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BDC48" w14:textId="5CC7FA20" w:rsidR="00B60EAC" w:rsidRPr="000B2D9C" w:rsidRDefault="00B60EAC" w:rsidP="00B60EAC">
      <w:pPr>
        <w:pStyle w:val="Heading1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D38DDD" wp14:editId="37BBC018">
            <wp:simplePos x="0" y="0"/>
            <wp:positionH relativeFrom="margin">
              <wp:posOffset>109</wp:posOffset>
            </wp:positionH>
            <wp:positionV relativeFrom="paragraph">
              <wp:posOffset>146050</wp:posOffset>
            </wp:positionV>
            <wp:extent cx="878541" cy="890086"/>
            <wp:effectExtent l="0" t="0" r="0" b="5715"/>
            <wp:wrapSquare wrapText="bothSides"/>
            <wp:docPr id="1860540907" name="Picture 1" descr="Logo, ic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324478" name="Picture 1" descr="Logo, icon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541" cy="8900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2D9C">
        <w:t>Breastfeeding Roles</w:t>
      </w:r>
      <w:r>
        <w:t>:</w:t>
      </w:r>
      <w:r w:rsidRPr="000B2D9C">
        <w:t xml:space="preserve"> </w:t>
      </w:r>
      <w:r>
        <w:t>Guidance for WIC Local Agencies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83"/>
        <w:gridCol w:w="828"/>
        <w:gridCol w:w="1390"/>
        <w:gridCol w:w="1684"/>
        <w:gridCol w:w="889"/>
        <w:gridCol w:w="815"/>
        <w:gridCol w:w="901"/>
      </w:tblGrid>
      <w:tr w:rsidR="00B60EAC" w14:paraId="7407139F" w14:textId="77777777" w:rsidTr="00EF5DC4">
        <w:tc>
          <w:tcPr>
            <w:tcW w:w="4283" w:type="dxa"/>
            <w:shd w:val="clear" w:color="auto" w:fill="F2F2F2" w:themeFill="background1" w:themeFillShade="F2"/>
            <w:vAlign w:val="center"/>
          </w:tcPr>
          <w:p w14:paraId="434BE736" w14:textId="52E992BA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b/>
                <w:color w:val="012169"/>
                <w:sz w:val="20"/>
                <w:szCs w:val="20"/>
              </w:rPr>
              <w:t>Roles</w:t>
            </w:r>
          </w:p>
        </w:tc>
        <w:tc>
          <w:tcPr>
            <w:tcW w:w="828" w:type="dxa"/>
            <w:shd w:val="clear" w:color="auto" w:fill="F2F2F2" w:themeFill="background1" w:themeFillShade="F2"/>
            <w:vAlign w:val="center"/>
          </w:tcPr>
          <w:p w14:paraId="7CF3A907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color w:val="012169"/>
                <w:sz w:val="20"/>
                <w:szCs w:val="20"/>
              </w:rPr>
            </w:pPr>
            <w:r w:rsidRPr="00EF5DC4">
              <w:rPr>
                <w:rFonts w:cs="Arial"/>
                <w:b/>
                <w:color w:val="012169"/>
                <w:sz w:val="20"/>
                <w:szCs w:val="20"/>
              </w:rPr>
              <w:t>WIC Clerk/</w:t>
            </w:r>
          </w:p>
          <w:p w14:paraId="51F1D69C" w14:textId="2AA867C8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b/>
                <w:color w:val="012169"/>
                <w:sz w:val="20"/>
                <w:szCs w:val="20"/>
              </w:rPr>
              <w:t>HPA</w:t>
            </w:r>
          </w:p>
        </w:tc>
        <w:tc>
          <w:tcPr>
            <w:tcW w:w="1390" w:type="dxa"/>
            <w:shd w:val="clear" w:color="auto" w:fill="F2F2F2" w:themeFill="background1" w:themeFillShade="F2"/>
            <w:vAlign w:val="center"/>
          </w:tcPr>
          <w:p w14:paraId="19A22F69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color w:val="012169"/>
                <w:sz w:val="20"/>
                <w:szCs w:val="20"/>
              </w:rPr>
            </w:pPr>
            <w:r w:rsidRPr="00EF5DC4">
              <w:rPr>
                <w:rFonts w:cs="Arial"/>
                <w:b/>
                <w:color w:val="012169"/>
                <w:sz w:val="20"/>
                <w:szCs w:val="20"/>
              </w:rPr>
              <w:t>CPA/</w:t>
            </w:r>
          </w:p>
          <w:p w14:paraId="45C31043" w14:textId="7E019B1E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b/>
                <w:color w:val="012169"/>
                <w:sz w:val="20"/>
                <w:szCs w:val="20"/>
              </w:rPr>
              <w:t>Nutritionist</w:t>
            </w:r>
          </w:p>
        </w:tc>
        <w:tc>
          <w:tcPr>
            <w:tcW w:w="1684" w:type="dxa"/>
            <w:shd w:val="clear" w:color="auto" w:fill="F2F2F2" w:themeFill="background1" w:themeFillShade="F2"/>
            <w:vAlign w:val="center"/>
          </w:tcPr>
          <w:p w14:paraId="6753C243" w14:textId="1EA8D525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b/>
                <w:color w:val="012169"/>
                <w:sz w:val="20"/>
                <w:szCs w:val="20"/>
              </w:rPr>
              <w:t>Designated Breastfeeding Expert (DBE)</w:t>
            </w:r>
          </w:p>
        </w:tc>
        <w:tc>
          <w:tcPr>
            <w:tcW w:w="889" w:type="dxa"/>
            <w:shd w:val="clear" w:color="auto" w:fill="F2F2F2" w:themeFill="background1" w:themeFillShade="F2"/>
            <w:vAlign w:val="center"/>
          </w:tcPr>
          <w:p w14:paraId="13508213" w14:textId="4E05C109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b/>
                <w:color w:val="012169"/>
                <w:sz w:val="20"/>
                <w:szCs w:val="20"/>
              </w:rPr>
              <w:t>IBCLC</w:t>
            </w:r>
          </w:p>
        </w:tc>
        <w:tc>
          <w:tcPr>
            <w:tcW w:w="815" w:type="dxa"/>
            <w:shd w:val="clear" w:color="auto" w:fill="F2F2F2" w:themeFill="background1" w:themeFillShade="F2"/>
            <w:vAlign w:val="center"/>
          </w:tcPr>
          <w:p w14:paraId="129ABE70" w14:textId="4DCB52E1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b/>
                <w:color w:val="012169"/>
                <w:sz w:val="20"/>
                <w:szCs w:val="20"/>
              </w:rPr>
              <w:t>BFPC</w:t>
            </w:r>
          </w:p>
        </w:tc>
        <w:tc>
          <w:tcPr>
            <w:tcW w:w="901" w:type="dxa"/>
            <w:shd w:val="clear" w:color="auto" w:fill="F2F2F2" w:themeFill="background1" w:themeFillShade="F2"/>
            <w:vAlign w:val="center"/>
          </w:tcPr>
          <w:p w14:paraId="5588969E" w14:textId="0C376F10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b/>
                <w:color w:val="012169"/>
                <w:sz w:val="20"/>
                <w:szCs w:val="20"/>
              </w:rPr>
              <w:t>Senior BFPC</w:t>
            </w:r>
          </w:p>
        </w:tc>
      </w:tr>
      <w:tr w:rsidR="00B60EAC" w14:paraId="52E4DC3B" w14:textId="77777777" w:rsidTr="003D5A57">
        <w:trPr>
          <w:trHeight w:val="504"/>
        </w:trPr>
        <w:tc>
          <w:tcPr>
            <w:tcW w:w="4283" w:type="dxa"/>
            <w:vAlign w:val="center"/>
          </w:tcPr>
          <w:p w14:paraId="4E88AE00" w14:textId="365C0065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>Provides literature on the benefits of BF and WIC services.</w:t>
            </w:r>
          </w:p>
        </w:tc>
        <w:tc>
          <w:tcPr>
            <w:tcW w:w="828" w:type="dxa"/>
            <w:vAlign w:val="center"/>
          </w:tcPr>
          <w:p w14:paraId="6C881DEC" w14:textId="45AC6CD0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390" w:type="dxa"/>
            <w:vAlign w:val="center"/>
          </w:tcPr>
          <w:p w14:paraId="3CF0E477" w14:textId="02D743A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684" w:type="dxa"/>
            <w:vAlign w:val="center"/>
          </w:tcPr>
          <w:p w14:paraId="00797B48" w14:textId="174B1A36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4F7B28A9" w14:textId="37395A78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  <w:vAlign w:val="center"/>
          </w:tcPr>
          <w:p w14:paraId="42D3BB61" w14:textId="2E5077B3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901" w:type="dxa"/>
            <w:vAlign w:val="center"/>
          </w:tcPr>
          <w:p w14:paraId="4FC85154" w14:textId="600CDA2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</w:tr>
      <w:tr w:rsidR="00B60EAC" w14:paraId="36F60B6E" w14:textId="77777777" w:rsidTr="003D5A57">
        <w:trPr>
          <w:trHeight w:val="504"/>
        </w:trPr>
        <w:tc>
          <w:tcPr>
            <w:tcW w:w="4283" w:type="dxa"/>
            <w:vAlign w:val="center"/>
          </w:tcPr>
          <w:p w14:paraId="30E19FAC" w14:textId="0287E90E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>Aids in or conducts BF promotion projects in the clinic.</w:t>
            </w:r>
          </w:p>
        </w:tc>
        <w:tc>
          <w:tcPr>
            <w:tcW w:w="828" w:type="dxa"/>
            <w:vAlign w:val="center"/>
          </w:tcPr>
          <w:p w14:paraId="5AB753F6" w14:textId="6819F8FC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390" w:type="dxa"/>
            <w:vAlign w:val="center"/>
          </w:tcPr>
          <w:p w14:paraId="461CF356" w14:textId="4771CE30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684" w:type="dxa"/>
            <w:vAlign w:val="center"/>
          </w:tcPr>
          <w:p w14:paraId="5FB00474" w14:textId="73FFDDD4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7EA7CAA7" w14:textId="39EDF86A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  <w:vAlign w:val="center"/>
          </w:tcPr>
          <w:p w14:paraId="061653D2" w14:textId="795FD1A5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901" w:type="dxa"/>
            <w:vAlign w:val="center"/>
          </w:tcPr>
          <w:p w14:paraId="219A492D" w14:textId="6BFAB0A8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</w:tr>
      <w:tr w:rsidR="00B60EAC" w14:paraId="15C141C0" w14:textId="77777777" w:rsidTr="003D5A57">
        <w:trPr>
          <w:trHeight w:val="504"/>
        </w:trPr>
        <w:tc>
          <w:tcPr>
            <w:tcW w:w="4283" w:type="dxa"/>
            <w:vAlign w:val="center"/>
          </w:tcPr>
          <w:p w14:paraId="18214AC3" w14:textId="330460B4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>Creates and sustains a clinic environment supportive of BF.</w:t>
            </w:r>
          </w:p>
        </w:tc>
        <w:tc>
          <w:tcPr>
            <w:tcW w:w="828" w:type="dxa"/>
            <w:vAlign w:val="center"/>
          </w:tcPr>
          <w:p w14:paraId="503DDF79" w14:textId="0B5817D8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390" w:type="dxa"/>
            <w:vAlign w:val="center"/>
          </w:tcPr>
          <w:p w14:paraId="70B30D7B" w14:textId="4D9761DB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684" w:type="dxa"/>
            <w:vAlign w:val="center"/>
          </w:tcPr>
          <w:p w14:paraId="20191070" w14:textId="4391E4BA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7C9849C3" w14:textId="4F008910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  <w:vAlign w:val="center"/>
          </w:tcPr>
          <w:p w14:paraId="7952BD11" w14:textId="62970E51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901" w:type="dxa"/>
            <w:vAlign w:val="center"/>
          </w:tcPr>
          <w:p w14:paraId="762C1F7F" w14:textId="580D1BA8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</w:tr>
      <w:tr w:rsidR="00B60EAC" w14:paraId="0B0854F2" w14:textId="77777777" w:rsidTr="003D5A57">
        <w:trPr>
          <w:trHeight w:val="504"/>
        </w:trPr>
        <w:tc>
          <w:tcPr>
            <w:tcW w:w="4283" w:type="dxa"/>
            <w:vAlign w:val="center"/>
          </w:tcPr>
          <w:p w14:paraId="32042AE8" w14:textId="49FEB016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>Offers praise for BF and refers moms to other WIC staff for BF info and support.</w:t>
            </w:r>
          </w:p>
        </w:tc>
        <w:tc>
          <w:tcPr>
            <w:tcW w:w="828" w:type="dxa"/>
            <w:vAlign w:val="center"/>
          </w:tcPr>
          <w:p w14:paraId="64EEDD0C" w14:textId="09EADAE5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390" w:type="dxa"/>
            <w:vAlign w:val="center"/>
          </w:tcPr>
          <w:p w14:paraId="3AA2FC3D" w14:textId="11DC3506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684" w:type="dxa"/>
            <w:vAlign w:val="center"/>
          </w:tcPr>
          <w:p w14:paraId="19B372B3" w14:textId="47EAD2A3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1443FBE5" w14:textId="169F9E8B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  <w:vAlign w:val="center"/>
          </w:tcPr>
          <w:p w14:paraId="0F2342E2" w14:textId="0492007C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901" w:type="dxa"/>
            <w:vAlign w:val="center"/>
          </w:tcPr>
          <w:p w14:paraId="56C97E8A" w14:textId="70293B2F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</w:tr>
      <w:tr w:rsidR="00B60EAC" w14:paraId="6AA4CB1C" w14:textId="77777777" w:rsidTr="003D5A57">
        <w:trPr>
          <w:trHeight w:val="504"/>
        </w:trPr>
        <w:tc>
          <w:tcPr>
            <w:tcW w:w="4283" w:type="dxa"/>
            <w:vAlign w:val="center"/>
          </w:tcPr>
          <w:p w14:paraId="59AF6F1A" w14:textId="4AB60C8A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>Refers moms to other community BF resources.</w:t>
            </w:r>
          </w:p>
        </w:tc>
        <w:tc>
          <w:tcPr>
            <w:tcW w:w="828" w:type="dxa"/>
            <w:vAlign w:val="center"/>
          </w:tcPr>
          <w:p w14:paraId="3A461236" w14:textId="78D0655E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390" w:type="dxa"/>
            <w:vAlign w:val="center"/>
          </w:tcPr>
          <w:p w14:paraId="2D356C52" w14:textId="6DCDCB8B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684" w:type="dxa"/>
            <w:vAlign w:val="center"/>
          </w:tcPr>
          <w:p w14:paraId="7589634C" w14:textId="0B069234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32B34ED3" w14:textId="16238E5D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  <w:vAlign w:val="center"/>
          </w:tcPr>
          <w:p w14:paraId="23E3C401" w14:textId="6D194579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901" w:type="dxa"/>
            <w:vAlign w:val="center"/>
          </w:tcPr>
          <w:p w14:paraId="73E31B8C" w14:textId="7D8B1BEE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</w:tr>
      <w:tr w:rsidR="00B60EAC" w14:paraId="59DF9694" w14:textId="77777777" w:rsidTr="003D5A57">
        <w:trPr>
          <w:trHeight w:val="288"/>
        </w:trPr>
        <w:tc>
          <w:tcPr>
            <w:tcW w:w="4283" w:type="dxa"/>
            <w:vAlign w:val="center"/>
          </w:tcPr>
          <w:p w14:paraId="4F10D7C0" w14:textId="450BEE16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>Educates on the benefits of BF.</w:t>
            </w:r>
          </w:p>
        </w:tc>
        <w:tc>
          <w:tcPr>
            <w:tcW w:w="828" w:type="dxa"/>
            <w:vAlign w:val="center"/>
          </w:tcPr>
          <w:p w14:paraId="5431ADC6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10E47AA5" w14:textId="5CBB65BB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684" w:type="dxa"/>
            <w:vAlign w:val="center"/>
          </w:tcPr>
          <w:p w14:paraId="2841CD21" w14:textId="1C3AA2E8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7F6745DF" w14:textId="10886E4F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  <w:vAlign w:val="center"/>
          </w:tcPr>
          <w:p w14:paraId="37F088E1" w14:textId="5CFC7FE0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901" w:type="dxa"/>
            <w:vAlign w:val="center"/>
          </w:tcPr>
          <w:p w14:paraId="21BFE5CC" w14:textId="5DC29089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</w:tr>
      <w:tr w:rsidR="00B60EAC" w14:paraId="0D54D4EB" w14:textId="77777777" w:rsidTr="003D5A57">
        <w:trPr>
          <w:trHeight w:val="504"/>
        </w:trPr>
        <w:tc>
          <w:tcPr>
            <w:tcW w:w="4283" w:type="dxa"/>
            <w:vAlign w:val="center"/>
          </w:tcPr>
          <w:p w14:paraId="71A092F0" w14:textId="75B9A7AB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>Refers moms to appropriate staff for a breast pump.</w:t>
            </w:r>
          </w:p>
        </w:tc>
        <w:tc>
          <w:tcPr>
            <w:tcW w:w="828" w:type="dxa"/>
            <w:vAlign w:val="center"/>
          </w:tcPr>
          <w:p w14:paraId="383205F6" w14:textId="0C2FC1A6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390" w:type="dxa"/>
            <w:vAlign w:val="center"/>
          </w:tcPr>
          <w:p w14:paraId="721B831C" w14:textId="1F24A3AC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X*</w:t>
            </w:r>
          </w:p>
        </w:tc>
        <w:tc>
          <w:tcPr>
            <w:tcW w:w="1684" w:type="dxa"/>
            <w:vAlign w:val="center"/>
          </w:tcPr>
          <w:p w14:paraId="2481B3B9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14:paraId="1ED87F13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728FBE96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14:paraId="0F8F73A9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B60EAC" w14:paraId="63B7C6AA" w14:textId="77777777" w:rsidTr="00EE33AE">
        <w:trPr>
          <w:trHeight w:val="720"/>
        </w:trPr>
        <w:tc>
          <w:tcPr>
            <w:tcW w:w="4283" w:type="dxa"/>
            <w:vAlign w:val="center"/>
          </w:tcPr>
          <w:p w14:paraId="0A78E988" w14:textId="6E62379D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>Assesses the need for and type of breast pump. Instructs on use, milk collection and storage.</w:t>
            </w:r>
          </w:p>
        </w:tc>
        <w:tc>
          <w:tcPr>
            <w:tcW w:w="828" w:type="dxa"/>
            <w:vAlign w:val="center"/>
          </w:tcPr>
          <w:p w14:paraId="5BA3B5AF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327DEC04" w14:textId="5BA7B0F5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X*</w:t>
            </w:r>
          </w:p>
        </w:tc>
        <w:tc>
          <w:tcPr>
            <w:tcW w:w="1684" w:type="dxa"/>
            <w:vAlign w:val="center"/>
          </w:tcPr>
          <w:p w14:paraId="23D42F72" w14:textId="4B3C9F0A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1E2CE1A9" w14:textId="6FAE1C05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  <w:vAlign w:val="center"/>
          </w:tcPr>
          <w:p w14:paraId="3AD9E18B" w14:textId="0575E069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901" w:type="dxa"/>
            <w:vAlign w:val="center"/>
          </w:tcPr>
          <w:p w14:paraId="53AE6078" w14:textId="162EC189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</w:tr>
      <w:tr w:rsidR="00B60EAC" w14:paraId="0DB6FCE3" w14:textId="77777777" w:rsidTr="00EE33AE">
        <w:trPr>
          <w:trHeight w:val="677"/>
        </w:trPr>
        <w:tc>
          <w:tcPr>
            <w:tcW w:w="4283" w:type="dxa"/>
          </w:tcPr>
          <w:p w14:paraId="1C4D5741" w14:textId="48FC82D6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>Conducts group BF education classes with approved lesson plans. (Can code as a nutrition education contact.)</w:t>
            </w:r>
          </w:p>
        </w:tc>
        <w:tc>
          <w:tcPr>
            <w:tcW w:w="828" w:type="dxa"/>
          </w:tcPr>
          <w:p w14:paraId="5E1916E1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038F8D69" w14:textId="1AC370C0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684" w:type="dxa"/>
            <w:vAlign w:val="center"/>
          </w:tcPr>
          <w:p w14:paraId="35309630" w14:textId="56C93045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23FE8D40" w14:textId="7F4D9B95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  <w:vAlign w:val="center"/>
          </w:tcPr>
          <w:p w14:paraId="777D939C" w14:textId="5F569F22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901" w:type="dxa"/>
            <w:vAlign w:val="center"/>
          </w:tcPr>
          <w:p w14:paraId="2794ACD4" w14:textId="1923CCDF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</w:tr>
      <w:tr w:rsidR="00B60EAC" w14:paraId="336434F5" w14:textId="77777777" w:rsidTr="00EE33AE">
        <w:trPr>
          <w:trHeight w:val="677"/>
        </w:trPr>
        <w:tc>
          <w:tcPr>
            <w:tcW w:w="4283" w:type="dxa"/>
          </w:tcPr>
          <w:p w14:paraId="401048F6" w14:textId="1A342EE0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>Conducts BF support groups. No lesson plan. (Cannot code as a nutrition education contact.)</w:t>
            </w:r>
          </w:p>
        </w:tc>
        <w:tc>
          <w:tcPr>
            <w:tcW w:w="828" w:type="dxa"/>
          </w:tcPr>
          <w:p w14:paraId="4BCBDD8F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66FF88C5" w14:textId="0D77419C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684" w:type="dxa"/>
            <w:vAlign w:val="center"/>
          </w:tcPr>
          <w:p w14:paraId="742ED4E4" w14:textId="331CB2CC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43AA1B2D" w14:textId="6F040DA1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  <w:vAlign w:val="center"/>
          </w:tcPr>
          <w:p w14:paraId="6FE159FF" w14:textId="098BCB4F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901" w:type="dxa"/>
            <w:vAlign w:val="center"/>
          </w:tcPr>
          <w:p w14:paraId="334684DF" w14:textId="530345E1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</w:tr>
      <w:tr w:rsidR="00B60EAC" w14:paraId="06F5C80B" w14:textId="77777777" w:rsidTr="003D5A57">
        <w:trPr>
          <w:trHeight w:val="288"/>
        </w:trPr>
        <w:tc>
          <w:tcPr>
            <w:tcW w:w="4283" w:type="dxa"/>
          </w:tcPr>
          <w:p w14:paraId="26505B98" w14:textId="5EF706C3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>Mentors and supervises BFPCs.</w:t>
            </w:r>
          </w:p>
        </w:tc>
        <w:tc>
          <w:tcPr>
            <w:tcW w:w="828" w:type="dxa"/>
          </w:tcPr>
          <w:p w14:paraId="73D69FB8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0BBA5D51" w14:textId="3F9C9AB6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684" w:type="dxa"/>
            <w:vAlign w:val="center"/>
          </w:tcPr>
          <w:p w14:paraId="079AAF7E" w14:textId="75E80704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544B17B0" w14:textId="6162088E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</w:tcPr>
          <w:p w14:paraId="5FD8AD80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1" w:type="dxa"/>
          </w:tcPr>
          <w:p w14:paraId="1684FD4A" w14:textId="08EF2334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</w:tr>
      <w:tr w:rsidR="00B60EAC" w14:paraId="6109F17C" w14:textId="77777777" w:rsidTr="003D5A57">
        <w:trPr>
          <w:trHeight w:val="288"/>
        </w:trPr>
        <w:tc>
          <w:tcPr>
            <w:tcW w:w="4283" w:type="dxa"/>
          </w:tcPr>
          <w:p w14:paraId="1E07FE67" w14:textId="45CB5A4E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>Serves as agency’s BFPC Coordinator.</w:t>
            </w:r>
          </w:p>
        </w:tc>
        <w:tc>
          <w:tcPr>
            <w:tcW w:w="828" w:type="dxa"/>
          </w:tcPr>
          <w:p w14:paraId="33B775EF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2034145D" w14:textId="59263FC8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684" w:type="dxa"/>
            <w:vAlign w:val="center"/>
          </w:tcPr>
          <w:p w14:paraId="08FDF2A7" w14:textId="2B69B6D8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1152B35B" w14:textId="1198587C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</w:tcPr>
          <w:p w14:paraId="2CB776DD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1" w:type="dxa"/>
          </w:tcPr>
          <w:p w14:paraId="1557B6BB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B60EAC" w14:paraId="7BC816F9" w14:textId="77777777" w:rsidTr="003D5A57">
        <w:trPr>
          <w:trHeight w:val="504"/>
        </w:trPr>
        <w:tc>
          <w:tcPr>
            <w:tcW w:w="4283" w:type="dxa"/>
            <w:vAlign w:val="center"/>
          </w:tcPr>
          <w:p w14:paraId="5581FBCF" w14:textId="255438A8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>Provides general BF information-individual counseling and phone calls.</w:t>
            </w:r>
          </w:p>
        </w:tc>
        <w:tc>
          <w:tcPr>
            <w:tcW w:w="828" w:type="dxa"/>
          </w:tcPr>
          <w:p w14:paraId="76A62543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5EF07F36" w14:textId="1C8742A0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684" w:type="dxa"/>
            <w:vAlign w:val="center"/>
          </w:tcPr>
          <w:p w14:paraId="4B4D2ED5" w14:textId="0C13A2BC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6B0A70A7" w14:textId="6856B905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  <w:vAlign w:val="center"/>
          </w:tcPr>
          <w:p w14:paraId="0A909741" w14:textId="6204F3E5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901" w:type="dxa"/>
            <w:vAlign w:val="center"/>
          </w:tcPr>
          <w:p w14:paraId="68075155" w14:textId="730D746D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</w:tr>
      <w:tr w:rsidR="00B60EAC" w14:paraId="0D47CD58" w14:textId="77777777" w:rsidTr="003D5A57">
        <w:trPr>
          <w:trHeight w:val="504"/>
        </w:trPr>
        <w:tc>
          <w:tcPr>
            <w:tcW w:w="4283" w:type="dxa"/>
            <w:vAlign w:val="center"/>
          </w:tcPr>
          <w:p w14:paraId="46263A47" w14:textId="2B0E4219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 xml:space="preserve">Assesses and provides counseling on common breastfeeding </w:t>
            </w:r>
            <w:proofErr w:type="gramStart"/>
            <w:r w:rsidRPr="00EF5DC4">
              <w:rPr>
                <w:rFonts w:cs="Arial"/>
                <w:sz w:val="20"/>
                <w:szCs w:val="20"/>
              </w:rPr>
              <w:t>problems.*</w:t>
            </w:r>
            <w:proofErr w:type="gramEnd"/>
            <w:r w:rsidRPr="00EF5DC4">
              <w:rPr>
                <w:rFonts w:cs="Arial"/>
                <w:sz w:val="20"/>
                <w:szCs w:val="20"/>
              </w:rPr>
              <w:t>*</w:t>
            </w:r>
          </w:p>
        </w:tc>
        <w:tc>
          <w:tcPr>
            <w:tcW w:w="828" w:type="dxa"/>
          </w:tcPr>
          <w:p w14:paraId="43969E51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0444722E" w14:textId="66386A70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X*</w:t>
            </w:r>
          </w:p>
        </w:tc>
        <w:tc>
          <w:tcPr>
            <w:tcW w:w="1684" w:type="dxa"/>
            <w:vAlign w:val="center"/>
          </w:tcPr>
          <w:p w14:paraId="50DCFFA3" w14:textId="1D5839CF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49480182" w14:textId="5CAE7BFC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  <w:vAlign w:val="center"/>
          </w:tcPr>
          <w:p w14:paraId="6A6EA447" w14:textId="2CD75ED2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901" w:type="dxa"/>
            <w:vAlign w:val="center"/>
          </w:tcPr>
          <w:p w14:paraId="31A11FA5" w14:textId="5D5D63D2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</w:tr>
      <w:tr w:rsidR="00B60EAC" w14:paraId="4E8CCDE2" w14:textId="77777777" w:rsidTr="003D5A57">
        <w:trPr>
          <w:trHeight w:val="504"/>
        </w:trPr>
        <w:tc>
          <w:tcPr>
            <w:tcW w:w="4283" w:type="dxa"/>
            <w:vAlign w:val="center"/>
          </w:tcPr>
          <w:p w14:paraId="169D58A0" w14:textId="5D0A9458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>Can code individual counseling as a nutrition education contact.</w:t>
            </w:r>
          </w:p>
        </w:tc>
        <w:tc>
          <w:tcPr>
            <w:tcW w:w="828" w:type="dxa"/>
          </w:tcPr>
          <w:p w14:paraId="2D5DB9AF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7FA933F4" w14:textId="62CB5EB5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684" w:type="dxa"/>
            <w:vAlign w:val="center"/>
          </w:tcPr>
          <w:p w14:paraId="193B1F7D" w14:textId="2EFD236A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0C33BE07" w14:textId="4044754C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  <w:vAlign w:val="center"/>
          </w:tcPr>
          <w:p w14:paraId="380DCE30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14:paraId="04ABD165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B60EAC" w14:paraId="4AB8DECC" w14:textId="77777777" w:rsidTr="003D5A57">
        <w:trPr>
          <w:trHeight w:val="504"/>
        </w:trPr>
        <w:tc>
          <w:tcPr>
            <w:tcW w:w="4283" w:type="dxa"/>
            <w:vAlign w:val="center"/>
          </w:tcPr>
          <w:p w14:paraId="0AC327CE" w14:textId="79E9D6F2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>Can be the agency’s BF Coordinator and approves BF lesson plans.</w:t>
            </w:r>
          </w:p>
        </w:tc>
        <w:tc>
          <w:tcPr>
            <w:tcW w:w="828" w:type="dxa"/>
          </w:tcPr>
          <w:p w14:paraId="7BDAAEFF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0F787070" w14:textId="1D54ABA5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684" w:type="dxa"/>
            <w:vAlign w:val="center"/>
          </w:tcPr>
          <w:p w14:paraId="1A7E3FA6" w14:textId="544993E9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785C774D" w14:textId="25BC299D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  <w:vAlign w:val="center"/>
          </w:tcPr>
          <w:p w14:paraId="0E59C76D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14:paraId="25445D37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B60EAC" w14:paraId="6F371BF3" w14:textId="77777777" w:rsidTr="00EE33AE">
        <w:trPr>
          <w:trHeight w:val="677"/>
        </w:trPr>
        <w:tc>
          <w:tcPr>
            <w:tcW w:w="4283" w:type="dxa"/>
            <w:vAlign w:val="center"/>
          </w:tcPr>
          <w:p w14:paraId="31480D74" w14:textId="1AE80019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>Assesses and provides counseling on more complex problems they have been trained to address.</w:t>
            </w:r>
          </w:p>
        </w:tc>
        <w:tc>
          <w:tcPr>
            <w:tcW w:w="828" w:type="dxa"/>
          </w:tcPr>
          <w:p w14:paraId="3438F0B6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07773A3B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84" w:type="dxa"/>
            <w:vAlign w:val="center"/>
          </w:tcPr>
          <w:p w14:paraId="0401A12F" w14:textId="3E9528F4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4D9140F2" w14:textId="7B50E5F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  <w:vAlign w:val="center"/>
          </w:tcPr>
          <w:p w14:paraId="58755895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14:paraId="28D42FB6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B60EAC" w14:paraId="02693740" w14:textId="77777777" w:rsidTr="00EE33AE">
        <w:trPr>
          <w:trHeight w:val="965"/>
        </w:trPr>
        <w:tc>
          <w:tcPr>
            <w:tcW w:w="4283" w:type="dxa"/>
            <w:vAlign w:val="center"/>
          </w:tcPr>
          <w:p w14:paraId="30383A61" w14:textId="51586E10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 xml:space="preserve">Provides nipple shields, supplemental nursing system (SNS), conducts test weights and oversees the management of advanced lactation </w:t>
            </w:r>
            <w:proofErr w:type="gramStart"/>
            <w:r w:rsidRPr="00EF5DC4">
              <w:rPr>
                <w:rFonts w:cs="Arial"/>
                <w:sz w:val="20"/>
                <w:szCs w:val="20"/>
              </w:rPr>
              <w:t>issues.*</w:t>
            </w:r>
            <w:proofErr w:type="gramEnd"/>
            <w:r w:rsidRPr="00EF5DC4">
              <w:rPr>
                <w:rFonts w:cs="Arial"/>
                <w:sz w:val="20"/>
                <w:szCs w:val="20"/>
              </w:rPr>
              <w:t>**</w:t>
            </w:r>
          </w:p>
        </w:tc>
        <w:tc>
          <w:tcPr>
            <w:tcW w:w="828" w:type="dxa"/>
          </w:tcPr>
          <w:p w14:paraId="782473E0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297E5402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84" w:type="dxa"/>
            <w:vAlign w:val="center"/>
          </w:tcPr>
          <w:p w14:paraId="6E699F79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14:paraId="6517E17C" w14:textId="69931FF3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  <w:vAlign w:val="center"/>
          </w:tcPr>
          <w:p w14:paraId="60324E0D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14:paraId="04E93A2B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B60EAC" w14:paraId="6AC64AC2" w14:textId="77777777" w:rsidTr="003D5A57">
        <w:trPr>
          <w:trHeight w:val="504"/>
        </w:trPr>
        <w:tc>
          <w:tcPr>
            <w:tcW w:w="4283" w:type="dxa"/>
            <w:vAlign w:val="center"/>
          </w:tcPr>
          <w:p w14:paraId="19794B7F" w14:textId="48833161" w:rsidR="00B60EAC" w:rsidRPr="00EF5DC4" w:rsidRDefault="00B60EAC" w:rsidP="00B60EAC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sz w:val="20"/>
                <w:szCs w:val="20"/>
              </w:rPr>
              <w:t xml:space="preserve">Plans or conducts BF support and promotion or outreach projects in the community. </w:t>
            </w:r>
          </w:p>
        </w:tc>
        <w:tc>
          <w:tcPr>
            <w:tcW w:w="828" w:type="dxa"/>
          </w:tcPr>
          <w:p w14:paraId="5D521849" w14:textId="7777777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14:paraId="317A8E80" w14:textId="4C3DAAC8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1684" w:type="dxa"/>
            <w:vAlign w:val="center"/>
          </w:tcPr>
          <w:p w14:paraId="45B98025" w14:textId="74CD9E02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89" w:type="dxa"/>
            <w:vAlign w:val="center"/>
          </w:tcPr>
          <w:p w14:paraId="7875D564" w14:textId="0F33AD63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815" w:type="dxa"/>
            <w:vAlign w:val="center"/>
          </w:tcPr>
          <w:p w14:paraId="5B88683E" w14:textId="4C8F6FC7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  <w:tc>
          <w:tcPr>
            <w:tcW w:w="901" w:type="dxa"/>
            <w:vAlign w:val="center"/>
          </w:tcPr>
          <w:p w14:paraId="1B1409BD" w14:textId="35C003B4" w:rsidR="00B60EAC" w:rsidRPr="00EF5DC4" w:rsidRDefault="00B60EAC" w:rsidP="00B60EA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EF5DC4">
              <w:rPr>
                <w:rFonts w:cs="Arial"/>
                <w:caps/>
                <w:sz w:val="20"/>
                <w:szCs w:val="20"/>
              </w:rPr>
              <w:t>X</w:t>
            </w:r>
          </w:p>
        </w:tc>
      </w:tr>
    </w:tbl>
    <w:p w14:paraId="0C4361D5" w14:textId="0B50DCF7" w:rsidR="00B60EAC" w:rsidRPr="00EF5DC4" w:rsidRDefault="00B60EAC" w:rsidP="003D5A57">
      <w:pPr>
        <w:pStyle w:val="Footer"/>
        <w:spacing w:before="120" w:after="60"/>
        <w:ind w:left="518" w:hanging="446"/>
        <w:rPr>
          <w:sz w:val="20"/>
          <w:szCs w:val="20"/>
        </w:rPr>
      </w:pPr>
      <w:r w:rsidRPr="00EF5DC4">
        <w:rPr>
          <w:sz w:val="20"/>
          <w:szCs w:val="20"/>
        </w:rPr>
        <w:t>*   CPA/Nutritionist (who has not received additional BF training) shall not provide education on breast pumps or address common problems until they have attended the “WIC Breastfeeding Basics” training.</w:t>
      </w:r>
    </w:p>
    <w:p w14:paraId="100CD8DC" w14:textId="1DA5D8D9" w:rsidR="00B60EAC" w:rsidRPr="00EF5DC4" w:rsidRDefault="00B60EAC" w:rsidP="00B60EAC">
      <w:pPr>
        <w:pStyle w:val="Footer"/>
        <w:spacing w:after="60"/>
        <w:ind w:left="516" w:hanging="450"/>
        <w:rPr>
          <w:sz w:val="20"/>
          <w:szCs w:val="20"/>
        </w:rPr>
      </w:pPr>
      <w:r w:rsidRPr="00EF5DC4">
        <w:rPr>
          <w:sz w:val="20"/>
          <w:szCs w:val="20"/>
        </w:rPr>
        <w:t>*</w:t>
      </w:r>
      <w:proofErr w:type="gramStart"/>
      <w:r w:rsidRPr="00EF5DC4">
        <w:rPr>
          <w:sz w:val="20"/>
          <w:szCs w:val="20"/>
        </w:rPr>
        <w:t>*  Common</w:t>
      </w:r>
      <w:proofErr w:type="gramEnd"/>
      <w:r w:rsidRPr="00EF5DC4">
        <w:rPr>
          <w:sz w:val="20"/>
          <w:szCs w:val="20"/>
        </w:rPr>
        <w:t xml:space="preserve"> breastfeeding problems are defined as those addressed in the “WIC Breastfeeding Basics” training. Follow referral process in WOM policy 2.2.060 Referrals of Breastfeeding Participants.</w:t>
      </w:r>
    </w:p>
    <w:p w14:paraId="7B27448E" w14:textId="59AED856" w:rsidR="00B60EAC" w:rsidRPr="00EF5DC4" w:rsidRDefault="00B60EAC" w:rsidP="00EF5DC4">
      <w:pPr>
        <w:ind w:left="540" w:hanging="540"/>
        <w:rPr>
          <w:rFonts w:ascii="Calibri" w:hAnsi="Calibri"/>
          <w:b/>
          <w:sz w:val="20"/>
          <w:szCs w:val="20"/>
        </w:rPr>
      </w:pPr>
      <w:r w:rsidRPr="00EF5DC4">
        <w:rPr>
          <w:sz w:val="20"/>
          <w:szCs w:val="20"/>
        </w:rPr>
        <w:t>**</w:t>
      </w:r>
      <w:proofErr w:type="gramStart"/>
      <w:r w:rsidRPr="00EF5DC4">
        <w:rPr>
          <w:sz w:val="20"/>
          <w:szCs w:val="20"/>
        </w:rPr>
        <w:t>*  Complex</w:t>
      </w:r>
      <w:proofErr w:type="gramEnd"/>
      <w:r w:rsidRPr="00EF5DC4">
        <w:rPr>
          <w:sz w:val="20"/>
          <w:szCs w:val="20"/>
        </w:rPr>
        <w:t xml:space="preserve"> problems that are not resolved and advanced lactation issues outside the scope of the DBE should be referred to the agency or hospital IBCLC and/or healthcare provider.</w:t>
      </w:r>
    </w:p>
    <w:sectPr w:rsidR="00B60EAC" w:rsidRPr="00EF5DC4" w:rsidSect="00B60EAC">
      <w:footerReference w:type="default" r:id="rId9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C29BA" w14:textId="77777777" w:rsidR="002E1D65" w:rsidRDefault="002E1D65" w:rsidP="002A0332">
      <w:r>
        <w:separator/>
      </w:r>
    </w:p>
  </w:endnote>
  <w:endnote w:type="continuationSeparator" w:id="0">
    <w:p w14:paraId="5CE7C517" w14:textId="77777777" w:rsidR="002E1D65" w:rsidRDefault="002E1D65" w:rsidP="002A0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A56B" w14:textId="1AA85441" w:rsidR="00EF5DC4" w:rsidRDefault="00EF5DC4" w:rsidP="00EF5DC4">
    <w:pPr>
      <w:pStyle w:val="Footer"/>
      <w:jc w:val="right"/>
    </w:pPr>
    <w:r>
      <w:t>10/2025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FDE43" w14:textId="77777777" w:rsidR="002E1D65" w:rsidRDefault="002E1D65" w:rsidP="002A0332">
      <w:r>
        <w:separator/>
      </w:r>
    </w:p>
  </w:footnote>
  <w:footnote w:type="continuationSeparator" w:id="0">
    <w:p w14:paraId="372338A9" w14:textId="77777777" w:rsidR="002E1D65" w:rsidRDefault="002E1D65" w:rsidP="002A03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C2CB4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059C5"/>
    <w:multiLevelType w:val="hybridMultilevel"/>
    <w:tmpl w:val="5C78BD78"/>
    <w:lvl w:ilvl="0" w:tplc="3060231A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C0504D" w:themeColor="accent2"/>
        <w:u w:color="4F81BD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A330C"/>
    <w:multiLevelType w:val="hybridMultilevel"/>
    <w:tmpl w:val="0902F572"/>
    <w:lvl w:ilvl="0" w:tplc="50A8B89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8F427D"/>
    <w:multiLevelType w:val="hybridMultilevel"/>
    <w:tmpl w:val="39D87622"/>
    <w:lvl w:ilvl="0" w:tplc="A1A271CC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34436"/>
    <w:multiLevelType w:val="hybridMultilevel"/>
    <w:tmpl w:val="F5EAC402"/>
    <w:lvl w:ilvl="0" w:tplc="28B4CB1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9037D"/>
    <w:multiLevelType w:val="hybridMultilevel"/>
    <w:tmpl w:val="ED928C50"/>
    <w:lvl w:ilvl="0" w:tplc="650278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B4660E"/>
    <w:multiLevelType w:val="hybridMultilevel"/>
    <w:tmpl w:val="EE942D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D3993"/>
    <w:multiLevelType w:val="hybridMultilevel"/>
    <w:tmpl w:val="F81ABE08"/>
    <w:lvl w:ilvl="0" w:tplc="9A9269DA">
      <w:start w:val="1"/>
      <w:numFmt w:val="bullet"/>
      <w:lvlText w:val="*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A16E8"/>
    <w:multiLevelType w:val="hybridMultilevel"/>
    <w:tmpl w:val="A23416C6"/>
    <w:lvl w:ilvl="0" w:tplc="2A50ACCE">
      <w:start w:val="1"/>
      <w:numFmt w:val="decimal"/>
      <w:pStyle w:val="ListParagraphNumbers"/>
      <w:lvlText w:val="%1."/>
      <w:lvlJc w:val="left"/>
      <w:pPr>
        <w:ind w:left="1152" w:hanging="360"/>
      </w:pPr>
    </w:lvl>
    <w:lvl w:ilvl="1" w:tplc="EE1EA9C6">
      <w:start w:val="1"/>
      <w:numFmt w:val="lowerLetter"/>
      <w:lvlText w:val="%2."/>
      <w:lvlJc w:val="left"/>
      <w:pPr>
        <w:ind w:left="1872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92" w:hanging="180"/>
      </w:pPr>
    </w:lvl>
    <w:lvl w:ilvl="3" w:tplc="0409000F">
      <w:start w:val="1"/>
      <w:numFmt w:val="decimal"/>
      <w:lvlText w:val="%4."/>
      <w:lvlJc w:val="left"/>
      <w:pPr>
        <w:ind w:left="3312" w:hanging="360"/>
      </w:pPr>
    </w:lvl>
    <w:lvl w:ilvl="4" w:tplc="04090019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52E43340"/>
    <w:multiLevelType w:val="hybridMultilevel"/>
    <w:tmpl w:val="8EF24508"/>
    <w:lvl w:ilvl="0" w:tplc="AF7CB08C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90BBF"/>
    <w:multiLevelType w:val="multilevel"/>
    <w:tmpl w:val="9AB82412"/>
    <w:styleLink w:val="Style2"/>
    <w:lvl w:ilvl="0">
      <w:start w:val="1"/>
      <w:numFmt w:val="upperLetter"/>
      <w:pStyle w:val="Style1"/>
      <w:lvlText w:val="%1."/>
      <w:lvlJc w:val="left"/>
      <w:pPr>
        <w:ind w:left="720" w:hanging="720"/>
      </w:pPr>
      <w:rPr>
        <w:rFonts w:ascii="Arial" w:hAnsi="Arial"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45468BE"/>
    <w:multiLevelType w:val="hybridMultilevel"/>
    <w:tmpl w:val="5E80BD8E"/>
    <w:lvl w:ilvl="0" w:tplc="A5A09C0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DA4172"/>
    <w:multiLevelType w:val="hybridMultilevel"/>
    <w:tmpl w:val="FF6A4014"/>
    <w:lvl w:ilvl="0" w:tplc="9A9269DA">
      <w:start w:val="1"/>
      <w:numFmt w:val="bullet"/>
      <w:lvlText w:val="*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274CE"/>
    <w:multiLevelType w:val="hybridMultilevel"/>
    <w:tmpl w:val="6C601C06"/>
    <w:lvl w:ilvl="0" w:tplc="712647C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E43929"/>
    <w:multiLevelType w:val="hybridMultilevel"/>
    <w:tmpl w:val="6FA47710"/>
    <w:lvl w:ilvl="0" w:tplc="AFB8D100">
      <w:numFmt w:val="bullet"/>
      <w:lvlText w:val=""/>
      <w:lvlJc w:val="left"/>
      <w:pPr>
        <w:ind w:left="36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6486448">
    <w:abstractNumId w:val="5"/>
  </w:num>
  <w:num w:numId="2" w16cid:durableId="1326860058">
    <w:abstractNumId w:val="6"/>
  </w:num>
  <w:num w:numId="3" w16cid:durableId="2052994666">
    <w:abstractNumId w:val="14"/>
  </w:num>
  <w:num w:numId="4" w16cid:durableId="1920402725">
    <w:abstractNumId w:val="4"/>
  </w:num>
  <w:num w:numId="5" w16cid:durableId="441190899">
    <w:abstractNumId w:val="3"/>
  </w:num>
  <w:num w:numId="6" w16cid:durableId="1469515063">
    <w:abstractNumId w:val="7"/>
  </w:num>
  <w:num w:numId="7" w16cid:durableId="411044230">
    <w:abstractNumId w:val="12"/>
  </w:num>
  <w:num w:numId="8" w16cid:durableId="1121460912">
    <w:abstractNumId w:val="9"/>
  </w:num>
  <w:num w:numId="9" w16cid:durableId="1542786120">
    <w:abstractNumId w:val="11"/>
  </w:num>
  <w:num w:numId="10" w16cid:durableId="859591315">
    <w:abstractNumId w:val="13"/>
  </w:num>
  <w:num w:numId="11" w16cid:durableId="1329676404">
    <w:abstractNumId w:val="0"/>
  </w:num>
  <w:num w:numId="12" w16cid:durableId="1051612782">
    <w:abstractNumId w:val="1"/>
  </w:num>
  <w:num w:numId="13" w16cid:durableId="111290084">
    <w:abstractNumId w:val="2"/>
  </w:num>
  <w:num w:numId="14" w16cid:durableId="581333200">
    <w:abstractNumId w:val="8"/>
  </w:num>
  <w:num w:numId="15" w16cid:durableId="656105878">
    <w:abstractNumId w:val="10"/>
    <w:lvlOverride w:ilvl="0">
      <w:lvl w:ilvl="0">
        <w:start w:val="1"/>
        <w:numFmt w:val="upperLetter"/>
        <w:pStyle w:val="Style1"/>
        <w:lvlText w:val="%1."/>
        <w:lvlJc w:val="left"/>
        <w:pPr>
          <w:ind w:left="720" w:hanging="720"/>
        </w:pPr>
        <w:rPr>
          <w:rFonts w:ascii="Arial" w:hAnsi="Arial" w:hint="default"/>
          <w:b w:val="0"/>
          <w:bCs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1440" w:hanging="720"/>
        </w:pPr>
        <w:rPr>
          <w:rFonts w:hint="default"/>
          <w:b w:val="0"/>
          <w:bCs/>
        </w:rPr>
      </w:lvl>
    </w:lvlOverride>
  </w:num>
  <w:num w:numId="16" w16cid:durableId="20444023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37D"/>
    <w:rsid w:val="00003324"/>
    <w:rsid w:val="00015C89"/>
    <w:rsid w:val="00027F68"/>
    <w:rsid w:val="000308D9"/>
    <w:rsid w:val="0004405C"/>
    <w:rsid w:val="00047770"/>
    <w:rsid w:val="00053E4A"/>
    <w:rsid w:val="000B2D9C"/>
    <w:rsid w:val="000B7300"/>
    <w:rsid w:val="000D39BF"/>
    <w:rsid w:val="00110822"/>
    <w:rsid w:val="0012105D"/>
    <w:rsid w:val="00172FB6"/>
    <w:rsid w:val="00175C3A"/>
    <w:rsid w:val="001A58EC"/>
    <w:rsid w:val="001D74E8"/>
    <w:rsid w:val="00214D9F"/>
    <w:rsid w:val="00232FE7"/>
    <w:rsid w:val="00286828"/>
    <w:rsid w:val="0029646B"/>
    <w:rsid w:val="002A0332"/>
    <w:rsid w:val="002D5AAD"/>
    <w:rsid w:val="002E1D65"/>
    <w:rsid w:val="002F1174"/>
    <w:rsid w:val="00353591"/>
    <w:rsid w:val="003704A3"/>
    <w:rsid w:val="00372D68"/>
    <w:rsid w:val="00380D44"/>
    <w:rsid w:val="003A2B53"/>
    <w:rsid w:val="003B1F2E"/>
    <w:rsid w:val="003C080E"/>
    <w:rsid w:val="003C63B0"/>
    <w:rsid w:val="003D5A57"/>
    <w:rsid w:val="003D7B6E"/>
    <w:rsid w:val="003E4EDD"/>
    <w:rsid w:val="003E7ED6"/>
    <w:rsid w:val="00402CC3"/>
    <w:rsid w:val="00417A32"/>
    <w:rsid w:val="00430F9C"/>
    <w:rsid w:val="00431855"/>
    <w:rsid w:val="004337FA"/>
    <w:rsid w:val="00473A27"/>
    <w:rsid w:val="00482813"/>
    <w:rsid w:val="004861B4"/>
    <w:rsid w:val="004B4B82"/>
    <w:rsid w:val="004C4555"/>
    <w:rsid w:val="004E20D4"/>
    <w:rsid w:val="004E490C"/>
    <w:rsid w:val="004F76AF"/>
    <w:rsid w:val="0055359B"/>
    <w:rsid w:val="00561C72"/>
    <w:rsid w:val="005A15C3"/>
    <w:rsid w:val="005B5656"/>
    <w:rsid w:val="005E292D"/>
    <w:rsid w:val="005E55D6"/>
    <w:rsid w:val="006022DA"/>
    <w:rsid w:val="00635B1A"/>
    <w:rsid w:val="006431D5"/>
    <w:rsid w:val="00650317"/>
    <w:rsid w:val="0067118B"/>
    <w:rsid w:val="00675285"/>
    <w:rsid w:val="00682FEE"/>
    <w:rsid w:val="006C48DB"/>
    <w:rsid w:val="006C4B5B"/>
    <w:rsid w:val="006D5AF0"/>
    <w:rsid w:val="007003C3"/>
    <w:rsid w:val="0071204B"/>
    <w:rsid w:val="00744C05"/>
    <w:rsid w:val="00750002"/>
    <w:rsid w:val="00751360"/>
    <w:rsid w:val="00752B0B"/>
    <w:rsid w:val="00755D54"/>
    <w:rsid w:val="0076750A"/>
    <w:rsid w:val="0079723E"/>
    <w:rsid w:val="007B56CE"/>
    <w:rsid w:val="007D50A2"/>
    <w:rsid w:val="007F55BF"/>
    <w:rsid w:val="008155E3"/>
    <w:rsid w:val="00842431"/>
    <w:rsid w:val="0085126D"/>
    <w:rsid w:val="0088525E"/>
    <w:rsid w:val="008A39BC"/>
    <w:rsid w:val="008C1DB6"/>
    <w:rsid w:val="008C2D9A"/>
    <w:rsid w:val="008D43ED"/>
    <w:rsid w:val="008D5190"/>
    <w:rsid w:val="008F1750"/>
    <w:rsid w:val="008F6602"/>
    <w:rsid w:val="00910F46"/>
    <w:rsid w:val="00927CCA"/>
    <w:rsid w:val="009325D7"/>
    <w:rsid w:val="0094299D"/>
    <w:rsid w:val="00944D1F"/>
    <w:rsid w:val="009572A2"/>
    <w:rsid w:val="00963D65"/>
    <w:rsid w:val="0098125F"/>
    <w:rsid w:val="00995C8D"/>
    <w:rsid w:val="009C02B7"/>
    <w:rsid w:val="009E479B"/>
    <w:rsid w:val="009E736E"/>
    <w:rsid w:val="009F1B8C"/>
    <w:rsid w:val="009F52C9"/>
    <w:rsid w:val="00A100C2"/>
    <w:rsid w:val="00A10209"/>
    <w:rsid w:val="00A4431B"/>
    <w:rsid w:val="00A56ED1"/>
    <w:rsid w:val="00A73DCB"/>
    <w:rsid w:val="00A751F5"/>
    <w:rsid w:val="00AA2742"/>
    <w:rsid w:val="00AA3183"/>
    <w:rsid w:val="00AC6040"/>
    <w:rsid w:val="00AD32D2"/>
    <w:rsid w:val="00AF634B"/>
    <w:rsid w:val="00B36294"/>
    <w:rsid w:val="00B36BF4"/>
    <w:rsid w:val="00B415FA"/>
    <w:rsid w:val="00B57051"/>
    <w:rsid w:val="00B60EAC"/>
    <w:rsid w:val="00B67ED8"/>
    <w:rsid w:val="00B73255"/>
    <w:rsid w:val="00B8120C"/>
    <w:rsid w:val="00B86527"/>
    <w:rsid w:val="00B969A5"/>
    <w:rsid w:val="00BA2BDE"/>
    <w:rsid w:val="00BC3BCB"/>
    <w:rsid w:val="00BE0039"/>
    <w:rsid w:val="00BF0B69"/>
    <w:rsid w:val="00C16314"/>
    <w:rsid w:val="00C2660D"/>
    <w:rsid w:val="00C324D2"/>
    <w:rsid w:val="00C46546"/>
    <w:rsid w:val="00C63C71"/>
    <w:rsid w:val="00C94EF6"/>
    <w:rsid w:val="00CB34A0"/>
    <w:rsid w:val="00CD3748"/>
    <w:rsid w:val="00D02F9F"/>
    <w:rsid w:val="00D17D71"/>
    <w:rsid w:val="00D32E40"/>
    <w:rsid w:val="00D440A4"/>
    <w:rsid w:val="00D73379"/>
    <w:rsid w:val="00D81C71"/>
    <w:rsid w:val="00DA352A"/>
    <w:rsid w:val="00DA537D"/>
    <w:rsid w:val="00DB08ED"/>
    <w:rsid w:val="00DC5E86"/>
    <w:rsid w:val="00DC6BFA"/>
    <w:rsid w:val="00DF13C5"/>
    <w:rsid w:val="00DF1629"/>
    <w:rsid w:val="00DF33DD"/>
    <w:rsid w:val="00DF7D70"/>
    <w:rsid w:val="00E12120"/>
    <w:rsid w:val="00E27001"/>
    <w:rsid w:val="00E400D6"/>
    <w:rsid w:val="00EA3994"/>
    <w:rsid w:val="00ED51A2"/>
    <w:rsid w:val="00ED5F7B"/>
    <w:rsid w:val="00EE33AE"/>
    <w:rsid w:val="00EF5DC4"/>
    <w:rsid w:val="00F15B1A"/>
    <w:rsid w:val="00F21508"/>
    <w:rsid w:val="00F2327A"/>
    <w:rsid w:val="00F272EA"/>
    <w:rsid w:val="00F42DE9"/>
    <w:rsid w:val="00F47D71"/>
    <w:rsid w:val="00F72C07"/>
    <w:rsid w:val="00F83CB1"/>
    <w:rsid w:val="00FA4FC5"/>
    <w:rsid w:val="00FB72CC"/>
    <w:rsid w:val="00FD195C"/>
    <w:rsid w:val="00FD5BD9"/>
    <w:rsid w:val="00FD7C33"/>
    <w:rsid w:val="00FF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284E2AB6"/>
  <w15:docId w15:val="{AD5E0416-8245-448D-BCE5-F77FE7659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EAC"/>
    <w:pPr>
      <w:spacing w:after="160" w:line="259" w:lineRule="auto"/>
    </w:pPr>
    <w:rPr>
      <w:rFonts w:ascii="Arial" w:hAnsi="Arial"/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0EAC"/>
    <w:pPr>
      <w:keepNext/>
      <w:keepLines/>
      <w:spacing w:before="240"/>
      <w:outlineLvl w:val="0"/>
    </w:pPr>
    <w:rPr>
      <w:rFonts w:ascii="Montserrat SemiBold" w:eastAsiaTheme="majorEastAsia" w:hAnsi="Montserrat SemiBold" w:cstheme="majorBidi"/>
      <w:color w:val="012169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EAC"/>
    <w:pPr>
      <w:keepNext/>
      <w:keepLines/>
      <w:spacing w:before="160" w:after="120"/>
      <w:outlineLvl w:val="1"/>
    </w:pPr>
    <w:rPr>
      <w:rFonts w:ascii="Montserrat" w:eastAsiaTheme="majorEastAsia" w:hAnsi="Montserrat" w:cstheme="majorBidi"/>
      <w:color w:val="4A7729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EAC"/>
    <w:pPr>
      <w:keepNext/>
      <w:keepLines/>
      <w:spacing w:before="160" w:after="120"/>
      <w:outlineLvl w:val="2"/>
    </w:pPr>
    <w:rPr>
      <w:rFonts w:ascii="Montserrat" w:eastAsiaTheme="majorEastAsia" w:hAnsi="Montserrat" w:cstheme="majorBidi"/>
      <w:color w:val="012169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EAC"/>
    <w:pPr>
      <w:keepNext/>
      <w:keepLines/>
      <w:spacing w:before="160" w:after="120"/>
      <w:outlineLvl w:val="3"/>
    </w:pPr>
    <w:rPr>
      <w:rFonts w:ascii="Montserrat" w:eastAsiaTheme="majorEastAsia" w:hAnsi="Montserrat" w:cstheme="majorBidi"/>
      <w:i/>
      <w:iCs/>
      <w:color w:val="000000" w:themeColor="text1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EAC"/>
    <w:pPr>
      <w:keepNext/>
      <w:keepLines/>
      <w:spacing w:before="160" w:after="120"/>
      <w:outlineLvl w:val="4"/>
    </w:pPr>
    <w:rPr>
      <w:rFonts w:ascii="Montserrat" w:eastAsiaTheme="majorEastAsia" w:hAnsi="Montserrat" w:cstheme="majorBidi"/>
      <w:color w:val="012169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EAC"/>
    <w:pPr>
      <w:keepNext/>
      <w:keepLines/>
      <w:spacing w:before="160" w:after="12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EAC"/>
    <w:pPr>
      <w:keepNext/>
      <w:keepLines/>
      <w:spacing w:before="160" w:after="12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B60EA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B60EA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B60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EAC"/>
  </w:style>
  <w:style w:type="paragraph" w:styleId="BodyText2">
    <w:name w:val="Body Text 2"/>
    <w:basedOn w:val="Normal"/>
    <w:link w:val="BodyText2Char"/>
    <w:rsid w:val="00DA537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line="230" w:lineRule="auto"/>
    </w:pPr>
    <w:rPr>
      <w:rFonts w:eastAsia="Times New Roman"/>
      <w:sz w:val="23"/>
    </w:rPr>
  </w:style>
  <w:style w:type="character" w:customStyle="1" w:styleId="BodyText2Char">
    <w:name w:val="Body Text 2 Char"/>
    <w:basedOn w:val="DefaultParagraphFont"/>
    <w:link w:val="BodyText2"/>
    <w:rsid w:val="00DA537D"/>
    <w:rPr>
      <w:rFonts w:ascii="Times New Roman" w:eastAsia="Times New Roman" w:hAnsi="Times New Roman" w:cs="Times New Roman"/>
      <w:sz w:val="23"/>
      <w:szCs w:val="24"/>
    </w:rPr>
  </w:style>
  <w:style w:type="paragraph" w:styleId="Header">
    <w:name w:val="header"/>
    <w:basedOn w:val="Normal"/>
    <w:link w:val="HeaderChar"/>
    <w:uiPriority w:val="99"/>
    <w:unhideWhenUsed/>
    <w:qFormat/>
    <w:rsid w:val="00B60EAC"/>
    <w:pPr>
      <w:tabs>
        <w:tab w:val="center" w:pos="4680"/>
        <w:tab w:val="right" w:pos="9360"/>
      </w:tabs>
      <w:spacing w:after="0" w:line="240" w:lineRule="auto"/>
    </w:pPr>
    <w:rPr>
      <w:rFonts w:ascii="Montserrat" w:hAnsi="Montserrat"/>
      <w:color w:val="012169"/>
    </w:rPr>
  </w:style>
  <w:style w:type="character" w:customStyle="1" w:styleId="HeaderChar">
    <w:name w:val="Header Char"/>
    <w:basedOn w:val="DefaultParagraphFont"/>
    <w:link w:val="Header"/>
    <w:uiPriority w:val="99"/>
    <w:rsid w:val="00B60EAC"/>
    <w:rPr>
      <w:rFonts w:ascii="Montserrat" w:hAnsi="Montserrat"/>
      <w:color w:val="012169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qFormat/>
    <w:rsid w:val="00B60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EAC"/>
    <w:rPr>
      <w:rFonts w:ascii="Arial" w:hAnsi="Arial"/>
      <w:kern w:val="2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3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332"/>
    <w:rPr>
      <w:rFonts w:ascii="Tahoma" w:eastAsia="SimSun" w:hAnsi="Tahoma" w:cs="Tahoma"/>
      <w:sz w:val="16"/>
      <w:szCs w:val="16"/>
      <w:lang w:eastAsia="zh-CN"/>
    </w:rPr>
  </w:style>
  <w:style w:type="paragraph" w:styleId="ListParagraph">
    <w:name w:val="List Paragraph"/>
    <w:aliases w:val="List Paragraph Bullets"/>
    <w:basedOn w:val="Normal"/>
    <w:uiPriority w:val="34"/>
    <w:qFormat/>
    <w:rsid w:val="00B60EAC"/>
    <w:pPr>
      <w:numPr>
        <w:numId w:val="13"/>
      </w:numPr>
      <w:spacing w:before="1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60E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0E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0EAC"/>
    <w:rPr>
      <w:rFonts w:ascii="Arial" w:hAnsi="Arial"/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0E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0EAC"/>
    <w:rPr>
      <w:rFonts w:ascii="Arial" w:hAnsi="Arial"/>
      <w:b/>
      <w:bCs/>
      <w:kern w:val="2"/>
      <w:sz w:val="20"/>
      <w:szCs w:val="20"/>
      <w14:ligatures w14:val="standardContextual"/>
    </w:rPr>
  </w:style>
  <w:style w:type="paragraph" w:styleId="Revision">
    <w:name w:val="Revision"/>
    <w:hidden/>
    <w:uiPriority w:val="99"/>
    <w:semiHidden/>
    <w:rsid w:val="000308D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BookTitle">
    <w:name w:val="Book Title"/>
    <w:basedOn w:val="DefaultParagraphFont"/>
    <w:uiPriority w:val="33"/>
    <w:qFormat/>
    <w:rsid w:val="00B60EA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EA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60EAC"/>
    <w:rPr>
      <w:rFonts w:ascii="Arial" w:hAnsi="Arial"/>
      <w:i/>
      <w:iCs/>
      <w:sz w:val="26"/>
    </w:rPr>
  </w:style>
  <w:style w:type="table" w:styleId="GridTable1Light">
    <w:name w:val="Grid Table 1 Light"/>
    <w:basedOn w:val="TableNormal"/>
    <w:uiPriority w:val="46"/>
    <w:rsid w:val="00B60EAC"/>
    <w:pPr>
      <w:spacing w:after="0" w:line="240" w:lineRule="auto"/>
    </w:pPr>
    <w:rPr>
      <w:rFonts w:ascii="Arial" w:hAnsi="Arial"/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B60EAC"/>
    <w:pPr>
      <w:spacing w:after="0" w:line="240" w:lineRule="auto"/>
    </w:pPr>
    <w:rPr>
      <w:rFonts w:ascii="Arial" w:hAnsi="Arial"/>
      <w:kern w:val="2"/>
      <w14:ligatures w14:val="standardContextual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B60EAC"/>
    <w:pPr>
      <w:spacing w:after="0" w:line="240" w:lineRule="auto"/>
    </w:pPr>
    <w:rPr>
      <w:rFonts w:ascii="Arial" w:hAnsi="Arial"/>
      <w:kern w:val="2"/>
      <w14:ligatures w14:val="standardContextual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60EAC"/>
    <w:pPr>
      <w:spacing w:after="0" w:line="240" w:lineRule="auto"/>
    </w:pPr>
    <w:rPr>
      <w:rFonts w:ascii="Arial" w:hAnsi="Arial"/>
      <w:kern w:val="2"/>
      <w14:ligatures w14:val="standardContextual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B60EAC"/>
    <w:pPr>
      <w:spacing w:after="0" w:line="240" w:lineRule="auto"/>
    </w:pPr>
    <w:rPr>
      <w:rFonts w:ascii="Arial" w:hAnsi="Arial"/>
      <w:kern w:val="2"/>
      <w14:ligatures w14:val="standardContextual"/>
    </w:r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B60EAC"/>
    <w:pPr>
      <w:spacing w:after="0" w:line="240" w:lineRule="auto"/>
    </w:pPr>
    <w:rPr>
      <w:rFonts w:ascii="Arial" w:hAnsi="Arial"/>
      <w:kern w:val="2"/>
      <w14:ligatures w14:val="standardContextual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B60EAC"/>
    <w:pPr>
      <w:spacing w:after="0" w:line="240" w:lineRule="auto"/>
    </w:pPr>
    <w:rPr>
      <w:rFonts w:ascii="Arial" w:hAnsi="Arial"/>
      <w:kern w:val="2"/>
      <w14:ligatures w14:val="standardContextual"/>
    </w:r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B60EAC"/>
    <w:rPr>
      <w:rFonts w:ascii="Montserrat SemiBold" w:eastAsiaTheme="majorEastAsia" w:hAnsi="Montserrat SemiBold" w:cstheme="majorBidi"/>
      <w:color w:val="012169"/>
      <w:kern w:val="2"/>
      <w:sz w:val="48"/>
      <w:szCs w:val="32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EAC"/>
    <w:rPr>
      <w:rFonts w:ascii="Montserrat" w:eastAsiaTheme="majorEastAsia" w:hAnsi="Montserrat" w:cstheme="majorBidi"/>
      <w:color w:val="4A7729"/>
      <w:kern w:val="2"/>
      <w:sz w:val="40"/>
      <w:szCs w:val="26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EAC"/>
    <w:rPr>
      <w:rFonts w:ascii="Montserrat" w:eastAsiaTheme="majorEastAsia" w:hAnsi="Montserrat" w:cstheme="majorBidi"/>
      <w:color w:val="012169"/>
      <w:kern w:val="2"/>
      <w:sz w:val="32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EAC"/>
    <w:rPr>
      <w:rFonts w:ascii="Montserrat" w:eastAsiaTheme="majorEastAsia" w:hAnsi="Montserrat" w:cstheme="majorBidi"/>
      <w:i/>
      <w:iCs/>
      <w:color w:val="000000" w:themeColor="text1"/>
      <w:kern w:val="2"/>
      <w:sz w:val="28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EAC"/>
    <w:rPr>
      <w:rFonts w:ascii="Montserrat" w:eastAsiaTheme="majorEastAsia" w:hAnsi="Montserrat" w:cstheme="majorBidi"/>
      <w:color w:val="012169"/>
      <w:kern w:val="2"/>
      <w:sz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EAC"/>
    <w:rPr>
      <w:rFonts w:ascii="Arial" w:eastAsiaTheme="majorEastAsia" w:hAnsi="Arial" w:cstheme="majorBidi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EAC"/>
    <w:rPr>
      <w:rFonts w:ascii="Arial" w:eastAsiaTheme="majorEastAsia" w:hAnsi="Arial" w:cstheme="majorBidi"/>
      <w:i/>
      <w:iCs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rsid w:val="00B60EAC"/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EAC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character" w:styleId="Hyperlink">
    <w:name w:val="Hyperlink"/>
    <w:basedOn w:val="DefaultParagraphFont"/>
    <w:uiPriority w:val="99"/>
    <w:unhideWhenUsed/>
    <w:qFormat/>
    <w:rsid w:val="00B60EAC"/>
    <w:rPr>
      <w:rFonts w:ascii="Arial" w:hAnsi="Arial"/>
      <w:color w:val="0563C1"/>
      <w:sz w:val="22"/>
      <w:u w:val="single"/>
    </w:rPr>
  </w:style>
  <w:style w:type="character" w:styleId="IntenseEmphasis">
    <w:name w:val="Intense Emphasis"/>
    <w:basedOn w:val="DefaultParagraphFont"/>
    <w:uiPriority w:val="21"/>
    <w:qFormat/>
    <w:rsid w:val="00B60EAC"/>
    <w:rPr>
      <w:rFonts w:ascii="Arial" w:hAnsi="Arial"/>
      <w:i/>
      <w:iCs/>
      <w:color w:val="012169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EA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012169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EAC"/>
    <w:rPr>
      <w:rFonts w:ascii="Arial" w:hAnsi="Arial"/>
      <w:i/>
      <w:iCs/>
      <w:color w:val="012169"/>
      <w:kern w:val="2"/>
      <w:sz w:val="28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B60EAC"/>
    <w:rPr>
      <w:rFonts w:ascii="Montserrat" w:hAnsi="Montserrat"/>
      <w:b/>
      <w:bCs/>
      <w:smallCaps/>
      <w:color w:val="012169"/>
      <w:spacing w:val="5"/>
      <w:sz w:val="28"/>
    </w:rPr>
  </w:style>
  <w:style w:type="paragraph" w:styleId="ListBullet">
    <w:name w:val="List Bullet"/>
    <w:basedOn w:val="Normal"/>
    <w:uiPriority w:val="99"/>
    <w:rsid w:val="00B60EAC"/>
    <w:pPr>
      <w:numPr>
        <w:numId w:val="12"/>
      </w:numPr>
      <w:contextualSpacing/>
    </w:pPr>
    <w:rPr>
      <w:kern w:val="0"/>
      <w:szCs w:val="24"/>
      <w14:ligatures w14:val="none"/>
    </w:rPr>
  </w:style>
  <w:style w:type="paragraph" w:customStyle="1" w:styleId="ListParagraphNumbers">
    <w:name w:val="List Paragraph Numbers"/>
    <w:basedOn w:val="ListParagraph"/>
    <w:qFormat/>
    <w:rsid w:val="00B60EAC"/>
    <w:pPr>
      <w:numPr>
        <w:numId w:val="14"/>
      </w:numPr>
    </w:pPr>
  </w:style>
  <w:style w:type="paragraph" w:styleId="NoSpacing">
    <w:name w:val="No Spacing"/>
    <w:uiPriority w:val="1"/>
    <w:qFormat/>
    <w:rsid w:val="00B60EAC"/>
    <w:pPr>
      <w:spacing w:after="0" w:line="240" w:lineRule="auto"/>
    </w:pPr>
    <w:rPr>
      <w:rFonts w:ascii="Arial" w:hAnsi="Arial"/>
      <w:kern w:val="2"/>
      <w14:ligatures w14:val="standardContextual"/>
    </w:rPr>
  </w:style>
  <w:style w:type="table" w:styleId="PlainTable1">
    <w:name w:val="Plain Table 1"/>
    <w:basedOn w:val="TableNormal"/>
    <w:uiPriority w:val="41"/>
    <w:rsid w:val="00B60EAC"/>
    <w:pPr>
      <w:spacing w:after="0" w:line="240" w:lineRule="auto"/>
    </w:pPr>
    <w:rPr>
      <w:rFonts w:ascii="Arial" w:hAnsi="Arial"/>
      <w:kern w:val="2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B60EAC"/>
    <w:pPr>
      <w:spacing w:after="0" w:line="240" w:lineRule="auto"/>
    </w:pPr>
    <w:rPr>
      <w:rFonts w:ascii="Arial" w:hAnsi="Arial"/>
      <w:kern w:val="2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B60EAC"/>
    <w:pPr>
      <w:spacing w:after="0" w:line="240" w:lineRule="auto"/>
    </w:pPr>
    <w:rPr>
      <w:rFonts w:ascii="Arial" w:hAnsi="Arial"/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60EAC"/>
    <w:pPr>
      <w:spacing w:after="0" w:line="240" w:lineRule="auto"/>
    </w:pPr>
    <w:rPr>
      <w:rFonts w:ascii="Arial" w:hAnsi="Arial"/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B60EAC"/>
    <w:pPr>
      <w:spacing w:after="0" w:line="240" w:lineRule="auto"/>
    </w:pPr>
    <w:rPr>
      <w:rFonts w:ascii="Arial" w:hAnsi="Arial"/>
      <w:kern w:val="2"/>
      <w14:ligatures w14:val="standardContextua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B60EAC"/>
    <w:pPr>
      <w:spacing w:before="200" w:after="200"/>
      <w:ind w:left="864" w:right="864"/>
      <w:jc w:val="center"/>
    </w:pPr>
    <w:rPr>
      <w:i/>
      <w:iCs/>
      <w:color w:val="012169"/>
    </w:rPr>
  </w:style>
  <w:style w:type="character" w:customStyle="1" w:styleId="QuoteChar">
    <w:name w:val="Quote Char"/>
    <w:basedOn w:val="DefaultParagraphFont"/>
    <w:link w:val="Quote"/>
    <w:uiPriority w:val="29"/>
    <w:rsid w:val="00B60EAC"/>
    <w:rPr>
      <w:rFonts w:ascii="Arial" w:hAnsi="Arial"/>
      <w:i/>
      <w:iCs/>
      <w:color w:val="012169"/>
      <w:kern w:val="2"/>
      <w14:ligatures w14:val="standardContextual"/>
    </w:rPr>
  </w:style>
  <w:style w:type="character" w:styleId="Strong">
    <w:name w:val="Strong"/>
    <w:basedOn w:val="DefaultParagraphFont"/>
    <w:uiPriority w:val="22"/>
    <w:qFormat/>
    <w:rsid w:val="00B60EAC"/>
    <w:rPr>
      <w:rFonts w:ascii="Arial" w:hAnsi="Arial"/>
      <w:b/>
      <w:bCs/>
      <w:sz w:val="28"/>
    </w:rPr>
  </w:style>
  <w:style w:type="paragraph" w:customStyle="1" w:styleId="Style1">
    <w:name w:val="Style1"/>
    <w:basedOn w:val="ListParagraph"/>
    <w:rsid w:val="00B60EAC"/>
    <w:pPr>
      <w:numPr>
        <w:numId w:val="16"/>
      </w:numPr>
      <w:tabs>
        <w:tab w:val="left" w:pos="6240"/>
      </w:tabs>
      <w:spacing w:after="0" w:line="240" w:lineRule="auto"/>
    </w:pPr>
    <w:rPr>
      <w:rFonts w:cs="Arial"/>
      <w:kern w:val="0"/>
      <w:sz w:val="24"/>
      <w:szCs w:val="24"/>
      <w14:ligatures w14:val="none"/>
    </w:rPr>
  </w:style>
  <w:style w:type="numbering" w:customStyle="1" w:styleId="Style2">
    <w:name w:val="Style2"/>
    <w:uiPriority w:val="99"/>
    <w:rsid w:val="00B60EAC"/>
    <w:pPr>
      <w:numPr>
        <w:numId w:val="16"/>
      </w:numPr>
    </w:pPr>
  </w:style>
  <w:style w:type="paragraph" w:customStyle="1" w:styleId="Style3">
    <w:name w:val="Style3"/>
    <w:basedOn w:val="Heading4"/>
    <w:rsid w:val="00B60EAC"/>
  </w:style>
  <w:style w:type="paragraph" w:styleId="Subtitle">
    <w:name w:val="Subtitle"/>
    <w:basedOn w:val="Normal"/>
    <w:next w:val="Normal"/>
    <w:link w:val="SubtitleChar"/>
    <w:uiPriority w:val="11"/>
    <w:qFormat/>
    <w:rsid w:val="00B60EAC"/>
    <w:pPr>
      <w:numPr>
        <w:ilvl w:val="1"/>
      </w:numPr>
      <w:spacing w:before="120"/>
    </w:pPr>
    <w:rPr>
      <w:rFonts w:eastAsiaTheme="minorEastAsia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EAC"/>
    <w:rPr>
      <w:rFonts w:ascii="Arial" w:eastAsiaTheme="minorEastAsia" w:hAnsi="Arial"/>
      <w:spacing w:val="15"/>
      <w:kern w:val="2"/>
      <w:sz w:val="24"/>
      <w14:ligatures w14:val="standardContextual"/>
    </w:rPr>
  </w:style>
  <w:style w:type="character" w:styleId="SubtleEmphasis">
    <w:name w:val="Subtle Emphasis"/>
    <w:basedOn w:val="DefaultParagraphFont"/>
    <w:uiPriority w:val="19"/>
    <w:qFormat/>
    <w:rsid w:val="00B60EAC"/>
    <w:rPr>
      <w:rFonts w:ascii="Arial" w:hAnsi="Arial"/>
      <w:i/>
      <w:iCs/>
      <w:color w:val="404040"/>
      <w:sz w:val="24"/>
    </w:rPr>
  </w:style>
  <w:style w:type="character" w:styleId="SubtleReference">
    <w:name w:val="Subtle Reference"/>
    <w:basedOn w:val="DefaultParagraphFont"/>
    <w:uiPriority w:val="31"/>
    <w:qFormat/>
    <w:rsid w:val="00B60EAC"/>
    <w:rPr>
      <w:rFonts w:ascii="Arial" w:hAnsi="Arial"/>
      <w:smallCaps/>
      <w:color w:val="auto"/>
      <w:sz w:val="24"/>
    </w:rPr>
  </w:style>
  <w:style w:type="table" w:styleId="TableGrid">
    <w:name w:val="Table Grid"/>
    <w:basedOn w:val="TableNormal"/>
    <w:uiPriority w:val="39"/>
    <w:rsid w:val="00B60EAC"/>
    <w:pPr>
      <w:spacing w:after="0" w:line="240" w:lineRule="auto"/>
    </w:pPr>
    <w:rPr>
      <w:rFonts w:ascii="Arial" w:hAnsi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60EAC"/>
    <w:pPr>
      <w:spacing w:after="0" w:line="240" w:lineRule="auto"/>
    </w:pPr>
    <w:rPr>
      <w:rFonts w:ascii="Arial" w:hAnsi="Arial"/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uiPriority w:val="10"/>
    <w:rsid w:val="00B60EA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0EA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60EAC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60EAC"/>
    <w:pPr>
      <w:spacing w:after="100"/>
      <w:ind w:left="220"/>
    </w:pPr>
  </w:style>
  <w:style w:type="character" w:styleId="UnresolvedMention">
    <w:name w:val="Unresolved Mention"/>
    <w:basedOn w:val="DefaultParagraphFont"/>
    <w:uiPriority w:val="99"/>
    <w:semiHidden/>
    <w:unhideWhenUsed/>
    <w:rsid w:val="00B60E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3B6FC-4D6D-4B41-820E-62B019CD8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391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jdellapo</dc:creator>
  <cp:lastModifiedBy>Strope, Anne</cp:lastModifiedBy>
  <cp:revision>4</cp:revision>
  <cp:lastPrinted>2011-12-20T15:29:00Z</cp:lastPrinted>
  <dcterms:created xsi:type="dcterms:W3CDTF">2025-09-11T13:41:00Z</dcterms:created>
  <dcterms:modified xsi:type="dcterms:W3CDTF">2025-09-11T13:46:00Z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035ada104a485782b281466685ab824a76c218de0badb7e89755207dd34168d8</vt:lpwstr>
  </property>
</Properties>
</file>