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1FBA" w:rsidRDefault="002C1FBA" w:rsidP="002C1FBA">
      <w:pPr>
        <w:tabs>
          <w:tab w:val="num" w:pos="720"/>
        </w:tabs>
        <w:ind w:left="720" w:hanging="360"/>
        <w:textAlignment w:val="center"/>
        <w:rPr>
          <w:b/>
          <w:bCs/>
        </w:rPr>
      </w:pPr>
      <w:r>
        <w:rPr>
          <w:b/>
          <w:bCs/>
        </w:rPr>
        <w:t>WPH Subcommittee Meeting – 6/12/2024</w:t>
      </w:r>
    </w:p>
    <w:p w:rsidR="002C1FBA" w:rsidRDefault="002C1FBA" w:rsidP="002C1FBA">
      <w:pPr>
        <w:tabs>
          <w:tab w:val="num" w:pos="720"/>
        </w:tabs>
        <w:ind w:left="720" w:hanging="360"/>
        <w:textAlignment w:val="center"/>
        <w:rPr>
          <w:b/>
          <w:bCs/>
        </w:rPr>
      </w:pPr>
      <w:r>
        <w:rPr>
          <w:b/>
          <w:bCs/>
        </w:rPr>
        <w:t>Meeting Notes</w:t>
      </w:r>
    </w:p>
    <w:p w:rsidR="002C1FBA" w:rsidRPr="002C1FBA" w:rsidRDefault="002C1FBA" w:rsidP="002C1FBA">
      <w:pPr>
        <w:tabs>
          <w:tab w:val="num" w:pos="720"/>
        </w:tabs>
        <w:ind w:left="720" w:hanging="360"/>
        <w:textAlignment w:val="center"/>
        <w:rPr>
          <w:b/>
          <w:bCs/>
        </w:rPr>
      </w:pPr>
    </w:p>
    <w:p w:rsidR="002C1FBA" w:rsidRPr="002C1FBA" w:rsidRDefault="002C1FBA" w:rsidP="002C1FBA">
      <w:pPr>
        <w:numPr>
          <w:ilvl w:val="0"/>
          <w:numId w:val="1"/>
        </w:numPr>
        <w:spacing w:line="360" w:lineRule="auto"/>
        <w:textAlignment w:val="center"/>
        <w:rPr>
          <w:rFonts w:ascii="Calibri" w:eastAsia="Times New Roman" w:hAnsi="Calibri" w:cs="Calibri"/>
          <w:sz w:val="22"/>
          <w:szCs w:val="22"/>
        </w:rPr>
      </w:pPr>
      <w:r w:rsidRPr="002C1FBA">
        <w:rPr>
          <w:rFonts w:ascii="Calibri" w:eastAsia="Times New Roman" w:hAnsi="Calibri" w:cs="Calibri"/>
          <w:sz w:val="22"/>
          <w:szCs w:val="22"/>
        </w:rPr>
        <w:t xml:space="preserve">Summary of MPA process </w:t>
      </w:r>
    </w:p>
    <w:p w:rsidR="002C1FBA" w:rsidRPr="002C1FBA" w:rsidRDefault="002C1FBA" w:rsidP="002C1FBA">
      <w:pPr>
        <w:numPr>
          <w:ilvl w:val="1"/>
          <w:numId w:val="1"/>
        </w:numPr>
        <w:spacing w:line="360" w:lineRule="auto"/>
        <w:textAlignment w:val="center"/>
        <w:rPr>
          <w:rFonts w:ascii="Calibri" w:eastAsia="Times New Roman" w:hAnsi="Calibri" w:cs="Calibri"/>
          <w:sz w:val="22"/>
          <w:szCs w:val="22"/>
        </w:rPr>
      </w:pPr>
      <w:r w:rsidRPr="002C1FBA">
        <w:rPr>
          <w:rFonts w:ascii="Calibri" w:eastAsia="Times New Roman" w:hAnsi="Calibri" w:cs="Calibri"/>
          <w:sz w:val="22"/>
          <w:szCs w:val="22"/>
        </w:rPr>
        <w:t xml:space="preserve">2023: 7 subcommittees created, drafted first round of recommendations </w:t>
      </w:r>
    </w:p>
    <w:p w:rsidR="002C1FBA" w:rsidRPr="002C1FBA" w:rsidRDefault="002C1FBA" w:rsidP="002C1FBA">
      <w:pPr>
        <w:numPr>
          <w:ilvl w:val="1"/>
          <w:numId w:val="1"/>
        </w:numPr>
        <w:spacing w:line="360" w:lineRule="auto"/>
        <w:textAlignment w:val="center"/>
        <w:rPr>
          <w:rFonts w:ascii="Calibri" w:eastAsia="Times New Roman" w:hAnsi="Calibri" w:cs="Calibri"/>
          <w:sz w:val="22"/>
          <w:szCs w:val="22"/>
        </w:rPr>
      </w:pPr>
      <w:r w:rsidRPr="002C1FBA">
        <w:rPr>
          <w:rFonts w:ascii="Calibri" w:eastAsia="Times New Roman" w:hAnsi="Calibri" w:cs="Calibri"/>
          <w:sz w:val="22"/>
          <w:szCs w:val="22"/>
        </w:rPr>
        <w:t xml:space="preserve">2024: 10 in-person town halls, 2 virtual town halls that collected &gt;15,000 individual comments. State is also conducting a state-wide needs assessment. All of this information will help inform the MPA. Subcommittees will also come up with data and metrics that will be used to track progress against the final </w:t>
      </w:r>
      <w:proofErr w:type="gramStart"/>
      <w:r w:rsidRPr="002C1FBA">
        <w:rPr>
          <w:rFonts w:ascii="Calibri" w:eastAsia="Times New Roman" w:hAnsi="Calibri" w:cs="Calibri"/>
          <w:sz w:val="22"/>
          <w:szCs w:val="22"/>
        </w:rPr>
        <w:t>recommendations</w:t>
      </w:r>
      <w:proofErr w:type="gramEnd"/>
    </w:p>
    <w:p w:rsidR="002C1FBA" w:rsidRPr="002C1FBA" w:rsidRDefault="002C1FBA" w:rsidP="002C1FBA">
      <w:pPr>
        <w:numPr>
          <w:ilvl w:val="1"/>
          <w:numId w:val="1"/>
        </w:numPr>
        <w:spacing w:line="360" w:lineRule="auto"/>
        <w:textAlignment w:val="center"/>
        <w:rPr>
          <w:rFonts w:ascii="Calibri" w:eastAsia="Times New Roman" w:hAnsi="Calibri" w:cs="Calibri"/>
          <w:sz w:val="22"/>
          <w:szCs w:val="22"/>
        </w:rPr>
      </w:pPr>
      <w:r w:rsidRPr="002C1FBA">
        <w:rPr>
          <w:rFonts w:ascii="Calibri" w:eastAsia="Times New Roman" w:hAnsi="Calibri" w:cs="Calibri"/>
          <w:sz w:val="22"/>
          <w:szCs w:val="22"/>
        </w:rPr>
        <w:t>2025: revise recommendations and finalize MPA</w:t>
      </w:r>
    </w:p>
    <w:p w:rsidR="002C1FBA" w:rsidRPr="002C1FBA" w:rsidRDefault="002C1FBA" w:rsidP="002C1FBA">
      <w:pPr>
        <w:numPr>
          <w:ilvl w:val="0"/>
          <w:numId w:val="1"/>
        </w:numPr>
        <w:spacing w:line="360" w:lineRule="auto"/>
        <w:textAlignment w:val="center"/>
        <w:rPr>
          <w:rFonts w:ascii="Calibri" w:eastAsia="Times New Roman" w:hAnsi="Calibri" w:cs="Calibri"/>
          <w:sz w:val="22"/>
          <w:szCs w:val="22"/>
        </w:rPr>
      </w:pPr>
      <w:r w:rsidRPr="002C1FBA">
        <w:rPr>
          <w:rFonts w:ascii="Calibri" w:eastAsia="Times New Roman" w:hAnsi="Calibri" w:cs="Calibri"/>
          <w:sz w:val="22"/>
          <w:szCs w:val="22"/>
        </w:rPr>
        <w:t xml:space="preserve">Discussed existing recommendations and also some topics that were missed and will be added to the next round of recommendations: Oral health, thriving as we age, physical </w:t>
      </w:r>
      <w:proofErr w:type="gramStart"/>
      <w:r w:rsidRPr="002C1FBA">
        <w:rPr>
          <w:rFonts w:ascii="Calibri" w:eastAsia="Times New Roman" w:hAnsi="Calibri" w:cs="Calibri"/>
          <w:sz w:val="22"/>
          <w:szCs w:val="22"/>
        </w:rPr>
        <w:t>activity</w:t>
      </w:r>
      <w:proofErr w:type="gramEnd"/>
    </w:p>
    <w:p w:rsidR="002C1FBA" w:rsidRPr="002C1FBA" w:rsidRDefault="002C1FBA" w:rsidP="002C1FBA">
      <w:pPr>
        <w:numPr>
          <w:ilvl w:val="0"/>
          <w:numId w:val="1"/>
        </w:numPr>
        <w:spacing w:line="360" w:lineRule="auto"/>
        <w:textAlignment w:val="center"/>
        <w:rPr>
          <w:rFonts w:ascii="Calibri" w:eastAsia="Times New Roman" w:hAnsi="Calibri" w:cs="Calibri"/>
          <w:sz w:val="22"/>
          <w:szCs w:val="22"/>
        </w:rPr>
      </w:pPr>
      <w:r w:rsidRPr="002C1FBA">
        <w:rPr>
          <w:rFonts w:ascii="Calibri" w:eastAsia="Times New Roman" w:hAnsi="Calibri" w:cs="Calibri"/>
          <w:sz w:val="22"/>
          <w:szCs w:val="22"/>
        </w:rPr>
        <w:t xml:space="preserve">A few folks volunteered continue supporting the data portion of this project and continue looking into publicly available data sources to determine what sources can be used to track progress against the recommendations. </w:t>
      </w:r>
    </w:p>
    <w:p w:rsidR="002C1FBA" w:rsidRPr="002C1FBA" w:rsidRDefault="002C1FBA" w:rsidP="002C1FBA">
      <w:pPr>
        <w:numPr>
          <w:ilvl w:val="1"/>
          <w:numId w:val="1"/>
        </w:numPr>
        <w:spacing w:line="360" w:lineRule="auto"/>
        <w:textAlignment w:val="center"/>
        <w:rPr>
          <w:rFonts w:ascii="Calibri" w:eastAsia="Times New Roman" w:hAnsi="Calibri" w:cs="Calibri"/>
          <w:sz w:val="22"/>
          <w:szCs w:val="22"/>
        </w:rPr>
      </w:pPr>
      <w:r w:rsidRPr="002C1FBA">
        <w:rPr>
          <w:rFonts w:ascii="Calibri" w:eastAsia="Times New Roman" w:hAnsi="Calibri" w:cs="Calibri"/>
          <w:sz w:val="22"/>
          <w:szCs w:val="22"/>
        </w:rPr>
        <w:t xml:space="preserve">Dr. Miller noted that the Office of Dental Health conducts a survey of Older Adults Oral Health every 5 years that collects data from both </w:t>
      </w:r>
      <w:proofErr w:type="gramStart"/>
      <w:r w:rsidRPr="002C1FBA">
        <w:rPr>
          <w:rFonts w:ascii="Calibri" w:eastAsia="Times New Roman" w:hAnsi="Calibri" w:cs="Calibri"/>
          <w:sz w:val="22"/>
          <w:szCs w:val="22"/>
        </w:rPr>
        <w:t>long term</w:t>
      </w:r>
      <w:proofErr w:type="gramEnd"/>
      <w:r w:rsidRPr="002C1FBA">
        <w:rPr>
          <w:rFonts w:ascii="Calibri" w:eastAsia="Times New Roman" w:hAnsi="Calibri" w:cs="Calibri"/>
          <w:sz w:val="22"/>
          <w:szCs w:val="22"/>
        </w:rPr>
        <w:t xml:space="preserve"> health care and congregate senior meal programs.</w:t>
      </w:r>
    </w:p>
    <w:p w:rsidR="00D1010D" w:rsidRPr="002C1FBA" w:rsidRDefault="002C1FBA" w:rsidP="002C1FBA">
      <w:pPr>
        <w:numPr>
          <w:ilvl w:val="0"/>
          <w:numId w:val="1"/>
        </w:numPr>
        <w:spacing w:line="360" w:lineRule="auto"/>
        <w:textAlignment w:val="center"/>
        <w:rPr>
          <w:rFonts w:ascii="Calibri" w:eastAsia="Times New Roman" w:hAnsi="Calibri" w:cs="Calibri"/>
          <w:sz w:val="22"/>
          <w:szCs w:val="22"/>
        </w:rPr>
      </w:pPr>
      <w:r w:rsidRPr="002C1FBA">
        <w:rPr>
          <w:rFonts w:ascii="Calibri" w:eastAsia="Times New Roman" w:hAnsi="Calibri" w:cs="Calibri"/>
          <w:sz w:val="22"/>
          <w:szCs w:val="22"/>
        </w:rPr>
        <w:t>The next meeting will be August 14, 2PM CT.</w:t>
      </w:r>
    </w:p>
    <w:sectPr w:rsidR="00D1010D" w:rsidRPr="002C1FBA"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F1D1F"/>
    <w:multiLevelType w:val="multilevel"/>
    <w:tmpl w:val="ADA04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996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2C1FBA"/>
    <w:rsid w:val="005C4F18"/>
    <w:rsid w:val="008E695A"/>
    <w:rsid w:val="00D1010D"/>
    <w:rsid w:val="00DB7B39"/>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863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989</Characters>
  <Application>Microsoft Office Word</Application>
  <DocSecurity>0</DocSecurity>
  <Lines>8</Lines>
  <Paragraphs>2</Paragraphs>
  <ScaleCrop>false</ScaleCrop>
  <Company>Alvarez &amp; Marsal</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Bestgen, Brent</cp:lastModifiedBy>
  <cp:revision>1</cp:revision>
  <dcterms:created xsi:type="dcterms:W3CDTF">2024-10-15T21:58:00Z</dcterms:created>
  <dcterms:modified xsi:type="dcterms:W3CDTF">2024-10-15T21:58:00Z</dcterms:modified>
</cp:coreProperties>
</file>