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A5C33" w14:textId="0E29845D" w:rsidR="00E85338" w:rsidRPr="008660AC" w:rsidRDefault="00C334C7" w:rsidP="00C334C7">
      <w:pPr>
        <w:jc w:val="right"/>
        <w:rPr>
          <w:rFonts w:asciiTheme="minorHAnsi" w:hAnsiTheme="minorHAnsi" w:cstheme="minorHAnsi"/>
          <w:sz w:val="22"/>
          <w:szCs w:val="22"/>
        </w:rPr>
      </w:pPr>
      <w:r w:rsidRPr="008660AC">
        <w:rPr>
          <w:rFonts w:asciiTheme="minorHAnsi" w:hAnsiTheme="minorHAnsi" w:cstheme="minorHAnsi"/>
          <w:sz w:val="22"/>
          <w:szCs w:val="22"/>
        </w:rPr>
        <w:t xml:space="preserve">INFO </w:t>
      </w:r>
      <w:r w:rsidR="0015307B">
        <w:rPr>
          <w:rFonts w:asciiTheme="minorHAnsi" w:hAnsiTheme="minorHAnsi" w:cstheme="minorHAnsi"/>
          <w:sz w:val="22"/>
          <w:szCs w:val="22"/>
        </w:rPr>
        <w:t>0</w:t>
      </w:r>
      <w:r w:rsidRPr="008660AC">
        <w:rPr>
          <w:rFonts w:asciiTheme="minorHAnsi" w:hAnsiTheme="minorHAnsi" w:cstheme="minorHAnsi"/>
          <w:sz w:val="22"/>
          <w:szCs w:val="22"/>
        </w:rPr>
        <w:t>6-25-</w:t>
      </w:r>
      <w:r w:rsidR="00C40B90">
        <w:rPr>
          <w:rFonts w:asciiTheme="minorHAnsi" w:hAnsiTheme="minorHAnsi" w:cstheme="minorHAnsi"/>
          <w:sz w:val="22"/>
          <w:szCs w:val="22"/>
        </w:rPr>
        <w:t>03</w:t>
      </w:r>
    </w:p>
    <w:p w14:paraId="40729199" w14:textId="23EEFB10" w:rsidR="00C334C7" w:rsidRPr="008660AC" w:rsidRDefault="00C334C7" w:rsidP="00C334C7">
      <w:pPr>
        <w:jc w:val="center"/>
        <w:rPr>
          <w:rFonts w:asciiTheme="minorHAnsi" w:hAnsiTheme="minorHAnsi" w:cstheme="minorHAnsi"/>
          <w:sz w:val="22"/>
          <w:szCs w:val="22"/>
        </w:rPr>
      </w:pPr>
      <w:r w:rsidRPr="008660AC">
        <w:rPr>
          <w:rFonts w:asciiTheme="minorHAnsi" w:hAnsiTheme="minorHAnsi" w:cstheme="minorHAnsi"/>
          <w:sz w:val="22"/>
          <w:szCs w:val="22"/>
        </w:rPr>
        <w:t>June 1</w:t>
      </w:r>
      <w:r w:rsidR="008660AC" w:rsidRPr="008660AC">
        <w:rPr>
          <w:rFonts w:asciiTheme="minorHAnsi" w:hAnsiTheme="minorHAnsi" w:cstheme="minorHAnsi"/>
          <w:sz w:val="22"/>
          <w:szCs w:val="22"/>
        </w:rPr>
        <w:t>3</w:t>
      </w:r>
      <w:r w:rsidRPr="008660AC">
        <w:rPr>
          <w:rFonts w:asciiTheme="minorHAnsi" w:hAnsiTheme="minorHAnsi" w:cstheme="minorHAnsi"/>
          <w:sz w:val="22"/>
          <w:szCs w:val="22"/>
        </w:rPr>
        <w:t>, 2025</w:t>
      </w:r>
    </w:p>
    <w:p w14:paraId="506C7DD4" w14:textId="77777777" w:rsidR="00C334C7" w:rsidRPr="008660AC" w:rsidRDefault="00C334C7" w:rsidP="00C334C7">
      <w:pPr>
        <w:jc w:val="center"/>
        <w:rPr>
          <w:rFonts w:asciiTheme="minorHAnsi" w:hAnsiTheme="minorHAnsi" w:cstheme="minorHAnsi"/>
        </w:rPr>
      </w:pPr>
    </w:p>
    <w:p w14:paraId="19D293CB" w14:textId="6E233DCB" w:rsidR="00C334C7" w:rsidRPr="008660AC" w:rsidRDefault="00C334C7" w:rsidP="00C334C7">
      <w:pPr>
        <w:jc w:val="center"/>
        <w:rPr>
          <w:rFonts w:asciiTheme="minorHAnsi" w:hAnsiTheme="minorHAnsi" w:cstheme="minorHAnsi"/>
          <w:b/>
          <w:bCs/>
          <w:sz w:val="22"/>
          <w:szCs w:val="22"/>
        </w:rPr>
      </w:pPr>
      <w:r w:rsidRPr="008660AC">
        <w:rPr>
          <w:rFonts w:asciiTheme="minorHAnsi" w:hAnsiTheme="minorHAnsi" w:cstheme="minorHAnsi"/>
          <w:b/>
          <w:bCs/>
          <w:sz w:val="22"/>
          <w:szCs w:val="22"/>
        </w:rPr>
        <w:t xml:space="preserve">MEMORANDUM FOR CONSUMER-DIRECTED HOME AND COMMUNITY BASED SERVICES PROVIDERS </w:t>
      </w:r>
    </w:p>
    <w:p w14:paraId="1D3CCE2C" w14:textId="59067C39" w:rsidR="00C334C7" w:rsidRPr="008660AC" w:rsidRDefault="00B956BA" w:rsidP="00C334C7">
      <w:pPr>
        <w:jc w:val="center"/>
        <w:rPr>
          <w:rFonts w:asciiTheme="minorHAnsi" w:hAnsiTheme="minorHAnsi" w:cstheme="minorHAnsi"/>
          <w:b/>
          <w:bCs/>
          <w:sz w:val="22"/>
          <w:szCs w:val="22"/>
        </w:rPr>
      </w:pPr>
      <w:r w:rsidRPr="00764F72">
        <w:rPr>
          <w:rFonts w:ascii="Calibri" w:eastAsia="Calibri" w:hAnsi="Calibri" w:cs="Calibri"/>
          <w:noProof/>
          <w:sz w:val="24"/>
        </w:rPr>
        <w:drawing>
          <wp:anchor distT="0" distB="0" distL="114300" distR="114300" simplePos="0" relativeHeight="251659264" behindDoc="1" locked="0" layoutInCell="1" allowOverlap="1" wp14:anchorId="48A84987" wp14:editId="05A944D3">
            <wp:simplePos x="0" y="0"/>
            <wp:positionH relativeFrom="margin">
              <wp:posOffset>2562225</wp:posOffset>
            </wp:positionH>
            <wp:positionV relativeFrom="paragraph">
              <wp:posOffset>104140</wp:posOffset>
            </wp:positionV>
            <wp:extent cx="1588770" cy="243840"/>
            <wp:effectExtent l="0" t="0" r="0" b="381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8770" cy="243840"/>
                    </a:xfrm>
                    <a:prstGeom prst="rect">
                      <a:avLst/>
                    </a:prstGeom>
                  </pic:spPr>
                </pic:pic>
              </a:graphicData>
            </a:graphic>
          </wp:anchor>
        </w:drawing>
      </w:r>
    </w:p>
    <w:p w14:paraId="5C55382A" w14:textId="5CDD49E9" w:rsidR="00C334C7" w:rsidRPr="008660AC" w:rsidRDefault="00C334C7" w:rsidP="00C334C7">
      <w:pPr>
        <w:rPr>
          <w:rFonts w:asciiTheme="minorHAnsi" w:hAnsiTheme="minorHAnsi" w:cstheme="minorHAnsi"/>
          <w:sz w:val="22"/>
          <w:szCs w:val="22"/>
        </w:rPr>
      </w:pPr>
      <w:r w:rsidRPr="008660AC">
        <w:rPr>
          <w:rFonts w:asciiTheme="minorHAnsi" w:hAnsiTheme="minorHAnsi" w:cstheme="minorHAnsi"/>
          <w:sz w:val="22"/>
          <w:szCs w:val="22"/>
        </w:rPr>
        <w:t>FROM:</w:t>
      </w:r>
      <w:r w:rsidRPr="008660AC">
        <w:rPr>
          <w:rFonts w:asciiTheme="minorHAnsi" w:hAnsiTheme="minorHAnsi" w:cstheme="minorHAnsi"/>
          <w:sz w:val="22"/>
          <w:szCs w:val="22"/>
        </w:rPr>
        <w:tab/>
      </w:r>
      <w:r w:rsidRPr="008660AC">
        <w:rPr>
          <w:rFonts w:asciiTheme="minorHAnsi" w:hAnsiTheme="minorHAnsi" w:cstheme="minorHAnsi"/>
          <w:sz w:val="22"/>
          <w:szCs w:val="22"/>
        </w:rPr>
        <w:tab/>
        <w:t>Melanie Highland, Director</w:t>
      </w:r>
      <w:r w:rsidR="008660AC" w:rsidRPr="008660AC">
        <w:rPr>
          <w:rFonts w:asciiTheme="minorHAnsi" w:hAnsiTheme="minorHAnsi" w:cstheme="minorHAnsi"/>
          <w:sz w:val="22"/>
          <w:szCs w:val="22"/>
        </w:rPr>
        <w:t xml:space="preserve">  </w:t>
      </w:r>
    </w:p>
    <w:p w14:paraId="13924C8E" w14:textId="7B15DBDB" w:rsidR="00C334C7" w:rsidRPr="008660AC" w:rsidRDefault="00C334C7" w:rsidP="00C334C7">
      <w:pPr>
        <w:rPr>
          <w:rFonts w:asciiTheme="minorHAnsi" w:hAnsiTheme="minorHAnsi" w:cstheme="minorHAnsi"/>
          <w:sz w:val="22"/>
          <w:szCs w:val="22"/>
        </w:rPr>
      </w:pPr>
      <w:r w:rsidRPr="008660AC">
        <w:rPr>
          <w:rFonts w:asciiTheme="minorHAnsi" w:hAnsiTheme="minorHAnsi" w:cstheme="minorHAnsi"/>
          <w:sz w:val="22"/>
          <w:szCs w:val="22"/>
        </w:rPr>
        <w:tab/>
      </w:r>
      <w:r w:rsidRPr="008660AC">
        <w:rPr>
          <w:rFonts w:asciiTheme="minorHAnsi" w:hAnsiTheme="minorHAnsi" w:cstheme="minorHAnsi"/>
          <w:sz w:val="22"/>
          <w:szCs w:val="22"/>
        </w:rPr>
        <w:tab/>
        <w:t>Division of Senior and Disability Services</w:t>
      </w:r>
    </w:p>
    <w:p w14:paraId="1749562F" w14:textId="77777777" w:rsidR="00C334C7" w:rsidRPr="008660AC" w:rsidRDefault="00C334C7" w:rsidP="00C334C7">
      <w:pPr>
        <w:rPr>
          <w:rFonts w:asciiTheme="minorHAnsi" w:hAnsiTheme="minorHAnsi" w:cstheme="minorHAnsi"/>
          <w:sz w:val="22"/>
          <w:szCs w:val="22"/>
        </w:rPr>
      </w:pPr>
    </w:p>
    <w:p w14:paraId="7A771225" w14:textId="109163BB" w:rsidR="00C334C7" w:rsidRPr="008660AC" w:rsidRDefault="00C334C7" w:rsidP="00C334C7">
      <w:pPr>
        <w:rPr>
          <w:rFonts w:asciiTheme="minorHAnsi" w:hAnsiTheme="minorHAnsi" w:cstheme="minorHAnsi"/>
          <w:sz w:val="22"/>
          <w:szCs w:val="22"/>
        </w:rPr>
      </w:pPr>
      <w:r w:rsidRPr="008660AC">
        <w:rPr>
          <w:rFonts w:asciiTheme="minorHAnsi" w:hAnsiTheme="minorHAnsi" w:cstheme="minorHAnsi"/>
          <w:sz w:val="22"/>
          <w:szCs w:val="22"/>
        </w:rPr>
        <w:t>SUBJECT:</w:t>
      </w:r>
      <w:r w:rsidRPr="008660AC">
        <w:rPr>
          <w:rFonts w:asciiTheme="minorHAnsi" w:hAnsiTheme="minorHAnsi" w:cstheme="minorHAnsi"/>
          <w:sz w:val="22"/>
          <w:szCs w:val="22"/>
        </w:rPr>
        <w:tab/>
        <w:t>CDS Operational Survey</w:t>
      </w:r>
      <w:r w:rsidR="005539A4" w:rsidRPr="005539A4">
        <w:rPr>
          <w:rFonts w:asciiTheme="minorHAnsi" w:hAnsiTheme="minorHAnsi" w:cstheme="minorHAnsi"/>
          <w:sz w:val="22"/>
          <w:szCs w:val="22"/>
        </w:rPr>
        <w:t xml:space="preserve"> </w:t>
      </w:r>
      <w:r w:rsidR="005539A4" w:rsidRPr="008660AC">
        <w:rPr>
          <w:rFonts w:asciiTheme="minorHAnsi" w:hAnsiTheme="minorHAnsi" w:cstheme="minorHAnsi"/>
          <w:sz w:val="22"/>
          <w:szCs w:val="22"/>
        </w:rPr>
        <w:t>Value Based Incentive Payment</w:t>
      </w:r>
    </w:p>
    <w:p w14:paraId="7079AF84" w14:textId="77777777" w:rsidR="00C334C7" w:rsidRPr="008660AC" w:rsidRDefault="00C334C7" w:rsidP="00C334C7">
      <w:pPr>
        <w:rPr>
          <w:rFonts w:asciiTheme="minorHAnsi" w:hAnsiTheme="minorHAnsi" w:cstheme="minorHAnsi"/>
          <w:sz w:val="22"/>
          <w:szCs w:val="22"/>
        </w:rPr>
      </w:pPr>
    </w:p>
    <w:p w14:paraId="0A38018E" w14:textId="4D495270" w:rsidR="00C334C7" w:rsidRPr="008660AC" w:rsidRDefault="00C334C7" w:rsidP="00B956BA">
      <w:pPr>
        <w:jc w:val="both"/>
        <w:rPr>
          <w:rFonts w:asciiTheme="minorHAnsi" w:hAnsiTheme="minorHAnsi" w:cstheme="minorHAnsi"/>
          <w:sz w:val="22"/>
          <w:szCs w:val="22"/>
        </w:rPr>
      </w:pPr>
      <w:r w:rsidRPr="008660AC">
        <w:rPr>
          <w:rFonts w:asciiTheme="minorHAnsi" w:hAnsiTheme="minorHAnsi" w:cstheme="minorHAnsi"/>
          <w:sz w:val="22"/>
          <w:szCs w:val="22"/>
        </w:rPr>
        <w:t>This memorandum serves to notify Home and Community Base</w:t>
      </w:r>
      <w:r w:rsidR="008660AC" w:rsidRPr="008660AC">
        <w:rPr>
          <w:rFonts w:asciiTheme="minorHAnsi" w:hAnsiTheme="minorHAnsi" w:cstheme="minorHAnsi"/>
          <w:sz w:val="22"/>
          <w:szCs w:val="22"/>
        </w:rPr>
        <w:t>d</w:t>
      </w:r>
      <w:r w:rsidRPr="008660AC">
        <w:rPr>
          <w:rFonts w:asciiTheme="minorHAnsi" w:hAnsiTheme="minorHAnsi" w:cstheme="minorHAnsi"/>
          <w:sz w:val="22"/>
          <w:szCs w:val="22"/>
        </w:rPr>
        <w:t xml:space="preserve"> Services (HCBS) </w:t>
      </w:r>
      <w:r w:rsidR="008660AC" w:rsidRPr="008660AC">
        <w:rPr>
          <w:rFonts w:asciiTheme="minorHAnsi" w:hAnsiTheme="minorHAnsi" w:cstheme="minorHAnsi"/>
          <w:sz w:val="22"/>
          <w:szCs w:val="22"/>
        </w:rPr>
        <w:t>p</w:t>
      </w:r>
      <w:r w:rsidRPr="008660AC">
        <w:rPr>
          <w:rFonts w:asciiTheme="minorHAnsi" w:hAnsiTheme="minorHAnsi" w:cstheme="minorHAnsi"/>
          <w:sz w:val="22"/>
          <w:szCs w:val="22"/>
        </w:rPr>
        <w:t xml:space="preserve">roviders that the Division of Senior and Disability Services (DSDS) has released payments associated with the </w:t>
      </w:r>
      <w:r w:rsidR="0036148C" w:rsidRPr="008660AC">
        <w:rPr>
          <w:rFonts w:asciiTheme="minorHAnsi" w:hAnsiTheme="minorHAnsi" w:cstheme="minorHAnsi"/>
          <w:sz w:val="22"/>
          <w:szCs w:val="22"/>
        </w:rPr>
        <w:t>value-based</w:t>
      </w:r>
      <w:r w:rsidRPr="008660AC">
        <w:rPr>
          <w:rFonts w:asciiTheme="minorHAnsi" w:hAnsiTheme="minorHAnsi" w:cstheme="minorHAnsi"/>
          <w:sz w:val="22"/>
          <w:szCs w:val="22"/>
        </w:rPr>
        <w:t xml:space="preserve"> initiative for the Consumer Directed Services </w:t>
      </w:r>
      <w:r w:rsidR="008660AC" w:rsidRPr="008660AC">
        <w:rPr>
          <w:rFonts w:asciiTheme="minorHAnsi" w:hAnsiTheme="minorHAnsi" w:cstheme="minorHAnsi"/>
          <w:sz w:val="22"/>
          <w:szCs w:val="22"/>
        </w:rPr>
        <w:t>(</w:t>
      </w:r>
      <w:r w:rsidRPr="008660AC">
        <w:rPr>
          <w:rFonts w:asciiTheme="minorHAnsi" w:hAnsiTheme="minorHAnsi" w:cstheme="minorHAnsi"/>
          <w:sz w:val="22"/>
          <w:szCs w:val="22"/>
        </w:rPr>
        <w:t>CDS) Operational Survey incentive.</w:t>
      </w:r>
    </w:p>
    <w:p w14:paraId="4C34147D" w14:textId="77777777" w:rsidR="00C334C7" w:rsidRPr="008660AC" w:rsidRDefault="00C334C7" w:rsidP="00B956BA">
      <w:pPr>
        <w:jc w:val="both"/>
        <w:rPr>
          <w:rFonts w:asciiTheme="minorHAnsi" w:hAnsiTheme="minorHAnsi" w:cstheme="minorHAnsi"/>
          <w:sz w:val="22"/>
          <w:szCs w:val="22"/>
        </w:rPr>
      </w:pPr>
    </w:p>
    <w:p w14:paraId="2DBDEDFA" w14:textId="6CB14C9D" w:rsidR="00C334C7" w:rsidRPr="008660AC" w:rsidRDefault="00C334C7" w:rsidP="00B956BA">
      <w:pPr>
        <w:jc w:val="both"/>
        <w:rPr>
          <w:rFonts w:asciiTheme="minorHAnsi" w:hAnsiTheme="minorHAnsi" w:cstheme="minorHAnsi"/>
          <w:sz w:val="22"/>
          <w:szCs w:val="22"/>
        </w:rPr>
      </w:pPr>
      <w:r w:rsidRPr="008660AC">
        <w:rPr>
          <w:rFonts w:asciiTheme="minorHAnsi" w:hAnsiTheme="minorHAnsi" w:cstheme="minorHAnsi"/>
          <w:sz w:val="22"/>
          <w:szCs w:val="22"/>
        </w:rPr>
        <w:t>Qualifying providers will receive payment on the June 1</w:t>
      </w:r>
      <w:r w:rsidR="008660AC" w:rsidRPr="008660AC">
        <w:rPr>
          <w:rFonts w:asciiTheme="minorHAnsi" w:hAnsiTheme="minorHAnsi" w:cstheme="minorHAnsi"/>
          <w:sz w:val="22"/>
          <w:szCs w:val="22"/>
        </w:rPr>
        <w:t>3</w:t>
      </w:r>
      <w:r w:rsidRPr="008660AC">
        <w:rPr>
          <w:rFonts w:asciiTheme="minorHAnsi" w:hAnsiTheme="minorHAnsi" w:cstheme="minorHAnsi"/>
          <w:sz w:val="22"/>
          <w:szCs w:val="22"/>
        </w:rPr>
        <w:t>, 2025, Medicaid reimbursement cycle. Payment amounts will be shown in the remittance advice with the</w:t>
      </w:r>
      <w:r w:rsidR="008660AC" w:rsidRPr="008660AC">
        <w:rPr>
          <w:rFonts w:asciiTheme="minorHAnsi" w:hAnsiTheme="minorHAnsi" w:cstheme="minorHAnsi"/>
          <w:sz w:val="22"/>
          <w:szCs w:val="22"/>
        </w:rPr>
        <w:t xml:space="preserve"> </w:t>
      </w:r>
      <w:r w:rsidRPr="008660AC">
        <w:rPr>
          <w:rFonts w:asciiTheme="minorHAnsi" w:hAnsiTheme="minorHAnsi" w:cstheme="minorHAnsi"/>
          <w:sz w:val="22"/>
          <w:szCs w:val="22"/>
        </w:rPr>
        <w:t>unique identifier</w:t>
      </w:r>
      <w:r w:rsidR="008660AC" w:rsidRPr="008660AC">
        <w:rPr>
          <w:rFonts w:asciiTheme="minorHAnsi" w:hAnsiTheme="minorHAnsi" w:cstheme="minorHAnsi"/>
          <w:sz w:val="22"/>
          <w:szCs w:val="22"/>
        </w:rPr>
        <w:t xml:space="preserve"> of </w:t>
      </w:r>
      <w:r w:rsidRPr="008660AC">
        <w:rPr>
          <w:rFonts w:asciiTheme="minorHAnsi" w:hAnsiTheme="minorHAnsi" w:cstheme="minorHAnsi"/>
          <w:b/>
          <w:bCs/>
          <w:sz w:val="22"/>
          <w:szCs w:val="22"/>
        </w:rPr>
        <w:t>VB2-CDS Operational Survey</w:t>
      </w:r>
      <w:r w:rsidR="008660AC" w:rsidRPr="008660AC">
        <w:rPr>
          <w:rFonts w:asciiTheme="minorHAnsi" w:hAnsiTheme="minorHAnsi" w:cstheme="minorHAnsi"/>
          <w:b/>
          <w:bCs/>
          <w:sz w:val="22"/>
          <w:szCs w:val="22"/>
        </w:rPr>
        <w:t>.</w:t>
      </w:r>
    </w:p>
    <w:p w14:paraId="38D2506D" w14:textId="77777777" w:rsidR="00C334C7" w:rsidRPr="008660AC" w:rsidRDefault="00C334C7" w:rsidP="00B956BA">
      <w:pPr>
        <w:jc w:val="both"/>
        <w:rPr>
          <w:rFonts w:asciiTheme="minorHAnsi" w:hAnsiTheme="minorHAnsi" w:cstheme="minorHAnsi"/>
          <w:sz w:val="22"/>
          <w:szCs w:val="22"/>
        </w:rPr>
      </w:pPr>
    </w:p>
    <w:p w14:paraId="3BB54793" w14:textId="163E17E1" w:rsidR="00C334C7" w:rsidRPr="008660AC" w:rsidRDefault="00C334C7" w:rsidP="00B956BA">
      <w:pPr>
        <w:jc w:val="both"/>
        <w:rPr>
          <w:rFonts w:asciiTheme="minorHAnsi" w:hAnsiTheme="minorHAnsi" w:cstheme="minorHAnsi"/>
          <w:sz w:val="22"/>
          <w:szCs w:val="22"/>
        </w:rPr>
      </w:pPr>
      <w:r w:rsidRPr="008660AC">
        <w:rPr>
          <w:rFonts w:asciiTheme="minorHAnsi" w:hAnsiTheme="minorHAnsi" w:cstheme="minorHAnsi"/>
          <w:sz w:val="22"/>
          <w:szCs w:val="22"/>
        </w:rPr>
        <w:t xml:space="preserve">The CDS operational survey concluded on February 28, 2025. This survey served to collect </w:t>
      </w:r>
      <w:r w:rsidR="008660AC" w:rsidRPr="008660AC">
        <w:rPr>
          <w:rFonts w:asciiTheme="minorHAnsi" w:hAnsiTheme="minorHAnsi" w:cstheme="minorHAnsi"/>
          <w:sz w:val="22"/>
          <w:szCs w:val="22"/>
        </w:rPr>
        <w:t>statistics</w:t>
      </w:r>
      <w:r w:rsidRPr="008660AC">
        <w:rPr>
          <w:rFonts w:asciiTheme="minorHAnsi" w:hAnsiTheme="minorHAnsi" w:cstheme="minorHAnsi"/>
          <w:sz w:val="22"/>
          <w:szCs w:val="22"/>
        </w:rPr>
        <w:t xml:space="preserve"> on vital direct care workforce information and administrative functions and their associated costs of the CDS program. The metrics collected will help inform programmatic and policy initiatives, as </w:t>
      </w:r>
      <w:r w:rsidR="008660AC" w:rsidRPr="008660AC">
        <w:rPr>
          <w:rFonts w:asciiTheme="minorHAnsi" w:hAnsiTheme="minorHAnsi" w:cstheme="minorHAnsi"/>
          <w:sz w:val="22"/>
          <w:szCs w:val="22"/>
        </w:rPr>
        <w:t>well</w:t>
      </w:r>
      <w:r w:rsidRPr="008660AC">
        <w:rPr>
          <w:rFonts w:asciiTheme="minorHAnsi" w:hAnsiTheme="minorHAnsi" w:cstheme="minorHAnsi"/>
          <w:sz w:val="22"/>
          <w:szCs w:val="22"/>
        </w:rPr>
        <w:t xml:space="preserve"> as payment methodologies. </w:t>
      </w:r>
      <w:r w:rsidR="008660AC" w:rsidRPr="008660AC">
        <w:rPr>
          <w:rFonts w:asciiTheme="minorHAnsi" w:hAnsiTheme="minorHAnsi" w:cstheme="minorHAnsi"/>
          <w:sz w:val="22"/>
          <w:szCs w:val="22"/>
        </w:rPr>
        <w:t>Eligible</w:t>
      </w:r>
      <w:r w:rsidRPr="008660AC">
        <w:rPr>
          <w:rFonts w:asciiTheme="minorHAnsi" w:hAnsiTheme="minorHAnsi" w:cstheme="minorHAnsi"/>
          <w:sz w:val="22"/>
          <w:szCs w:val="22"/>
        </w:rPr>
        <w:t xml:space="preserve"> providers must have been actively providing CD</w:t>
      </w:r>
      <w:r w:rsidR="008660AC" w:rsidRPr="008660AC">
        <w:rPr>
          <w:rFonts w:asciiTheme="minorHAnsi" w:hAnsiTheme="minorHAnsi" w:cstheme="minorHAnsi"/>
          <w:sz w:val="22"/>
          <w:szCs w:val="22"/>
        </w:rPr>
        <w:t>S</w:t>
      </w:r>
      <w:r w:rsidRPr="008660AC">
        <w:rPr>
          <w:rFonts w:asciiTheme="minorHAnsi" w:hAnsiTheme="minorHAnsi" w:cstheme="minorHAnsi"/>
          <w:sz w:val="22"/>
          <w:szCs w:val="22"/>
        </w:rPr>
        <w:t xml:space="preserve"> from July</w:t>
      </w:r>
      <w:r w:rsidR="008660AC" w:rsidRPr="008660AC">
        <w:rPr>
          <w:rFonts w:asciiTheme="minorHAnsi" w:hAnsiTheme="minorHAnsi" w:cstheme="minorHAnsi"/>
          <w:sz w:val="22"/>
          <w:szCs w:val="22"/>
        </w:rPr>
        <w:t xml:space="preserve"> </w:t>
      </w:r>
      <w:r w:rsidRPr="008660AC">
        <w:rPr>
          <w:rFonts w:asciiTheme="minorHAnsi" w:hAnsiTheme="minorHAnsi" w:cstheme="minorHAnsi"/>
          <w:sz w:val="22"/>
          <w:szCs w:val="22"/>
        </w:rPr>
        <w:t>1, 2024, through December 31, 2024.</w:t>
      </w:r>
    </w:p>
    <w:p w14:paraId="480E8743" w14:textId="77777777" w:rsidR="008660AC" w:rsidRPr="008660AC" w:rsidRDefault="008660AC" w:rsidP="00B956BA">
      <w:pPr>
        <w:jc w:val="both"/>
        <w:rPr>
          <w:rFonts w:asciiTheme="minorHAnsi" w:hAnsiTheme="minorHAnsi" w:cstheme="minorHAnsi"/>
          <w:sz w:val="22"/>
          <w:szCs w:val="22"/>
        </w:rPr>
      </w:pPr>
    </w:p>
    <w:p w14:paraId="5E0A8C7C" w14:textId="54EE04E5" w:rsidR="008660AC" w:rsidRPr="008660AC" w:rsidRDefault="008660AC" w:rsidP="00B956BA">
      <w:pPr>
        <w:jc w:val="both"/>
        <w:rPr>
          <w:rFonts w:asciiTheme="minorHAnsi" w:hAnsiTheme="minorHAnsi" w:cstheme="minorHAnsi"/>
          <w:sz w:val="22"/>
          <w:szCs w:val="22"/>
        </w:rPr>
      </w:pPr>
      <w:r w:rsidRPr="008660AC">
        <w:rPr>
          <w:rFonts w:asciiTheme="minorHAnsi" w:hAnsiTheme="minorHAnsi" w:cstheme="minorHAnsi"/>
          <w:sz w:val="22"/>
          <w:szCs w:val="22"/>
        </w:rPr>
        <w:t>A one-time payment of $2,000 will be issued to the Medicaid ID number entered in the survey to eligible CDS providers that completed the survey fully and accurately. If an accurate Medicaid number was not entered into the survey, payment was unable to be issued.</w:t>
      </w:r>
    </w:p>
    <w:p w14:paraId="01CC2B08" w14:textId="77777777" w:rsidR="008660AC" w:rsidRPr="008660AC" w:rsidRDefault="008660AC" w:rsidP="00B956BA">
      <w:pPr>
        <w:jc w:val="both"/>
        <w:rPr>
          <w:rFonts w:asciiTheme="minorHAnsi" w:hAnsiTheme="minorHAnsi" w:cstheme="minorHAnsi"/>
          <w:sz w:val="22"/>
          <w:szCs w:val="22"/>
        </w:rPr>
      </w:pPr>
    </w:p>
    <w:p w14:paraId="39029628" w14:textId="3DC77317" w:rsidR="008660AC" w:rsidRPr="008660AC" w:rsidRDefault="008660AC" w:rsidP="00B956BA">
      <w:pPr>
        <w:jc w:val="both"/>
        <w:rPr>
          <w:rFonts w:asciiTheme="minorHAnsi" w:hAnsiTheme="minorHAnsi" w:cstheme="minorHAnsi"/>
          <w:sz w:val="22"/>
          <w:szCs w:val="22"/>
        </w:rPr>
      </w:pPr>
      <w:r w:rsidRPr="008660AC">
        <w:rPr>
          <w:rFonts w:asciiTheme="minorHAnsi" w:hAnsiTheme="minorHAnsi" w:cstheme="minorHAnsi"/>
          <w:sz w:val="22"/>
          <w:szCs w:val="22"/>
        </w:rPr>
        <w:t xml:space="preserve">Questions regarding this memorandum should be directed to </w:t>
      </w:r>
      <w:hyperlink r:id="rId9" w:history="1">
        <w:r w:rsidRPr="008660AC">
          <w:rPr>
            <w:rStyle w:val="Hyperlink"/>
            <w:rFonts w:asciiTheme="minorHAnsi" w:hAnsiTheme="minorHAnsi" w:cstheme="minorHAnsi"/>
            <w:sz w:val="22"/>
            <w:szCs w:val="22"/>
          </w:rPr>
          <w:t>DSDS.Surveys@health.mo.gov</w:t>
        </w:r>
      </w:hyperlink>
      <w:r w:rsidRPr="008660AC">
        <w:rPr>
          <w:rFonts w:asciiTheme="minorHAnsi" w:hAnsiTheme="minorHAnsi" w:cstheme="minorHAnsi"/>
          <w:sz w:val="22"/>
          <w:szCs w:val="22"/>
        </w:rPr>
        <w:t>. Please check your remittance advice and verify qualifications prior to contacting DSDS regarding payment amounts.</w:t>
      </w:r>
    </w:p>
    <w:p w14:paraId="6B71A3B1" w14:textId="77777777" w:rsidR="008660AC" w:rsidRPr="008660AC" w:rsidRDefault="008660AC" w:rsidP="00C334C7">
      <w:pPr>
        <w:rPr>
          <w:rFonts w:asciiTheme="minorHAnsi" w:hAnsiTheme="minorHAnsi" w:cstheme="minorHAnsi"/>
          <w:sz w:val="22"/>
          <w:szCs w:val="22"/>
        </w:rPr>
      </w:pPr>
    </w:p>
    <w:p w14:paraId="357409A9" w14:textId="5D5BF2BF" w:rsidR="008660AC" w:rsidRPr="008660AC" w:rsidRDefault="008660AC" w:rsidP="00C334C7">
      <w:pPr>
        <w:rPr>
          <w:rFonts w:asciiTheme="minorHAnsi" w:hAnsiTheme="minorHAnsi" w:cstheme="minorHAnsi"/>
          <w:sz w:val="22"/>
          <w:szCs w:val="22"/>
        </w:rPr>
      </w:pPr>
      <w:r w:rsidRPr="008660AC">
        <w:rPr>
          <w:rFonts w:asciiTheme="minorHAnsi" w:hAnsiTheme="minorHAnsi" w:cstheme="minorHAnsi"/>
          <w:sz w:val="22"/>
          <w:szCs w:val="22"/>
        </w:rPr>
        <w:t>MH/</w:t>
      </w:r>
      <w:proofErr w:type="spellStart"/>
      <w:r w:rsidRPr="008660AC">
        <w:rPr>
          <w:rFonts w:asciiTheme="minorHAnsi" w:hAnsiTheme="minorHAnsi" w:cstheme="minorHAnsi"/>
          <w:sz w:val="22"/>
          <w:szCs w:val="22"/>
        </w:rPr>
        <w:t>vj</w:t>
      </w:r>
      <w:proofErr w:type="spellEnd"/>
    </w:p>
    <w:p w14:paraId="3C2FF0D0" w14:textId="77777777" w:rsidR="00E85338" w:rsidRPr="008660AC" w:rsidRDefault="00E85338" w:rsidP="00E85338">
      <w:pPr>
        <w:rPr>
          <w:rFonts w:asciiTheme="minorHAnsi" w:hAnsiTheme="minorHAnsi" w:cstheme="minorHAnsi"/>
          <w:b/>
          <w:bCs/>
          <w:sz w:val="22"/>
          <w:szCs w:val="22"/>
        </w:rPr>
      </w:pPr>
    </w:p>
    <w:p w14:paraId="16361EB3" w14:textId="77777777" w:rsidR="00E85338" w:rsidRPr="008660AC" w:rsidRDefault="00E85338" w:rsidP="00E85338">
      <w:pPr>
        <w:rPr>
          <w:rFonts w:asciiTheme="minorHAnsi" w:hAnsiTheme="minorHAnsi" w:cstheme="minorHAnsi"/>
        </w:rPr>
      </w:pPr>
    </w:p>
    <w:p w14:paraId="35448947" w14:textId="77777777" w:rsidR="00E85338" w:rsidRPr="00E85338" w:rsidRDefault="00E85338" w:rsidP="00E85338"/>
    <w:p w14:paraId="215330E0" w14:textId="77777777" w:rsidR="00E85338" w:rsidRPr="00E85338" w:rsidRDefault="00E85338" w:rsidP="00E85338"/>
    <w:p w14:paraId="0F86D12D" w14:textId="77777777" w:rsidR="00E85338" w:rsidRPr="00E85338" w:rsidRDefault="00E85338" w:rsidP="00E85338"/>
    <w:p w14:paraId="42136FFB" w14:textId="77777777" w:rsidR="00E85338" w:rsidRPr="00E85338" w:rsidRDefault="00E85338" w:rsidP="00E85338"/>
    <w:p w14:paraId="7EBBD8B4" w14:textId="77777777" w:rsidR="00E85338" w:rsidRPr="00E85338" w:rsidRDefault="00E85338" w:rsidP="00E85338"/>
    <w:p w14:paraId="07758082" w14:textId="77777777" w:rsidR="00E85338" w:rsidRPr="00E85338" w:rsidRDefault="00E85338" w:rsidP="00E85338"/>
    <w:p w14:paraId="41CFAC4E" w14:textId="77777777" w:rsidR="00E85338" w:rsidRPr="00E85338" w:rsidRDefault="00E85338" w:rsidP="00E85338"/>
    <w:p w14:paraId="57120533" w14:textId="77777777" w:rsidR="00E85338" w:rsidRPr="00E85338" w:rsidRDefault="00E85338" w:rsidP="00E85338"/>
    <w:p w14:paraId="695E5FB3" w14:textId="77777777" w:rsidR="00E85338" w:rsidRPr="00E85338" w:rsidRDefault="00E85338" w:rsidP="00E85338"/>
    <w:p w14:paraId="648A3EA0" w14:textId="77777777" w:rsidR="00E85338" w:rsidRPr="00E85338" w:rsidRDefault="00E85338" w:rsidP="00E85338"/>
    <w:p w14:paraId="26916FD8" w14:textId="77777777" w:rsidR="00E85338" w:rsidRDefault="00E85338" w:rsidP="00E85338"/>
    <w:p w14:paraId="347C84A4" w14:textId="77777777" w:rsidR="00E85338" w:rsidRDefault="00E85338" w:rsidP="00E85338"/>
    <w:p w14:paraId="27F952E2" w14:textId="77777777" w:rsidR="00F72EE3" w:rsidRPr="00E85338" w:rsidRDefault="00F72EE3" w:rsidP="00E85338">
      <w:pPr>
        <w:jc w:val="center"/>
      </w:pPr>
    </w:p>
    <w:sectPr w:rsidR="00F72EE3" w:rsidRPr="00E85338" w:rsidSect="00E10E41">
      <w:headerReference w:type="even" r:id="rId10"/>
      <w:headerReference w:type="default" r:id="rId11"/>
      <w:footerReference w:type="even" r:id="rId12"/>
      <w:footerReference w:type="default" r:id="rId13"/>
      <w:headerReference w:type="first" r:id="rId14"/>
      <w:footerReference w:type="first" r:id="rId15"/>
      <w:pgSz w:w="12240" w:h="15840" w:code="1"/>
      <w:pgMar w:top="1440" w:right="1080" w:bottom="1440"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D001C" w14:textId="77777777" w:rsidR="003733B9" w:rsidRDefault="003733B9">
      <w:r>
        <w:separator/>
      </w:r>
    </w:p>
  </w:endnote>
  <w:endnote w:type="continuationSeparator" w:id="0">
    <w:p w14:paraId="1C6CC6EF" w14:textId="77777777" w:rsidR="003733B9" w:rsidRDefault="00373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61876" w14:textId="77777777" w:rsidR="003924A4" w:rsidRDefault="003924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279B2" w14:textId="77777777" w:rsidR="00005F55" w:rsidRDefault="003F03CB">
    <w:pPr>
      <w:pStyle w:val="Footer"/>
      <w:tabs>
        <w:tab w:val="clear" w:pos="4320"/>
        <w:tab w:val="clear" w:pos="8640"/>
        <w:tab w:val="center" w:pos="4680"/>
      </w:tabs>
      <w:jc w:val="center"/>
      <w:rPr>
        <w:sz w:val="9"/>
      </w:rP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819BE" w14:textId="77777777" w:rsidR="00005F55" w:rsidRPr="00E85338" w:rsidRDefault="002E46AA">
    <w:pPr>
      <w:pStyle w:val="Footer"/>
      <w:tabs>
        <w:tab w:val="clear" w:pos="4320"/>
        <w:tab w:val="center" w:pos="4680"/>
      </w:tabs>
      <w:jc w:val="center"/>
      <w:rPr>
        <w:rFonts w:ascii="Arial Black" w:hAnsi="Arial Black"/>
        <w:b/>
        <w:bCs/>
        <w:color w:val="008C95"/>
        <w:sz w:val="24"/>
      </w:rPr>
    </w:pPr>
    <w:r>
      <w:rPr>
        <w:rFonts w:ascii="Arial Black" w:hAnsi="Arial Black"/>
        <w:b/>
        <w:bCs/>
        <w:color w:val="008C95"/>
        <w:sz w:val="24"/>
      </w:rPr>
      <w:t>PROMOTING HEALTH AND SAFETY</w:t>
    </w:r>
  </w:p>
  <w:p w14:paraId="7C708754" w14:textId="77777777" w:rsidR="00005F55" w:rsidRPr="002A77D1" w:rsidRDefault="003F03CB">
    <w:pPr>
      <w:pStyle w:val="Footer"/>
      <w:tabs>
        <w:tab w:val="clear" w:pos="4320"/>
        <w:tab w:val="center" w:pos="4680"/>
      </w:tabs>
      <w:jc w:val="center"/>
      <w:rPr>
        <w:rFonts w:cs="Arial"/>
        <w:color w:val="012169"/>
        <w:sz w:val="15"/>
      </w:rPr>
    </w:pPr>
    <w:r w:rsidRPr="002E46AA">
      <w:rPr>
        <w:rFonts w:cs="Arial"/>
        <w:color w:val="012169"/>
        <w:sz w:val="16"/>
      </w:rPr>
      <w:t>The Missouri Departmen</w:t>
    </w:r>
    <w:r w:rsidR="002E46AA" w:rsidRPr="002E46AA">
      <w:rPr>
        <w:rFonts w:cs="Arial"/>
        <w:color w:val="012169"/>
        <w:sz w:val="16"/>
      </w:rPr>
      <w:t>t of Health and Senior Services’ vision is optimal health and safety for all Missourians, in all communities, for life.</w:t>
    </w:r>
  </w:p>
  <w:p w14:paraId="0404A4B8" w14:textId="77777777" w:rsidR="002A77D1" w:rsidRDefault="002A77D1" w:rsidP="002E46AA">
    <w:pPr>
      <w:pStyle w:val="Footer"/>
      <w:tabs>
        <w:tab w:val="clear" w:pos="4320"/>
        <w:tab w:val="clear" w:pos="8640"/>
        <w:tab w:val="center" w:pos="4680"/>
      </w:tabs>
      <w:rPr>
        <w:sz w:val="15"/>
      </w:rPr>
    </w:pPr>
  </w:p>
  <w:p w14:paraId="412FDC6B" w14:textId="77777777" w:rsidR="002A77D1" w:rsidRDefault="002A77D1">
    <w:pPr>
      <w:pStyle w:val="Footer"/>
      <w:tabs>
        <w:tab w:val="clear" w:pos="4320"/>
        <w:tab w:val="clear" w:pos="8640"/>
        <w:tab w:val="center" w:pos="4680"/>
      </w:tabs>
      <w:jc w:val="center"/>
      <w:rPr>
        <w:sz w:val="15"/>
      </w:rPr>
    </w:pPr>
    <w:r w:rsidRPr="002A77D1">
      <w:rPr>
        <w:rFonts w:eastAsia="Arial"/>
        <w:noProof/>
        <w:color w:val="012169"/>
        <w:szCs w:val="22"/>
      </w:rPr>
      <mc:AlternateContent>
        <mc:Choice Requires="wpg">
          <w:drawing>
            <wp:anchor distT="0" distB="0" distL="114300" distR="114300" simplePos="0" relativeHeight="251660288" behindDoc="0" locked="0" layoutInCell="1" allowOverlap="1" wp14:anchorId="289317FD" wp14:editId="2E0C0679">
              <wp:simplePos x="0" y="0"/>
              <wp:positionH relativeFrom="margin">
                <wp:align>center</wp:align>
              </wp:positionH>
              <wp:positionV relativeFrom="paragraph">
                <wp:posOffset>-635</wp:posOffset>
              </wp:positionV>
              <wp:extent cx="6809552" cy="60835"/>
              <wp:effectExtent l="0" t="0" r="0" b="0"/>
              <wp:wrapNone/>
              <wp:docPr id="9" name="Group 9"/>
              <wp:cNvGraphicFramePr/>
              <a:graphic xmlns:a="http://schemas.openxmlformats.org/drawingml/2006/main">
                <a:graphicData uri="http://schemas.microsoft.com/office/word/2010/wordprocessingGroup">
                  <wpg:wgp>
                    <wpg:cNvGrpSpPr/>
                    <wpg:grpSpPr>
                      <a:xfrm>
                        <a:off x="0" y="0"/>
                        <a:ext cx="6809552" cy="60835"/>
                        <a:chOff x="0" y="0"/>
                        <a:chExt cx="6809552" cy="131526"/>
                      </a:xfrm>
                    </wpg:grpSpPr>
                    <wps:wsp>
                      <wps:cNvPr id="10" name="Rectangle 10"/>
                      <wps:cNvSpPr/>
                      <wps:spPr>
                        <a:xfrm>
                          <a:off x="0" y="0"/>
                          <a:ext cx="1685290" cy="127000"/>
                        </a:xfrm>
                        <a:prstGeom prst="rect">
                          <a:avLst/>
                        </a:prstGeom>
                        <a:solidFill>
                          <a:srgbClr val="0121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702052" y="0"/>
                          <a:ext cx="1685290" cy="127000"/>
                        </a:xfrm>
                        <a:prstGeom prst="rect">
                          <a:avLst/>
                        </a:prstGeom>
                        <a:solidFill>
                          <a:srgbClr val="008C9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5124262" y="4526"/>
                          <a:ext cx="1685290" cy="127000"/>
                        </a:xfrm>
                        <a:prstGeom prst="rect">
                          <a:avLst/>
                        </a:prstGeom>
                        <a:solidFill>
                          <a:srgbClr val="E3520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3413157" y="4526"/>
                          <a:ext cx="1685290" cy="127000"/>
                        </a:xfrm>
                        <a:prstGeom prst="rect">
                          <a:avLst/>
                        </a:prstGeom>
                        <a:solidFill>
                          <a:srgbClr val="F2A9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B7FC3B7" id="Group 9" o:spid="_x0000_s1026" style="position:absolute;margin-left:0;margin-top:-.05pt;width:536.2pt;height:4.8pt;z-index:251660288;mso-position-horizontal:center;mso-position-horizontal-relative:margin;mso-height-relative:margin" coordsize="68095,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">
              <v:rect id="Rectangle 10" o:spid="_x0000_s1027" style="position:absolute;width:16852;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" fillcolor="#012169" stroked="f" strokeweight="1pt"/>
              <v:rect id="Rectangle 11" o:spid="_x0000_s1028" style="position:absolute;left:17020;width:16853;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" fillcolor="#008c95" stroked="f" strokeweight="1pt"/>
              <v:rect id="Rectangle 12" o:spid="_x0000_s1029" style="position:absolute;left:51242;top:45;width:16853;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" fillcolor="#e35205" stroked="f" strokeweight="1pt"/>
              <v:rect id="Rectangle 13" o:spid="_x0000_s1030" style="position:absolute;left:34131;top:45;width:16853;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" fillcolor="#f2a900" stroked="f" strokeweight="1pt"/>
              <w10:wrap anchorx="margin"/>
            </v:group>
          </w:pict>
        </mc:Fallback>
      </mc:AlternateContent>
    </w:r>
  </w:p>
  <w:p w14:paraId="6427C9D7" w14:textId="77777777" w:rsidR="00005F55" w:rsidRDefault="00005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05F21" w14:textId="77777777" w:rsidR="003733B9" w:rsidRDefault="003733B9">
      <w:r>
        <w:separator/>
      </w:r>
    </w:p>
  </w:footnote>
  <w:footnote w:type="continuationSeparator" w:id="0">
    <w:p w14:paraId="3CBE559E" w14:textId="77777777" w:rsidR="003733B9" w:rsidRDefault="003733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815E4" w14:textId="77777777" w:rsidR="003924A4" w:rsidRDefault="003924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AD71A" w14:textId="77777777" w:rsidR="003924A4" w:rsidRDefault="003924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7038"/>
      <w:gridCol w:w="1944"/>
    </w:tblGrid>
    <w:tr w:rsidR="00005F55" w14:paraId="1B57ECC0" w14:textId="77777777" w:rsidTr="003F1E45">
      <w:trPr>
        <w:cantSplit/>
        <w:trHeight w:val="706"/>
      </w:trPr>
      <w:tc>
        <w:tcPr>
          <w:tcW w:w="1260" w:type="dxa"/>
          <w:vMerge w:val="restart"/>
          <w:tcBorders>
            <w:top w:val="nil"/>
            <w:left w:val="nil"/>
            <w:bottom w:val="single" w:sz="4" w:space="0" w:color="auto"/>
            <w:right w:val="nil"/>
          </w:tcBorders>
        </w:tcPr>
        <w:p w14:paraId="31280944" w14:textId="77777777" w:rsidR="00005F55" w:rsidRPr="000E40B3" w:rsidRDefault="008C2017" w:rsidP="001359F0">
          <w:pPr>
            <w:pStyle w:val="Header"/>
            <w:tabs>
              <w:tab w:val="clear" w:pos="4320"/>
              <w:tab w:val="clear" w:pos="8640"/>
              <w:tab w:val="center" w:pos="570"/>
            </w:tabs>
            <w:ind w:left="-180" w:hanging="156"/>
          </w:pPr>
          <w:r>
            <w:tab/>
          </w:r>
          <w:r w:rsidR="00BF4159">
            <w:rPr>
              <w:noProof/>
            </w:rPr>
            <w:drawing>
              <wp:inline distT="0" distB="0" distL="0" distR="0" wp14:anchorId="761417F9" wp14:editId="7BE89C4C">
                <wp:extent cx="739775" cy="739775"/>
                <wp:effectExtent l="0" t="0" r="0" b="317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S Logo Final bw Admin"/>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39775" cy="739775"/>
                        </a:xfrm>
                        <a:prstGeom prst="rect">
                          <a:avLst/>
                        </a:prstGeom>
                        <a:noFill/>
                        <a:ln>
                          <a:noFill/>
                        </a:ln>
                      </pic:spPr>
                    </pic:pic>
                  </a:graphicData>
                </a:graphic>
              </wp:inline>
            </w:drawing>
          </w:r>
          <w:r>
            <w:tab/>
          </w:r>
        </w:p>
      </w:tc>
      <w:tc>
        <w:tcPr>
          <w:tcW w:w="7038" w:type="dxa"/>
          <w:tcBorders>
            <w:top w:val="nil"/>
            <w:left w:val="nil"/>
            <w:bottom w:val="single" w:sz="12" w:space="0" w:color="F2A900"/>
            <w:right w:val="nil"/>
          </w:tcBorders>
          <w:vAlign w:val="center"/>
        </w:tcPr>
        <w:p w14:paraId="67F84DE4" w14:textId="77777777" w:rsidR="00AE7410" w:rsidRPr="003924A4" w:rsidRDefault="00AE7410" w:rsidP="00AE7410">
          <w:pPr>
            <w:pStyle w:val="Header"/>
            <w:ind w:hanging="108"/>
            <w:rPr>
              <w:rFonts w:ascii="Arial Black" w:hAnsi="Arial Black" w:cs="Arial"/>
              <w:b/>
              <w:bCs/>
              <w:color w:val="012169"/>
              <w:sz w:val="24"/>
            </w:rPr>
          </w:pPr>
          <w:r w:rsidRPr="003924A4">
            <w:rPr>
              <w:rFonts w:ascii="Arial Black" w:hAnsi="Arial Black" w:cs="Arial"/>
              <w:b/>
              <w:bCs/>
              <w:color w:val="012169"/>
              <w:sz w:val="24"/>
            </w:rPr>
            <w:t>Missouri Department of Health and Senior Services</w:t>
          </w:r>
        </w:p>
        <w:p w14:paraId="3BD11C04" w14:textId="77777777" w:rsidR="00AE7410" w:rsidRPr="002A77D1" w:rsidRDefault="00AE7410" w:rsidP="00AE7410">
          <w:pPr>
            <w:pStyle w:val="Header"/>
            <w:ind w:hanging="108"/>
            <w:rPr>
              <w:rFonts w:cs="Arial"/>
              <w:color w:val="008C95"/>
              <w:sz w:val="15"/>
            </w:rPr>
          </w:pPr>
          <w:r w:rsidRPr="002A77D1">
            <w:rPr>
              <w:rFonts w:cs="Arial"/>
              <w:color w:val="008C95"/>
              <w:sz w:val="15"/>
            </w:rPr>
            <w:t>P.O. Box 570, Jefferson City, MO 65102-0570</w:t>
          </w:r>
          <w:r w:rsidR="002A77D1">
            <w:rPr>
              <w:rFonts w:cs="Arial"/>
              <w:color w:val="008C95"/>
              <w:sz w:val="15"/>
            </w:rPr>
            <w:t xml:space="preserve"> | </w:t>
          </w:r>
          <w:r w:rsidRPr="002A77D1">
            <w:rPr>
              <w:rFonts w:cs="Arial"/>
              <w:color w:val="008C95"/>
              <w:sz w:val="15"/>
            </w:rPr>
            <w:t>Phone: 573-751-6400</w:t>
          </w:r>
          <w:r w:rsidR="002A77D1">
            <w:rPr>
              <w:rFonts w:cs="Arial"/>
              <w:color w:val="008C95"/>
              <w:sz w:val="15"/>
            </w:rPr>
            <w:t xml:space="preserve"> | </w:t>
          </w:r>
          <w:r w:rsidRPr="002A77D1">
            <w:rPr>
              <w:rFonts w:cs="Arial"/>
              <w:color w:val="008C95"/>
              <w:sz w:val="15"/>
            </w:rPr>
            <w:t>FAX: 573-751-6010</w:t>
          </w:r>
        </w:p>
        <w:p w14:paraId="602C866A" w14:textId="77777777" w:rsidR="00DB703B" w:rsidRDefault="00AE7410" w:rsidP="00AE7410">
          <w:pPr>
            <w:pStyle w:val="Header"/>
            <w:ind w:hanging="108"/>
            <w:rPr>
              <w:rFonts w:cs="Arial"/>
              <w:color w:val="008C95"/>
              <w:sz w:val="15"/>
            </w:rPr>
          </w:pPr>
          <w:r w:rsidRPr="002A77D1">
            <w:rPr>
              <w:rFonts w:cs="Arial"/>
              <w:color w:val="008C95"/>
              <w:sz w:val="15"/>
            </w:rPr>
            <w:t>RELAY MISSOURI for Hearing and Speech Impaired and Voice dial: 711</w:t>
          </w:r>
        </w:p>
        <w:p w14:paraId="272D7CDB" w14:textId="77777777" w:rsidR="002A77D1" w:rsidRDefault="002A77D1" w:rsidP="00AE7410">
          <w:pPr>
            <w:pStyle w:val="Header"/>
            <w:ind w:hanging="108"/>
            <w:rPr>
              <w:rFonts w:cs="Arial"/>
              <w:sz w:val="15"/>
            </w:rPr>
          </w:pPr>
        </w:p>
      </w:tc>
      <w:tc>
        <w:tcPr>
          <w:tcW w:w="1944" w:type="dxa"/>
          <w:tcBorders>
            <w:top w:val="nil"/>
            <w:left w:val="nil"/>
            <w:bottom w:val="single" w:sz="12" w:space="0" w:color="F2A900"/>
            <w:right w:val="nil"/>
          </w:tcBorders>
          <w:vAlign w:val="center"/>
        </w:tcPr>
        <w:p w14:paraId="171BAA10" w14:textId="77777777" w:rsidR="00005F55" w:rsidRDefault="003F1E45" w:rsidP="003F1E45">
          <w:pPr>
            <w:pStyle w:val="Header"/>
            <w:ind w:right="-108" w:hanging="108"/>
            <w:jc w:val="center"/>
            <w:rPr>
              <w:rFonts w:cs="Arial"/>
            </w:rPr>
          </w:pPr>
          <w:r>
            <w:rPr>
              <w:rFonts w:cs="Arial"/>
              <w:b/>
              <w:noProof/>
            </w:rPr>
            <w:drawing>
              <wp:inline distT="0" distB="0" distL="0" distR="0" wp14:anchorId="25C0FEBB" wp14:editId="77F90DCB">
                <wp:extent cx="541020" cy="541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teseal_color-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inline>
            </w:drawing>
          </w:r>
        </w:p>
      </w:tc>
    </w:tr>
    <w:tr w:rsidR="00005F55" w14:paraId="47181D06" w14:textId="77777777" w:rsidTr="003F1E45">
      <w:trPr>
        <w:cantSplit/>
        <w:trHeight w:val="553"/>
      </w:trPr>
      <w:tc>
        <w:tcPr>
          <w:tcW w:w="1260" w:type="dxa"/>
          <w:vMerge/>
          <w:tcBorders>
            <w:top w:val="single" w:sz="4" w:space="0" w:color="auto"/>
            <w:left w:val="nil"/>
            <w:bottom w:val="nil"/>
            <w:right w:val="nil"/>
          </w:tcBorders>
        </w:tcPr>
        <w:p w14:paraId="1722396D" w14:textId="77777777" w:rsidR="00005F55" w:rsidRDefault="00005F55">
          <w:pPr>
            <w:pStyle w:val="Header"/>
          </w:pPr>
        </w:p>
      </w:tc>
      <w:tc>
        <w:tcPr>
          <w:tcW w:w="7038" w:type="dxa"/>
          <w:tcBorders>
            <w:top w:val="single" w:sz="12" w:space="0" w:color="F2A900"/>
            <w:left w:val="nil"/>
            <w:bottom w:val="nil"/>
            <w:right w:val="nil"/>
          </w:tcBorders>
        </w:tcPr>
        <w:p w14:paraId="1701BC81" w14:textId="77777777" w:rsidR="00005F55" w:rsidRPr="002A77D1" w:rsidRDefault="00005F55">
          <w:pPr>
            <w:pStyle w:val="Header"/>
            <w:ind w:hanging="108"/>
            <w:rPr>
              <w:b/>
              <w:bCs/>
              <w:color w:val="012169"/>
              <w:sz w:val="4"/>
            </w:rPr>
          </w:pPr>
        </w:p>
        <w:p w14:paraId="38A9534A" w14:textId="77777777" w:rsidR="00E85338" w:rsidRPr="00E85338" w:rsidRDefault="00E85338" w:rsidP="00932D40">
          <w:pPr>
            <w:pStyle w:val="Header"/>
            <w:ind w:hanging="108"/>
            <w:rPr>
              <w:b/>
              <w:color w:val="012169"/>
              <w:sz w:val="10"/>
              <w:szCs w:val="16"/>
            </w:rPr>
          </w:pPr>
        </w:p>
        <w:p w14:paraId="52ED2116" w14:textId="73DB2362" w:rsidR="00932D40" w:rsidRPr="002A77D1" w:rsidRDefault="00465A08" w:rsidP="00932D40">
          <w:pPr>
            <w:pStyle w:val="Header"/>
            <w:ind w:hanging="108"/>
            <w:rPr>
              <w:b/>
              <w:color w:val="012169"/>
              <w:sz w:val="16"/>
              <w:szCs w:val="16"/>
            </w:rPr>
          </w:pPr>
          <w:r>
            <w:rPr>
              <w:b/>
              <w:color w:val="012169"/>
              <w:sz w:val="16"/>
              <w:szCs w:val="16"/>
            </w:rPr>
            <w:t>Sarah Willson</w:t>
          </w:r>
        </w:p>
        <w:p w14:paraId="6E1B35B6" w14:textId="77777777" w:rsidR="00005F55" w:rsidRPr="002A77D1" w:rsidRDefault="00105609" w:rsidP="00932D40">
          <w:pPr>
            <w:pStyle w:val="Header"/>
            <w:ind w:hanging="108"/>
            <w:rPr>
              <w:b/>
              <w:color w:val="012169"/>
              <w:sz w:val="16"/>
              <w:szCs w:val="16"/>
            </w:rPr>
          </w:pPr>
          <w:r w:rsidRPr="002A77D1">
            <w:rPr>
              <w:color w:val="012169"/>
              <w:sz w:val="14"/>
            </w:rPr>
            <w:t>Director</w:t>
          </w:r>
        </w:p>
      </w:tc>
      <w:tc>
        <w:tcPr>
          <w:tcW w:w="1944" w:type="dxa"/>
          <w:tcBorders>
            <w:top w:val="single" w:sz="12" w:space="0" w:color="F2A900"/>
            <w:left w:val="nil"/>
            <w:bottom w:val="nil"/>
            <w:right w:val="nil"/>
          </w:tcBorders>
        </w:tcPr>
        <w:p w14:paraId="24E87676" w14:textId="77777777" w:rsidR="00005F55" w:rsidRPr="002A77D1" w:rsidRDefault="00005F55" w:rsidP="00995AD8">
          <w:pPr>
            <w:pStyle w:val="Header"/>
            <w:jc w:val="center"/>
            <w:rPr>
              <w:b/>
              <w:bCs/>
              <w:color w:val="012169"/>
              <w:sz w:val="4"/>
            </w:rPr>
          </w:pPr>
        </w:p>
        <w:p w14:paraId="051563B7" w14:textId="77777777" w:rsidR="00E85338" w:rsidRPr="00E85338" w:rsidRDefault="00E85338" w:rsidP="00742E0F">
          <w:pPr>
            <w:pStyle w:val="Header"/>
            <w:ind w:left="-6" w:right="-288"/>
            <w:jc w:val="center"/>
            <w:rPr>
              <w:b/>
              <w:bCs/>
              <w:color w:val="012169"/>
              <w:sz w:val="10"/>
            </w:rPr>
          </w:pPr>
        </w:p>
        <w:p w14:paraId="209F049A" w14:textId="7A41A1A4" w:rsidR="00742E0F" w:rsidRPr="002A77D1" w:rsidRDefault="003924A4" w:rsidP="003F1E45">
          <w:pPr>
            <w:pStyle w:val="Header"/>
            <w:ind w:left="-310" w:right="-288"/>
            <w:jc w:val="center"/>
            <w:rPr>
              <w:b/>
              <w:bCs/>
              <w:color w:val="012169"/>
              <w:sz w:val="16"/>
            </w:rPr>
          </w:pPr>
          <w:r>
            <w:rPr>
              <w:b/>
              <w:bCs/>
              <w:color w:val="012169"/>
              <w:sz w:val="16"/>
            </w:rPr>
            <w:t>Mike Kehoe</w:t>
          </w:r>
        </w:p>
        <w:p w14:paraId="0F80465D" w14:textId="77777777" w:rsidR="00005F55" w:rsidRPr="002A77D1" w:rsidRDefault="00742E0F" w:rsidP="003F1E45">
          <w:pPr>
            <w:pStyle w:val="Header"/>
            <w:jc w:val="center"/>
            <w:rPr>
              <w:color w:val="012169"/>
              <w:sz w:val="14"/>
            </w:rPr>
          </w:pPr>
          <w:r w:rsidRPr="002A77D1">
            <w:rPr>
              <w:color w:val="012169"/>
              <w:sz w:val="14"/>
            </w:rPr>
            <w:t>Governor</w:t>
          </w:r>
        </w:p>
      </w:tc>
    </w:tr>
  </w:tbl>
  <w:p w14:paraId="031E54B6" w14:textId="77777777" w:rsidR="00005F55" w:rsidRDefault="00005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E155B"/>
    <w:multiLevelType w:val="hybridMultilevel"/>
    <w:tmpl w:val="EB40B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45718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36D"/>
    <w:rsid w:val="00005F55"/>
    <w:rsid w:val="00016D13"/>
    <w:rsid w:val="00021F70"/>
    <w:rsid w:val="00052C63"/>
    <w:rsid w:val="00081F88"/>
    <w:rsid w:val="000B50DA"/>
    <w:rsid w:val="000C6746"/>
    <w:rsid w:val="000E40B3"/>
    <w:rsid w:val="00105609"/>
    <w:rsid w:val="001359F0"/>
    <w:rsid w:val="0015307B"/>
    <w:rsid w:val="00174334"/>
    <w:rsid w:val="001A3A65"/>
    <w:rsid w:val="001B2BF3"/>
    <w:rsid w:val="0020116E"/>
    <w:rsid w:val="002030DE"/>
    <w:rsid w:val="00224177"/>
    <w:rsid w:val="002379E2"/>
    <w:rsid w:val="00245726"/>
    <w:rsid w:val="00247E83"/>
    <w:rsid w:val="00270E21"/>
    <w:rsid w:val="002718D1"/>
    <w:rsid w:val="002848E7"/>
    <w:rsid w:val="002A77D1"/>
    <w:rsid w:val="002B4CAE"/>
    <w:rsid w:val="002E46AA"/>
    <w:rsid w:val="002F036D"/>
    <w:rsid w:val="00302378"/>
    <w:rsid w:val="003215FA"/>
    <w:rsid w:val="0033535A"/>
    <w:rsid w:val="0036148C"/>
    <w:rsid w:val="00367CB9"/>
    <w:rsid w:val="003733B9"/>
    <w:rsid w:val="00384C71"/>
    <w:rsid w:val="003924A4"/>
    <w:rsid w:val="0039433B"/>
    <w:rsid w:val="003F03CB"/>
    <w:rsid w:val="003F1E45"/>
    <w:rsid w:val="004509C6"/>
    <w:rsid w:val="00465A08"/>
    <w:rsid w:val="00482914"/>
    <w:rsid w:val="004A415D"/>
    <w:rsid w:val="004D257F"/>
    <w:rsid w:val="004E222E"/>
    <w:rsid w:val="00505E51"/>
    <w:rsid w:val="00517C98"/>
    <w:rsid w:val="005539A4"/>
    <w:rsid w:val="005F5ABB"/>
    <w:rsid w:val="00606F7D"/>
    <w:rsid w:val="00637F2D"/>
    <w:rsid w:val="00642E8E"/>
    <w:rsid w:val="00652971"/>
    <w:rsid w:val="00690D37"/>
    <w:rsid w:val="00696A6F"/>
    <w:rsid w:val="006B0D58"/>
    <w:rsid w:val="006D6284"/>
    <w:rsid w:val="006E3AFA"/>
    <w:rsid w:val="006F405C"/>
    <w:rsid w:val="00712F27"/>
    <w:rsid w:val="0071465E"/>
    <w:rsid w:val="007316F8"/>
    <w:rsid w:val="00735237"/>
    <w:rsid w:val="00742E0F"/>
    <w:rsid w:val="00744AD3"/>
    <w:rsid w:val="00794FCA"/>
    <w:rsid w:val="007E64FA"/>
    <w:rsid w:val="007F129A"/>
    <w:rsid w:val="008660AC"/>
    <w:rsid w:val="008C2017"/>
    <w:rsid w:val="008C2F9B"/>
    <w:rsid w:val="008E1424"/>
    <w:rsid w:val="008E303A"/>
    <w:rsid w:val="008E4A73"/>
    <w:rsid w:val="00925C1D"/>
    <w:rsid w:val="00932D40"/>
    <w:rsid w:val="00935266"/>
    <w:rsid w:val="009502C6"/>
    <w:rsid w:val="0099016B"/>
    <w:rsid w:val="00995AD8"/>
    <w:rsid w:val="009A2842"/>
    <w:rsid w:val="009C3AA7"/>
    <w:rsid w:val="009C4DA7"/>
    <w:rsid w:val="009D0503"/>
    <w:rsid w:val="00A94C5D"/>
    <w:rsid w:val="00AE7410"/>
    <w:rsid w:val="00AF49BD"/>
    <w:rsid w:val="00AF74B0"/>
    <w:rsid w:val="00B070FB"/>
    <w:rsid w:val="00B7325B"/>
    <w:rsid w:val="00B76110"/>
    <w:rsid w:val="00B87590"/>
    <w:rsid w:val="00B956BA"/>
    <w:rsid w:val="00BA1427"/>
    <w:rsid w:val="00BB3C1D"/>
    <w:rsid w:val="00BF2181"/>
    <w:rsid w:val="00BF4159"/>
    <w:rsid w:val="00C334C7"/>
    <w:rsid w:val="00C40B90"/>
    <w:rsid w:val="00C41386"/>
    <w:rsid w:val="00C421B5"/>
    <w:rsid w:val="00C82DB2"/>
    <w:rsid w:val="00CA0AD6"/>
    <w:rsid w:val="00CD3ECD"/>
    <w:rsid w:val="00CD4337"/>
    <w:rsid w:val="00D03C1E"/>
    <w:rsid w:val="00D17E30"/>
    <w:rsid w:val="00D21235"/>
    <w:rsid w:val="00D31334"/>
    <w:rsid w:val="00D31353"/>
    <w:rsid w:val="00DA317C"/>
    <w:rsid w:val="00DA6ACD"/>
    <w:rsid w:val="00DB703B"/>
    <w:rsid w:val="00DC5AA4"/>
    <w:rsid w:val="00E03103"/>
    <w:rsid w:val="00E10E41"/>
    <w:rsid w:val="00E1212B"/>
    <w:rsid w:val="00E35902"/>
    <w:rsid w:val="00E43CC6"/>
    <w:rsid w:val="00E60113"/>
    <w:rsid w:val="00E70751"/>
    <w:rsid w:val="00E85338"/>
    <w:rsid w:val="00E97A3F"/>
    <w:rsid w:val="00F44F9E"/>
    <w:rsid w:val="00F47967"/>
    <w:rsid w:val="00F47A6F"/>
    <w:rsid w:val="00F66015"/>
    <w:rsid w:val="00F67DA9"/>
    <w:rsid w:val="00F72EE3"/>
    <w:rsid w:val="00F80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2E6D0D"/>
  <w15:docId w15:val="{F2AAF6B0-30A8-4037-8BF4-434197428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F55"/>
    <w:rPr>
      <w:rFonts w:ascii="Arial" w:hAnsi="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005F55"/>
    <w:pPr>
      <w:tabs>
        <w:tab w:val="center" w:pos="4320"/>
        <w:tab w:val="right" w:pos="8640"/>
      </w:tabs>
    </w:pPr>
  </w:style>
  <w:style w:type="paragraph" w:styleId="Footer">
    <w:name w:val="footer"/>
    <w:basedOn w:val="Normal"/>
    <w:semiHidden/>
    <w:rsid w:val="00005F55"/>
    <w:pPr>
      <w:tabs>
        <w:tab w:val="center" w:pos="4320"/>
        <w:tab w:val="right" w:pos="8640"/>
      </w:tabs>
    </w:pPr>
  </w:style>
  <w:style w:type="character" w:styleId="Hyperlink">
    <w:name w:val="Hyperlink"/>
    <w:semiHidden/>
    <w:rsid w:val="00005F55"/>
    <w:rPr>
      <w:color w:val="0000FF"/>
      <w:u w:val="single"/>
    </w:rPr>
  </w:style>
  <w:style w:type="character" w:styleId="FollowedHyperlink">
    <w:name w:val="FollowedHyperlink"/>
    <w:semiHidden/>
    <w:rsid w:val="00005F55"/>
    <w:rPr>
      <w:color w:val="800080"/>
      <w:u w:val="single"/>
    </w:rPr>
  </w:style>
  <w:style w:type="character" w:styleId="PageNumber">
    <w:name w:val="page number"/>
    <w:basedOn w:val="DefaultParagraphFont"/>
    <w:semiHidden/>
    <w:rsid w:val="00005F55"/>
  </w:style>
  <w:style w:type="paragraph" w:styleId="BalloonText">
    <w:name w:val="Balloon Text"/>
    <w:basedOn w:val="Normal"/>
    <w:link w:val="BalloonTextChar"/>
    <w:uiPriority w:val="99"/>
    <w:semiHidden/>
    <w:unhideWhenUsed/>
    <w:rsid w:val="00BF2181"/>
    <w:rPr>
      <w:rFonts w:ascii="Tahoma" w:hAnsi="Tahoma" w:cs="Tahoma"/>
      <w:sz w:val="16"/>
      <w:szCs w:val="16"/>
    </w:rPr>
  </w:style>
  <w:style w:type="character" w:customStyle="1" w:styleId="BalloonTextChar">
    <w:name w:val="Balloon Text Char"/>
    <w:link w:val="BalloonText"/>
    <w:uiPriority w:val="99"/>
    <w:semiHidden/>
    <w:rsid w:val="00BF2181"/>
    <w:rPr>
      <w:rFonts w:ascii="Tahoma" w:hAnsi="Tahoma" w:cs="Tahoma"/>
      <w:sz w:val="16"/>
      <w:szCs w:val="16"/>
    </w:rPr>
  </w:style>
  <w:style w:type="character" w:customStyle="1" w:styleId="HeaderChar">
    <w:name w:val="Header Char"/>
    <w:link w:val="Header"/>
    <w:semiHidden/>
    <w:rsid w:val="00742E0F"/>
    <w:rPr>
      <w:rFonts w:ascii="Arial" w:hAnsi="Arial"/>
      <w:szCs w:val="24"/>
    </w:rPr>
  </w:style>
  <w:style w:type="paragraph" w:styleId="ListParagraph">
    <w:name w:val="List Paragraph"/>
    <w:basedOn w:val="Normal"/>
    <w:uiPriority w:val="34"/>
    <w:qFormat/>
    <w:rsid w:val="00C334C7"/>
    <w:pPr>
      <w:ind w:left="720"/>
      <w:contextualSpacing/>
    </w:pPr>
  </w:style>
  <w:style w:type="character" w:styleId="UnresolvedMention">
    <w:name w:val="Unresolved Mention"/>
    <w:basedOn w:val="DefaultParagraphFont"/>
    <w:uiPriority w:val="99"/>
    <w:semiHidden/>
    <w:unhideWhenUsed/>
    <w:rsid w:val="008660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679844">
      <w:bodyDiv w:val="1"/>
      <w:marLeft w:val="0"/>
      <w:marRight w:val="0"/>
      <w:marTop w:val="0"/>
      <w:marBottom w:val="0"/>
      <w:divBdr>
        <w:top w:val="none" w:sz="0" w:space="0" w:color="auto"/>
        <w:left w:val="none" w:sz="0" w:space="0" w:color="auto"/>
        <w:bottom w:val="none" w:sz="0" w:space="0" w:color="auto"/>
        <w:right w:val="none" w:sz="0" w:space="0" w:color="auto"/>
      </w:divBdr>
    </w:div>
    <w:div w:id="329528405">
      <w:bodyDiv w:val="1"/>
      <w:marLeft w:val="0"/>
      <w:marRight w:val="0"/>
      <w:marTop w:val="0"/>
      <w:marBottom w:val="0"/>
      <w:divBdr>
        <w:top w:val="none" w:sz="0" w:space="0" w:color="auto"/>
        <w:left w:val="none" w:sz="0" w:space="0" w:color="auto"/>
        <w:bottom w:val="none" w:sz="0" w:space="0" w:color="auto"/>
        <w:right w:val="none" w:sz="0" w:space="0" w:color="auto"/>
      </w:divBdr>
    </w:div>
    <w:div w:id="1673339120">
      <w:bodyDiv w:val="1"/>
      <w:marLeft w:val="0"/>
      <w:marRight w:val="0"/>
      <w:marTop w:val="0"/>
      <w:marBottom w:val="0"/>
      <w:divBdr>
        <w:top w:val="none" w:sz="0" w:space="0" w:color="auto"/>
        <w:left w:val="none" w:sz="0" w:space="0" w:color="auto"/>
        <w:bottom w:val="none" w:sz="0" w:space="0" w:color="auto"/>
        <w:right w:val="none" w:sz="0" w:space="0" w:color="auto"/>
      </w:divBdr>
    </w:div>
    <w:div w:id="214134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SDS.Surveys@health.mo.gov"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6F76F-950F-4F9B-A86B-C91E2375B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255</Words>
  <Characters>1455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cccccc</vt:lpstr>
    </vt:vector>
  </TitlesOfParts>
  <Company>Missouri Department of Health and Senior Services</Company>
  <LinksUpToDate>false</LinksUpToDate>
  <CharactersWithSpaces>1707</CharactersWithSpaces>
  <SharedDoc>false</SharedDoc>
  <HLinks>
    <vt:vector size="6" baseType="variant">
      <vt:variant>
        <vt:i4>393245</vt:i4>
      </vt:variant>
      <vt:variant>
        <vt:i4>0</vt:i4>
      </vt:variant>
      <vt:variant>
        <vt:i4>0</vt:i4>
      </vt:variant>
      <vt:variant>
        <vt:i4>5</vt:i4>
      </vt:variant>
      <vt:variant>
        <vt:lpwstr>http://www.health.mo.gov/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cccccc</dc:title>
  <dc:creator>Randall, Yvette</dc:creator>
  <cp:lastModifiedBy>Cale-Cohoon, Elizabeth</cp:lastModifiedBy>
  <cp:revision>2</cp:revision>
  <cp:lastPrinted>2023-06-07T14:05:00Z</cp:lastPrinted>
  <dcterms:created xsi:type="dcterms:W3CDTF">2025-06-13T13:25:00Z</dcterms:created>
  <dcterms:modified xsi:type="dcterms:W3CDTF">2025-06-13T13:25:00Z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4599c8a0-0a2b-411a-a405-7a141b00e7f7</vt:lpwstr>
  </property>
</Properties>
</file>