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2A3" w:rsidRPr="00CA5666" w:rsidRDefault="00225F49" w:rsidP="00B77053">
      <w:pPr>
        <w:pStyle w:val="Header"/>
        <w:tabs>
          <w:tab w:val="left" w:pos="720"/>
        </w:tabs>
        <w:jc w:val="right"/>
        <w:rPr>
          <w:rFonts w:ascii="Times New Roman" w:hAnsi="Times New Roman"/>
          <w:sz w:val="24"/>
          <w:szCs w:val="22"/>
        </w:rPr>
      </w:pPr>
      <w:r w:rsidRPr="00CA5666">
        <w:rPr>
          <w:rFonts w:ascii="Times New Roman" w:hAnsi="Times New Roman"/>
          <w:sz w:val="24"/>
          <w:szCs w:val="22"/>
        </w:rPr>
        <w:t xml:space="preserve">APS </w:t>
      </w:r>
      <w:r w:rsidR="007B0345" w:rsidRPr="00CA5666">
        <w:rPr>
          <w:rFonts w:ascii="Times New Roman" w:hAnsi="Times New Roman"/>
          <w:sz w:val="24"/>
          <w:szCs w:val="22"/>
        </w:rPr>
        <w:t>20</w:t>
      </w:r>
      <w:r w:rsidR="005777C7" w:rsidRPr="00CA5666">
        <w:rPr>
          <w:rFonts w:ascii="Times New Roman" w:hAnsi="Times New Roman"/>
          <w:sz w:val="24"/>
          <w:szCs w:val="22"/>
        </w:rPr>
        <w:t>-</w:t>
      </w:r>
      <w:r w:rsidR="00FC2E53" w:rsidRPr="00CA5666">
        <w:rPr>
          <w:rFonts w:ascii="Times New Roman" w:hAnsi="Times New Roman"/>
          <w:sz w:val="24"/>
          <w:szCs w:val="22"/>
        </w:rPr>
        <w:t>1</w:t>
      </w:r>
      <w:r w:rsidR="00CA5666" w:rsidRPr="00CA5666">
        <w:rPr>
          <w:rFonts w:ascii="Times New Roman" w:hAnsi="Times New Roman"/>
          <w:sz w:val="24"/>
          <w:szCs w:val="22"/>
        </w:rPr>
        <w:t>4</w:t>
      </w:r>
    </w:p>
    <w:p w:rsidR="006728C9" w:rsidRPr="00CA5666" w:rsidRDefault="00FC2E53" w:rsidP="00CA5666">
      <w:pPr>
        <w:pStyle w:val="Header"/>
        <w:tabs>
          <w:tab w:val="left" w:pos="720"/>
        </w:tabs>
        <w:jc w:val="center"/>
        <w:rPr>
          <w:rFonts w:ascii="Times New Roman" w:hAnsi="Times New Roman"/>
          <w:sz w:val="24"/>
          <w:szCs w:val="22"/>
        </w:rPr>
      </w:pPr>
      <w:r w:rsidRPr="00CA5666">
        <w:rPr>
          <w:rFonts w:ascii="Times New Roman" w:hAnsi="Times New Roman"/>
          <w:sz w:val="24"/>
          <w:szCs w:val="22"/>
        </w:rPr>
        <w:t xml:space="preserve">June </w:t>
      </w:r>
      <w:r w:rsidR="00CA5666" w:rsidRPr="00CA5666">
        <w:rPr>
          <w:rFonts w:ascii="Times New Roman" w:hAnsi="Times New Roman"/>
          <w:sz w:val="24"/>
          <w:szCs w:val="22"/>
        </w:rPr>
        <w:t>9</w:t>
      </w:r>
      <w:r w:rsidR="00F40D02" w:rsidRPr="00CA5666">
        <w:rPr>
          <w:rFonts w:ascii="Times New Roman" w:hAnsi="Times New Roman"/>
          <w:sz w:val="24"/>
          <w:szCs w:val="22"/>
        </w:rPr>
        <w:t>, 2020</w:t>
      </w:r>
    </w:p>
    <w:p w:rsidR="00C44065" w:rsidRPr="00B77053" w:rsidRDefault="00C44065" w:rsidP="00B77053">
      <w:pPr>
        <w:pStyle w:val="Header"/>
        <w:tabs>
          <w:tab w:val="left" w:pos="720"/>
        </w:tabs>
        <w:jc w:val="both"/>
        <w:rPr>
          <w:rFonts w:ascii="Times New Roman" w:hAnsi="Times New Roman"/>
          <w:b/>
          <w:sz w:val="22"/>
          <w:szCs w:val="22"/>
        </w:rPr>
      </w:pPr>
    </w:p>
    <w:p w:rsidR="00803073" w:rsidRPr="00803073" w:rsidRDefault="00DD4FC4" w:rsidP="00803073">
      <w:pPr>
        <w:pStyle w:val="Header"/>
        <w:tabs>
          <w:tab w:val="left" w:pos="720"/>
        </w:tabs>
        <w:jc w:val="center"/>
        <w:rPr>
          <w:rFonts w:ascii="Times New Roman" w:hAnsi="Times New Roman"/>
          <w:b/>
          <w:sz w:val="28"/>
          <w:szCs w:val="22"/>
        </w:rPr>
      </w:pPr>
      <w:r w:rsidRPr="00803073">
        <w:rPr>
          <w:rFonts w:ascii="Times New Roman" w:hAnsi="Times New Roman"/>
          <w:b/>
          <w:sz w:val="28"/>
          <w:szCs w:val="22"/>
        </w:rPr>
        <w:t>MEMORANDUM FOR DIVISION OF SENIOR &amp; DISABILITY SERVICES</w:t>
      </w:r>
    </w:p>
    <w:p w:rsidR="00F40D02" w:rsidRPr="00240387" w:rsidRDefault="00666104" w:rsidP="00240387">
      <w:pPr>
        <w:pStyle w:val="Header"/>
        <w:tabs>
          <w:tab w:val="left" w:pos="720"/>
        </w:tabs>
        <w:jc w:val="center"/>
        <w:rPr>
          <w:rFonts w:ascii="Times New Roman" w:hAnsi="Times New Roman"/>
          <w:b/>
          <w:sz w:val="28"/>
          <w:szCs w:val="22"/>
        </w:rPr>
      </w:pPr>
      <w:r w:rsidRPr="00803073">
        <w:rPr>
          <w:rFonts w:ascii="Times New Roman" w:hAnsi="Times New Roman"/>
          <w:b/>
          <w:sz w:val="28"/>
          <w:szCs w:val="22"/>
        </w:rPr>
        <w:t xml:space="preserve">SECTION FOR </w:t>
      </w:r>
      <w:r w:rsidR="001C3FFC" w:rsidRPr="00803073">
        <w:rPr>
          <w:rFonts w:ascii="Times New Roman" w:hAnsi="Times New Roman"/>
          <w:b/>
          <w:sz w:val="28"/>
          <w:szCs w:val="22"/>
        </w:rPr>
        <w:t>ADULT PROTECTIVE SERVICES STAFF</w:t>
      </w:r>
    </w:p>
    <w:p w:rsidR="00DD4FC4" w:rsidRPr="002D0DFA" w:rsidRDefault="00C917FB" w:rsidP="00B77053">
      <w:pPr>
        <w:pStyle w:val="Header"/>
        <w:tabs>
          <w:tab w:val="left" w:pos="1080"/>
        </w:tabs>
        <w:jc w:val="both"/>
        <w:rPr>
          <w:rFonts w:ascii="Times New Roman" w:hAnsi="Times New Roman"/>
          <w:sz w:val="24"/>
        </w:rPr>
      </w:pPr>
      <w:r w:rsidRPr="002D0DFA">
        <w:rPr>
          <w:rFonts w:ascii="Times New Roman" w:hAnsi="Times New Roman"/>
          <w:sz w:val="24"/>
        </w:rPr>
        <w:t>From:</w:t>
      </w:r>
      <w:r w:rsidRPr="002D0DFA">
        <w:rPr>
          <w:rFonts w:ascii="Times New Roman" w:hAnsi="Times New Roman"/>
          <w:sz w:val="24"/>
        </w:rPr>
        <w:tab/>
      </w:r>
      <w:r w:rsidR="00DD4FC4" w:rsidRPr="002D0DFA">
        <w:rPr>
          <w:rFonts w:ascii="Times New Roman" w:hAnsi="Times New Roman"/>
          <w:sz w:val="24"/>
        </w:rPr>
        <w:t xml:space="preserve">Kathryn Sharp Sapp, Bureau Chief </w:t>
      </w:r>
      <w:r w:rsidR="00151C05" w:rsidRPr="002D0DFA">
        <w:rPr>
          <w:rFonts w:ascii="Times New Roman" w:hAnsi="Times New Roman"/>
          <w:sz w:val="24"/>
        </w:rPr>
        <w:t xml:space="preserve">  </w:t>
      </w:r>
      <w:r w:rsidR="00803380" w:rsidRPr="00AF2AF4">
        <w:rPr>
          <w:noProof/>
        </w:rPr>
        <w:drawing>
          <wp:inline distT="0" distB="0" distL="0" distR="0">
            <wp:extent cx="1285875" cy="390525"/>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5875" cy="390525"/>
                    </a:xfrm>
                    <a:prstGeom prst="rect">
                      <a:avLst/>
                    </a:prstGeom>
                    <a:noFill/>
                    <a:ln>
                      <a:noFill/>
                    </a:ln>
                  </pic:spPr>
                </pic:pic>
              </a:graphicData>
            </a:graphic>
          </wp:inline>
        </w:drawing>
      </w:r>
    </w:p>
    <w:p w:rsidR="00DD4FC4" w:rsidRPr="002D0DFA" w:rsidRDefault="00DD4FC4" w:rsidP="00B77053">
      <w:pPr>
        <w:pStyle w:val="Header"/>
        <w:tabs>
          <w:tab w:val="left" w:pos="1080"/>
        </w:tabs>
        <w:jc w:val="both"/>
        <w:rPr>
          <w:rFonts w:ascii="Times New Roman" w:hAnsi="Times New Roman"/>
          <w:sz w:val="24"/>
        </w:rPr>
      </w:pPr>
      <w:r w:rsidRPr="002D0DFA">
        <w:rPr>
          <w:rFonts w:ascii="Times New Roman" w:hAnsi="Times New Roman"/>
          <w:sz w:val="24"/>
        </w:rPr>
        <w:tab/>
        <w:t>Division of Senior and Disability Services</w:t>
      </w:r>
    </w:p>
    <w:p w:rsidR="00DD4FC4" w:rsidRPr="002D0DFA" w:rsidRDefault="00DD4FC4" w:rsidP="00B77053">
      <w:pPr>
        <w:pStyle w:val="Header"/>
        <w:tabs>
          <w:tab w:val="left" w:pos="1080"/>
        </w:tabs>
        <w:jc w:val="both"/>
        <w:rPr>
          <w:rFonts w:ascii="Times New Roman" w:hAnsi="Times New Roman"/>
          <w:sz w:val="24"/>
        </w:rPr>
      </w:pPr>
      <w:r w:rsidRPr="002D0DFA">
        <w:rPr>
          <w:rFonts w:ascii="Times New Roman" w:hAnsi="Times New Roman"/>
          <w:sz w:val="24"/>
        </w:rPr>
        <w:tab/>
        <w:t>Adult Protective Services Policy</w:t>
      </w:r>
      <w:r w:rsidR="003075EC" w:rsidRPr="002D0DFA">
        <w:rPr>
          <w:rFonts w:ascii="Times New Roman" w:hAnsi="Times New Roman"/>
          <w:sz w:val="24"/>
        </w:rPr>
        <w:t xml:space="preserve"> &amp; Staff Development</w:t>
      </w:r>
      <w:r w:rsidRPr="002D0DFA">
        <w:rPr>
          <w:rFonts w:ascii="Times New Roman" w:hAnsi="Times New Roman"/>
          <w:sz w:val="24"/>
        </w:rPr>
        <w:t xml:space="preserve">   </w:t>
      </w:r>
    </w:p>
    <w:p w:rsidR="00DD4FC4" w:rsidRPr="002D0DFA" w:rsidRDefault="00DD4FC4" w:rsidP="00B77053">
      <w:pPr>
        <w:pStyle w:val="Header"/>
        <w:tabs>
          <w:tab w:val="left" w:pos="720"/>
        </w:tabs>
        <w:jc w:val="both"/>
        <w:rPr>
          <w:rFonts w:ascii="Times New Roman" w:hAnsi="Times New Roman"/>
          <w:sz w:val="24"/>
        </w:rPr>
      </w:pPr>
    </w:p>
    <w:p w:rsidR="00BB1285" w:rsidRPr="002D0DFA" w:rsidRDefault="00C917FB" w:rsidP="00B77053">
      <w:pPr>
        <w:pStyle w:val="Header"/>
        <w:tabs>
          <w:tab w:val="clear" w:pos="4320"/>
          <w:tab w:val="clear" w:pos="8640"/>
        </w:tabs>
        <w:ind w:left="1080" w:hanging="1080"/>
        <w:jc w:val="both"/>
        <w:rPr>
          <w:rFonts w:ascii="Times New Roman" w:hAnsi="Times New Roman"/>
          <w:sz w:val="24"/>
        </w:rPr>
      </w:pPr>
      <w:r w:rsidRPr="002D0DFA">
        <w:rPr>
          <w:rFonts w:ascii="Times New Roman" w:hAnsi="Times New Roman"/>
          <w:sz w:val="24"/>
        </w:rPr>
        <w:t>Subject</w:t>
      </w:r>
      <w:r w:rsidR="000002A3" w:rsidRPr="002D0DFA">
        <w:rPr>
          <w:rFonts w:ascii="Times New Roman" w:hAnsi="Times New Roman"/>
          <w:sz w:val="24"/>
        </w:rPr>
        <w:t xml:space="preserve">:  </w:t>
      </w:r>
      <w:r w:rsidR="00A15BB6" w:rsidRPr="002D0DFA">
        <w:rPr>
          <w:rFonts w:ascii="Times New Roman" w:hAnsi="Times New Roman"/>
          <w:sz w:val="24"/>
        </w:rPr>
        <w:tab/>
      </w:r>
      <w:r w:rsidR="006B385B" w:rsidRPr="002D0DFA">
        <w:rPr>
          <w:rFonts w:ascii="Times New Roman" w:hAnsi="Times New Roman"/>
          <w:sz w:val="24"/>
        </w:rPr>
        <w:t>INV Referral Procedure Update</w:t>
      </w:r>
    </w:p>
    <w:p w:rsidR="0045197D" w:rsidRPr="002D0DFA" w:rsidRDefault="0045197D" w:rsidP="00B77053">
      <w:pPr>
        <w:pStyle w:val="Header"/>
        <w:tabs>
          <w:tab w:val="clear" w:pos="4320"/>
          <w:tab w:val="clear" w:pos="8640"/>
        </w:tabs>
        <w:ind w:left="1080" w:hanging="1080"/>
        <w:jc w:val="both"/>
        <w:rPr>
          <w:rFonts w:ascii="Times New Roman" w:hAnsi="Times New Roman"/>
          <w:sz w:val="24"/>
        </w:rPr>
      </w:pPr>
    </w:p>
    <w:p w:rsidR="00B135C1" w:rsidRDefault="00434FDB" w:rsidP="00CA5666">
      <w:pPr>
        <w:jc w:val="both"/>
        <w:rPr>
          <w:rFonts w:ascii="Times New Roman" w:hAnsi="Times New Roman"/>
          <w:sz w:val="24"/>
        </w:rPr>
      </w:pPr>
      <w:r>
        <w:rPr>
          <w:rFonts w:ascii="Times New Roman" w:hAnsi="Times New Roman"/>
          <w:sz w:val="24"/>
        </w:rPr>
        <w:t xml:space="preserve">Based on feedback from Adult Protective Services (APS) </w:t>
      </w:r>
      <w:r w:rsidR="00CA5666">
        <w:rPr>
          <w:rFonts w:ascii="Times New Roman" w:hAnsi="Times New Roman"/>
          <w:sz w:val="24"/>
        </w:rPr>
        <w:t>Implementation Teams</w:t>
      </w:r>
      <w:r>
        <w:rPr>
          <w:rFonts w:ascii="Times New Roman" w:hAnsi="Times New Roman"/>
          <w:sz w:val="24"/>
        </w:rPr>
        <w:t>,</w:t>
      </w:r>
      <w:r w:rsidR="006B385B" w:rsidRPr="002D0DFA">
        <w:rPr>
          <w:rFonts w:ascii="Times New Roman" w:hAnsi="Times New Roman"/>
          <w:sz w:val="24"/>
        </w:rPr>
        <w:t xml:space="preserve"> </w:t>
      </w:r>
      <w:r w:rsidR="00227781">
        <w:rPr>
          <w:rFonts w:ascii="Times New Roman" w:hAnsi="Times New Roman"/>
          <w:sz w:val="24"/>
        </w:rPr>
        <w:t xml:space="preserve">this memorandum </w:t>
      </w:r>
      <w:r w:rsidR="001C645D">
        <w:rPr>
          <w:rFonts w:ascii="Times New Roman" w:hAnsi="Times New Roman"/>
          <w:sz w:val="24"/>
        </w:rPr>
        <w:t xml:space="preserve">was developed to </w:t>
      </w:r>
      <w:r w:rsidR="00227781">
        <w:rPr>
          <w:rFonts w:ascii="Times New Roman" w:hAnsi="Times New Roman"/>
          <w:sz w:val="24"/>
        </w:rPr>
        <w:t>provide</w:t>
      </w:r>
      <w:r w:rsidR="001C645D">
        <w:rPr>
          <w:rFonts w:ascii="Times New Roman" w:hAnsi="Times New Roman"/>
          <w:sz w:val="24"/>
        </w:rPr>
        <w:t xml:space="preserve"> clarification and</w:t>
      </w:r>
      <w:r w:rsidR="00D652E9">
        <w:rPr>
          <w:rFonts w:ascii="Times New Roman" w:hAnsi="Times New Roman"/>
          <w:sz w:val="24"/>
        </w:rPr>
        <w:t xml:space="preserve"> </w:t>
      </w:r>
      <w:r w:rsidR="006B385B" w:rsidRPr="002D0DFA">
        <w:rPr>
          <w:rFonts w:ascii="Times New Roman" w:hAnsi="Times New Roman"/>
          <w:sz w:val="24"/>
        </w:rPr>
        <w:t xml:space="preserve">additional guidance </w:t>
      </w:r>
      <w:r w:rsidR="00B135C1">
        <w:rPr>
          <w:rFonts w:ascii="Times New Roman" w:hAnsi="Times New Roman"/>
          <w:sz w:val="24"/>
        </w:rPr>
        <w:t>on field generated INV reports</w:t>
      </w:r>
      <w:r w:rsidR="00CA5666">
        <w:rPr>
          <w:rFonts w:ascii="Times New Roman" w:hAnsi="Times New Roman"/>
          <w:sz w:val="24"/>
        </w:rPr>
        <w:t>, in relation to the reporter and the narrative.</w:t>
      </w:r>
    </w:p>
    <w:p w:rsidR="005B78C5" w:rsidRPr="002D0DFA" w:rsidRDefault="005B78C5" w:rsidP="00CD2BD7">
      <w:pPr>
        <w:pStyle w:val="Header"/>
        <w:tabs>
          <w:tab w:val="clear" w:pos="4320"/>
          <w:tab w:val="clear" w:pos="8640"/>
        </w:tabs>
        <w:jc w:val="both"/>
        <w:rPr>
          <w:rFonts w:ascii="Times New Roman" w:hAnsi="Times New Roman"/>
          <w:sz w:val="24"/>
        </w:rPr>
      </w:pPr>
    </w:p>
    <w:p w:rsidR="005B78C5" w:rsidRDefault="00FC2E53" w:rsidP="00CD2BD7">
      <w:pPr>
        <w:pStyle w:val="Header"/>
        <w:tabs>
          <w:tab w:val="clear" w:pos="4320"/>
          <w:tab w:val="clear" w:pos="8640"/>
        </w:tabs>
        <w:jc w:val="both"/>
        <w:rPr>
          <w:rFonts w:ascii="Times New Roman" w:hAnsi="Times New Roman"/>
          <w:b/>
          <w:sz w:val="24"/>
          <w:u w:val="single"/>
        </w:rPr>
      </w:pPr>
      <w:r>
        <w:rPr>
          <w:rFonts w:ascii="Times New Roman" w:hAnsi="Times New Roman"/>
          <w:b/>
          <w:sz w:val="24"/>
          <w:u w:val="single"/>
        </w:rPr>
        <w:t xml:space="preserve">Field Generated INV </w:t>
      </w:r>
      <w:r w:rsidR="00B135C1">
        <w:rPr>
          <w:rFonts w:ascii="Times New Roman" w:hAnsi="Times New Roman"/>
          <w:b/>
          <w:sz w:val="24"/>
          <w:u w:val="single"/>
        </w:rPr>
        <w:t xml:space="preserve">Reporter </w:t>
      </w:r>
    </w:p>
    <w:p w:rsidR="00434FDB" w:rsidRPr="00F81DA7" w:rsidRDefault="00434FDB" w:rsidP="00CD2BD7">
      <w:pPr>
        <w:pStyle w:val="Header"/>
        <w:tabs>
          <w:tab w:val="clear" w:pos="4320"/>
          <w:tab w:val="clear" w:pos="8640"/>
        </w:tabs>
        <w:jc w:val="both"/>
        <w:rPr>
          <w:rFonts w:ascii="Times New Roman" w:hAnsi="Times New Roman"/>
          <w:b/>
          <w:sz w:val="24"/>
          <w:u w:val="single"/>
        </w:rPr>
      </w:pPr>
    </w:p>
    <w:p w:rsidR="00FF27B8" w:rsidRPr="002D0DFA" w:rsidRDefault="00BE348B" w:rsidP="00CD2BD7">
      <w:pPr>
        <w:pStyle w:val="Header"/>
        <w:tabs>
          <w:tab w:val="clear" w:pos="4320"/>
          <w:tab w:val="clear" w:pos="8640"/>
        </w:tabs>
        <w:jc w:val="both"/>
        <w:rPr>
          <w:rFonts w:ascii="Times New Roman" w:hAnsi="Times New Roman"/>
          <w:sz w:val="24"/>
        </w:rPr>
      </w:pPr>
      <w:r>
        <w:rPr>
          <w:rFonts w:ascii="Times New Roman" w:hAnsi="Times New Roman"/>
          <w:sz w:val="24"/>
        </w:rPr>
        <w:t xml:space="preserve">PSU </w:t>
      </w:r>
      <w:r w:rsidR="00CD2BD7" w:rsidRPr="002D0DFA">
        <w:rPr>
          <w:rFonts w:ascii="Times New Roman" w:hAnsi="Times New Roman"/>
          <w:sz w:val="24"/>
        </w:rPr>
        <w:t>shall use the following guideline</w:t>
      </w:r>
      <w:r w:rsidR="00503482">
        <w:rPr>
          <w:rFonts w:ascii="Times New Roman" w:hAnsi="Times New Roman"/>
          <w:sz w:val="24"/>
        </w:rPr>
        <w:t>s</w:t>
      </w:r>
      <w:r w:rsidR="00CD2BD7" w:rsidRPr="002D0DFA">
        <w:rPr>
          <w:rFonts w:ascii="Times New Roman" w:hAnsi="Times New Roman"/>
          <w:sz w:val="24"/>
        </w:rPr>
        <w:t xml:space="preserve"> for determining </w:t>
      </w:r>
      <w:r w:rsidR="001C645D">
        <w:rPr>
          <w:rFonts w:ascii="Times New Roman" w:hAnsi="Times New Roman"/>
          <w:sz w:val="24"/>
        </w:rPr>
        <w:t xml:space="preserve">whether the APCW or original reporter </w:t>
      </w:r>
      <w:r w:rsidR="00B135C1">
        <w:rPr>
          <w:rFonts w:ascii="Times New Roman" w:hAnsi="Times New Roman"/>
          <w:sz w:val="24"/>
        </w:rPr>
        <w:t>should be</w:t>
      </w:r>
      <w:r w:rsidR="00CD2BD7" w:rsidRPr="002D0DFA">
        <w:rPr>
          <w:rFonts w:ascii="Times New Roman" w:hAnsi="Times New Roman"/>
          <w:sz w:val="24"/>
        </w:rPr>
        <w:t xml:space="preserve"> listed </w:t>
      </w:r>
      <w:r w:rsidR="001C645D">
        <w:rPr>
          <w:rFonts w:ascii="Times New Roman" w:hAnsi="Times New Roman"/>
          <w:sz w:val="24"/>
        </w:rPr>
        <w:t>on</w:t>
      </w:r>
      <w:r w:rsidR="001C645D" w:rsidRPr="002D0DFA">
        <w:rPr>
          <w:rFonts w:ascii="Times New Roman" w:hAnsi="Times New Roman"/>
          <w:sz w:val="24"/>
        </w:rPr>
        <w:t xml:space="preserve"> </w:t>
      </w:r>
      <w:r w:rsidR="00B42C3F">
        <w:rPr>
          <w:rFonts w:ascii="Times New Roman" w:hAnsi="Times New Roman"/>
          <w:sz w:val="24"/>
        </w:rPr>
        <w:t xml:space="preserve">field generated </w:t>
      </w:r>
      <w:r w:rsidR="00CD2BD7" w:rsidRPr="002D0DFA">
        <w:rPr>
          <w:rFonts w:ascii="Times New Roman" w:hAnsi="Times New Roman"/>
          <w:sz w:val="24"/>
        </w:rPr>
        <w:t>INV</w:t>
      </w:r>
      <w:r w:rsidR="00B42C3F">
        <w:rPr>
          <w:rFonts w:ascii="Times New Roman" w:hAnsi="Times New Roman"/>
          <w:sz w:val="24"/>
        </w:rPr>
        <w:t xml:space="preserve"> reports</w:t>
      </w:r>
      <w:r w:rsidR="00CD2BD7" w:rsidRPr="002D0DFA">
        <w:rPr>
          <w:rFonts w:ascii="Times New Roman" w:hAnsi="Times New Roman"/>
          <w:sz w:val="24"/>
        </w:rPr>
        <w:t>:</w:t>
      </w:r>
    </w:p>
    <w:p w:rsidR="00FF27B8" w:rsidRPr="002D0DFA" w:rsidRDefault="00FF27B8" w:rsidP="00CD2BD7">
      <w:pPr>
        <w:pStyle w:val="Header"/>
        <w:tabs>
          <w:tab w:val="clear" w:pos="4320"/>
          <w:tab w:val="clear" w:pos="8640"/>
        </w:tabs>
        <w:jc w:val="both"/>
        <w:rPr>
          <w:rFonts w:ascii="Times New Roman" w:hAnsi="Times New Roman"/>
          <w:sz w:val="24"/>
        </w:rPr>
      </w:pPr>
    </w:p>
    <w:p w:rsidR="00F40D02" w:rsidRPr="002D0DFA" w:rsidRDefault="00F40D02" w:rsidP="00CD2BD7">
      <w:pPr>
        <w:pStyle w:val="Header"/>
        <w:numPr>
          <w:ilvl w:val="0"/>
          <w:numId w:val="22"/>
        </w:numPr>
        <w:tabs>
          <w:tab w:val="clear" w:pos="4320"/>
          <w:tab w:val="clear" w:pos="8640"/>
        </w:tabs>
        <w:jc w:val="both"/>
        <w:rPr>
          <w:rFonts w:ascii="Times New Roman" w:hAnsi="Times New Roman"/>
          <w:sz w:val="24"/>
        </w:rPr>
      </w:pPr>
      <w:r w:rsidRPr="002D0DFA">
        <w:rPr>
          <w:rFonts w:ascii="Times New Roman" w:hAnsi="Times New Roman"/>
          <w:sz w:val="24"/>
        </w:rPr>
        <w:t xml:space="preserve">When the </w:t>
      </w:r>
      <w:r w:rsidR="001C645D">
        <w:rPr>
          <w:rFonts w:ascii="Times New Roman" w:hAnsi="Times New Roman"/>
          <w:sz w:val="24"/>
        </w:rPr>
        <w:t xml:space="preserve">original allegations </w:t>
      </w:r>
      <w:r w:rsidRPr="002D0DFA">
        <w:rPr>
          <w:rFonts w:ascii="Times New Roman" w:hAnsi="Times New Roman"/>
          <w:sz w:val="24"/>
        </w:rPr>
        <w:t>on the ANE re</w:t>
      </w:r>
      <w:r w:rsidR="00241DBE">
        <w:rPr>
          <w:rFonts w:ascii="Times New Roman" w:hAnsi="Times New Roman"/>
          <w:sz w:val="24"/>
        </w:rPr>
        <w:t xml:space="preserve">port </w:t>
      </w:r>
      <w:r w:rsidR="001C645D">
        <w:rPr>
          <w:rFonts w:ascii="Times New Roman" w:hAnsi="Times New Roman"/>
          <w:sz w:val="24"/>
        </w:rPr>
        <w:t>contains further details o</w:t>
      </w:r>
      <w:r w:rsidR="00B42C3F">
        <w:rPr>
          <w:rFonts w:ascii="Times New Roman" w:hAnsi="Times New Roman"/>
          <w:sz w:val="24"/>
        </w:rPr>
        <w:t>f</w:t>
      </w:r>
      <w:r w:rsidR="001C645D">
        <w:rPr>
          <w:rFonts w:ascii="Times New Roman" w:hAnsi="Times New Roman"/>
          <w:sz w:val="24"/>
        </w:rPr>
        <w:t xml:space="preserve"> the original allegations, </w:t>
      </w:r>
      <w:r w:rsidRPr="002D0DFA">
        <w:rPr>
          <w:rFonts w:ascii="Times New Roman" w:hAnsi="Times New Roman"/>
          <w:sz w:val="24"/>
        </w:rPr>
        <w:t xml:space="preserve">the reporter on the INV should be the original reporter from the ANE report.  </w:t>
      </w:r>
    </w:p>
    <w:p w:rsidR="00F40D02" w:rsidRPr="002D0DFA" w:rsidRDefault="00F40D02" w:rsidP="00CD2BD7">
      <w:pPr>
        <w:pStyle w:val="Header"/>
        <w:tabs>
          <w:tab w:val="clear" w:pos="4320"/>
          <w:tab w:val="clear" w:pos="8640"/>
        </w:tabs>
        <w:jc w:val="both"/>
        <w:rPr>
          <w:rFonts w:ascii="Times New Roman" w:hAnsi="Times New Roman"/>
          <w:sz w:val="24"/>
        </w:rPr>
      </w:pPr>
    </w:p>
    <w:p w:rsidR="009F47FA" w:rsidRPr="002D0DFA" w:rsidRDefault="009F47FA" w:rsidP="00CD2BD7">
      <w:pPr>
        <w:pStyle w:val="Header"/>
        <w:numPr>
          <w:ilvl w:val="0"/>
          <w:numId w:val="22"/>
        </w:numPr>
        <w:tabs>
          <w:tab w:val="clear" w:pos="4320"/>
          <w:tab w:val="clear" w:pos="8640"/>
        </w:tabs>
        <w:jc w:val="both"/>
        <w:rPr>
          <w:rFonts w:ascii="Times New Roman" w:hAnsi="Times New Roman"/>
          <w:sz w:val="24"/>
        </w:rPr>
      </w:pPr>
      <w:r w:rsidRPr="002D0DFA">
        <w:rPr>
          <w:rFonts w:ascii="Times New Roman" w:hAnsi="Times New Roman"/>
          <w:sz w:val="24"/>
        </w:rPr>
        <w:t>When there are new allegations d</w:t>
      </w:r>
      <w:r w:rsidR="00803073">
        <w:rPr>
          <w:rFonts w:ascii="Times New Roman" w:hAnsi="Times New Roman"/>
          <w:sz w:val="24"/>
        </w:rPr>
        <w:t xml:space="preserve">iscovered during the course of </w:t>
      </w:r>
      <w:r w:rsidRPr="002D0DFA">
        <w:rPr>
          <w:rFonts w:ascii="Times New Roman" w:hAnsi="Times New Roman"/>
          <w:sz w:val="24"/>
        </w:rPr>
        <w:t>PS</w:t>
      </w:r>
      <w:r w:rsidR="00803073">
        <w:rPr>
          <w:rFonts w:ascii="Times New Roman" w:hAnsi="Times New Roman"/>
          <w:sz w:val="24"/>
        </w:rPr>
        <w:t>U</w:t>
      </w:r>
      <w:r w:rsidRPr="002D0DFA">
        <w:rPr>
          <w:rFonts w:ascii="Times New Roman" w:hAnsi="Times New Roman"/>
          <w:sz w:val="24"/>
        </w:rPr>
        <w:t>’s investigation that were not repo</w:t>
      </w:r>
      <w:r w:rsidR="00803073">
        <w:rPr>
          <w:rFonts w:ascii="Times New Roman" w:hAnsi="Times New Roman"/>
          <w:sz w:val="24"/>
        </w:rPr>
        <w:t xml:space="preserve">rted by the original reporter, </w:t>
      </w:r>
      <w:r w:rsidRPr="002D0DFA">
        <w:rPr>
          <w:rFonts w:ascii="Times New Roman" w:hAnsi="Times New Roman"/>
          <w:sz w:val="24"/>
        </w:rPr>
        <w:t>PS</w:t>
      </w:r>
      <w:r w:rsidR="00803073">
        <w:rPr>
          <w:rFonts w:ascii="Times New Roman" w:hAnsi="Times New Roman"/>
          <w:sz w:val="24"/>
        </w:rPr>
        <w:t>U</w:t>
      </w:r>
      <w:r w:rsidRPr="002D0DFA">
        <w:rPr>
          <w:rFonts w:ascii="Times New Roman" w:hAnsi="Times New Roman"/>
          <w:sz w:val="24"/>
        </w:rPr>
        <w:t xml:space="preserve"> </w:t>
      </w:r>
      <w:r w:rsidR="0045197D" w:rsidRPr="002D0DFA">
        <w:rPr>
          <w:rFonts w:ascii="Times New Roman" w:hAnsi="Times New Roman"/>
          <w:sz w:val="24"/>
        </w:rPr>
        <w:t>would be</w:t>
      </w:r>
      <w:r w:rsidRPr="002D0DFA">
        <w:rPr>
          <w:rFonts w:ascii="Times New Roman" w:hAnsi="Times New Roman"/>
          <w:sz w:val="24"/>
        </w:rPr>
        <w:t xml:space="preserve"> listed as</w:t>
      </w:r>
      <w:r w:rsidR="0045197D" w:rsidRPr="002D0DFA">
        <w:rPr>
          <w:rFonts w:ascii="Times New Roman" w:hAnsi="Times New Roman"/>
          <w:sz w:val="24"/>
        </w:rPr>
        <w:t xml:space="preserve"> the reporter on the INV report</w:t>
      </w:r>
      <w:r w:rsidR="00F40D02" w:rsidRPr="002D0DFA">
        <w:rPr>
          <w:rFonts w:ascii="Times New Roman" w:hAnsi="Times New Roman"/>
          <w:sz w:val="24"/>
        </w:rPr>
        <w:t xml:space="preserve">. </w:t>
      </w:r>
    </w:p>
    <w:p w:rsidR="009F47FA" w:rsidRPr="002D0DFA" w:rsidRDefault="009F47FA" w:rsidP="00CD2BD7">
      <w:pPr>
        <w:pStyle w:val="ListParagraph"/>
        <w:jc w:val="both"/>
      </w:pPr>
    </w:p>
    <w:p w:rsidR="009F47FA" w:rsidRPr="002D0DFA" w:rsidRDefault="009F47FA" w:rsidP="00CD2BD7">
      <w:pPr>
        <w:pStyle w:val="ListParagraph"/>
        <w:jc w:val="both"/>
      </w:pPr>
    </w:p>
    <w:p w:rsidR="00CD2BD7" w:rsidRPr="002D0DFA" w:rsidRDefault="00CD2BD7" w:rsidP="00CD2BD7">
      <w:pPr>
        <w:pStyle w:val="Header"/>
        <w:tabs>
          <w:tab w:val="clear" w:pos="4320"/>
          <w:tab w:val="clear" w:pos="8640"/>
        </w:tabs>
        <w:ind w:left="360"/>
        <w:jc w:val="both"/>
        <w:rPr>
          <w:rFonts w:ascii="Times New Roman" w:hAnsi="Times New Roman"/>
          <w:sz w:val="24"/>
        </w:rPr>
      </w:pPr>
      <w:r w:rsidRPr="00FC2E53">
        <w:rPr>
          <w:rFonts w:ascii="Times New Roman" w:hAnsi="Times New Roman"/>
          <w:b/>
          <w:i/>
          <w:sz w:val="24"/>
        </w:rPr>
        <w:t>Reminder:</w:t>
      </w:r>
      <w:r w:rsidR="00803073">
        <w:rPr>
          <w:rFonts w:ascii="Times New Roman" w:hAnsi="Times New Roman"/>
          <w:sz w:val="24"/>
        </w:rPr>
        <w:t xml:space="preserve">  When </w:t>
      </w:r>
      <w:r w:rsidR="001C645D">
        <w:rPr>
          <w:rFonts w:ascii="Times New Roman" w:hAnsi="Times New Roman"/>
          <w:sz w:val="24"/>
        </w:rPr>
        <w:t xml:space="preserve">making the </w:t>
      </w:r>
      <w:r w:rsidR="001C645D" w:rsidRPr="002D0DFA">
        <w:rPr>
          <w:rFonts w:ascii="Times New Roman" w:hAnsi="Times New Roman"/>
          <w:sz w:val="24"/>
        </w:rPr>
        <w:t>determ</w:t>
      </w:r>
      <w:r w:rsidR="001C645D">
        <w:rPr>
          <w:rFonts w:ascii="Times New Roman" w:hAnsi="Times New Roman"/>
          <w:sz w:val="24"/>
        </w:rPr>
        <w:t>ination of whether</w:t>
      </w:r>
      <w:r w:rsidRPr="002D0DFA">
        <w:rPr>
          <w:rFonts w:ascii="Times New Roman" w:hAnsi="Times New Roman"/>
          <w:sz w:val="24"/>
        </w:rPr>
        <w:t xml:space="preserve"> an allegation rises to the level of </w:t>
      </w:r>
      <w:r w:rsidR="001C645D">
        <w:rPr>
          <w:rFonts w:ascii="Times New Roman" w:hAnsi="Times New Roman"/>
          <w:sz w:val="24"/>
        </w:rPr>
        <w:t>a crime</w:t>
      </w:r>
      <w:r w:rsidRPr="002D0DFA">
        <w:rPr>
          <w:rFonts w:ascii="Times New Roman" w:hAnsi="Times New Roman"/>
          <w:sz w:val="24"/>
        </w:rPr>
        <w:t>, PS</w:t>
      </w:r>
      <w:r w:rsidR="00803073">
        <w:rPr>
          <w:rFonts w:ascii="Times New Roman" w:hAnsi="Times New Roman"/>
          <w:sz w:val="24"/>
        </w:rPr>
        <w:t>U</w:t>
      </w:r>
      <w:r w:rsidRPr="002D0DFA">
        <w:rPr>
          <w:rFonts w:ascii="Times New Roman" w:hAnsi="Times New Roman"/>
          <w:sz w:val="24"/>
        </w:rPr>
        <w:t xml:space="preserve"> may refer to Section III</w:t>
      </w:r>
      <w:r w:rsidR="00637619">
        <w:rPr>
          <w:rFonts w:ascii="Times New Roman" w:hAnsi="Times New Roman"/>
          <w:sz w:val="24"/>
        </w:rPr>
        <w:t xml:space="preserve"> of </w:t>
      </w:r>
      <w:hyperlink r:id="rId9" w:history="1">
        <w:r w:rsidR="006865B2">
          <w:rPr>
            <w:rStyle w:val="Hyperlink"/>
            <w:rFonts w:ascii="Times New Roman" w:hAnsi="Times New Roman"/>
            <w:sz w:val="24"/>
          </w:rPr>
          <w:t>1702.00: Intake and Classification</w:t>
        </w:r>
      </w:hyperlink>
      <w:r w:rsidR="00637619">
        <w:rPr>
          <w:rFonts w:ascii="Times New Roman" w:hAnsi="Times New Roman"/>
          <w:sz w:val="24"/>
        </w:rPr>
        <w:t xml:space="preserve"> </w:t>
      </w:r>
      <w:r w:rsidR="00637619" w:rsidRPr="002D0DFA">
        <w:rPr>
          <w:rFonts w:ascii="Times New Roman" w:hAnsi="Times New Roman"/>
          <w:sz w:val="24"/>
        </w:rPr>
        <w:t>to review elements of specific crimes</w:t>
      </w:r>
      <w:r w:rsidRPr="002D0DFA">
        <w:rPr>
          <w:rFonts w:ascii="Times New Roman" w:hAnsi="Times New Roman"/>
          <w:sz w:val="24"/>
        </w:rPr>
        <w:t xml:space="preserve">. </w:t>
      </w:r>
      <w:r w:rsidR="00637619">
        <w:rPr>
          <w:rFonts w:ascii="Times New Roman" w:hAnsi="Times New Roman"/>
          <w:sz w:val="24"/>
        </w:rPr>
        <w:t>This policy also contains c</w:t>
      </w:r>
      <w:r w:rsidRPr="002D0DFA">
        <w:rPr>
          <w:rFonts w:ascii="Times New Roman" w:hAnsi="Times New Roman"/>
          <w:sz w:val="24"/>
        </w:rPr>
        <w:t>riteria for ANE Reports, Requests, and Complaints</w:t>
      </w:r>
      <w:r w:rsidR="00FC2E53">
        <w:rPr>
          <w:rFonts w:ascii="Times New Roman" w:hAnsi="Times New Roman"/>
          <w:sz w:val="24"/>
        </w:rPr>
        <w:t>.</w:t>
      </w:r>
    </w:p>
    <w:p w:rsidR="0046372D" w:rsidRDefault="0046372D" w:rsidP="005B78C5">
      <w:pPr>
        <w:pStyle w:val="Header"/>
        <w:tabs>
          <w:tab w:val="clear" w:pos="4320"/>
          <w:tab w:val="clear" w:pos="8640"/>
        </w:tabs>
        <w:jc w:val="both"/>
        <w:rPr>
          <w:rFonts w:ascii="Times New Roman" w:hAnsi="Times New Roman"/>
          <w:b/>
          <w:sz w:val="24"/>
          <w:u w:val="single"/>
        </w:rPr>
      </w:pPr>
    </w:p>
    <w:p w:rsidR="005B78C5" w:rsidRDefault="00CA5666" w:rsidP="005B78C5">
      <w:pPr>
        <w:pStyle w:val="Header"/>
        <w:tabs>
          <w:tab w:val="clear" w:pos="4320"/>
          <w:tab w:val="clear" w:pos="8640"/>
        </w:tabs>
        <w:jc w:val="both"/>
        <w:rPr>
          <w:rFonts w:ascii="Times New Roman" w:hAnsi="Times New Roman"/>
          <w:b/>
          <w:sz w:val="24"/>
          <w:u w:val="single"/>
        </w:rPr>
      </w:pPr>
      <w:r>
        <w:rPr>
          <w:rFonts w:ascii="Times New Roman" w:hAnsi="Times New Roman"/>
          <w:b/>
          <w:sz w:val="24"/>
          <w:u w:val="single"/>
        </w:rPr>
        <w:t xml:space="preserve">Field Generated INV Report </w:t>
      </w:r>
      <w:r w:rsidR="005B78C5" w:rsidRPr="00FC2E53">
        <w:rPr>
          <w:rFonts w:ascii="Times New Roman" w:hAnsi="Times New Roman"/>
          <w:b/>
          <w:sz w:val="24"/>
          <w:u w:val="single"/>
        </w:rPr>
        <w:t>Narrative</w:t>
      </w:r>
    </w:p>
    <w:p w:rsidR="00B135C1" w:rsidRPr="00FC2E53" w:rsidRDefault="00B135C1" w:rsidP="005B78C5">
      <w:pPr>
        <w:pStyle w:val="Header"/>
        <w:tabs>
          <w:tab w:val="clear" w:pos="4320"/>
          <w:tab w:val="clear" w:pos="8640"/>
        </w:tabs>
        <w:jc w:val="both"/>
        <w:rPr>
          <w:rFonts w:ascii="Times New Roman" w:hAnsi="Times New Roman"/>
          <w:b/>
          <w:sz w:val="24"/>
          <w:u w:val="single"/>
        </w:rPr>
      </w:pPr>
    </w:p>
    <w:p w:rsidR="002D0DFA" w:rsidRPr="002D0DFA" w:rsidRDefault="002D0DFA" w:rsidP="005B78C5">
      <w:pPr>
        <w:pStyle w:val="Header"/>
        <w:tabs>
          <w:tab w:val="clear" w:pos="4320"/>
          <w:tab w:val="clear" w:pos="8640"/>
        </w:tabs>
        <w:jc w:val="both"/>
        <w:rPr>
          <w:rFonts w:ascii="Times New Roman" w:hAnsi="Times New Roman"/>
          <w:sz w:val="24"/>
        </w:rPr>
      </w:pPr>
      <w:r w:rsidRPr="002D0DFA">
        <w:rPr>
          <w:rFonts w:ascii="Times New Roman" w:hAnsi="Times New Roman"/>
          <w:sz w:val="24"/>
        </w:rPr>
        <w:t>At a minimum, the narrative must include:</w:t>
      </w:r>
    </w:p>
    <w:p w:rsidR="002D0DFA" w:rsidRPr="002D0DFA" w:rsidRDefault="002D0DFA" w:rsidP="00164247">
      <w:pPr>
        <w:pStyle w:val="ListParagraph"/>
        <w:numPr>
          <w:ilvl w:val="0"/>
          <w:numId w:val="23"/>
        </w:numPr>
        <w:ind w:left="360"/>
        <w:jc w:val="both"/>
      </w:pPr>
      <w:r w:rsidRPr="002D0DFA">
        <w:t xml:space="preserve">Reason the referral is being made, including details of how allegations have risen to the level </w:t>
      </w:r>
      <w:r w:rsidR="00164247">
        <w:t>to meet the criminal element(s)</w:t>
      </w:r>
    </w:p>
    <w:p w:rsidR="00164247" w:rsidRDefault="00164247" w:rsidP="00E158B6">
      <w:pPr>
        <w:pStyle w:val="ListParagraph"/>
        <w:ind w:left="0"/>
        <w:jc w:val="both"/>
      </w:pPr>
    </w:p>
    <w:p w:rsidR="002D0DFA" w:rsidRPr="002D0DFA" w:rsidRDefault="002D0DFA" w:rsidP="002D0DFA">
      <w:pPr>
        <w:pStyle w:val="ListParagraph"/>
        <w:numPr>
          <w:ilvl w:val="0"/>
          <w:numId w:val="23"/>
        </w:numPr>
        <w:ind w:left="360"/>
        <w:jc w:val="both"/>
      </w:pPr>
      <w:r w:rsidRPr="002D0DFA">
        <w:t>Description of what has occurred or what the situation is (</w:t>
      </w:r>
      <w:r w:rsidR="00164247">
        <w:t>who, what, where, when and why)</w:t>
      </w:r>
    </w:p>
    <w:p w:rsidR="00164247" w:rsidRDefault="00164247" w:rsidP="00164247">
      <w:pPr>
        <w:pStyle w:val="ListParagraph"/>
        <w:ind w:left="360"/>
        <w:jc w:val="both"/>
      </w:pPr>
    </w:p>
    <w:p w:rsidR="00E158B6" w:rsidRDefault="00F1740E" w:rsidP="00CE1F32">
      <w:pPr>
        <w:pStyle w:val="ListParagraph"/>
        <w:numPr>
          <w:ilvl w:val="0"/>
          <w:numId w:val="23"/>
        </w:numPr>
        <w:ind w:left="360"/>
        <w:jc w:val="both"/>
      </w:pPr>
      <w:r>
        <w:t>Other applicable issues, such as: s</w:t>
      </w:r>
      <w:r w:rsidR="00B135C1">
        <w:t>afety</w:t>
      </w:r>
      <w:r>
        <w:t xml:space="preserve"> concerns, diagnosis and Communication</w:t>
      </w:r>
      <w:r w:rsidR="00B135C1">
        <w:t xml:space="preserve"> </w:t>
      </w:r>
      <w:r>
        <w:t>needs</w:t>
      </w:r>
    </w:p>
    <w:p w:rsidR="002D0DFA" w:rsidRPr="002D0DFA" w:rsidRDefault="002D0DFA" w:rsidP="002D0DFA">
      <w:pPr>
        <w:pStyle w:val="ListParagraph"/>
      </w:pPr>
    </w:p>
    <w:p w:rsidR="002D0DFA" w:rsidRDefault="002D0DFA" w:rsidP="002D0DFA">
      <w:pPr>
        <w:pStyle w:val="ListParagraph"/>
        <w:ind w:left="0"/>
        <w:jc w:val="both"/>
        <w:rPr>
          <w:b/>
          <w:i/>
        </w:rPr>
      </w:pPr>
      <w:r w:rsidRPr="00803073">
        <w:rPr>
          <w:b/>
          <w:i/>
        </w:rPr>
        <w:t xml:space="preserve">Sample narrative: </w:t>
      </w:r>
    </w:p>
    <w:p w:rsidR="008E5392" w:rsidRPr="00803073" w:rsidRDefault="008E5392" w:rsidP="002D0DFA">
      <w:pPr>
        <w:pStyle w:val="ListParagraph"/>
        <w:ind w:left="0"/>
        <w:jc w:val="both"/>
        <w:rPr>
          <w:b/>
          <w:i/>
        </w:rPr>
      </w:pPr>
    </w:p>
    <w:p w:rsidR="002D0DFA" w:rsidRDefault="00D652E9" w:rsidP="002D0DFA">
      <w:pPr>
        <w:jc w:val="both"/>
        <w:rPr>
          <w:rFonts w:ascii="Times New Roman" w:hAnsi="Times New Roman"/>
          <w:color w:val="000000"/>
          <w:sz w:val="24"/>
        </w:rPr>
      </w:pPr>
      <w:r>
        <w:rPr>
          <w:rFonts w:ascii="Times New Roman" w:hAnsi="Times New Roman"/>
          <w:color w:val="000000"/>
          <w:sz w:val="24"/>
        </w:rPr>
        <w:t>“</w:t>
      </w:r>
      <w:r w:rsidR="00F1740E">
        <w:rPr>
          <w:rFonts w:ascii="Times New Roman" w:hAnsi="Times New Roman"/>
          <w:color w:val="000000"/>
          <w:sz w:val="24"/>
        </w:rPr>
        <w:t>RA</w:t>
      </w:r>
      <w:r w:rsidR="00B135C1" w:rsidRPr="002D0DFA">
        <w:rPr>
          <w:rFonts w:ascii="Times New Roman" w:hAnsi="Times New Roman"/>
          <w:color w:val="000000"/>
          <w:sz w:val="24"/>
        </w:rPr>
        <w:t xml:space="preserve"> </w:t>
      </w:r>
      <w:r w:rsidR="002D0DFA" w:rsidRPr="002D0DFA">
        <w:rPr>
          <w:rFonts w:ascii="Times New Roman" w:hAnsi="Times New Roman"/>
          <w:color w:val="000000"/>
          <w:sz w:val="24"/>
        </w:rPr>
        <w:t xml:space="preserve">reported that while at SSM-Audrain Medical Center in Nov/2019, an unknown male who worked for </w:t>
      </w:r>
      <w:r w:rsidR="00F81DA7">
        <w:rPr>
          <w:rFonts w:ascii="Times New Roman" w:hAnsi="Times New Roman"/>
          <w:color w:val="000000"/>
          <w:sz w:val="24"/>
        </w:rPr>
        <w:t>(agency)</w:t>
      </w:r>
      <w:r w:rsidR="002D0DFA" w:rsidRPr="002D0DFA">
        <w:rPr>
          <w:rFonts w:ascii="Times New Roman" w:hAnsi="Times New Roman"/>
          <w:color w:val="000000"/>
          <w:sz w:val="24"/>
        </w:rPr>
        <w:t>, came to the house and stole $6000.00 worth of tools.  The theft of tools were reported to the Audrain County Sheriff's Office.  Four attempts have been made to obtain the report, but ACSO has not returned my calls.</w:t>
      </w:r>
      <w:r>
        <w:rPr>
          <w:rFonts w:ascii="Times New Roman" w:hAnsi="Times New Roman"/>
          <w:color w:val="000000"/>
          <w:sz w:val="24"/>
        </w:rPr>
        <w:t>”</w:t>
      </w:r>
    </w:p>
    <w:p w:rsidR="00CE1F32" w:rsidRPr="002D0DFA" w:rsidRDefault="00CE1F32" w:rsidP="002D0DFA">
      <w:pPr>
        <w:jc w:val="both"/>
        <w:rPr>
          <w:rFonts w:ascii="Times New Roman" w:hAnsi="Times New Roman"/>
          <w:color w:val="000000"/>
          <w:sz w:val="24"/>
        </w:rPr>
      </w:pPr>
    </w:p>
    <w:p w:rsidR="002572F9" w:rsidRPr="002D0DFA" w:rsidRDefault="002572F9" w:rsidP="00B77053">
      <w:pPr>
        <w:pStyle w:val="Header"/>
        <w:pBdr>
          <w:top w:val="single" w:sz="4" w:space="1" w:color="auto"/>
          <w:left w:val="single" w:sz="4" w:space="4" w:color="auto"/>
          <w:bottom w:val="single" w:sz="4" w:space="1" w:color="auto"/>
          <w:right w:val="single" w:sz="4" w:space="4" w:color="auto"/>
        </w:pBdr>
        <w:ind w:right="-180"/>
        <w:jc w:val="both"/>
        <w:rPr>
          <w:rFonts w:ascii="Times New Roman" w:hAnsi="Times New Roman"/>
          <w:b/>
          <w:sz w:val="24"/>
        </w:rPr>
      </w:pPr>
      <w:r w:rsidRPr="002D0DFA">
        <w:rPr>
          <w:rFonts w:ascii="Times New Roman" w:hAnsi="Times New Roman"/>
          <w:b/>
          <w:sz w:val="24"/>
        </w:rPr>
        <w:t xml:space="preserve">APS </w:t>
      </w:r>
      <w:r w:rsidR="002A082A" w:rsidRPr="002D0DFA">
        <w:rPr>
          <w:rFonts w:ascii="Times New Roman" w:hAnsi="Times New Roman"/>
          <w:b/>
          <w:sz w:val="24"/>
        </w:rPr>
        <w:t xml:space="preserve">Policy </w:t>
      </w:r>
      <w:r w:rsidRPr="002D0DFA">
        <w:rPr>
          <w:rFonts w:ascii="Times New Roman" w:hAnsi="Times New Roman"/>
          <w:b/>
          <w:sz w:val="24"/>
        </w:rPr>
        <w:t>Manual Revisions:</w:t>
      </w:r>
    </w:p>
    <w:p w:rsidR="002572F9" w:rsidRDefault="006865B2" w:rsidP="00BE348B">
      <w:pPr>
        <w:pStyle w:val="Header"/>
        <w:pBdr>
          <w:top w:val="single" w:sz="4" w:space="1" w:color="auto"/>
          <w:left w:val="single" w:sz="4" w:space="4" w:color="auto"/>
          <w:bottom w:val="single" w:sz="4" w:space="1" w:color="auto"/>
          <w:right w:val="single" w:sz="4" w:space="4" w:color="auto"/>
        </w:pBdr>
        <w:ind w:right="-180"/>
        <w:jc w:val="both"/>
        <w:rPr>
          <w:rFonts w:ascii="Times New Roman" w:hAnsi="Times New Roman"/>
          <w:sz w:val="24"/>
        </w:rPr>
      </w:pPr>
      <w:hyperlink r:id="rId10" w:history="1">
        <w:r w:rsidR="00F40D02" w:rsidRPr="006865B2">
          <w:rPr>
            <w:rStyle w:val="Hyperlink"/>
            <w:rFonts w:ascii="Times New Roman" w:hAnsi="Times New Roman"/>
            <w:sz w:val="24"/>
          </w:rPr>
          <w:t>1703.10: Protective Service Response</w:t>
        </w:r>
      </w:hyperlink>
      <w:bookmarkStart w:id="0" w:name="_GoBack"/>
      <w:bookmarkEnd w:id="0"/>
      <w:r w:rsidR="002D0DFA">
        <w:rPr>
          <w:rFonts w:ascii="Times New Roman" w:hAnsi="Times New Roman"/>
          <w:sz w:val="24"/>
        </w:rPr>
        <w:t xml:space="preserve"> </w:t>
      </w:r>
      <w:r w:rsidR="00D951CB">
        <w:rPr>
          <w:rFonts w:ascii="Times New Roman" w:hAnsi="Times New Roman"/>
          <w:sz w:val="24"/>
        </w:rPr>
        <w:t>–</w:t>
      </w:r>
      <w:r w:rsidR="002D0DFA">
        <w:rPr>
          <w:rFonts w:ascii="Times New Roman" w:hAnsi="Times New Roman"/>
          <w:sz w:val="24"/>
        </w:rPr>
        <w:t>Updated</w:t>
      </w:r>
    </w:p>
    <w:p w:rsidR="0046372D" w:rsidRDefault="0046372D" w:rsidP="00BE348B">
      <w:pPr>
        <w:pStyle w:val="Header"/>
        <w:pBdr>
          <w:top w:val="single" w:sz="4" w:space="1" w:color="auto"/>
          <w:left w:val="single" w:sz="4" w:space="4" w:color="auto"/>
          <w:bottom w:val="single" w:sz="4" w:space="1" w:color="auto"/>
          <w:right w:val="single" w:sz="4" w:space="4" w:color="auto"/>
        </w:pBdr>
        <w:ind w:right="-180"/>
        <w:jc w:val="both"/>
        <w:rPr>
          <w:rFonts w:ascii="Times New Roman" w:hAnsi="Times New Roman"/>
          <w:sz w:val="24"/>
        </w:rPr>
      </w:pPr>
    </w:p>
    <w:p w:rsidR="006728C9" w:rsidRPr="002D0DFA" w:rsidRDefault="006728C9" w:rsidP="00BE348B">
      <w:pPr>
        <w:pStyle w:val="Header"/>
        <w:pBdr>
          <w:top w:val="single" w:sz="4" w:space="1" w:color="auto"/>
          <w:left w:val="single" w:sz="4" w:space="4" w:color="auto"/>
          <w:bottom w:val="single" w:sz="4" w:space="1" w:color="auto"/>
          <w:right w:val="single" w:sz="4" w:space="14" w:color="auto"/>
        </w:pBdr>
        <w:jc w:val="both"/>
        <w:rPr>
          <w:rFonts w:ascii="Times New Roman" w:hAnsi="Times New Roman"/>
          <w:b/>
          <w:sz w:val="24"/>
        </w:rPr>
      </w:pPr>
      <w:r w:rsidRPr="002D0DFA">
        <w:rPr>
          <w:rFonts w:ascii="Times New Roman" w:hAnsi="Times New Roman"/>
          <w:b/>
          <w:sz w:val="24"/>
        </w:rPr>
        <w:t>NECESSARY ACTION:</w:t>
      </w:r>
    </w:p>
    <w:p w:rsidR="006728C9" w:rsidRPr="002D0DFA" w:rsidRDefault="006728C9" w:rsidP="00BE348B">
      <w:pPr>
        <w:pStyle w:val="Header"/>
        <w:numPr>
          <w:ilvl w:val="0"/>
          <w:numId w:val="6"/>
        </w:numPr>
        <w:pBdr>
          <w:top w:val="single" w:sz="4" w:space="1" w:color="auto"/>
          <w:left w:val="single" w:sz="4" w:space="4" w:color="auto"/>
          <w:bottom w:val="single" w:sz="4" w:space="1" w:color="auto"/>
          <w:right w:val="single" w:sz="4" w:space="14" w:color="auto"/>
        </w:pBdr>
        <w:tabs>
          <w:tab w:val="clear" w:pos="4320"/>
          <w:tab w:val="clear" w:pos="8640"/>
        </w:tabs>
        <w:jc w:val="both"/>
        <w:rPr>
          <w:rFonts w:ascii="Times New Roman" w:hAnsi="Times New Roman"/>
          <w:sz w:val="24"/>
        </w:rPr>
      </w:pPr>
      <w:r w:rsidRPr="002D0DFA">
        <w:rPr>
          <w:rFonts w:ascii="Times New Roman" w:hAnsi="Times New Roman"/>
          <w:sz w:val="24"/>
        </w:rPr>
        <w:t xml:space="preserve">Review this memorandum </w:t>
      </w:r>
      <w:r w:rsidR="00CA5666">
        <w:rPr>
          <w:rFonts w:ascii="Times New Roman" w:hAnsi="Times New Roman"/>
          <w:sz w:val="24"/>
        </w:rPr>
        <w:t xml:space="preserve">and manual update </w:t>
      </w:r>
      <w:r w:rsidRPr="002D0DFA">
        <w:rPr>
          <w:rFonts w:ascii="Times New Roman" w:hAnsi="Times New Roman"/>
          <w:sz w:val="24"/>
        </w:rPr>
        <w:t xml:space="preserve">with all </w:t>
      </w:r>
      <w:r w:rsidR="00666104" w:rsidRPr="002D0DFA">
        <w:rPr>
          <w:rFonts w:ascii="Times New Roman" w:hAnsi="Times New Roman"/>
          <w:sz w:val="24"/>
        </w:rPr>
        <w:t xml:space="preserve">Section for APS </w:t>
      </w:r>
      <w:r w:rsidRPr="002D0DFA">
        <w:rPr>
          <w:rFonts w:ascii="Times New Roman" w:hAnsi="Times New Roman"/>
          <w:sz w:val="24"/>
        </w:rPr>
        <w:t xml:space="preserve">staff. </w:t>
      </w:r>
    </w:p>
    <w:p w:rsidR="00013EB1" w:rsidRPr="002D0DFA" w:rsidRDefault="006728C9" w:rsidP="00BE348B">
      <w:pPr>
        <w:pStyle w:val="Header"/>
        <w:numPr>
          <w:ilvl w:val="0"/>
          <w:numId w:val="6"/>
        </w:numPr>
        <w:pBdr>
          <w:top w:val="single" w:sz="4" w:space="1" w:color="auto"/>
          <w:left w:val="single" w:sz="4" w:space="4" w:color="auto"/>
          <w:bottom w:val="single" w:sz="4" w:space="1" w:color="auto"/>
          <w:right w:val="single" w:sz="4" w:space="14" w:color="auto"/>
        </w:pBdr>
        <w:tabs>
          <w:tab w:val="clear" w:pos="4320"/>
          <w:tab w:val="clear" w:pos="8640"/>
        </w:tabs>
        <w:jc w:val="both"/>
        <w:rPr>
          <w:rFonts w:ascii="Times New Roman" w:hAnsi="Times New Roman"/>
          <w:sz w:val="24"/>
        </w:rPr>
      </w:pPr>
      <w:r w:rsidRPr="002D0DFA">
        <w:rPr>
          <w:rFonts w:ascii="Times New Roman" w:hAnsi="Times New Roman"/>
          <w:sz w:val="24"/>
        </w:rPr>
        <w:t xml:space="preserve">All questions should be cleared through normal supervisory channels and directed to: </w:t>
      </w:r>
      <w:hyperlink r:id="rId11" w:history="1">
        <w:r w:rsidRPr="002D0DFA">
          <w:rPr>
            <w:rStyle w:val="Hyperlink"/>
            <w:rFonts w:ascii="Times New Roman" w:hAnsi="Times New Roman"/>
            <w:sz w:val="24"/>
          </w:rPr>
          <w:t>APSPolicy@health.mo.gov</w:t>
        </w:r>
      </w:hyperlink>
      <w:r w:rsidRPr="002D0DFA">
        <w:rPr>
          <w:rFonts w:ascii="Times New Roman" w:hAnsi="Times New Roman"/>
          <w:sz w:val="24"/>
        </w:rPr>
        <w:t xml:space="preserve"> or by calling 573-526-</w:t>
      </w:r>
      <w:r w:rsidR="00BE348B">
        <w:rPr>
          <w:rFonts w:ascii="Times New Roman" w:hAnsi="Times New Roman"/>
          <w:sz w:val="24"/>
        </w:rPr>
        <w:t>0714</w:t>
      </w:r>
      <w:r w:rsidRPr="002D0DFA">
        <w:rPr>
          <w:rFonts w:ascii="Times New Roman" w:hAnsi="Times New Roman"/>
          <w:sz w:val="24"/>
        </w:rPr>
        <w:t>.</w:t>
      </w:r>
    </w:p>
    <w:p w:rsidR="00013EB1" w:rsidRPr="00CE1F32" w:rsidRDefault="009F6621" w:rsidP="00013EB1">
      <w:pPr>
        <w:pStyle w:val="Header"/>
        <w:tabs>
          <w:tab w:val="clear" w:pos="4320"/>
          <w:tab w:val="clear" w:pos="8640"/>
        </w:tabs>
        <w:spacing w:after="120"/>
        <w:jc w:val="both"/>
        <w:rPr>
          <w:rFonts w:ascii="Times New Roman" w:hAnsi="Times New Roman"/>
          <w:szCs w:val="20"/>
        </w:rPr>
      </w:pPr>
      <w:r w:rsidRPr="00CE1F32">
        <w:rPr>
          <w:rFonts w:ascii="Times New Roman" w:hAnsi="Times New Roman"/>
          <w:szCs w:val="20"/>
        </w:rPr>
        <w:t>KSS/</w:t>
      </w:r>
      <w:r w:rsidR="009F47FA" w:rsidRPr="00CE1F32">
        <w:rPr>
          <w:rFonts w:ascii="Times New Roman" w:hAnsi="Times New Roman"/>
          <w:szCs w:val="20"/>
        </w:rPr>
        <w:t>MH</w:t>
      </w:r>
      <w:r w:rsidR="002D0DFA" w:rsidRPr="00CE1F32">
        <w:rPr>
          <w:rFonts w:ascii="Times New Roman" w:hAnsi="Times New Roman"/>
          <w:szCs w:val="20"/>
        </w:rPr>
        <w:t>/AV</w:t>
      </w:r>
    </w:p>
    <w:sectPr w:rsidR="00013EB1" w:rsidRPr="00CE1F32" w:rsidSect="007906C2">
      <w:footerReference w:type="default" r:id="rId12"/>
      <w:headerReference w:type="first" r:id="rId13"/>
      <w:footerReference w:type="first" r:id="rId14"/>
      <w:pgSz w:w="12240" w:h="15840" w:code="1"/>
      <w:pgMar w:top="374" w:right="1152" w:bottom="720" w:left="1152" w:header="504"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84" w:rsidRDefault="00BA5984">
      <w:r>
        <w:separator/>
      </w:r>
    </w:p>
  </w:endnote>
  <w:endnote w:type="continuationSeparator" w:id="0">
    <w:p w:rsidR="00BA5984" w:rsidRDefault="00BA5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FA" w:rsidRDefault="009F47FA">
    <w:pPr>
      <w:pStyle w:val="Footer"/>
      <w:tabs>
        <w:tab w:val="clear" w:pos="4320"/>
        <w:tab w:val="clear" w:pos="8640"/>
        <w:tab w:val="center" w:pos="4680"/>
      </w:tabs>
      <w:jc w:val="center"/>
      <w:rPr>
        <w:sz w:val="9"/>
      </w:rPr>
    </w:pPr>
    <w: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7FA" w:rsidRDefault="006865B2">
    <w:pPr>
      <w:pStyle w:val="Footer"/>
      <w:tabs>
        <w:tab w:val="clear" w:pos="4320"/>
        <w:tab w:val="center" w:pos="4680"/>
      </w:tabs>
      <w:jc w:val="center"/>
      <w:rPr>
        <w:b/>
        <w:bCs/>
        <w:sz w:val="14"/>
      </w:rPr>
    </w:pPr>
    <w:hyperlink r:id="rId1" w:history="1">
      <w:r w:rsidR="009F47FA" w:rsidRPr="00897438">
        <w:rPr>
          <w:rStyle w:val="Hyperlink"/>
          <w:b/>
          <w:bCs/>
          <w:sz w:val="14"/>
        </w:rPr>
        <w:t>www.health.mo.gov</w:t>
      </w:r>
    </w:hyperlink>
  </w:p>
  <w:p w:rsidR="009F47FA" w:rsidRDefault="009F47FA">
    <w:pPr>
      <w:pStyle w:val="Footer"/>
      <w:tabs>
        <w:tab w:val="clear" w:pos="4320"/>
        <w:tab w:val="center" w:pos="4680"/>
      </w:tabs>
      <w:jc w:val="center"/>
      <w:rPr>
        <w:b/>
        <w:bCs/>
        <w:sz w:val="14"/>
      </w:rPr>
    </w:pPr>
  </w:p>
  <w:p w:rsidR="009F47FA" w:rsidRDefault="009F47FA">
    <w:pPr>
      <w:pStyle w:val="Footer"/>
      <w:tabs>
        <w:tab w:val="clear" w:pos="4320"/>
        <w:tab w:val="center" w:pos="4680"/>
      </w:tabs>
      <w:jc w:val="center"/>
      <w:rPr>
        <w:b/>
        <w:bCs/>
        <w:sz w:val="14"/>
      </w:rPr>
    </w:pPr>
    <w:r>
      <w:rPr>
        <w:b/>
        <w:bCs/>
        <w:sz w:val="14"/>
      </w:rPr>
      <w:t>Healthy Missourians for life.</w:t>
    </w:r>
  </w:p>
  <w:p w:rsidR="009F47FA" w:rsidRDefault="009F47FA">
    <w:pPr>
      <w:pStyle w:val="Footer"/>
      <w:tabs>
        <w:tab w:val="clear" w:pos="4320"/>
        <w:tab w:val="center" w:pos="4680"/>
      </w:tabs>
      <w:jc w:val="center"/>
      <w:rPr>
        <w:b/>
        <w:bCs/>
        <w:sz w:val="14"/>
      </w:rPr>
    </w:pPr>
  </w:p>
  <w:p w:rsidR="009F47FA" w:rsidRDefault="009F47FA">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9F47FA" w:rsidRDefault="009F47FA">
    <w:pPr>
      <w:pStyle w:val="Footer"/>
      <w:tabs>
        <w:tab w:val="clear" w:pos="4320"/>
        <w:tab w:val="center" w:pos="4680"/>
      </w:tabs>
      <w:jc w:val="center"/>
      <w:rPr>
        <w:sz w:val="15"/>
      </w:rPr>
    </w:pPr>
  </w:p>
  <w:p w:rsidR="009F47FA" w:rsidRDefault="009F47FA">
    <w:pPr>
      <w:pStyle w:val="Footer"/>
      <w:tabs>
        <w:tab w:val="clear" w:pos="4320"/>
        <w:tab w:val="center" w:pos="4680"/>
      </w:tabs>
      <w:jc w:val="center"/>
      <w:rPr>
        <w:sz w:val="4"/>
      </w:rPr>
    </w:pPr>
  </w:p>
  <w:p w:rsidR="009F47FA" w:rsidRDefault="009F47FA">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p w:rsidR="009F47FA" w:rsidRDefault="009F4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84" w:rsidRDefault="00BA5984">
      <w:r>
        <w:separator/>
      </w:r>
    </w:p>
  </w:footnote>
  <w:footnote w:type="continuationSeparator" w:id="0">
    <w:p w:rsidR="00BA5984" w:rsidRDefault="00BA59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35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2"/>
      <w:gridCol w:w="6588"/>
      <w:gridCol w:w="2160"/>
    </w:tblGrid>
    <w:tr w:rsidR="009F47FA" w:rsidTr="000B4BAD">
      <w:trPr>
        <w:cantSplit/>
        <w:trHeight w:val="706"/>
      </w:trPr>
      <w:tc>
        <w:tcPr>
          <w:tcW w:w="1602" w:type="dxa"/>
          <w:vMerge w:val="restart"/>
          <w:tcBorders>
            <w:top w:val="nil"/>
            <w:left w:val="nil"/>
            <w:bottom w:val="single" w:sz="4" w:space="0" w:color="auto"/>
            <w:right w:val="nil"/>
          </w:tcBorders>
        </w:tcPr>
        <w:p w:rsidR="009F47FA" w:rsidRDefault="00803380">
          <w:pPr>
            <w:pStyle w:val="Header"/>
            <w:ind w:hanging="156"/>
          </w:pPr>
          <w:r w:rsidRPr="0054502E">
            <w:rPr>
              <w:noProof/>
            </w:rPr>
            <w:drawing>
              <wp:inline distT="0" distB="0" distL="0" distR="0">
                <wp:extent cx="857250" cy="723900"/>
                <wp:effectExtent l="0" t="0" r="0" b="0"/>
                <wp:docPr id="1" name="Picture 1"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tc>
      <w:tc>
        <w:tcPr>
          <w:tcW w:w="6588" w:type="dxa"/>
          <w:tcBorders>
            <w:top w:val="nil"/>
            <w:left w:val="nil"/>
            <w:bottom w:val="single" w:sz="4" w:space="0" w:color="auto"/>
            <w:right w:val="nil"/>
          </w:tcBorders>
          <w:vAlign w:val="center"/>
        </w:tcPr>
        <w:p w:rsidR="009F47FA" w:rsidRDefault="009F47FA" w:rsidP="00FF4495">
          <w:pPr>
            <w:pStyle w:val="Header"/>
            <w:ind w:right="-108" w:hanging="108"/>
            <w:rPr>
              <w:rFonts w:ascii="Arial Narrow" w:hAnsi="Arial Narrow" w:cs="Arial"/>
              <w:b/>
              <w:bCs/>
              <w:sz w:val="30"/>
            </w:rPr>
          </w:pPr>
        </w:p>
        <w:p w:rsidR="009F47FA" w:rsidRDefault="009F47FA">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9F47FA" w:rsidRDefault="009F47FA">
          <w:pPr>
            <w:pStyle w:val="Header"/>
            <w:ind w:hanging="108"/>
            <w:rPr>
              <w:rFonts w:cs="Arial"/>
              <w:sz w:val="15"/>
            </w:rPr>
          </w:pPr>
          <w:r>
            <w:rPr>
              <w:rFonts w:cs="Arial"/>
              <w:sz w:val="15"/>
            </w:rPr>
            <w:t>P.O. Box 570, Jefferson City, MO 65102-0570     Phone: 573-751-6400     FAX: 573-751-6010</w:t>
          </w:r>
        </w:p>
        <w:p w:rsidR="009F47FA" w:rsidRDefault="009F47FA">
          <w:pPr>
            <w:pStyle w:val="Header"/>
            <w:ind w:hanging="108"/>
            <w:rPr>
              <w:rFonts w:cs="Arial"/>
              <w:sz w:val="15"/>
            </w:rPr>
          </w:pPr>
          <w:r>
            <w:rPr>
              <w:rFonts w:cs="Arial"/>
              <w:sz w:val="15"/>
            </w:rPr>
            <w:t>RELAY MISSOURI for Hearing and Speech Impaired 1-800-735-2966   VOICE 1-800-735-2466</w:t>
          </w:r>
        </w:p>
      </w:tc>
      <w:tc>
        <w:tcPr>
          <w:tcW w:w="2160" w:type="dxa"/>
          <w:tcBorders>
            <w:top w:val="nil"/>
            <w:left w:val="nil"/>
            <w:bottom w:val="single" w:sz="4" w:space="0" w:color="auto"/>
            <w:right w:val="nil"/>
          </w:tcBorders>
          <w:vAlign w:val="center"/>
        </w:tcPr>
        <w:p w:rsidR="009F47FA" w:rsidRDefault="00803380">
          <w:pPr>
            <w:pStyle w:val="Header"/>
            <w:ind w:right="-108" w:hanging="108"/>
            <w:jc w:val="center"/>
            <w:rPr>
              <w:rFonts w:cs="Arial"/>
            </w:rPr>
          </w:pPr>
          <w:r w:rsidRPr="00340D0C">
            <w:rPr>
              <w:rFonts w:cs="Arial"/>
              <w:b/>
              <w:noProof/>
            </w:rPr>
            <w:drawing>
              <wp:inline distT="0" distB="0" distL="0" distR="0">
                <wp:extent cx="552450" cy="56197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2450" cy="561975"/>
                        </a:xfrm>
                        <a:prstGeom prst="rect">
                          <a:avLst/>
                        </a:prstGeom>
                        <a:noFill/>
                        <a:ln>
                          <a:noFill/>
                        </a:ln>
                      </pic:spPr>
                    </pic:pic>
                  </a:graphicData>
                </a:graphic>
              </wp:inline>
            </w:drawing>
          </w:r>
        </w:p>
      </w:tc>
    </w:tr>
    <w:tr w:rsidR="009F47FA" w:rsidTr="000B4BAD">
      <w:trPr>
        <w:cantSplit/>
        <w:trHeight w:val="553"/>
      </w:trPr>
      <w:tc>
        <w:tcPr>
          <w:tcW w:w="1602" w:type="dxa"/>
          <w:vMerge/>
          <w:tcBorders>
            <w:top w:val="single" w:sz="4" w:space="0" w:color="auto"/>
            <w:left w:val="nil"/>
            <w:bottom w:val="nil"/>
            <w:right w:val="nil"/>
          </w:tcBorders>
        </w:tcPr>
        <w:p w:rsidR="009F47FA" w:rsidRDefault="009F47FA">
          <w:pPr>
            <w:pStyle w:val="Header"/>
          </w:pPr>
        </w:p>
      </w:tc>
      <w:tc>
        <w:tcPr>
          <w:tcW w:w="6588" w:type="dxa"/>
          <w:tcBorders>
            <w:top w:val="single" w:sz="4" w:space="0" w:color="auto"/>
            <w:left w:val="nil"/>
            <w:bottom w:val="nil"/>
            <w:right w:val="nil"/>
          </w:tcBorders>
        </w:tcPr>
        <w:p w:rsidR="009F47FA" w:rsidRDefault="009F47FA" w:rsidP="004056D0">
          <w:pPr>
            <w:pStyle w:val="Header"/>
            <w:ind w:hanging="108"/>
            <w:rPr>
              <w:b/>
              <w:bCs/>
              <w:sz w:val="4"/>
            </w:rPr>
          </w:pPr>
        </w:p>
        <w:p w:rsidR="009F47FA" w:rsidRDefault="009F47FA" w:rsidP="004056D0">
          <w:pPr>
            <w:pStyle w:val="Header"/>
            <w:ind w:hanging="108"/>
            <w:rPr>
              <w:b/>
              <w:sz w:val="16"/>
              <w:szCs w:val="16"/>
            </w:rPr>
          </w:pPr>
          <w:r>
            <w:rPr>
              <w:b/>
              <w:sz w:val="16"/>
              <w:szCs w:val="16"/>
            </w:rPr>
            <w:t>Randall W. Williams, MD, FACOG</w:t>
          </w:r>
        </w:p>
        <w:p w:rsidR="009F47FA" w:rsidRPr="00932D40" w:rsidRDefault="009F47FA" w:rsidP="004056D0">
          <w:pPr>
            <w:pStyle w:val="Header"/>
            <w:tabs>
              <w:tab w:val="clear" w:pos="4320"/>
              <w:tab w:val="clear" w:pos="8640"/>
              <w:tab w:val="left" w:pos="825"/>
            </w:tabs>
            <w:ind w:hanging="108"/>
            <w:rPr>
              <w:b/>
              <w:sz w:val="16"/>
              <w:szCs w:val="16"/>
            </w:rPr>
          </w:pPr>
          <w:r>
            <w:rPr>
              <w:sz w:val="14"/>
            </w:rPr>
            <w:t>Director</w:t>
          </w:r>
          <w:r>
            <w:rPr>
              <w:sz w:val="14"/>
            </w:rPr>
            <w:tab/>
          </w:r>
        </w:p>
      </w:tc>
      <w:tc>
        <w:tcPr>
          <w:tcW w:w="2160" w:type="dxa"/>
          <w:tcBorders>
            <w:top w:val="single" w:sz="4" w:space="0" w:color="auto"/>
            <w:left w:val="nil"/>
            <w:bottom w:val="nil"/>
            <w:right w:val="nil"/>
          </w:tcBorders>
        </w:tcPr>
        <w:p w:rsidR="009F47FA" w:rsidRDefault="009F47FA" w:rsidP="004056D0">
          <w:pPr>
            <w:pStyle w:val="Header"/>
            <w:jc w:val="center"/>
            <w:rPr>
              <w:b/>
              <w:bCs/>
              <w:sz w:val="4"/>
            </w:rPr>
          </w:pPr>
        </w:p>
        <w:p w:rsidR="009F47FA" w:rsidRDefault="009F47FA" w:rsidP="004056D0">
          <w:pPr>
            <w:pStyle w:val="Header"/>
            <w:ind w:left="-6" w:right="-288"/>
            <w:jc w:val="center"/>
            <w:rPr>
              <w:b/>
              <w:bCs/>
              <w:sz w:val="16"/>
            </w:rPr>
          </w:pPr>
          <w:r>
            <w:rPr>
              <w:b/>
              <w:bCs/>
              <w:sz w:val="16"/>
            </w:rPr>
            <w:t>Michael L. Parson</w:t>
          </w:r>
        </w:p>
        <w:p w:rsidR="009F47FA" w:rsidRDefault="009F47FA" w:rsidP="004056D0">
          <w:pPr>
            <w:pStyle w:val="Header"/>
            <w:jc w:val="center"/>
            <w:rPr>
              <w:sz w:val="14"/>
            </w:rPr>
          </w:pPr>
          <w:r>
            <w:rPr>
              <w:sz w:val="14"/>
            </w:rPr>
            <w:t xml:space="preserve">    Governor</w:t>
          </w:r>
        </w:p>
      </w:tc>
    </w:tr>
  </w:tbl>
  <w:p w:rsidR="009F47FA" w:rsidRDefault="009F4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F6E"/>
    <w:multiLevelType w:val="hybridMultilevel"/>
    <w:tmpl w:val="A4AE4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267C2"/>
    <w:multiLevelType w:val="hybridMultilevel"/>
    <w:tmpl w:val="708ABF08"/>
    <w:lvl w:ilvl="0" w:tplc="04090019">
      <w:start w:val="1"/>
      <w:numFmt w:val="lowerLetter"/>
      <w:lvlText w:val="%1."/>
      <w:lvlJc w:val="left"/>
      <w:pPr>
        <w:ind w:left="180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1EB2"/>
    <w:multiLevelType w:val="hybridMultilevel"/>
    <w:tmpl w:val="5BAC2C18"/>
    <w:lvl w:ilvl="0" w:tplc="384074E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508D9"/>
    <w:multiLevelType w:val="hybridMultilevel"/>
    <w:tmpl w:val="F7D2B41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136267"/>
    <w:multiLevelType w:val="hybridMultilevel"/>
    <w:tmpl w:val="8BA0F4CC"/>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5" w15:restartNumberingAfterBreak="0">
    <w:nsid w:val="270D6915"/>
    <w:multiLevelType w:val="hybridMultilevel"/>
    <w:tmpl w:val="D13A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7C220D"/>
    <w:multiLevelType w:val="hybridMultilevel"/>
    <w:tmpl w:val="18DAA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EF0AEA"/>
    <w:multiLevelType w:val="hybridMultilevel"/>
    <w:tmpl w:val="B5DC27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2EF93E4A"/>
    <w:multiLevelType w:val="hybridMultilevel"/>
    <w:tmpl w:val="6D6C1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7A02C2"/>
    <w:multiLevelType w:val="hybridMultilevel"/>
    <w:tmpl w:val="ADDC45CE"/>
    <w:lvl w:ilvl="0" w:tplc="7E18D786">
      <w:start w:val="1"/>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199732B"/>
    <w:multiLevelType w:val="hybridMultilevel"/>
    <w:tmpl w:val="5C5C8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E37654"/>
    <w:multiLevelType w:val="hybridMultilevel"/>
    <w:tmpl w:val="8AF66E9A"/>
    <w:lvl w:ilvl="0" w:tplc="04090001">
      <w:start w:val="1"/>
      <w:numFmt w:val="bullet"/>
      <w:lvlText w:val=""/>
      <w:lvlJc w:val="left"/>
      <w:pPr>
        <w:ind w:left="1500" w:hanging="360"/>
      </w:pPr>
      <w:rPr>
        <w:rFonts w:ascii="Symbol" w:hAnsi="Symbol" w:hint="default"/>
      </w:rPr>
    </w:lvl>
    <w:lvl w:ilvl="1" w:tplc="04090001">
      <w:start w:val="1"/>
      <w:numFmt w:val="bullet"/>
      <w:lvlText w:val=""/>
      <w:lvlJc w:val="left"/>
      <w:pPr>
        <w:ind w:left="2220" w:hanging="360"/>
      </w:pPr>
      <w:rPr>
        <w:rFonts w:ascii="Symbol" w:hAnsi="Symbol"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2" w15:restartNumberingAfterBreak="0">
    <w:nsid w:val="35B64FC1"/>
    <w:multiLevelType w:val="hybridMultilevel"/>
    <w:tmpl w:val="C8C6C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0F3F5D"/>
    <w:multiLevelType w:val="hybridMultilevel"/>
    <w:tmpl w:val="7C4CD516"/>
    <w:lvl w:ilvl="0" w:tplc="0EDAFE9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810312"/>
    <w:multiLevelType w:val="hybridMultilevel"/>
    <w:tmpl w:val="C6482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73DF0"/>
    <w:multiLevelType w:val="hybridMultilevel"/>
    <w:tmpl w:val="39A6E200"/>
    <w:lvl w:ilvl="0" w:tplc="96EECD1C">
      <w:start w:val="1"/>
      <w:numFmt w:val="decimal"/>
      <w:lvlText w:val="%1."/>
      <w:lvlJc w:val="left"/>
      <w:pPr>
        <w:ind w:left="1800" w:hanging="360"/>
      </w:pPr>
      <w:rPr>
        <w:rFonts w:cs="Arial"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AD34BCB"/>
    <w:multiLevelType w:val="hybridMultilevel"/>
    <w:tmpl w:val="9F089362"/>
    <w:lvl w:ilvl="0" w:tplc="B8A4068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D972FA"/>
    <w:multiLevelType w:val="hybridMultilevel"/>
    <w:tmpl w:val="6A7A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CA7432"/>
    <w:multiLevelType w:val="hybridMultilevel"/>
    <w:tmpl w:val="96A0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424E8"/>
    <w:multiLevelType w:val="hybridMultilevel"/>
    <w:tmpl w:val="05AE3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6F34F12"/>
    <w:multiLevelType w:val="hybridMultilevel"/>
    <w:tmpl w:val="7AEE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83045"/>
    <w:multiLevelType w:val="hybridMultilevel"/>
    <w:tmpl w:val="EA4E5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B700411"/>
    <w:multiLevelType w:val="hybridMultilevel"/>
    <w:tmpl w:val="5AB41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1C2CF5"/>
    <w:multiLevelType w:val="hybridMultilevel"/>
    <w:tmpl w:val="3BD0038E"/>
    <w:lvl w:ilvl="0" w:tplc="2304B1A2">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C1162E9"/>
    <w:multiLevelType w:val="hybridMultilevel"/>
    <w:tmpl w:val="86A007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5" w15:restartNumberingAfterBreak="0">
    <w:nsid w:val="7F9E17BF"/>
    <w:multiLevelType w:val="hybridMultilevel"/>
    <w:tmpl w:val="97A2B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3"/>
  </w:num>
  <w:num w:numId="3">
    <w:abstractNumId w:val="6"/>
  </w:num>
  <w:num w:numId="4">
    <w:abstractNumId w:val="14"/>
  </w:num>
  <w:num w:numId="5">
    <w:abstractNumId w:val="16"/>
  </w:num>
  <w:num w:numId="6">
    <w:abstractNumId w:val="13"/>
  </w:num>
  <w:num w:numId="7">
    <w:abstractNumId w:val="18"/>
  </w:num>
  <w:num w:numId="8">
    <w:abstractNumId w:val="9"/>
  </w:num>
  <w:num w:numId="9">
    <w:abstractNumId w:val="23"/>
  </w:num>
  <w:num w:numId="10">
    <w:abstractNumId w:val="22"/>
  </w:num>
  <w:num w:numId="11">
    <w:abstractNumId w:val="25"/>
  </w:num>
  <w:num w:numId="12">
    <w:abstractNumId w:val="19"/>
  </w:num>
  <w:num w:numId="13">
    <w:abstractNumId w:val="15"/>
  </w:num>
  <w:num w:numId="14">
    <w:abstractNumId w:val="21"/>
  </w:num>
  <w:num w:numId="15">
    <w:abstractNumId w:val="7"/>
  </w:num>
  <w:num w:numId="16">
    <w:abstractNumId w:val="4"/>
  </w:num>
  <w:num w:numId="17">
    <w:abstractNumId w:val="1"/>
  </w:num>
  <w:num w:numId="18">
    <w:abstractNumId w:val="24"/>
  </w:num>
  <w:num w:numId="19">
    <w:abstractNumId w:val="5"/>
  </w:num>
  <w:num w:numId="20">
    <w:abstractNumId w:val="2"/>
  </w:num>
  <w:num w:numId="21">
    <w:abstractNumId w:val="20"/>
  </w:num>
  <w:num w:numId="22">
    <w:abstractNumId w:val="10"/>
  </w:num>
  <w:num w:numId="23">
    <w:abstractNumId w:val="11"/>
  </w:num>
  <w:num w:numId="24">
    <w:abstractNumId w:val="8"/>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78"/>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2A3"/>
    <w:rsid w:val="0000005C"/>
    <w:rsid w:val="000002A3"/>
    <w:rsid w:val="00005714"/>
    <w:rsid w:val="00010E55"/>
    <w:rsid w:val="00013EB1"/>
    <w:rsid w:val="00015AAA"/>
    <w:rsid w:val="00015E94"/>
    <w:rsid w:val="000232D3"/>
    <w:rsid w:val="000250FD"/>
    <w:rsid w:val="00031E44"/>
    <w:rsid w:val="000377D6"/>
    <w:rsid w:val="00046BC0"/>
    <w:rsid w:val="00052AE5"/>
    <w:rsid w:val="00064045"/>
    <w:rsid w:val="0006521A"/>
    <w:rsid w:val="000656AC"/>
    <w:rsid w:val="0007076A"/>
    <w:rsid w:val="0008214E"/>
    <w:rsid w:val="000857DB"/>
    <w:rsid w:val="000865A1"/>
    <w:rsid w:val="000958D7"/>
    <w:rsid w:val="0009619F"/>
    <w:rsid w:val="000966B6"/>
    <w:rsid w:val="00096E48"/>
    <w:rsid w:val="000A6DA4"/>
    <w:rsid w:val="000B154B"/>
    <w:rsid w:val="000B4BAD"/>
    <w:rsid w:val="000C02E2"/>
    <w:rsid w:val="000C676B"/>
    <w:rsid w:val="000D2C2D"/>
    <w:rsid w:val="000D3F73"/>
    <w:rsid w:val="000D5CB2"/>
    <w:rsid w:val="000F4411"/>
    <w:rsid w:val="000F6DF4"/>
    <w:rsid w:val="00100EEF"/>
    <w:rsid w:val="00102DE5"/>
    <w:rsid w:val="00114E93"/>
    <w:rsid w:val="001220F9"/>
    <w:rsid w:val="0012729D"/>
    <w:rsid w:val="00143062"/>
    <w:rsid w:val="00146581"/>
    <w:rsid w:val="00151C05"/>
    <w:rsid w:val="00153957"/>
    <w:rsid w:val="001552B2"/>
    <w:rsid w:val="001564A0"/>
    <w:rsid w:val="0016004D"/>
    <w:rsid w:val="00164247"/>
    <w:rsid w:val="00165598"/>
    <w:rsid w:val="00165D87"/>
    <w:rsid w:val="0018222B"/>
    <w:rsid w:val="00190F81"/>
    <w:rsid w:val="001B776D"/>
    <w:rsid w:val="001C3FFC"/>
    <w:rsid w:val="001C645D"/>
    <w:rsid w:val="001C65FC"/>
    <w:rsid w:val="001D6D0D"/>
    <w:rsid w:val="001D78B4"/>
    <w:rsid w:val="001E3496"/>
    <w:rsid w:val="00205EFD"/>
    <w:rsid w:val="00210F77"/>
    <w:rsid w:val="00214640"/>
    <w:rsid w:val="00216A83"/>
    <w:rsid w:val="00225F49"/>
    <w:rsid w:val="00227781"/>
    <w:rsid w:val="00234982"/>
    <w:rsid w:val="00237EEE"/>
    <w:rsid w:val="00240387"/>
    <w:rsid w:val="00241DBE"/>
    <w:rsid w:val="002454B4"/>
    <w:rsid w:val="002552BB"/>
    <w:rsid w:val="002572F9"/>
    <w:rsid w:val="002620EB"/>
    <w:rsid w:val="00262E66"/>
    <w:rsid w:val="0027079D"/>
    <w:rsid w:val="0028742C"/>
    <w:rsid w:val="00293DD5"/>
    <w:rsid w:val="00294F3C"/>
    <w:rsid w:val="0029529F"/>
    <w:rsid w:val="002A082A"/>
    <w:rsid w:val="002A4748"/>
    <w:rsid w:val="002B3CB6"/>
    <w:rsid w:val="002B5D40"/>
    <w:rsid w:val="002C5DF1"/>
    <w:rsid w:val="002D0DFA"/>
    <w:rsid w:val="002D3B06"/>
    <w:rsid w:val="002D5422"/>
    <w:rsid w:val="002D5DD1"/>
    <w:rsid w:val="002D67A5"/>
    <w:rsid w:val="002F5528"/>
    <w:rsid w:val="003075EC"/>
    <w:rsid w:val="00307BEB"/>
    <w:rsid w:val="0031040B"/>
    <w:rsid w:val="00315E5D"/>
    <w:rsid w:val="00317F6C"/>
    <w:rsid w:val="00320F11"/>
    <w:rsid w:val="0032769C"/>
    <w:rsid w:val="00340229"/>
    <w:rsid w:val="00340D0C"/>
    <w:rsid w:val="003411EB"/>
    <w:rsid w:val="0037484A"/>
    <w:rsid w:val="00383737"/>
    <w:rsid w:val="00392E9B"/>
    <w:rsid w:val="00394DFF"/>
    <w:rsid w:val="00395551"/>
    <w:rsid w:val="003958D0"/>
    <w:rsid w:val="003963E2"/>
    <w:rsid w:val="003A1E0D"/>
    <w:rsid w:val="003B1178"/>
    <w:rsid w:val="003B36F1"/>
    <w:rsid w:val="003B4BEF"/>
    <w:rsid w:val="003B600F"/>
    <w:rsid w:val="003B7801"/>
    <w:rsid w:val="003B7EAD"/>
    <w:rsid w:val="003C15DF"/>
    <w:rsid w:val="003C1CB5"/>
    <w:rsid w:val="003C6EDB"/>
    <w:rsid w:val="003D5018"/>
    <w:rsid w:val="003D6F36"/>
    <w:rsid w:val="003E1EA4"/>
    <w:rsid w:val="003E236F"/>
    <w:rsid w:val="003E55FF"/>
    <w:rsid w:val="00401630"/>
    <w:rsid w:val="00404898"/>
    <w:rsid w:val="004056D0"/>
    <w:rsid w:val="0041659F"/>
    <w:rsid w:val="0042048B"/>
    <w:rsid w:val="00424C8B"/>
    <w:rsid w:val="00434FDB"/>
    <w:rsid w:val="0043625F"/>
    <w:rsid w:val="004362F8"/>
    <w:rsid w:val="00436D51"/>
    <w:rsid w:val="00447DAB"/>
    <w:rsid w:val="0045185A"/>
    <w:rsid w:val="0045197D"/>
    <w:rsid w:val="004532F2"/>
    <w:rsid w:val="00456357"/>
    <w:rsid w:val="0046372D"/>
    <w:rsid w:val="004638EA"/>
    <w:rsid w:val="004664A5"/>
    <w:rsid w:val="004764E2"/>
    <w:rsid w:val="00476518"/>
    <w:rsid w:val="00482A40"/>
    <w:rsid w:val="00485576"/>
    <w:rsid w:val="004901FB"/>
    <w:rsid w:val="0049445C"/>
    <w:rsid w:val="004A1750"/>
    <w:rsid w:val="004A36C6"/>
    <w:rsid w:val="004A646F"/>
    <w:rsid w:val="004A7912"/>
    <w:rsid w:val="004B09ED"/>
    <w:rsid w:val="004B6D91"/>
    <w:rsid w:val="004C42F5"/>
    <w:rsid w:val="004C7420"/>
    <w:rsid w:val="004D5386"/>
    <w:rsid w:val="004D76A3"/>
    <w:rsid w:val="004E4523"/>
    <w:rsid w:val="004F024D"/>
    <w:rsid w:val="004F27AA"/>
    <w:rsid w:val="004F401A"/>
    <w:rsid w:val="00503482"/>
    <w:rsid w:val="0050405D"/>
    <w:rsid w:val="0051467A"/>
    <w:rsid w:val="00526830"/>
    <w:rsid w:val="00526E86"/>
    <w:rsid w:val="00540B8D"/>
    <w:rsid w:val="005438C0"/>
    <w:rsid w:val="0054521B"/>
    <w:rsid w:val="00562183"/>
    <w:rsid w:val="0057407F"/>
    <w:rsid w:val="00574CE8"/>
    <w:rsid w:val="005777C7"/>
    <w:rsid w:val="00580D21"/>
    <w:rsid w:val="005843AF"/>
    <w:rsid w:val="005933F9"/>
    <w:rsid w:val="005969E0"/>
    <w:rsid w:val="005A3DBF"/>
    <w:rsid w:val="005B1EEA"/>
    <w:rsid w:val="005B78C5"/>
    <w:rsid w:val="005C469D"/>
    <w:rsid w:val="005C5D2E"/>
    <w:rsid w:val="005D14DD"/>
    <w:rsid w:val="005D2B4A"/>
    <w:rsid w:val="005E2D0B"/>
    <w:rsid w:val="005F1F1A"/>
    <w:rsid w:val="005F583E"/>
    <w:rsid w:val="006003AA"/>
    <w:rsid w:val="00607D3B"/>
    <w:rsid w:val="0062376C"/>
    <w:rsid w:val="00637619"/>
    <w:rsid w:val="00644272"/>
    <w:rsid w:val="006465F3"/>
    <w:rsid w:val="00647ED4"/>
    <w:rsid w:val="00666104"/>
    <w:rsid w:val="006701D6"/>
    <w:rsid w:val="0067122C"/>
    <w:rsid w:val="006728C9"/>
    <w:rsid w:val="00675F20"/>
    <w:rsid w:val="00676F72"/>
    <w:rsid w:val="00680623"/>
    <w:rsid w:val="006853FB"/>
    <w:rsid w:val="006865B2"/>
    <w:rsid w:val="00690844"/>
    <w:rsid w:val="006A42FF"/>
    <w:rsid w:val="006B385B"/>
    <w:rsid w:val="006B4455"/>
    <w:rsid w:val="006B66C6"/>
    <w:rsid w:val="006C45D9"/>
    <w:rsid w:val="006C4863"/>
    <w:rsid w:val="006C7858"/>
    <w:rsid w:val="006D013B"/>
    <w:rsid w:val="006D1ACE"/>
    <w:rsid w:val="006D6DB5"/>
    <w:rsid w:val="006E5246"/>
    <w:rsid w:val="006E697D"/>
    <w:rsid w:val="006F0C64"/>
    <w:rsid w:val="006F45C9"/>
    <w:rsid w:val="007046F1"/>
    <w:rsid w:val="00706E01"/>
    <w:rsid w:val="00711418"/>
    <w:rsid w:val="007167A1"/>
    <w:rsid w:val="0072078F"/>
    <w:rsid w:val="007216CC"/>
    <w:rsid w:val="00722CE8"/>
    <w:rsid w:val="0073158B"/>
    <w:rsid w:val="00735DEA"/>
    <w:rsid w:val="0074201A"/>
    <w:rsid w:val="007500EF"/>
    <w:rsid w:val="00752321"/>
    <w:rsid w:val="00757617"/>
    <w:rsid w:val="007625B2"/>
    <w:rsid w:val="00775737"/>
    <w:rsid w:val="00782F75"/>
    <w:rsid w:val="00783B89"/>
    <w:rsid w:val="007906C2"/>
    <w:rsid w:val="007A0527"/>
    <w:rsid w:val="007A336C"/>
    <w:rsid w:val="007B0345"/>
    <w:rsid w:val="007B105C"/>
    <w:rsid w:val="007B57D3"/>
    <w:rsid w:val="007C4424"/>
    <w:rsid w:val="007D45C5"/>
    <w:rsid w:val="007E504F"/>
    <w:rsid w:val="007E6143"/>
    <w:rsid w:val="007E7D46"/>
    <w:rsid w:val="007F113F"/>
    <w:rsid w:val="007F13B1"/>
    <w:rsid w:val="007F303E"/>
    <w:rsid w:val="007F4A35"/>
    <w:rsid w:val="007F50FC"/>
    <w:rsid w:val="007F7727"/>
    <w:rsid w:val="0080053B"/>
    <w:rsid w:val="00803073"/>
    <w:rsid w:val="00803380"/>
    <w:rsid w:val="00804288"/>
    <w:rsid w:val="00813094"/>
    <w:rsid w:val="008249B9"/>
    <w:rsid w:val="00827C88"/>
    <w:rsid w:val="00830A0F"/>
    <w:rsid w:val="00832625"/>
    <w:rsid w:val="00832795"/>
    <w:rsid w:val="008366DC"/>
    <w:rsid w:val="00840499"/>
    <w:rsid w:val="008428F1"/>
    <w:rsid w:val="00852998"/>
    <w:rsid w:val="0085337C"/>
    <w:rsid w:val="0085349C"/>
    <w:rsid w:val="00863CA7"/>
    <w:rsid w:val="00865531"/>
    <w:rsid w:val="0087037E"/>
    <w:rsid w:val="00870B31"/>
    <w:rsid w:val="00883E81"/>
    <w:rsid w:val="008915C2"/>
    <w:rsid w:val="00894CA4"/>
    <w:rsid w:val="008A1E25"/>
    <w:rsid w:val="008A5FE2"/>
    <w:rsid w:val="008A6755"/>
    <w:rsid w:val="008A7A06"/>
    <w:rsid w:val="008A7B30"/>
    <w:rsid w:val="008B1152"/>
    <w:rsid w:val="008B6FE5"/>
    <w:rsid w:val="008D3D37"/>
    <w:rsid w:val="008E5392"/>
    <w:rsid w:val="008E5969"/>
    <w:rsid w:val="008F36ED"/>
    <w:rsid w:val="008F7E8F"/>
    <w:rsid w:val="0090029F"/>
    <w:rsid w:val="00900644"/>
    <w:rsid w:val="0090350D"/>
    <w:rsid w:val="00924728"/>
    <w:rsid w:val="00927502"/>
    <w:rsid w:val="00934CDA"/>
    <w:rsid w:val="00935E80"/>
    <w:rsid w:val="009455AC"/>
    <w:rsid w:val="00946463"/>
    <w:rsid w:val="00951D6A"/>
    <w:rsid w:val="00954B68"/>
    <w:rsid w:val="00955F40"/>
    <w:rsid w:val="00960BD2"/>
    <w:rsid w:val="009620B6"/>
    <w:rsid w:val="0096608B"/>
    <w:rsid w:val="00974B31"/>
    <w:rsid w:val="00976693"/>
    <w:rsid w:val="00977768"/>
    <w:rsid w:val="0098112A"/>
    <w:rsid w:val="00984445"/>
    <w:rsid w:val="00986E5E"/>
    <w:rsid w:val="00994BE6"/>
    <w:rsid w:val="009A5E3A"/>
    <w:rsid w:val="009B0687"/>
    <w:rsid w:val="009B0E38"/>
    <w:rsid w:val="009B62C4"/>
    <w:rsid w:val="009C36ED"/>
    <w:rsid w:val="009D1CA2"/>
    <w:rsid w:val="009D3128"/>
    <w:rsid w:val="009D6DA5"/>
    <w:rsid w:val="009E3090"/>
    <w:rsid w:val="009E452A"/>
    <w:rsid w:val="009E67C9"/>
    <w:rsid w:val="009F0E16"/>
    <w:rsid w:val="009F47FA"/>
    <w:rsid w:val="009F6621"/>
    <w:rsid w:val="00A0055C"/>
    <w:rsid w:val="00A11518"/>
    <w:rsid w:val="00A11D73"/>
    <w:rsid w:val="00A13C7C"/>
    <w:rsid w:val="00A145F0"/>
    <w:rsid w:val="00A15BB6"/>
    <w:rsid w:val="00A17991"/>
    <w:rsid w:val="00A22679"/>
    <w:rsid w:val="00A32B27"/>
    <w:rsid w:val="00A34A96"/>
    <w:rsid w:val="00A44203"/>
    <w:rsid w:val="00A54DC6"/>
    <w:rsid w:val="00A616D8"/>
    <w:rsid w:val="00A62DA3"/>
    <w:rsid w:val="00A6526E"/>
    <w:rsid w:val="00A709CC"/>
    <w:rsid w:val="00A74BD3"/>
    <w:rsid w:val="00A75EE2"/>
    <w:rsid w:val="00A77D73"/>
    <w:rsid w:val="00A77FCA"/>
    <w:rsid w:val="00A81906"/>
    <w:rsid w:val="00A8222A"/>
    <w:rsid w:val="00A83887"/>
    <w:rsid w:val="00A8688E"/>
    <w:rsid w:val="00A8775C"/>
    <w:rsid w:val="00A92010"/>
    <w:rsid w:val="00A9530C"/>
    <w:rsid w:val="00AB456A"/>
    <w:rsid w:val="00AB7EB4"/>
    <w:rsid w:val="00AC09C1"/>
    <w:rsid w:val="00AD2949"/>
    <w:rsid w:val="00AE15C8"/>
    <w:rsid w:val="00AE78ED"/>
    <w:rsid w:val="00AF0C8E"/>
    <w:rsid w:val="00AF7DE0"/>
    <w:rsid w:val="00B0266A"/>
    <w:rsid w:val="00B118A7"/>
    <w:rsid w:val="00B12B23"/>
    <w:rsid w:val="00B135C1"/>
    <w:rsid w:val="00B156C8"/>
    <w:rsid w:val="00B261D7"/>
    <w:rsid w:val="00B2628C"/>
    <w:rsid w:val="00B32B4F"/>
    <w:rsid w:val="00B337EE"/>
    <w:rsid w:val="00B41656"/>
    <w:rsid w:val="00B42C3F"/>
    <w:rsid w:val="00B63F02"/>
    <w:rsid w:val="00B70AEF"/>
    <w:rsid w:val="00B74B6C"/>
    <w:rsid w:val="00B77053"/>
    <w:rsid w:val="00B92274"/>
    <w:rsid w:val="00B97BF8"/>
    <w:rsid w:val="00BA32F0"/>
    <w:rsid w:val="00BA3C35"/>
    <w:rsid w:val="00BA5984"/>
    <w:rsid w:val="00BB1285"/>
    <w:rsid w:val="00BB3680"/>
    <w:rsid w:val="00BB4208"/>
    <w:rsid w:val="00BB7FBB"/>
    <w:rsid w:val="00BC53D7"/>
    <w:rsid w:val="00BC5EB3"/>
    <w:rsid w:val="00BC7C51"/>
    <w:rsid w:val="00BD5AF9"/>
    <w:rsid w:val="00BE348B"/>
    <w:rsid w:val="00BE365F"/>
    <w:rsid w:val="00BF7DF2"/>
    <w:rsid w:val="00C1730F"/>
    <w:rsid w:val="00C24A60"/>
    <w:rsid w:val="00C26842"/>
    <w:rsid w:val="00C41486"/>
    <w:rsid w:val="00C44065"/>
    <w:rsid w:val="00C47B02"/>
    <w:rsid w:val="00C50EE1"/>
    <w:rsid w:val="00C52814"/>
    <w:rsid w:val="00C55CAF"/>
    <w:rsid w:val="00C56BF4"/>
    <w:rsid w:val="00C64D6D"/>
    <w:rsid w:val="00C71606"/>
    <w:rsid w:val="00C73691"/>
    <w:rsid w:val="00C7529A"/>
    <w:rsid w:val="00C81B19"/>
    <w:rsid w:val="00C8343C"/>
    <w:rsid w:val="00C845B0"/>
    <w:rsid w:val="00C917FB"/>
    <w:rsid w:val="00C91E61"/>
    <w:rsid w:val="00CA5666"/>
    <w:rsid w:val="00CB5414"/>
    <w:rsid w:val="00CB738B"/>
    <w:rsid w:val="00CC60B2"/>
    <w:rsid w:val="00CC6222"/>
    <w:rsid w:val="00CD2BD7"/>
    <w:rsid w:val="00CD7DAC"/>
    <w:rsid w:val="00CE1F32"/>
    <w:rsid w:val="00CE3419"/>
    <w:rsid w:val="00CE485A"/>
    <w:rsid w:val="00D00EC6"/>
    <w:rsid w:val="00D04ED7"/>
    <w:rsid w:val="00D1165B"/>
    <w:rsid w:val="00D17390"/>
    <w:rsid w:val="00D22E61"/>
    <w:rsid w:val="00D250C8"/>
    <w:rsid w:val="00D25C53"/>
    <w:rsid w:val="00D54FA1"/>
    <w:rsid w:val="00D637C9"/>
    <w:rsid w:val="00D652E9"/>
    <w:rsid w:val="00D66185"/>
    <w:rsid w:val="00D71896"/>
    <w:rsid w:val="00D82A8B"/>
    <w:rsid w:val="00D8381E"/>
    <w:rsid w:val="00D8427D"/>
    <w:rsid w:val="00D9060B"/>
    <w:rsid w:val="00D951CB"/>
    <w:rsid w:val="00DB27F5"/>
    <w:rsid w:val="00DB38BD"/>
    <w:rsid w:val="00DB6C28"/>
    <w:rsid w:val="00DC4581"/>
    <w:rsid w:val="00DD078A"/>
    <w:rsid w:val="00DD09BD"/>
    <w:rsid w:val="00DD4FC4"/>
    <w:rsid w:val="00DD6962"/>
    <w:rsid w:val="00DE0E15"/>
    <w:rsid w:val="00DE484B"/>
    <w:rsid w:val="00DF573A"/>
    <w:rsid w:val="00DF6DD1"/>
    <w:rsid w:val="00E1175A"/>
    <w:rsid w:val="00E13834"/>
    <w:rsid w:val="00E147D2"/>
    <w:rsid w:val="00E15209"/>
    <w:rsid w:val="00E158B6"/>
    <w:rsid w:val="00E15F11"/>
    <w:rsid w:val="00E207F5"/>
    <w:rsid w:val="00E37E8D"/>
    <w:rsid w:val="00E47853"/>
    <w:rsid w:val="00E52476"/>
    <w:rsid w:val="00E54F84"/>
    <w:rsid w:val="00E55435"/>
    <w:rsid w:val="00E5690A"/>
    <w:rsid w:val="00E6042D"/>
    <w:rsid w:val="00E608C0"/>
    <w:rsid w:val="00E62EFF"/>
    <w:rsid w:val="00E73480"/>
    <w:rsid w:val="00E8470D"/>
    <w:rsid w:val="00E87C66"/>
    <w:rsid w:val="00E91E82"/>
    <w:rsid w:val="00E93E05"/>
    <w:rsid w:val="00E94011"/>
    <w:rsid w:val="00E94A58"/>
    <w:rsid w:val="00EA0746"/>
    <w:rsid w:val="00EA153D"/>
    <w:rsid w:val="00EA2607"/>
    <w:rsid w:val="00EA4D9A"/>
    <w:rsid w:val="00EC7B47"/>
    <w:rsid w:val="00EE022B"/>
    <w:rsid w:val="00EE06A1"/>
    <w:rsid w:val="00EE1F35"/>
    <w:rsid w:val="00EF12BA"/>
    <w:rsid w:val="00F03013"/>
    <w:rsid w:val="00F06785"/>
    <w:rsid w:val="00F0730D"/>
    <w:rsid w:val="00F11B9B"/>
    <w:rsid w:val="00F15C02"/>
    <w:rsid w:val="00F1740E"/>
    <w:rsid w:val="00F20105"/>
    <w:rsid w:val="00F318A7"/>
    <w:rsid w:val="00F36EC7"/>
    <w:rsid w:val="00F40D02"/>
    <w:rsid w:val="00F46AD1"/>
    <w:rsid w:val="00F47C67"/>
    <w:rsid w:val="00F51CDC"/>
    <w:rsid w:val="00F54B1C"/>
    <w:rsid w:val="00F5763D"/>
    <w:rsid w:val="00F71C38"/>
    <w:rsid w:val="00F72347"/>
    <w:rsid w:val="00F77B38"/>
    <w:rsid w:val="00F81DA7"/>
    <w:rsid w:val="00F836F5"/>
    <w:rsid w:val="00F905FB"/>
    <w:rsid w:val="00F90E32"/>
    <w:rsid w:val="00F93458"/>
    <w:rsid w:val="00FA2787"/>
    <w:rsid w:val="00FA5607"/>
    <w:rsid w:val="00FC2E53"/>
    <w:rsid w:val="00FC4EE8"/>
    <w:rsid w:val="00FD76F7"/>
    <w:rsid w:val="00FE7F6C"/>
    <w:rsid w:val="00FF0F15"/>
    <w:rsid w:val="00FF23D0"/>
    <w:rsid w:val="00FF27B8"/>
    <w:rsid w:val="00FF4495"/>
    <w:rsid w:val="00FF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F42BE3DA-D27E-4957-826F-C7E1F0BB3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9B9"/>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249B9"/>
    <w:pPr>
      <w:tabs>
        <w:tab w:val="center" w:pos="4320"/>
        <w:tab w:val="right" w:pos="8640"/>
      </w:tabs>
    </w:pPr>
  </w:style>
  <w:style w:type="paragraph" w:styleId="Footer">
    <w:name w:val="footer"/>
    <w:basedOn w:val="Normal"/>
    <w:semiHidden/>
    <w:rsid w:val="008249B9"/>
    <w:pPr>
      <w:tabs>
        <w:tab w:val="center" w:pos="4320"/>
        <w:tab w:val="right" w:pos="8640"/>
      </w:tabs>
    </w:pPr>
  </w:style>
  <w:style w:type="character" w:styleId="Hyperlink">
    <w:name w:val="Hyperlink"/>
    <w:semiHidden/>
    <w:rsid w:val="008249B9"/>
    <w:rPr>
      <w:color w:val="0000FF"/>
      <w:u w:val="single"/>
    </w:rPr>
  </w:style>
  <w:style w:type="character" w:styleId="FollowedHyperlink">
    <w:name w:val="FollowedHyperlink"/>
    <w:semiHidden/>
    <w:rsid w:val="008249B9"/>
    <w:rPr>
      <w:color w:val="800080"/>
      <w:u w:val="single"/>
    </w:rPr>
  </w:style>
  <w:style w:type="character" w:styleId="PageNumber">
    <w:name w:val="page number"/>
    <w:basedOn w:val="DefaultParagraphFont"/>
    <w:semiHidden/>
    <w:rsid w:val="008249B9"/>
  </w:style>
  <w:style w:type="paragraph" w:styleId="BalloonText">
    <w:name w:val="Balloon Text"/>
    <w:basedOn w:val="Normal"/>
    <w:link w:val="BalloonTextChar"/>
    <w:uiPriority w:val="99"/>
    <w:semiHidden/>
    <w:unhideWhenUsed/>
    <w:rsid w:val="002454B4"/>
    <w:rPr>
      <w:rFonts w:ascii="Tahoma" w:hAnsi="Tahoma" w:cs="Tahoma"/>
      <w:sz w:val="16"/>
      <w:szCs w:val="16"/>
    </w:rPr>
  </w:style>
  <w:style w:type="character" w:customStyle="1" w:styleId="BalloonTextChar">
    <w:name w:val="Balloon Text Char"/>
    <w:link w:val="BalloonText"/>
    <w:uiPriority w:val="99"/>
    <w:semiHidden/>
    <w:rsid w:val="002454B4"/>
    <w:rPr>
      <w:rFonts w:ascii="Tahoma" w:hAnsi="Tahoma" w:cs="Tahoma"/>
      <w:sz w:val="16"/>
      <w:szCs w:val="16"/>
    </w:rPr>
  </w:style>
  <w:style w:type="paragraph" w:styleId="ListParagraph">
    <w:name w:val="List Paragraph"/>
    <w:basedOn w:val="Normal"/>
    <w:uiPriority w:val="34"/>
    <w:qFormat/>
    <w:rsid w:val="008F36ED"/>
    <w:pPr>
      <w:ind w:left="720"/>
      <w:contextualSpacing/>
    </w:pPr>
    <w:rPr>
      <w:rFonts w:ascii="Times New Roman" w:hAnsi="Times New Roman"/>
      <w:sz w:val="24"/>
    </w:rPr>
  </w:style>
  <w:style w:type="character" w:customStyle="1" w:styleId="HeaderChar">
    <w:name w:val="Header Char"/>
    <w:link w:val="Header"/>
    <w:uiPriority w:val="99"/>
    <w:rsid w:val="00DD4FC4"/>
    <w:rPr>
      <w:rFonts w:ascii="Arial" w:hAnsi="Arial"/>
      <w:szCs w:val="24"/>
    </w:rPr>
  </w:style>
  <w:style w:type="table" w:styleId="TableGrid">
    <w:name w:val="Table Grid"/>
    <w:basedOn w:val="TableNormal"/>
    <w:uiPriority w:val="59"/>
    <w:rsid w:val="00A44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FA5607"/>
    <w:rPr>
      <w:sz w:val="16"/>
      <w:szCs w:val="16"/>
    </w:rPr>
  </w:style>
  <w:style w:type="paragraph" w:styleId="CommentText">
    <w:name w:val="annotation text"/>
    <w:basedOn w:val="Normal"/>
    <w:link w:val="CommentTextChar"/>
    <w:uiPriority w:val="99"/>
    <w:semiHidden/>
    <w:unhideWhenUsed/>
    <w:rsid w:val="00FA5607"/>
    <w:rPr>
      <w:szCs w:val="20"/>
    </w:rPr>
  </w:style>
  <w:style w:type="character" w:customStyle="1" w:styleId="CommentTextChar">
    <w:name w:val="Comment Text Char"/>
    <w:link w:val="CommentText"/>
    <w:uiPriority w:val="99"/>
    <w:semiHidden/>
    <w:rsid w:val="00FA5607"/>
    <w:rPr>
      <w:rFonts w:ascii="Arial" w:hAnsi="Arial"/>
    </w:rPr>
  </w:style>
  <w:style w:type="paragraph" w:styleId="CommentSubject">
    <w:name w:val="annotation subject"/>
    <w:basedOn w:val="CommentText"/>
    <w:next w:val="CommentText"/>
    <w:link w:val="CommentSubjectChar"/>
    <w:uiPriority w:val="99"/>
    <w:semiHidden/>
    <w:unhideWhenUsed/>
    <w:rsid w:val="00FA5607"/>
    <w:rPr>
      <w:b/>
      <w:bCs/>
    </w:rPr>
  </w:style>
  <w:style w:type="character" w:customStyle="1" w:styleId="CommentSubjectChar">
    <w:name w:val="Comment Subject Char"/>
    <w:link w:val="CommentSubject"/>
    <w:uiPriority w:val="99"/>
    <w:semiHidden/>
    <w:rsid w:val="00FA5607"/>
    <w:rPr>
      <w:rFonts w:ascii="Arial" w:hAnsi="Arial"/>
      <w:b/>
      <w:bCs/>
    </w:rPr>
  </w:style>
  <w:style w:type="paragraph" w:customStyle="1" w:styleId="DefaultText">
    <w:name w:val="Default Text"/>
    <w:basedOn w:val="Normal"/>
    <w:rsid w:val="0080053B"/>
    <w:pPr>
      <w:autoSpaceDE w:val="0"/>
      <w:autoSpaceDN w:val="0"/>
      <w:adjustRightInd w:val="0"/>
    </w:pPr>
    <w:rPr>
      <w:rFonts w:ascii="Times New Roman" w:hAnsi="Times New Roman"/>
      <w:sz w:val="24"/>
    </w:rPr>
  </w:style>
  <w:style w:type="paragraph" w:customStyle="1" w:styleId="Default">
    <w:name w:val="Default"/>
    <w:rsid w:val="006D1ACE"/>
    <w:pPr>
      <w:autoSpaceDE w:val="0"/>
      <w:autoSpaceDN w:val="0"/>
      <w:adjustRightInd w:val="0"/>
    </w:pPr>
    <w:rPr>
      <w:rFonts w:ascii="Arial" w:eastAsia="Calibri" w:hAnsi="Arial" w:cs="Arial"/>
      <w:color w:val="000000"/>
      <w:sz w:val="24"/>
      <w:szCs w:val="24"/>
    </w:rPr>
  </w:style>
  <w:style w:type="paragraph" w:styleId="NormalWeb">
    <w:name w:val="Normal (Web)"/>
    <w:basedOn w:val="Normal"/>
    <w:uiPriority w:val="99"/>
    <w:unhideWhenUsed/>
    <w:rsid w:val="00A15BB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34622">
      <w:bodyDiv w:val="1"/>
      <w:marLeft w:val="0"/>
      <w:marRight w:val="0"/>
      <w:marTop w:val="0"/>
      <w:marBottom w:val="0"/>
      <w:divBdr>
        <w:top w:val="none" w:sz="0" w:space="0" w:color="auto"/>
        <w:left w:val="none" w:sz="0" w:space="0" w:color="auto"/>
        <w:bottom w:val="none" w:sz="0" w:space="0" w:color="auto"/>
        <w:right w:val="none" w:sz="0" w:space="0" w:color="auto"/>
      </w:divBdr>
    </w:div>
    <w:div w:id="674308148">
      <w:bodyDiv w:val="1"/>
      <w:marLeft w:val="0"/>
      <w:marRight w:val="0"/>
      <w:marTop w:val="0"/>
      <w:marBottom w:val="0"/>
      <w:divBdr>
        <w:top w:val="none" w:sz="0" w:space="0" w:color="auto"/>
        <w:left w:val="none" w:sz="0" w:space="0" w:color="auto"/>
        <w:bottom w:val="none" w:sz="0" w:space="0" w:color="auto"/>
        <w:right w:val="none" w:sz="0" w:space="0" w:color="auto"/>
      </w:divBdr>
    </w:div>
    <w:div w:id="1234581205">
      <w:bodyDiv w:val="1"/>
      <w:marLeft w:val="0"/>
      <w:marRight w:val="0"/>
      <w:marTop w:val="0"/>
      <w:marBottom w:val="0"/>
      <w:divBdr>
        <w:top w:val="none" w:sz="0" w:space="0" w:color="auto"/>
        <w:left w:val="none" w:sz="0" w:space="0" w:color="auto"/>
        <w:bottom w:val="none" w:sz="0" w:space="0" w:color="auto"/>
        <w:right w:val="none" w:sz="0" w:space="0" w:color="auto"/>
      </w:divBdr>
    </w:div>
    <w:div w:id="1356804022">
      <w:bodyDiv w:val="1"/>
      <w:marLeft w:val="0"/>
      <w:marRight w:val="0"/>
      <w:marTop w:val="0"/>
      <w:marBottom w:val="0"/>
      <w:divBdr>
        <w:top w:val="none" w:sz="0" w:space="0" w:color="auto"/>
        <w:left w:val="none" w:sz="0" w:space="0" w:color="auto"/>
        <w:bottom w:val="none" w:sz="0" w:space="0" w:color="auto"/>
        <w:right w:val="none" w:sz="0" w:space="0" w:color="auto"/>
      </w:divBdr>
    </w:div>
    <w:div w:id="198411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SPolicy@health.mo.go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ealth.mo.gov/seniors/apsmanual/doc/1703.10.doc" TargetMode="External"/><Relationship Id="rId4" Type="http://schemas.openxmlformats.org/officeDocument/2006/relationships/settings" Target="settings.xml"/><Relationship Id="rId9" Type="http://schemas.openxmlformats.org/officeDocument/2006/relationships/hyperlink" Target="https://health.mo.gov/seniors/apsmanual/doc/1702.00.doc"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4E6712-AAEC-4993-9799-C5F78357D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366</Words>
  <Characters>2247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2608</CharactersWithSpaces>
  <SharedDoc>false</SharedDoc>
  <HLinks>
    <vt:vector size="18" baseType="variant">
      <vt:variant>
        <vt:i4>2228296</vt:i4>
      </vt:variant>
      <vt:variant>
        <vt:i4>3</vt:i4>
      </vt:variant>
      <vt:variant>
        <vt:i4>0</vt:i4>
      </vt:variant>
      <vt:variant>
        <vt:i4>5</vt:i4>
      </vt:variant>
      <vt:variant>
        <vt:lpwstr>mailto:APSPolicy@health.mo.gov</vt:lpwstr>
      </vt:variant>
      <vt:variant>
        <vt:lpwstr/>
      </vt:variant>
      <vt:variant>
        <vt:i4>2818170</vt:i4>
      </vt:variant>
      <vt:variant>
        <vt:i4>0</vt:i4>
      </vt:variant>
      <vt:variant>
        <vt:i4>0</vt:i4>
      </vt:variant>
      <vt:variant>
        <vt:i4>5</vt:i4>
      </vt:variant>
      <vt:variant>
        <vt:lpwstr>https://health.mo.gov/seniors/apsmanual/doc/1702.00.doc</vt:lpwstr>
      </vt:variant>
      <vt:variant>
        <vt:lpwstr/>
      </vt: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subject/>
  <dc:creator>Rita Summers</dc:creator>
  <cp:keywords/>
  <cp:lastModifiedBy>Clark, Jody</cp:lastModifiedBy>
  <cp:revision>2</cp:revision>
  <cp:lastPrinted>2019-06-06T13:39:00Z</cp:lastPrinted>
  <dcterms:created xsi:type="dcterms:W3CDTF">2020-06-09T19:51:00Z</dcterms:created>
  <dcterms:modified xsi:type="dcterms:W3CDTF">2020-06-09T19:51:00Z</dcterms:modified>
</cp:coreProperties>
</file>