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5420" w:rsidRPr="00D06E45" w:rsidRDefault="00780CBF" w:rsidP="00895420">
      <w:pPr>
        <w:pStyle w:val="Header"/>
        <w:tabs>
          <w:tab w:val="left" w:pos="720"/>
        </w:tabs>
        <w:jc w:val="right"/>
        <w:rPr>
          <w:rFonts w:ascii="Times New Roman" w:hAnsi="Times New Roman"/>
          <w:sz w:val="24"/>
        </w:rPr>
      </w:pPr>
      <w:r>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rPr>
        <w:tab/>
      </w:r>
      <w:r w:rsidR="00C37657">
        <w:rPr>
          <w:rFonts w:ascii="Times New Roman" w:hAnsi="Times New Roman"/>
          <w:sz w:val="22"/>
          <w:szCs w:val="22"/>
        </w:rPr>
        <w:tab/>
      </w:r>
      <w:r w:rsidR="00895420" w:rsidRPr="00D06E45">
        <w:rPr>
          <w:rFonts w:ascii="Times New Roman" w:hAnsi="Times New Roman"/>
          <w:sz w:val="24"/>
        </w:rPr>
        <w:t xml:space="preserve">  APS-</w:t>
      </w:r>
      <w:r w:rsidR="0061121C" w:rsidRPr="00D06E45">
        <w:rPr>
          <w:rFonts w:ascii="Times New Roman" w:hAnsi="Times New Roman"/>
          <w:sz w:val="24"/>
        </w:rPr>
        <w:t>20</w:t>
      </w:r>
      <w:r w:rsidR="00895420" w:rsidRPr="00D06E45">
        <w:rPr>
          <w:rFonts w:ascii="Times New Roman" w:hAnsi="Times New Roman"/>
          <w:sz w:val="24"/>
        </w:rPr>
        <w:t>-</w:t>
      </w:r>
      <w:r w:rsidR="006952C5">
        <w:rPr>
          <w:rFonts w:ascii="Times New Roman" w:hAnsi="Times New Roman"/>
          <w:sz w:val="24"/>
        </w:rPr>
        <w:t>1</w:t>
      </w:r>
      <w:r w:rsidR="002E78D7">
        <w:rPr>
          <w:rFonts w:ascii="Times New Roman" w:hAnsi="Times New Roman"/>
          <w:sz w:val="24"/>
        </w:rPr>
        <w:t>3</w:t>
      </w:r>
    </w:p>
    <w:p w:rsidR="00895420" w:rsidRPr="00D06E45" w:rsidRDefault="006952C5" w:rsidP="00780CBF">
      <w:pPr>
        <w:pStyle w:val="Header"/>
        <w:tabs>
          <w:tab w:val="left" w:pos="720"/>
        </w:tabs>
        <w:jc w:val="center"/>
        <w:rPr>
          <w:rFonts w:ascii="Times New Roman" w:hAnsi="Times New Roman"/>
          <w:sz w:val="24"/>
        </w:rPr>
      </w:pPr>
      <w:r>
        <w:rPr>
          <w:rFonts w:ascii="Times New Roman" w:hAnsi="Times New Roman"/>
          <w:sz w:val="24"/>
        </w:rPr>
        <w:t>April</w:t>
      </w:r>
      <w:r w:rsidR="0061121C" w:rsidRPr="00D06E45">
        <w:rPr>
          <w:rFonts w:ascii="Times New Roman" w:hAnsi="Times New Roman"/>
          <w:sz w:val="24"/>
        </w:rPr>
        <w:t xml:space="preserve"> </w:t>
      </w:r>
      <w:r w:rsidR="00780CBF">
        <w:rPr>
          <w:rFonts w:ascii="Times New Roman" w:hAnsi="Times New Roman"/>
          <w:sz w:val="24"/>
        </w:rPr>
        <w:t>27</w:t>
      </w:r>
      <w:r w:rsidR="0061121C" w:rsidRPr="00D06E45">
        <w:rPr>
          <w:rFonts w:ascii="Times New Roman" w:hAnsi="Times New Roman"/>
          <w:sz w:val="24"/>
        </w:rPr>
        <w:t>, 2020</w:t>
      </w:r>
    </w:p>
    <w:p w:rsidR="00895420" w:rsidRPr="00D06E45" w:rsidRDefault="00895420" w:rsidP="00895420">
      <w:pPr>
        <w:pStyle w:val="Header"/>
        <w:tabs>
          <w:tab w:val="left" w:pos="720"/>
        </w:tabs>
        <w:jc w:val="center"/>
        <w:rPr>
          <w:rFonts w:ascii="Times New Roman" w:hAnsi="Times New Roman"/>
          <w:sz w:val="24"/>
        </w:rPr>
      </w:pPr>
    </w:p>
    <w:p w:rsidR="00895420" w:rsidRPr="00780CBF" w:rsidRDefault="00895420" w:rsidP="00895420">
      <w:pPr>
        <w:pStyle w:val="Header"/>
        <w:tabs>
          <w:tab w:val="left" w:pos="720"/>
        </w:tabs>
        <w:jc w:val="both"/>
        <w:rPr>
          <w:rFonts w:ascii="Times New Roman" w:hAnsi="Times New Roman"/>
          <w:b/>
          <w:sz w:val="24"/>
        </w:rPr>
      </w:pPr>
      <w:r w:rsidRPr="00D06E45">
        <w:rPr>
          <w:rFonts w:ascii="Times New Roman" w:hAnsi="Times New Roman"/>
          <w:b/>
          <w:sz w:val="24"/>
        </w:rPr>
        <w:t>MEMORANDUM FOR DIVISION OF SENIOR &amp; DISABILITY SERVICES ADULT PROTECTIVE SERVICES STAFF</w:t>
      </w:r>
    </w:p>
    <w:p w:rsidR="00895420" w:rsidRPr="00D06E45" w:rsidRDefault="00895420" w:rsidP="00895420">
      <w:pPr>
        <w:pStyle w:val="Header"/>
        <w:tabs>
          <w:tab w:val="left" w:pos="1080"/>
        </w:tabs>
        <w:jc w:val="both"/>
        <w:rPr>
          <w:rFonts w:ascii="Times New Roman" w:hAnsi="Times New Roman"/>
          <w:sz w:val="24"/>
        </w:rPr>
      </w:pPr>
      <w:r w:rsidRPr="00D06E45">
        <w:rPr>
          <w:rFonts w:ascii="Times New Roman" w:hAnsi="Times New Roman"/>
          <w:sz w:val="24"/>
        </w:rPr>
        <w:t>From:</w:t>
      </w:r>
      <w:r w:rsidRPr="00D06E45">
        <w:rPr>
          <w:rFonts w:ascii="Times New Roman" w:hAnsi="Times New Roman"/>
          <w:sz w:val="24"/>
        </w:rPr>
        <w:tab/>
        <w:t xml:space="preserve">Kathryn Sharp Sapp, Bureau Chief </w:t>
      </w:r>
      <w:r w:rsidR="00164828">
        <w:rPr>
          <w:rFonts w:ascii="Times New Roman" w:hAnsi="Times New Roman"/>
          <w:sz w:val="24"/>
        </w:rPr>
        <w:t xml:space="preserve">  </w:t>
      </w:r>
      <w:r w:rsidR="00164828">
        <w:rPr>
          <w:rFonts w:ascii="Times New Roman" w:hAnsi="Times New Roman"/>
          <w:noProof/>
          <w:sz w:val="24"/>
        </w:rPr>
        <w:drawing>
          <wp:inline distT="0" distB="0" distL="0" distR="0">
            <wp:extent cx="1290003" cy="38862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pp signatu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3319" cy="392632"/>
                    </a:xfrm>
                    <a:prstGeom prst="rect">
                      <a:avLst/>
                    </a:prstGeom>
                  </pic:spPr>
                </pic:pic>
              </a:graphicData>
            </a:graphic>
          </wp:inline>
        </w:drawing>
      </w:r>
    </w:p>
    <w:p w:rsidR="00895420" w:rsidRPr="00D06E45" w:rsidRDefault="00895420" w:rsidP="00895420">
      <w:pPr>
        <w:pStyle w:val="Header"/>
        <w:tabs>
          <w:tab w:val="left" w:pos="1080"/>
        </w:tabs>
        <w:jc w:val="both"/>
        <w:rPr>
          <w:rFonts w:ascii="Times New Roman" w:hAnsi="Times New Roman"/>
          <w:sz w:val="24"/>
        </w:rPr>
      </w:pPr>
      <w:r w:rsidRPr="00D06E45">
        <w:rPr>
          <w:rFonts w:ascii="Times New Roman" w:hAnsi="Times New Roman"/>
          <w:sz w:val="24"/>
        </w:rPr>
        <w:tab/>
        <w:t>Division of Senior and Disability Services</w:t>
      </w:r>
    </w:p>
    <w:p w:rsidR="00895420" w:rsidRPr="00D06E45" w:rsidRDefault="00895420" w:rsidP="00895420">
      <w:pPr>
        <w:pStyle w:val="Header"/>
        <w:tabs>
          <w:tab w:val="left" w:pos="1080"/>
        </w:tabs>
        <w:jc w:val="both"/>
        <w:rPr>
          <w:rFonts w:ascii="Times New Roman" w:hAnsi="Times New Roman"/>
          <w:sz w:val="24"/>
        </w:rPr>
      </w:pPr>
      <w:r w:rsidRPr="00D06E45">
        <w:rPr>
          <w:rFonts w:ascii="Times New Roman" w:hAnsi="Times New Roman"/>
          <w:sz w:val="24"/>
        </w:rPr>
        <w:tab/>
        <w:t xml:space="preserve">Adult Protective Services Policy Unit  </w:t>
      </w:r>
    </w:p>
    <w:p w:rsidR="00895420" w:rsidRPr="00D06E45" w:rsidRDefault="00895420" w:rsidP="00895420">
      <w:pPr>
        <w:pStyle w:val="Header"/>
        <w:tabs>
          <w:tab w:val="left" w:pos="720"/>
        </w:tabs>
        <w:ind w:left="1080" w:hanging="1080"/>
        <w:jc w:val="both"/>
        <w:rPr>
          <w:rFonts w:ascii="Times New Roman" w:hAnsi="Times New Roman"/>
          <w:sz w:val="24"/>
        </w:rPr>
      </w:pPr>
    </w:p>
    <w:p w:rsidR="00895420" w:rsidRPr="00D06E45" w:rsidRDefault="00895420" w:rsidP="00895420">
      <w:pPr>
        <w:pStyle w:val="Header"/>
        <w:tabs>
          <w:tab w:val="left" w:pos="720"/>
        </w:tabs>
        <w:ind w:left="1080" w:hanging="1080"/>
        <w:jc w:val="both"/>
        <w:rPr>
          <w:rFonts w:ascii="Times New Roman" w:hAnsi="Times New Roman"/>
          <w:sz w:val="24"/>
        </w:rPr>
      </w:pPr>
      <w:r w:rsidRPr="00D06E45">
        <w:rPr>
          <w:rFonts w:ascii="Times New Roman" w:hAnsi="Times New Roman"/>
          <w:sz w:val="24"/>
        </w:rPr>
        <w:t xml:space="preserve">Subject:  </w:t>
      </w:r>
      <w:bookmarkStart w:id="0" w:name="_GoBack"/>
      <w:r w:rsidR="00410BA4">
        <w:rPr>
          <w:rFonts w:ascii="Times New Roman" w:hAnsi="Times New Roman"/>
          <w:sz w:val="24"/>
        </w:rPr>
        <w:t>COVID-19 Update: Eligible Adult Contact &amp; Exceptions</w:t>
      </w:r>
      <w:bookmarkEnd w:id="0"/>
    </w:p>
    <w:p w:rsidR="00895420" w:rsidRPr="00D06E45" w:rsidRDefault="00895420" w:rsidP="00895420">
      <w:pPr>
        <w:pStyle w:val="Header"/>
        <w:tabs>
          <w:tab w:val="left" w:pos="720"/>
        </w:tabs>
        <w:ind w:left="1080" w:hanging="1080"/>
        <w:jc w:val="both"/>
        <w:rPr>
          <w:rFonts w:ascii="Times New Roman" w:hAnsi="Times New Roman"/>
          <w:sz w:val="24"/>
        </w:rPr>
      </w:pPr>
    </w:p>
    <w:p w:rsidR="00410BA4" w:rsidRDefault="00410BA4" w:rsidP="00410BA4">
      <w:pPr>
        <w:pStyle w:val="Header"/>
        <w:tabs>
          <w:tab w:val="clear" w:pos="4320"/>
          <w:tab w:val="clear" w:pos="8640"/>
        </w:tabs>
        <w:jc w:val="both"/>
        <w:rPr>
          <w:rFonts w:ascii="Times New Roman" w:hAnsi="Times New Roman"/>
          <w:b/>
          <w:sz w:val="24"/>
          <w:u w:val="single"/>
        </w:rPr>
      </w:pPr>
      <w:r>
        <w:rPr>
          <w:rFonts w:ascii="Times New Roman" w:hAnsi="Times New Roman"/>
          <w:b/>
          <w:sz w:val="24"/>
          <w:u w:val="single"/>
        </w:rPr>
        <w:t>RA Contact</w:t>
      </w:r>
    </w:p>
    <w:p w:rsidR="00410BA4" w:rsidRPr="0098112A" w:rsidRDefault="00410BA4" w:rsidP="00410BA4">
      <w:pPr>
        <w:pStyle w:val="Header"/>
        <w:tabs>
          <w:tab w:val="clear" w:pos="4320"/>
          <w:tab w:val="clear" w:pos="8640"/>
        </w:tabs>
        <w:jc w:val="both"/>
        <w:rPr>
          <w:rFonts w:ascii="Times New Roman" w:hAnsi="Times New Roman"/>
          <w:b/>
          <w:sz w:val="24"/>
          <w:u w:val="single"/>
        </w:rPr>
      </w:pPr>
    </w:p>
    <w:p w:rsidR="002E78D7" w:rsidRDefault="00410BA4" w:rsidP="002E78D7">
      <w:pPr>
        <w:jc w:val="both"/>
        <w:rPr>
          <w:rFonts w:ascii="Times New Roman" w:hAnsi="Times New Roman"/>
          <w:sz w:val="24"/>
        </w:rPr>
      </w:pPr>
      <w:r>
        <w:rPr>
          <w:rFonts w:ascii="Times New Roman" w:hAnsi="Times New Roman"/>
          <w:sz w:val="24"/>
        </w:rPr>
        <w:t xml:space="preserve">As a result of Covid-19, staff are only completing a face-to-face visit with reported adults (RA) in extreme circumstances.  Protective Service Unit (PSU) staff are currently attempting to contact RAs by phone to provide services and referrals amid the COVID-19 pandemic. There are occasions when PSU staff have difficulty contacting the RA by phone. </w:t>
      </w:r>
      <w:r w:rsidRPr="00D06E45">
        <w:rPr>
          <w:rFonts w:ascii="Times New Roman" w:hAnsi="Times New Roman"/>
          <w:sz w:val="24"/>
        </w:rPr>
        <w:t xml:space="preserve">Enhancements to the Adult Protective Services (APS) Manual have been made to </w:t>
      </w:r>
      <w:r>
        <w:rPr>
          <w:rFonts w:ascii="Times New Roman" w:hAnsi="Times New Roman"/>
          <w:sz w:val="24"/>
        </w:rPr>
        <w:t xml:space="preserve">add the </w:t>
      </w:r>
      <w:hyperlink r:id="rId9" w:history="1">
        <w:r>
          <w:rPr>
            <w:rStyle w:val="Hyperlink"/>
            <w:rFonts w:ascii="Times New Roman" w:hAnsi="Times New Roman"/>
            <w:sz w:val="24"/>
          </w:rPr>
          <w:t>RA Contact L</w:t>
        </w:r>
        <w:r w:rsidRPr="002E78D7">
          <w:rPr>
            <w:rStyle w:val="Hyperlink"/>
            <w:rFonts w:ascii="Times New Roman" w:hAnsi="Times New Roman"/>
            <w:sz w:val="24"/>
          </w:rPr>
          <w:t>etter</w:t>
        </w:r>
      </w:hyperlink>
      <w:r>
        <w:rPr>
          <w:rFonts w:ascii="Times New Roman" w:hAnsi="Times New Roman"/>
          <w:sz w:val="24"/>
        </w:rPr>
        <w:t xml:space="preserve"> into section VII. The letter was developed utilizing examples and suggestions from the field and is mailed to the RA to request that they contact the assigned worker. The letter is a fillable PDF and only takes a few minutes to complete. </w:t>
      </w:r>
    </w:p>
    <w:p w:rsidR="003C4CAE" w:rsidRDefault="003C4CAE" w:rsidP="00895420">
      <w:pPr>
        <w:jc w:val="both"/>
        <w:rPr>
          <w:rFonts w:ascii="Times New Roman" w:hAnsi="Times New Roman"/>
          <w:color w:val="000000"/>
          <w:sz w:val="24"/>
        </w:rPr>
      </w:pPr>
    </w:p>
    <w:p w:rsidR="00410BA4" w:rsidRPr="00410BA4" w:rsidRDefault="00410BA4" w:rsidP="00895420">
      <w:pPr>
        <w:jc w:val="both"/>
        <w:rPr>
          <w:rFonts w:ascii="Times New Roman" w:hAnsi="Times New Roman"/>
          <w:b/>
          <w:sz w:val="24"/>
          <w:u w:val="single"/>
        </w:rPr>
      </w:pPr>
      <w:r w:rsidRPr="00410BA4">
        <w:rPr>
          <w:rFonts w:ascii="Times New Roman" w:hAnsi="Times New Roman"/>
          <w:b/>
          <w:sz w:val="24"/>
          <w:u w:val="single"/>
        </w:rPr>
        <w:t>Exceptions</w:t>
      </w:r>
    </w:p>
    <w:p w:rsidR="00410BA4" w:rsidRDefault="00410BA4" w:rsidP="00895420">
      <w:pPr>
        <w:jc w:val="both"/>
        <w:rPr>
          <w:rFonts w:ascii="Times New Roman" w:hAnsi="Times New Roman"/>
          <w:sz w:val="24"/>
        </w:rPr>
      </w:pPr>
    </w:p>
    <w:p w:rsidR="00410BA4" w:rsidRDefault="00410BA4" w:rsidP="00895420">
      <w:pPr>
        <w:jc w:val="both"/>
        <w:rPr>
          <w:rFonts w:ascii="Times New Roman" w:hAnsi="Times New Roman"/>
          <w:color w:val="000000"/>
          <w:sz w:val="24"/>
        </w:rPr>
      </w:pPr>
      <w:r>
        <w:rPr>
          <w:rFonts w:ascii="Times New Roman" w:hAnsi="Times New Roman"/>
          <w:sz w:val="24"/>
        </w:rPr>
        <w:t>When PSU and SIU staff are unable to complete face to face visits with the RA due to concerns of Covid-19, staff should document in case recordings that the face to face visit was waived due to Covid-19.  Staff should document all relevant attempts to contact the RA or other collateral contacts in case recordings.  Staff should only request task exceptions when they are unable to make contact with the RA by phone or other means.</w:t>
      </w:r>
    </w:p>
    <w:p w:rsidR="00895420" w:rsidRPr="00D06E45" w:rsidRDefault="00895420" w:rsidP="00895420">
      <w:pPr>
        <w:jc w:val="both"/>
        <w:rPr>
          <w:rFonts w:ascii="Times New Roman" w:hAnsi="Times New Roman"/>
          <w:color w:val="000000"/>
          <w:sz w:val="24"/>
        </w:rPr>
      </w:pPr>
    </w:p>
    <w:p w:rsidR="00895420" w:rsidRPr="00D06E45" w:rsidRDefault="00895420" w:rsidP="00895420">
      <w:pPr>
        <w:pStyle w:val="Header"/>
        <w:pBdr>
          <w:top w:val="single" w:sz="4" w:space="1" w:color="auto"/>
          <w:left w:val="single" w:sz="4" w:space="4" w:color="auto"/>
          <w:bottom w:val="single" w:sz="4" w:space="1" w:color="auto"/>
          <w:right w:val="single" w:sz="4" w:space="4" w:color="auto"/>
        </w:pBdr>
        <w:spacing w:after="120"/>
        <w:jc w:val="both"/>
        <w:rPr>
          <w:rFonts w:ascii="Times New Roman" w:hAnsi="Times New Roman"/>
          <w:b/>
          <w:color w:val="000000"/>
          <w:sz w:val="24"/>
        </w:rPr>
      </w:pPr>
      <w:r w:rsidRPr="00D06E45">
        <w:rPr>
          <w:rFonts w:ascii="Times New Roman" w:hAnsi="Times New Roman"/>
          <w:b/>
          <w:color w:val="000000"/>
          <w:sz w:val="24"/>
        </w:rPr>
        <w:t>NECESSARY ACTION:</w:t>
      </w:r>
    </w:p>
    <w:p w:rsidR="00895420" w:rsidRPr="00D06E45" w:rsidRDefault="00895420" w:rsidP="00895420">
      <w:pPr>
        <w:pStyle w:val="Header"/>
        <w:numPr>
          <w:ilvl w:val="0"/>
          <w:numId w:val="1"/>
        </w:numPr>
        <w:pBdr>
          <w:top w:val="single" w:sz="4" w:space="1" w:color="auto"/>
          <w:left w:val="single" w:sz="4" w:space="4" w:color="auto"/>
          <w:bottom w:val="single" w:sz="4" w:space="1" w:color="auto"/>
          <w:right w:val="single" w:sz="4" w:space="4" w:color="auto"/>
        </w:pBdr>
        <w:tabs>
          <w:tab w:val="clear" w:pos="4320"/>
          <w:tab w:val="clear" w:pos="8640"/>
          <w:tab w:val="left" w:pos="-4050"/>
        </w:tabs>
        <w:spacing w:after="120"/>
        <w:jc w:val="both"/>
        <w:rPr>
          <w:rFonts w:ascii="Times New Roman" w:hAnsi="Times New Roman"/>
          <w:color w:val="000000"/>
          <w:sz w:val="24"/>
        </w:rPr>
      </w:pPr>
      <w:r w:rsidRPr="00D06E45">
        <w:rPr>
          <w:rFonts w:ascii="Times New Roman" w:hAnsi="Times New Roman"/>
          <w:color w:val="000000"/>
          <w:sz w:val="24"/>
        </w:rPr>
        <w:t xml:space="preserve">Review this memorandum with all APS staff. </w:t>
      </w:r>
    </w:p>
    <w:p w:rsidR="00895420" w:rsidRPr="00D06E45" w:rsidRDefault="00895420" w:rsidP="00895420">
      <w:pPr>
        <w:pStyle w:val="Header"/>
        <w:numPr>
          <w:ilvl w:val="0"/>
          <w:numId w:val="1"/>
        </w:numPr>
        <w:pBdr>
          <w:top w:val="single" w:sz="4" w:space="1" w:color="auto"/>
          <w:left w:val="single" w:sz="4" w:space="4" w:color="auto"/>
          <w:bottom w:val="single" w:sz="4" w:space="1" w:color="auto"/>
          <w:right w:val="single" w:sz="4" w:space="4" w:color="auto"/>
        </w:pBdr>
        <w:tabs>
          <w:tab w:val="clear" w:pos="4320"/>
          <w:tab w:val="clear" w:pos="8640"/>
          <w:tab w:val="center" w:pos="-2880"/>
          <w:tab w:val="right" w:pos="-2790"/>
        </w:tabs>
        <w:spacing w:after="120"/>
        <w:jc w:val="both"/>
        <w:rPr>
          <w:rFonts w:ascii="Times New Roman" w:hAnsi="Times New Roman"/>
          <w:color w:val="000000"/>
          <w:sz w:val="24"/>
        </w:rPr>
      </w:pPr>
      <w:r w:rsidRPr="00D06E45">
        <w:rPr>
          <w:rFonts w:ascii="Times New Roman" w:hAnsi="Times New Roman"/>
          <w:color w:val="000000"/>
          <w:sz w:val="24"/>
        </w:rPr>
        <w:t xml:space="preserve">Review </w:t>
      </w:r>
      <w:r w:rsidR="006C7C98">
        <w:rPr>
          <w:rFonts w:ascii="Times New Roman" w:hAnsi="Times New Roman"/>
          <w:color w:val="000000"/>
          <w:sz w:val="24"/>
        </w:rPr>
        <w:t>the RA Contact Letter</w:t>
      </w:r>
    </w:p>
    <w:p w:rsidR="00D06E45" w:rsidRPr="00780CBF" w:rsidRDefault="00780CBF" w:rsidP="008158D9">
      <w:pPr>
        <w:pStyle w:val="Header"/>
        <w:numPr>
          <w:ilvl w:val="0"/>
          <w:numId w:val="1"/>
        </w:numPr>
        <w:pBdr>
          <w:top w:val="single" w:sz="4" w:space="1" w:color="auto"/>
          <w:left w:val="single" w:sz="4" w:space="4" w:color="auto"/>
          <w:bottom w:val="single" w:sz="4" w:space="1" w:color="auto"/>
          <w:right w:val="single" w:sz="4" w:space="4" w:color="auto"/>
        </w:pBdr>
        <w:tabs>
          <w:tab w:val="clear" w:pos="4320"/>
          <w:tab w:val="clear" w:pos="8640"/>
        </w:tabs>
        <w:spacing w:after="120"/>
        <w:jc w:val="both"/>
        <w:rPr>
          <w:rFonts w:ascii="Times New Roman" w:hAnsi="Times New Roman"/>
          <w:b/>
          <w:color w:val="000000"/>
          <w:sz w:val="24"/>
        </w:rPr>
      </w:pPr>
      <w:r w:rsidRPr="00D06E45">
        <w:rPr>
          <w:rFonts w:ascii="Times New Roman" w:hAnsi="Times New Roman"/>
          <w:b/>
          <w:noProof/>
          <w:color w:val="000000"/>
          <w:sz w:val="24"/>
        </w:rPr>
        <mc:AlternateContent>
          <mc:Choice Requires="wps">
            <w:drawing>
              <wp:anchor distT="0" distB="0" distL="114300" distR="114300" simplePos="0" relativeHeight="251659264" behindDoc="0" locked="0" layoutInCell="1" allowOverlap="1">
                <wp:simplePos x="0" y="0"/>
                <wp:positionH relativeFrom="column">
                  <wp:posOffset>-48260</wp:posOffset>
                </wp:positionH>
                <wp:positionV relativeFrom="paragraph">
                  <wp:posOffset>400050</wp:posOffset>
                </wp:positionV>
                <wp:extent cx="6410325" cy="952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64103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2742D1" id="Straight Connector 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31.5pt" to="500.9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" strokecolor="black [3213]" strokeweight=".5pt">
                <v:stroke joinstyle="miter"/>
              </v:line>
            </w:pict>
          </mc:Fallback>
        </mc:AlternateContent>
      </w:r>
      <w:r w:rsidR="00895420" w:rsidRPr="00780CBF">
        <w:rPr>
          <w:rFonts w:ascii="Times New Roman" w:hAnsi="Times New Roman"/>
          <w:color w:val="000000"/>
          <w:sz w:val="24"/>
        </w:rPr>
        <w:t>All questions should be cleared through normal superv</w:t>
      </w:r>
      <w:r w:rsidR="00410BA4" w:rsidRPr="00780CBF">
        <w:rPr>
          <w:rFonts w:ascii="Times New Roman" w:hAnsi="Times New Roman"/>
          <w:color w:val="000000"/>
          <w:sz w:val="24"/>
        </w:rPr>
        <w:t>isory channels and directed to:</w:t>
      </w:r>
      <w:r w:rsidR="00895420" w:rsidRPr="00780CBF">
        <w:rPr>
          <w:rFonts w:ascii="Times New Roman" w:hAnsi="Times New Roman"/>
          <w:color w:val="000000"/>
          <w:sz w:val="24"/>
        </w:rPr>
        <w:t xml:space="preserve"> </w:t>
      </w:r>
      <w:hyperlink r:id="rId10" w:history="1">
        <w:r w:rsidR="00895420" w:rsidRPr="00780CBF">
          <w:rPr>
            <w:rStyle w:val="Hyperlink"/>
            <w:rFonts w:ascii="Times New Roman" w:hAnsi="Times New Roman"/>
            <w:color w:val="3333FF"/>
            <w:sz w:val="24"/>
          </w:rPr>
          <w:t>APSPolicy@health.mo.gov</w:t>
        </w:r>
      </w:hyperlink>
      <w:r w:rsidR="00895420" w:rsidRPr="00780CBF">
        <w:rPr>
          <w:rFonts w:ascii="Times New Roman" w:hAnsi="Times New Roman"/>
          <w:color w:val="3333FF"/>
          <w:sz w:val="24"/>
        </w:rPr>
        <w:t xml:space="preserve"> </w:t>
      </w:r>
      <w:r w:rsidR="00895420" w:rsidRPr="00780CBF">
        <w:rPr>
          <w:rFonts w:ascii="Times New Roman" w:hAnsi="Times New Roman"/>
          <w:color w:val="000000"/>
          <w:sz w:val="24"/>
        </w:rPr>
        <w:t>or by calling 573-526-</w:t>
      </w:r>
      <w:r w:rsidR="00410BA4" w:rsidRPr="00780CBF">
        <w:rPr>
          <w:rFonts w:ascii="Times New Roman" w:hAnsi="Times New Roman"/>
          <w:color w:val="000000"/>
          <w:sz w:val="24"/>
        </w:rPr>
        <w:t>0714</w:t>
      </w:r>
      <w:r w:rsidR="00895420" w:rsidRPr="00780CBF">
        <w:rPr>
          <w:rFonts w:ascii="Times New Roman" w:hAnsi="Times New Roman"/>
          <w:color w:val="000000"/>
          <w:sz w:val="24"/>
        </w:rPr>
        <w:t>.</w:t>
      </w:r>
    </w:p>
    <w:p w:rsidR="00895420" w:rsidRPr="00D06E45" w:rsidRDefault="00895420" w:rsidP="00895420">
      <w:pPr>
        <w:pStyle w:val="Header"/>
        <w:pBdr>
          <w:top w:val="single" w:sz="4" w:space="1" w:color="auto"/>
          <w:left w:val="single" w:sz="4" w:space="4" w:color="auto"/>
          <w:bottom w:val="single" w:sz="4" w:space="1" w:color="auto"/>
          <w:right w:val="single" w:sz="4" w:space="4" w:color="auto"/>
        </w:pBdr>
        <w:spacing w:after="120"/>
        <w:jc w:val="both"/>
        <w:rPr>
          <w:rFonts w:ascii="Times New Roman" w:hAnsi="Times New Roman"/>
          <w:b/>
          <w:color w:val="000000"/>
          <w:sz w:val="24"/>
        </w:rPr>
      </w:pPr>
      <w:r w:rsidRPr="00D06E45">
        <w:rPr>
          <w:rFonts w:ascii="Times New Roman" w:hAnsi="Times New Roman"/>
          <w:b/>
          <w:color w:val="000000"/>
          <w:sz w:val="24"/>
        </w:rPr>
        <w:t>APS Manual Revisions:</w:t>
      </w:r>
    </w:p>
    <w:p w:rsidR="00895420" w:rsidRPr="00D06E45" w:rsidRDefault="006C7C98" w:rsidP="00895420">
      <w:pPr>
        <w:pStyle w:val="Header"/>
        <w:pBdr>
          <w:top w:val="single" w:sz="4" w:space="1" w:color="auto"/>
          <w:left w:val="single" w:sz="4" w:space="4" w:color="auto"/>
          <w:bottom w:val="single" w:sz="4" w:space="1" w:color="auto"/>
          <w:right w:val="single" w:sz="4" w:space="4" w:color="auto"/>
        </w:pBdr>
        <w:spacing w:after="120"/>
        <w:jc w:val="both"/>
        <w:rPr>
          <w:rFonts w:ascii="Times New Roman" w:hAnsi="Times New Roman"/>
          <w:color w:val="000000"/>
          <w:sz w:val="24"/>
        </w:rPr>
      </w:pPr>
      <w:r>
        <w:rPr>
          <w:rFonts w:ascii="Times New Roman" w:hAnsi="Times New Roman"/>
          <w:color w:val="000000"/>
          <w:sz w:val="24"/>
        </w:rPr>
        <w:t>RA Contact Letter -- Added to Forms Section VII</w:t>
      </w:r>
    </w:p>
    <w:p w:rsidR="00B7325B" w:rsidRPr="00780CBF" w:rsidRDefault="00164828" w:rsidP="006C7C98">
      <w:pPr>
        <w:pStyle w:val="Header"/>
        <w:tabs>
          <w:tab w:val="clear" w:pos="4320"/>
          <w:tab w:val="clear" w:pos="8640"/>
        </w:tabs>
        <w:rPr>
          <w:rFonts w:ascii="Times New Roman" w:hAnsi="Times New Roman"/>
        </w:rPr>
      </w:pPr>
      <w:r w:rsidRPr="00780CBF">
        <w:rPr>
          <w:rFonts w:ascii="Times New Roman" w:hAnsi="Times New Roman"/>
        </w:rPr>
        <w:lastRenderedPageBreak/>
        <w:t>KSS/AV</w:t>
      </w:r>
    </w:p>
    <w:sectPr w:rsidR="00B7325B" w:rsidRPr="00780CBF" w:rsidSect="00E10E41">
      <w:footerReference w:type="default" r:id="rId11"/>
      <w:headerReference w:type="first" r:id="rId12"/>
      <w:footerReference w:type="first" r:id="rId13"/>
      <w:pgSz w:w="12240" w:h="15840" w:code="1"/>
      <w:pgMar w:top="1440" w:right="1080" w:bottom="1440"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647" w:rsidRDefault="00F87647">
      <w:r>
        <w:separator/>
      </w:r>
    </w:p>
  </w:endnote>
  <w:endnote w:type="continuationSeparator" w:id="0">
    <w:p w:rsidR="00F87647" w:rsidRDefault="00F87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657" w:rsidRDefault="00C37657">
    <w:pPr>
      <w:pStyle w:val="Footer"/>
      <w:tabs>
        <w:tab w:val="clear" w:pos="4320"/>
        <w:tab w:val="clear" w:pos="8640"/>
        <w:tab w:val="center" w:pos="4680"/>
      </w:tabs>
      <w:jc w:val="center"/>
      <w:rPr>
        <w:sz w:val="9"/>
      </w:rPr>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657" w:rsidRDefault="00E9243C">
    <w:pPr>
      <w:pStyle w:val="Footer"/>
      <w:tabs>
        <w:tab w:val="clear" w:pos="4320"/>
        <w:tab w:val="center" w:pos="4680"/>
      </w:tabs>
      <w:jc w:val="center"/>
      <w:rPr>
        <w:b/>
        <w:bCs/>
        <w:sz w:val="14"/>
      </w:rPr>
    </w:pPr>
    <w:hyperlink r:id="rId1" w:history="1">
      <w:r w:rsidR="00C37657" w:rsidRPr="004A3FAB">
        <w:rPr>
          <w:rStyle w:val="Hyperlink"/>
          <w:b/>
          <w:bCs/>
          <w:sz w:val="14"/>
        </w:rPr>
        <w:t>www.health.mo.gov</w:t>
      </w:r>
    </w:hyperlink>
  </w:p>
  <w:p w:rsidR="00C37657" w:rsidRDefault="00C37657">
    <w:pPr>
      <w:pStyle w:val="Footer"/>
      <w:tabs>
        <w:tab w:val="clear" w:pos="4320"/>
        <w:tab w:val="center" w:pos="4680"/>
      </w:tabs>
      <w:jc w:val="center"/>
      <w:rPr>
        <w:b/>
        <w:bCs/>
        <w:sz w:val="14"/>
      </w:rPr>
    </w:pPr>
  </w:p>
  <w:p w:rsidR="00C37657" w:rsidRDefault="00C37657">
    <w:pPr>
      <w:pStyle w:val="Footer"/>
      <w:tabs>
        <w:tab w:val="clear" w:pos="4320"/>
        <w:tab w:val="center" w:pos="4680"/>
      </w:tabs>
      <w:jc w:val="center"/>
      <w:rPr>
        <w:b/>
        <w:bCs/>
        <w:sz w:val="14"/>
      </w:rPr>
    </w:pPr>
    <w:r>
      <w:rPr>
        <w:b/>
        <w:bCs/>
        <w:sz w:val="14"/>
      </w:rPr>
      <w:t>Healthy Missourians for life.</w:t>
    </w:r>
  </w:p>
  <w:p w:rsidR="00C37657" w:rsidRDefault="00C37657">
    <w:pPr>
      <w:pStyle w:val="Footer"/>
      <w:tabs>
        <w:tab w:val="clear" w:pos="4320"/>
        <w:tab w:val="center" w:pos="4680"/>
      </w:tabs>
      <w:jc w:val="center"/>
      <w:rPr>
        <w:rFonts w:cs="Arial"/>
        <w:sz w:val="15"/>
      </w:rPr>
    </w:pPr>
    <w:r>
      <w:rPr>
        <w:rFonts w:cs="Arial"/>
        <w:sz w:val="15"/>
      </w:rPr>
      <w:t>The Missouri Department of Health and Senior Services will be the leader in promoting, protecting and partnering for health.</w:t>
    </w:r>
  </w:p>
  <w:p w:rsidR="00C37657" w:rsidRDefault="00C37657">
    <w:pPr>
      <w:pStyle w:val="Footer"/>
      <w:tabs>
        <w:tab w:val="clear" w:pos="4320"/>
        <w:tab w:val="center" w:pos="4680"/>
      </w:tabs>
      <w:jc w:val="center"/>
      <w:rPr>
        <w:sz w:val="15"/>
      </w:rPr>
    </w:pPr>
  </w:p>
  <w:p w:rsidR="00C37657" w:rsidRDefault="00C37657">
    <w:pPr>
      <w:pStyle w:val="Footer"/>
      <w:tabs>
        <w:tab w:val="clear" w:pos="4320"/>
        <w:tab w:val="center" w:pos="4680"/>
      </w:tabs>
      <w:jc w:val="center"/>
      <w:rPr>
        <w:sz w:val="4"/>
      </w:rPr>
    </w:pPr>
  </w:p>
  <w:p w:rsidR="00C37657" w:rsidRDefault="00C37657">
    <w:pPr>
      <w:pStyle w:val="Footer"/>
      <w:tabs>
        <w:tab w:val="clear" w:pos="4320"/>
        <w:tab w:val="clear" w:pos="8640"/>
        <w:tab w:val="center" w:pos="4680"/>
      </w:tabs>
      <w:jc w:val="center"/>
      <w:rPr>
        <w:sz w:val="15"/>
      </w:rPr>
    </w:pPr>
    <w:r>
      <w:rPr>
        <w:sz w:val="15"/>
      </w:rPr>
      <w:t>AN EQUAL OPPORTUNITY / AFFIRMATIVE ACTION EMPLOYER: Services provided on a nondiscriminatory basis.</w:t>
    </w:r>
  </w:p>
  <w:p w:rsidR="00C37657" w:rsidRDefault="00C376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647" w:rsidRDefault="00F87647">
      <w:r>
        <w:separator/>
      </w:r>
    </w:p>
  </w:footnote>
  <w:footnote w:type="continuationSeparator" w:id="0">
    <w:p w:rsidR="00F87647" w:rsidRDefault="00F876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570"/>
      <w:gridCol w:w="1944"/>
    </w:tblGrid>
    <w:tr w:rsidR="00C37657" w:rsidTr="00A17BAD">
      <w:trPr>
        <w:cantSplit/>
        <w:trHeight w:val="900"/>
      </w:trPr>
      <w:tc>
        <w:tcPr>
          <w:tcW w:w="1728" w:type="dxa"/>
          <w:vMerge w:val="restart"/>
          <w:tcBorders>
            <w:top w:val="nil"/>
            <w:left w:val="nil"/>
            <w:bottom w:val="single" w:sz="4" w:space="0" w:color="auto"/>
            <w:right w:val="nil"/>
          </w:tcBorders>
        </w:tcPr>
        <w:p w:rsidR="00C37657" w:rsidRPr="000E40B3" w:rsidRDefault="00305616" w:rsidP="001359F0">
          <w:pPr>
            <w:pStyle w:val="Header"/>
            <w:tabs>
              <w:tab w:val="clear" w:pos="4320"/>
              <w:tab w:val="clear" w:pos="8640"/>
              <w:tab w:val="center" w:pos="570"/>
            </w:tabs>
            <w:ind w:left="-180" w:hanging="156"/>
          </w:pPr>
          <w:r>
            <w:rPr>
              <w:noProof/>
            </w:rPr>
            <mc:AlternateContent>
              <mc:Choice Requires="wps">
                <w:drawing>
                  <wp:anchor distT="0" distB="0" distL="114300" distR="114300" simplePos="0" relativeHeight="251657216" behindDoc="0" locked="0" layoutInCell="1" allowOverlap="1">
                    <wp:simplePos x="0" y="0"/>
                    <wp:positionH relativeFrom="column">
                      <wp:posOffset>13335</wp:posOffset>
                    </wp:positionH>
                    <wp:positionV relativeFrom="paragraph">
                      <wp:posOffset>19050</wp:posOffset>
                    </wp:positionV>
                    <wp:extent cx="1146810" cy="815340"/>
                    <wp:effectExtent l="3810" t="0" r="1905"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657" w:rsidRDefault="00305616">
                                <w:r>
                                  <w:rPr>
                                    <w:noProof/>
                                  </w:rPr>
                                  <w:drawing>
                                    <wp:inline distT="0" distB="0" distL="0" distR="0">
                                      <wp:extent cx="853440" cy="723900"/>
                                      <wp:effectExtent l="0" t="0" r="0" b="0"/>
                                      <wp:docPr id="3" name="Picture 2" descr="DHSS Logo Fina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S Logo Final 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7239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05pt;margin-top:1.5pt;width:90.3pt;height:6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WYtAIAALk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" filled="f" stroked="f">
                    <v:textbox style="mso-fit-shape-to-text:t">
                      <w:txbxContent>
                        <w:p w:rsidR="00C37657" w:rsidRDefault="00305616">
                          <w:r>
                            <w:rPr>
                              <w:noProof/>
                            </w:rPr>
                            <w:drawing>
                              <wp:inline distT="0" distB="0" distL="0" distR="0">
                                <wp:extent cx="853440" cy="723900"/>
                                <wp:effectExtent l="0" t="0" r="0" b="0"/>
                                <wp:docPr id="3" name="Picture 2" descr="DHSS Logo Fina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S Logo Final b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3440" cy="723900"/>
                                        </a:xfrm>
                                        <a:prstGeom prst="rect">
                                          <a:avLst/>
                                        </a:prstGeom>
                                        <a:noFill/>
                                        <a:ln>
                                          <a:noFill/>
                                        </a:ln>
                                      </pic:spPr>
                                    </pic:pic>
                                  </a:graphicData>
                                </a:graphic>
                              </wp:inline>
                            </w:drawing>
                          </w:r>
                        </w:p>
                      </w:txbxContent>
                    </v:textbox>
                  </v:shape>
                </w:pict>
              </mc:Fallback>
            </mc:AlternateContent>
          </w:r>
          <w:r w:rsidR="00C37657">
            <w:tab/>
          </w:r>
          <w:r w:rsidR="00C37657">
            <w:tab/>
          </w:r>
        </w:p>
      </w:tc>
      <w:tc>
        <w:tcPr>
          <w:tcW w:w="6570" w:type="dxa"/>
          <w:tcBorders>
            <w:top w:val="nil"/>
            <w:left w:val="nil"/>
            <w:bottom w:val="single" w:sz="4" w:space="0" w:color="auto"/>
            <w:right w:val="nil"/>
          </w:tcBorders>
          <w:vAlign w:val="center"/>
        </w:tcPr>
        <w:p w:rsidR="00C37657" w:rsidRDefault="00C37657">
          <w:pPr>
            <w:pStyle w:val="Header"/>
            <w:ind w:hanging="108"/>
            <w:rPr>
              <w:rFonts w:ascii="Arial Narrow" w:hAnsi="Arial Narrow" w:cs="Arial"/>
              <w:b/>
              <w:bCs/>
              <w:sz w:val="22"/>
            </w:rPr>
          </w:pPr>
        </w:p>
        <w:p w:rsidR="00C37657" w:rsidRDefault="00C37657">
          <w:pPr>
            <w:pStyle w:val="Header"/>
            <w:ind w:hanging="108"/>
            <w:rPr>
              <w:rFonts w:ascii="Arial Narrow" w:hAnsi="Arial Narrow" w:cs="Arial"/>
              <w:b/>
              <w:bCs/>
              <w:sz w:val="22"/>
            </w:rPr>
          </w:pPr>
          <w:r>
            <w:rPr>
              <w:rFonts w:ascii="Arial Narrow" w:hAnsi="Arial Narrow" w:cs="Arial"/>
              <w:b/>
              <w:bCs/>
              <w:sz w:val="22"/>
            </w:rPr>
            <w:t>Missouri Department of Health and Senior Services</w:t>
          </w:r>
        </w:p>
        <w:p w:rsidR="00C37657" w:rsidRDefault="00C37657">
          <w:pPr>
            <w:pStyle w:val="Header"/>
            <w:ind w:hanging="108"/>
            <w:rPr>
              <w:rFonts w:cs="Arial"/>
              <w:sz w:val="15"/>
            </w:rPr>
          </w:pPr>
          <w:r>
            <w:rPr>
              <w:rFonts w:cs="Arial"/>
              <w:sz w:val="15"/>
            </w:rPr>
            <w:t>P.O. Box 570, Jefferson City, MO 65102-0570        Phone: 573-751-6400    FAX: 573-751-6010</w:t>
          </w:r>
        </w:p>
        <w:p w:rsidR="00C37657" w:rsidRDefault="00C37657" w:rsidP="00A86AB8">
          <w:pPr>
            <w:pStyle w:val="Header"/>
            <w:ind w:hanging="108"/>
            <w:rPr>
              <w:rFonts w:cs="Arial"/>
              <w:sz w:val="15"/>
            </w:rPr>
          </w:pPr>
          <w:r>
            <w:rPr>
              <w:rFonts w:cs="Arial"/>
              <w:sz w:val="15"/>
            </w:rPr>
            <w:t>RELAY MISSOURI for Hearing and Speech Impaired and Voice dial: 711</w:t>
          </w:r>
        </w:p>
      </w:tc>
      <w:tc>
        <w:tcPr>
          <w:tcW w:w="1944" w:type="dxa"/>
          <w:tcBorders>
            <w:top w:val="nil"/>
            <w:left w:val="nil"/>
            <w:bottom w:val="single" w:sz="4" w:space="0" w:color="auto"/>
            <w:right w:val="nil"/>
          </w:tcBorders>
        </w:tcPr>
        <w:p w:rsidR="00C37657" w:rsidRDefault="00305616" w:rsidP="00B070FB">
          <w:pPr>
            <w:pStyle w:val="Header"/>
            <w:ind w:right="-108" w:hanging="108"/>
            <w:jc w:val="center"/>
            <w:rPr>
              <w:rFonts w:cs="Arial"/>
            </w:rPr>
          </w:pPr>
          <w:r>
            <w:rPr>
              <w:rFonts w:cs="Arial"/>
              <w:b/>
              <w:noProof/>
            </w:rPr>
            <mc:AlternateContent>
              <mc:Choice Requires="wps">
                <w:drawing>
                  <wp:anchor distT="0" distB="0" distL="114300" distR="114300" simplePos="0" relativeHeight="251658240" behindDoc="0" locked="0" layoutInCell="1" allowOverlap="1">
                    <wp:simplePos x="0" y="0"/>
                    <wp:positionH relativeFrom="column">
                      <wp:posOffset>280035</wp:posOffset>
                    </wp:positionH>
                    <wp:positionV relativeFrom="paragraph">
                      <wp:posOffset>-137160</wp:posOffset>
                    </wp:positionV>
                    <wp:extent cx="841375" cy="709930"/>
                    <wp:effectExtent l="3810" t="0" r="254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657" w:rsidRDefault="00305616" w:rsidP="00D9015B">
                                <w:pPr>
                                  <w:ind w:hanging="90"/>
                                </w:pPr>
                                <w:r>
                                  <w:rPr>
                                    <w:rFonts w:cs="Arial"/>
                                    <w:b/>
                                    <w:noProof/>
                                  </w:rPr>
                                  <w:drawing>
                                    <wp:inline distT="0" distB="0" distL="0" distR="0">
                                      <wp:extent cx="655320" cy="66294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5320" cy="6629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2.05pt;margin-top:-10.8pt;width:66.25pt;height:55.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" filled="f" stroked="f">
                    <v:textbox>
                      <w:txbxContent>
                        <w:p w:rsidR="00C37657" w:rsidRDefault="00305616" w:rsidP="00D9015B">
                          <w:pPr>
                            <w:ind w:hanging="90"/>
                          </w:pPr>
                          <w:r>
                            <w:rPr>
                              <w:rFonts w:cs="Arial"/>
                              <w:b/>
                              <w:noProof/>
                            </w:rPr>
                            <w:drawing>
                              <wp:inline distT="0" distB="0" distL="0" distR="0">
                                <wp:extent cx="655320" cy="66294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5320" cy="662940"/>
                                        </a:xfrm>
                                        <a:prstGeom prst="rect">
                                          <a:avLst/>
                                        </a:prstGeom>
                                        <a:noFill/>
                                        <a:ln>
                                          <a:noFill/>
                                        </a:ln>
                                      </pic:spPr>
                                    </pic:pic>
                                  </a:graphicData>
                                </a:graphic>
                              </wp:inline>
                            </w:drawing>
                          </w:r>
                        </w:p>
                      </w:txbxContent>
                    </v:textbox>
                  </v:shape>
                </w:pict>
              </mc:Fallback>
            </mc:AlternateContent>
          </w:r>
          <w:r w:rsidR="00C37657">
            <w:rPr>
              <w:rFonts w:cs="Arial"/>
              <w:b/>
            </w:rPr>
            <w:t xml:space="preserve"> </w:t>
          </w:r>
        </w:p>
      </w:tc>
    </w:tr>
    <w:tr w:rsidR="00C37657" w:rsidTr="006D6284">
      <w:trPr>
        <w:cantSplit/>
        <w:trHeight w:val="553"/>
      </w:trPr>
      <w:tc>
        <w:tcPr>
          <w:tcW w:w="1728" w:type="dxa"/>
          <w:vMerge/>
          <w:tcBorders>
            <w:top w:val="single" w:sz="4" w:space="0" w:color="auto"/>
            <w:left w:val="nil"/>
            <w:bottom w:val="nil"/>
            <w:right w:val="nil"/>
          </w:tcBorders>
        </w:tcPr>
        <w:p w:rsidR="00C37657" w:rsidRDefault="00C37657">
          <w:pPr>
            <w:pStyle w:val="Header"/>
          </w:pPr>
        </w:p>
      </w:tc>
      <w:tc>
        <w:tcPr>
          <w:tcW w:w="6570" w:type="dxa"/>
          <w:tcBorders>
            <w:top w:val="single" w:sz="4" w:space="0" w:color="auto"/>
            <w:left w:val="nil"/>
            <w:bottom w:val="nil"/>
            <w:right w:val="nil"/>
          </w:tcBorders>
        </w:tcPr>
        <w:p w:rsidR="00C37657" w:rsidRDefault="00C37657">
          <w:pPr>
            <w:pStyle w:val="Header"/>
            <w:ind w:hanging="108"/>
            <w:rPr>
              <w:b/>
              <w:bCs/>
              <w:sz w:val="4"/>
            </w:rPr>
          </w:pPr>
        </w:p>
        <w:p w:rsidR="00C37657" w:rsidRDefault="00C37657" w:rsidP="00932D40">
          <w:pPr>
            <w:pStyle w:val="Header"/>
            <w:ind w:hanging="108"/>
            <w:rPr>
              <w:b/>
              <w:sz w:val="16"/>
              <w:szCs w:val="16"/>
            </w:rPr>
          </w:pPr>
          <w:r>
            <w:rPr>
              <w:b/>
              <w:sz w:val="16"/>
              <w:szCs w:val="16"/>
            </w:rPr>
            <w:t>Randall W. Williams, MD, FACOG</w:t>
          </w:r>
        </w:p>
        <w:p w:rsidR="00C37657" w:rsidRPr="00932D40" w:rsidRDefault="00C37657" w:rsidP="00932D40">
          <w:pPr>
            <w:pStyle w:val="Header"/>
            <w:ind w:hanging="108"/>
            <w:rPr>
              <w:b/>
              <w:sz w:val="16"/>
              <w:szCs w:val="16"/>
            </w:rPr>
          </w:pPr>
          <w:r>
            <w:rPr>
              <w:sz w:val="14"/>
            </w:rPr>
            <w:t>Director</w:t>
          </w:r>
        </w:p>
      </w:tc>
      <w:tc>
        <w:tcPr>
          <w:tcW w:w="1944" w:type="dxa"/>
          <w:tcBorders>
            <w:top w:val="single" w:sz="4" w:space="0" w:color="auto"/>
            <w:left w:val="nil"/>
            <w:bottom w:val="nil"/>
            <w:right w:val="nil"/>
          </w:tcBorders>
        </w:tcPr>
        <w:p w:rsidR="00C37657" w:rsidRDefault="00C37657" w:rsidP="00995AD8">
          <w:pPr>
            <w:pStyle w:val="Header"/>
            <w:jc w:val="center"/>
            <w:rPr>
              <w:b/>
              <w:bCs/>
              <w:sz w:val="4"/>
            </w:rPr>
          </w:pPr>
        </w:p>
        <w:p w:rsidR="00C37657" w:rsidRDefault="00C37657" w:rsidP="00742E0F">
          <w:pPr>
            <w:pStyle w:val="Header"/>
            <w:ind w:left="-6" w:right="-288"/>
            <w:jc w:val="center"/>
            <w:rPr>
              <w:b/>
              <w:bCs/>
              <w:sz w:val="16"/>
            </w:rPr>
          </w:pPr>
          <w:r>
            <w:rPr>
              <w:b/>
              <w:bCs/>
              <w:sz w:val="16"/>
            </w:rPr>
            <w:t>Michael L. Parson</w:t>
          </w:r>
        </w:p>
        <w:p w:rsidR="00C37657" w:rsidRDefault="00C37657" w:rsidP="00742E0F">
          <w:pPr>
            <w:pStyle w:val="Header"/>
            <w:jc w:val="center"/>
            <w:rPr>
              <w:sz w:val="14"/>
            </w:rPr>
          </w:pPr>
          <w:r>
            <w:rPr>
              <w:sz w:val="14"/>
            </w:rPr>
            <w:t xml:space="preserve">    Governor</w:t>
          </w:r>
        </w:p>
      </w:tc>
    </w:tr>
  </w:tbl>
  <w:p w:rsidR="00C37657" w:rsidRDefault="00C37657" w:rsidP="00A17B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0F3F5D"/>
    <w:multiLevelType w:val="hybridMultilevel"/>
    <w:tmpl w:val="7C4CD516"/>
    <w:lvl w:ilvl="0" w:tplc="0EDAFE9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71F103AA"/>
    <w:multiLevelType w:val="hybridMultilevel"/>
    <w:tmpl w:val="7C4CD516"/>
    <w:lvl w:ilvl="0" w:tplc="0EDAFE9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0B3"/>
    <w:rsid w:val="00005F55"/>
    <w:rsid w:val="00052C63"/>
    <w:rsid w:val="0005346E"/>
    <w:rsid w:val="000E40B3"/>
    <w:rsid w:val="00105609"/>
    <w:rsid w:val="0012324F"/>
    <w:rsid w:val="001359F0"/>
    <w:rsid w:val="00150FA7"/>
    <w:rsid w:val="00161B85"/>
    <w:rsid w:val="00164828"/>
    <w:rsid w:val="00174334"/>
    <w:rsid w:val="001A3A65"/>
    <w:rsid w:val="002030DE"/>
    <w:rsid w:val="002718D1"/>
    <w:rsid w:val="002848E7"/>
    <w:rsid w:val="002C547D"/>
    <w:rsid w:val="002D4ED4"/>
    <w:rsid w:val="002E78D7"/>
    <w:rsid w:val="00305616"/>
    <w:rsid w:val="003215FA"/>
    <w:rsid w:val="003550D9"/>
    <w:rsid w:val="00367CB9"/>
    <w:rsid w:val="003C4CAE"/>
    <w:rsid w:val="003F03CB"/>
    <w:rsid w:val="00410BA4"/>
    <w:rsid w:val="00482914"/>
    <w:rsid w:val="004A415D"/>
    <w:rsid w:val="004E222E"/>
    <w:rsid w:val="004E68ED"/>
    <w:rsid w:val="00505E51"/>
    <w:rsid w:val="00517C98"/>
    <w:rsid w:val="005373D0"/>
    <w:rsid w:val="00606F7D"/>
    <w:rsid w:val="0061121C"/>
    <w:rsid w:val="00637F2D"/>
    <w:rsid w:val="00690D37"/>
    <w:rsid w:val="006952C5"/>
    <w:rsid w:val="00696A6F"/>
    <w:rsid w:val="006B0D58"/>
    <w:rsid w:val="006C7C98"/>
    <w:rsid w:val="006D6284"/>
    <w:rsid w:val="006E3AFA"/>
    <w:rsid w:val="006F405C"/>
    <w:rsid w:val="00703AC2"/>
    <w:rsid w:val="00710E73"/>
    <w:rsid w:val="00712F27"/>
    <w:rsid w:val="00742E0F"/>
    <w:rsid w:val="00744AD3"/>
    <w:rsid w:val="00774AA4"/>
    <w:rsid w:val="00780CBF"/>
    <w:rsid w:val="007E64FA"/>
    <w:rsid w:val="007F129A"/>
    <w:rsid w:val="00841A5B"/>
    <w:rsid w:val="00895420"/>
    <w:rsid w:val="008C2017"/>
    <w:rsid w:val="008C2F9B"/>
    <w:rsid w:val="00925C1D"/>
    <w:rsid w:val="00932D40"/>
    <w:rsid w:val="00935266"/>
    <w:rsid w:val="00937832"/>
    <w:rsid w:val="0099016B"/>
    <w:rsid w:val="00995AD8"/>
    <w:rsid w:val="009A2842"/>
    <w:rsid w:val="009B1167"/>
    <w:rsid w:val="009C3AA7"/>
    <w:rsid w:val="009C4DA7"/>
    <w:rsid w:val="009D0503"/>
    <w:rsid w:val="009D3BE7"/>
    <w:rsid w:val="00A169A6"/>
    <w:rsid w:val="00A17BAD"/>
    <w:rsid w:val="00A31A2C"/>
    <w:rsid w:val="00A85CEE"/>
    <w:rsid w:val="00A86AB8"/>
    <w:rsid w:val="00AE2C4F"/>
    <w:rsid w:val="00AF49BD"/>
    <w:rsid w:val="00B070FB"/>
    <w:rsid w:val="00B7325B"/>
    <w:rsid w:val="00B87590"/>
    <w:rsid w:val="00BA1427"/>
    <w:rsid w:val="00BB3C1D"/>
    <w:rsid w:val="00BF2181"/>
    <w:rsid w:val="00C023F3"/>
    <w:rsid w:val="00C37657"/>
    <w:rsid w:val="00C421B5"/>
    <w:rsid w:val="00C82DB2"/>
    <w:rsid w:val="00CA0AD6"/>
    <w:rsid w:val="00CC1356"/>
    <w:rsid w:val="00CD01F0"/>
    <w:rsid w:val="00CE0D11"/>
    <w:rsid w:val="00D03C1E"/>
    <w:rsid w:val="00D06E45"/>
    <w:rsid w:val="00D17E30"/>
    <w:rsid w:val="00D31334"/>
    <w:rsid w:val="00D70498"/>
    <w:rsid w:val="00D9015B"/>
    <w:rsid w:val="00DA6ACD"/>
    <w:rsid w:val="00DB0051"/>
    <w:rsid w:val="00DC5AA4"/>
    <w:rsid w:val="00E03103"/>
    <w:rsid w:val="00E10E41"/>
    <w:rsid w:val="00E60113"/>
    <w:rsid w:val="00E70751"/>
    <w:rsid w:val="00E9243C"/>
    <w:rsid w:val="00EA6281"/>
    <w:rsid w:val="00EC650D"/>
    <w:rsid w:val="00EE4369"/>
    <w:rsid w:val="00F14EF6"/>
    <w:rsid w:val="00F44F9E"/>
    <w:rsid w:val="00F66015"/>
    <w:rsid w:val="00F80454"/>
    <w:rsid w:val="00F87647"/>
    <w:rsid w:val="00FA1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chartTrackingRefBased/>
  <w15:docId w15:val="{23955676-627E-4116-8A06-7C8A44127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F55"/>
    <w:rPr>
      <w:rFonts w:ascii="Arial" w:hAnsi="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05F55"/>
    <w:pPr>
      <w:tabs>
        <w:tab w:val="center" w:pos="4320"/>
        <w:tab w:val="right" w:pos="8640"/>
      </w:tabs>
    </w:pPr>
  </w:style>
  <w:style w:type="paragraph" w:styleId="Footer">
    <w:name w:val="footer"/>
    <w:basedOn w:val="Normal"/>
    <w:semiHidden/>
    <w:rsid w:val="00005F55"/>
    <w:pPr>
      <w:tabs>
        <w:tab w:val="center" w:pos="4320"/>
        <w:tab w:val="right" w:pos="8640"/>
      </w:tabs>
    </w:pPr>
  </w:style>
  <w:style w:type="character" w:styleId="Hyperlink">
    <w:name w:val="Hyperlink"/>
    <w:semiHidden/>
    <w:rsid w:val="00005F55"/>
    <w:rPr>
      <w:color w:val="0000FF"/>
      <w:u w:val="single"/>
    </w:rPr>
  </w:style>
  <w:style w:type="character" w:styleId="FollowedHyperlink">
    <w:name w:val="FollowedHyperlink"/>
    <w:semiHidden/>
    <w:rsid w:val="00005F55"/>
    <w:rPr>
      <w:color w:val="800080"/>
      <w:u w:val="single"/>
    </w:rPr>
  </w:style>
  <w:style w:type="character" w:styleId="PageNumber">
    <w:name w:val="page number"/>
    <w:basedOn w:val="DefaultParagraphFont"/>
    <w:semiHidden/>
    <w:rsid w:val="00005F55"/>
  </w:style>
  <w:style w:type="paragraph" w:styleId="BalloonText">
    <w:name w:val="Balloon Text"/>
    <w:basedOn w:val="Normal"/>
    <w:link w:val="BalloonTextChar"/>
    <w:uiPriority w:val="99"/>
    <w:semiHidden/>
    <w:unhideWhenUsed/>
    <w:rsid w:val="00BF2181"/>
    <w:rPr>
      <w:rFonts w:ascii="Tahoma" w:hAnsi="Tahoma" w:cs="Tahoma"/>
      <w:sz w:val="16"/>
      <w:szCs w:val="16"/>
    </w:rPr>
  </w:style>
  <w:style w:type="character" w:customStyle="1" w:styleId="BalloonTextChar">
    <w:name w:val="Balloon Text Char"/>
    <w:link w:val="BalloonText"/>
    <w:uiPriority w:val="99"/>
    <w:semiHidden/>
    <w:rsid w:val="00BF2181"/>
    <w:rPr>
      <w:rFonts w:ascii="Tahoma" w:hAnsi="Tahoma" w:cs="Tahoma"/>
      <w:sz w:val="16"/>
      <w:szCs w:val="16"/>
    </w:rPr>
  </w:style>
  <w:style w:type="character" w:customStyle="1" w:styleId="HeaderChar">
    <w:name w:val="Header Char"/>
    <w:link w:val="Header"/>
    <w:uiPriority w:val="99"/>
    <w:rsid w:val="00742E0F"/>
    <w:rPr>
      <w:rFonts w:ascii="Arial" w:hAnsi="Arial"/>
      <w:szCs w:val="24"/>
    </w:rPr>
  </w:style>
  <w:style w:type="character" w:styleId="CommentReference">
    <w:name w:val="annotation reference"/>
    <w:uiPriority w:val="99"/>
    <w:semiHidden/>
    <w:unhideWhenUsed/>
    <w:rsid w:val="00410BA4"/>
    <w:rPr>
      <w:sz w:val="16"/>
      <w:szCs w:val="16"/>
    </w:rPr>
  </w:style>
  <w:style w:type="paragraph" w:styleId="CommentText">
    <w:name w:val="annotation text"/>
    <w:basedOn w:val="Normal"/>
    <w:link w:val="CommentTextChar"/>
    <w:uiPriority w:val="99"/>
    <w:semiHidden/>
    <w:unhideWhenUsed/>
    <w:rsid w:val="00410BA4"/>
    <w:rPr>
      <w:szCs w:val="20"/>
    </w:rPr>
  </w:style>
  <w:style w:type="character" w:customStyle="1" w:styleId="CommentTextChar">
    <w:name w:val="Comment Text Char"/>
    <w:basedOn w:val="DefaultParagraphFont"/>
    <w:link w:val="CommentText"/>
    <w:uiPriority w:val="99"/>
    <w:semiHidden/>
    <w:rsid w:val="00410BA4"/>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679844">
      <w:bodyDiv w:val="1"/>
      <w:marLeft w:val="0"/>
      <w:marRight w:val="0"/>
      <w:marTop w:val="0"/>
      <w:marBottom w:val="0"/>
      <w:divBdr>
        <w:top w:val="none" w:sz="0" w:space="0" w:color="auto"/>
        <w:left w:val="none" w:sz="0" w:space="0" w:color="auto"/>
        <w:bottom w:val="none" w:sz="0" w:space="0" w:color="auto"/>
        <w:right w:val="none" w:sz="0" w:space="0" w:color="auto"/>
      </w:divBdr>
    </w:div>
    <w:div w:id="329528405">
      <w:bodyDiv w:val="1"/>
      <w:marLeft w:val="0"/>
      <w:marRight w:val="0"/>
      <w:marTop w:val="0"/>
      <w:marBottom w:val="0"/>
      <w:divBdr>
        <w:top w:val="none" w:sz="0" w:space="0" w:color="auto"/>
        <w:left w:val="none" w:sz="0" w:space="0" w:color="auto"/>
        <w:bottom w:val="none" w:sz="0" w:space="0" w:color="auto"/>
        <w:right w:val="none" w:sz="0" w:space="0" w:color="auto"/>
      </w:divBdr>
    </w:div>
    <w:div w:id="214134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PSPolicy@health.mo.gov" TargetMode="External"/><Relationship Id="rId4" Type="http://schemas.openxmlformats.org/officeDocument/2006/relationships/settings" Target="settings.xml"/><Relationship Id="rId9" Type="http://schemas.openxmlformats.org/officeDocument/2006/relationships/hyperlink" Target="https://health.mo.gov/seniors/apsmanual/pdf/ra-contact-letter.pdf"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health.mo.gov"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jpeg"/><Relationship Id="rId1" Type="http://schemas.openxmlformats.org/officeDocument/2006/relationships/image" Target="media/image2.jpeg"/><Relationship Id="rId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F56C2-0ECA-4FFC-96B0-CB6285059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280</Words>
  <Characters>1625</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cccccc</vt:lpstr>
    </vt:vector>
  </TitlesOfParts>
  <Company>Missouri Department of Health and Senior Services</Company>
  <LinksUpToDate>false</LinksUpToDate>
  <CharactersWithSpaces>1902</CharactersWithSpaces>
  <SharedDoc>false</SharedDoc>
  <HLinks>
    <vt:vector size="6" baseType="variant">
      <vt:variant>
        <vt:i4>393245</vt:i4>
      </vt:variant>
      <vt:variant>
        <vt:i4>0</vt:i4>
      </vt:variant>
      <vt:variant>
        <vt:i4>0</vt:i4>
      </vt:variant>
      <vt:variant>
        <vt:i4>5</vt:i4>
      </vt:variant>
      <vt:variant>
        <vt:lpwstr>http://www.health.mo.gov/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cccccc</dc:title>
  <dc:subject/>
  <dc:creator>Randall, Yvette</dc:creator>
  <cp:keywords/>
  <cp:lastModifiedBy>Clark, Jody</cp:lastModifiedBy>
  <cp:revision>2</cp:revision>
  <cp:lastPrinted>2017-11-02T14:20:00Z</cp:lastPrinted>
  <dcterms:created xsi:type="dcterms:W3CDTF">2020-04-27T21:22:00Z</dcterms:created>
  <dcterms:modified xsi:type="dcterms:W3CDTF">2020-04-27T21:22:00Z</dcterms:modified>
</cp:coreProperties>
</file>