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CE3BD" w14:textId="466D0EF4" w:rsidR="005173BE" w:rsidRDefault="005173BE" w:rsidP="005173BE">
      <w:pPr>
        <w:tabs>
          <w:tab w:val="left" w:pos="2220"/>
        </w:tabs>
        <w:jc w:val="center"/>
        <w:rPr>
          <w:rFonts w:ascii="Times New Roman" w:hAnsi="Times New Roman"/>
          <w:sz w:val="24"/>
          <w:szCs w:val="32"/>
        </w:rPr>
      </w:pPr>
      <w:r w:rsidRPr="005173BE">
        <w:rPr>
          <w:rFonts w:ascii="Times New Roman" w:hAnsi="Times New Roman"/>
          <w:sz w:val="24"/>
          <w:szCs w:val="32"/>
        </w:rPr>
        <w:t>[Date]</w:t>
      </w:r>
    </w:p>
    <w:p w14:paraId="14E9C7A8" w14:textId="77777777" w:rsidR="005173BE" w:rsidRDefault="005173BE" w:rsidP="005173BE">
      <w:pPr>
        <w:tabs>
          <w:tab w:val="left" w:pos="2220"/>
        </w:tabs>
        <w:jc w:val="center"/>
        <w:rPr>
          <w:rFonts w:ascii="Times New Roman" w:hAnsi="Times New Roman"/>
          <w:sz w:val="24"/>
          <w:szCs w:val="32"/>
        </w:rPr>
      </w:pPr>
    </w:p>
    <w:p w14:paraId="164FACBC" w14:textId="77777777" w:rsidR="005173BE" w:rsidRPr="005173BE" w:rsidRDefault="005173BE" w:rsidP="005173BE">
      <w:pPr>
        <w:tabs>
          <w:tab w:val="left" w:pos="2220"/>
        </w:tabs>
        <w:jc w:val="center"/>
        <w:rPr>
          <w:rFonts w:ascii="Times New Roman" w:hAnsi="Times New Roman"/>
          <w:sz w:val="24"/>
          <w:szCs w:val="32"/>
        </w:rPr>
      </w:pPr>
    </w:p>
    <w:p w14:paraId="353A2602" w14:textId="77777777" w:rsidR="005173BE" w:rsidRDefault="005173BE" w:rsidP="00270E21">
      <w:pPr>
        <w:tabs>
          <w:tab w:val="left" w:pos="2220"/>
        </w:tabs>
        <w:rPr>
          <w:rFonts w:ascii="Times New Roman" w:hAnsi="Times New Roman"/>
          <w:sz w:val="24"/>
          <w:szCs w:val="32"/>
        </w:rPr>
      </w:pPr>
      <w:r w:rsidRPr="005173BE">
        <w:rPr>
          <w:rFonts w:ascii="Times New Roman" w:hAnsi="Times New Roman"/>
          <w:sz w:val="24"/>
          <w:szCs w:val="32"/>
        </w:rPr>
        <w:t>[Requestor's Name]</w:t>
      </w:r>
    </w:p>
    <w:p w14:paraId="7271B0CE" w14:textId="58619A78" w:rsidR="005173BE" w:rsidRDefault="005173BE" w:rsidP="00270E21">
      <w:pPr>
        <w:tabs>
          <w:tab w:val="left" w:pos="2220"/>
        </w:tabs>
        <w:rPr>
          <w:rFonts w:ascii="Times New Roman" w:hAnsi="Times New Roman"/>
          <w:sz w:val="24"/>
          <w:szCs w:val="32"/>
        </w:rPr>
      </w:pPr>
      <w:r w:rsidRPr="005173BE">
        <w:rPr>
          <w:rFonts w:ascii="Times New Roman" w:hAnsi="Times New Roman"/>
          <w:sz w:val="24"/>
          <w:szCs w:val="32"/>
        </w:rPr>
        <w:t>[Place of Business]</w:t>
      </w:r>
    </w:p>
    <w:p w14:paraId="1703A7B1" w14:textId="336FD8E4" w:rsidR="005173BE" w:rsidRDefault="005173BE" w:rsidP="00270E21">
      <w:pPr>
        <w:tabs>
          <w:tab w:val="left" w:pos="2220"/>
        </w:tabs>
        <w:rPr>
          <w:rFonts w:ascii="Times New Roman" w:hAnsi="Times New Roman"/>
          <w:sz w:val="24"/>
          <w:szCs w:val="32"/>
        </w:rPr>
      </w:pPr>
      <w:r w:rsidRPr="005173BE">
        <w:rPr>
          <w:rFonts w:ascii="Times New Roman" w:hAnsi="Times New Roman"/>
          <w:sz w:val="24"/>
          <w:szCs w:val="32"/>
        </w:rPr>
        <w:t>[Requestor's Address]</w:t>
      </w:r>
    </w:p>
    <w:p w14:paraId="28401582" w14:textId="64E080DC" w:rsidR="005173BE" w:rsidRDefault="005173BE" w:rsidP="00270E21">
      <w:pPr>
        <w:tabs>
          <w:tab w:val="left" w:pos="2220"/>
        </w:tabs>
        <w:rPr>
          <w:rFonts w:ascii="Times New Roman" w:hAnsi="Times New Roman"/>
          <w:sz w:val="24"/>
          <w:szCs w:val="32"/>
        </w:rPr>
      </w:pPr>
      <w:r w:rsidRPr="005173BE">
        <w:rPr>
          <w:rFonts w:ascii="Times New Roman" w:hAnsi="Times New Roman"/>
          <w:sz w:val="24"/>
          <w:szCs w:val="32"/>
        </w:rPr>
        <w:t xml:space="preserve">[City, State &amp; Zip Code] </w:t>
      </w:r>
    </w:p>
    <w:p w14:paraId="56F03657" w14:textId="77777777" w:rsidR="005173BE" w:rsidRDefault="005173BE" w:rsidP="00270E21">
      <w:pPr>
        <w:tabs>
          <w:tab w:val="left" w:pos="2220"/>
        </w:tabs>
        <w:rPr>
          <w:rFonts w:ascii="Times New Roman" w:hAnsi="Times New Roman"/>
          <w:sz w:val="24"/>
          <w:szCs w:val="32"/>
        </w:rPr>
      </w:pPr>
    </w:p>
    <w:p w14:paraId="401CD803" w14:textId="77777777" w:rsidR="005173BE" w:rsidRDefault="005173BE" w:rsidP="00270E21">
      <w:pPr>
        <w:tabs>
          <w:tab w:val="left" w:pos="2220"/>
        </w:tabs>
        <w:rPr>
          <w:rFonts w:ascii="Times New Roman" w:hAnsi="Times New Roman"/>
          <w:sz w:val="24"/>
          <w:szCs w:val="32"/>
        </w:rPr>
      </w:pPr>
      <w:r w:rsidRPr="005173BE">
        <w:rPr>
          <w:rFonts w:ascii="Times New Roman" w:hAnsi="Times New Roman"/>
          <w:sz w:val="24"/>
          <w:szCs w:val="32"/>
        </w:rPr>
        <w:t xml:space="preserve">RE: Records Request </w:t>
      </w:r>
    </w:p>
    <w:p w14:paraId="33D1FFF8" w14:textId="77777777" w:rsidR="005173BE" w:rsidRDefault="005173BE" w:rsidP="00270E21">
      <w:pPr>
        <w:tabs>
          <w:tab w:val="left" w:pos="2220"/>
        </w:tabs>
        <w:rPr>
          <w:rFonts w:ascii="Times New Roman" w:hAnsi="Times New Roman"/>
          <w:sz w:val="24"/>
          <w:szCs w:val="32"/>
        </w:rPr>
      </w:pPr>
    </w:p>
    <w:p w14:paraId="606B2D98" w14:textId="77777777" w:rsidR="005173BE" w:rsidRDefault="005173BE" w:rsidP="00270E21">
      <w:pPr>
        <w:tabs>
          <w:tab w:val="left" w:pos="2220"/>
        </w:tabs>
        <w:rPr>
          <w:rFonts w:ascii="Times New Roman" w:hAnsi="Times New Roman"/>
          <w:sz w:val="24"/>
          <w:szCs w:val="32"/>
        </w:rPr>
      </w:pPr>
      <w:r w:rsidRPr="005173BE">
        <w:rPr>
          <w:rFonts w:ascii="Times New Roman" w:hAnsi="Times New Roman"/>
          <w:sz w:val="24"/>
          <w:szCs w:val="32"/>
        </w:rPr>
        <w:t>Dear [Requestor's Name],</w:t>
      </w:r>
    </w:p>
    <w:p w14:paraId="006E76CD" w14:textId="77777777" w:rsidR="005173BE" w:rsidRDefault="005173BE" w:rsidP="00270E21">
      <w:pPr>
        <w:tabs>
          <w:tab w:val="left" w:pos="2220"/>
        </w:tabs>
        <w:rPr>
          <w:rFonts w:ascii="Times New Roman" w:hAnsi="Times New Roman"/>
          <w:sz w:val="24"/>
          <w:szCs w:val="32"/>
        </w:rPr>
      </w:pPr>
    </w:p>
    <w:p w14:paraId="56C0A2D5" w14:textId="77777777" w:rsidR="005173BE" w:rsidRDefault="005173BE" w:rsidP="00270E21">
      <w:pPr>
        <w:tabs>
          <w:tab w:val="left" w:pos="2220"/>
        </w:tabs>
        <w:rPr>
          <w:rFonts w:ascii="Times New Roman" w:hAnsi="Times New Roman"/>
          <w:sz w:val="24"/>
          <w:szCs w:val="32"/>
        </w:rPr>
      </w:pPr>
      <w:r w:rsidRPr="005173BE">
        <w:rPr>
          <w:rFonts w:ascii="Times New Roman" w:hAnsi="Times New Roman"/>
          <w:sz w:val="24"/>
          <w:szCs w:val="32"/>
        </w:rPr>
        <w:t xml:space="preserve">The Missouri Department of Health and Senior Services’ Division of Senior and Disability Services is in receipt of your request for records regarding [Subject of Request]. </w:t>
      </w:r>
    </w:p>
    <w:p w14:paraId="54ECAC68" w14:textId="77777777" w:rsidR="005173BE" w:rsidRDefault="005173BE" w:rsidP="00270E21">
      <w:pPr>
        <w:tabs>
          <w:tab w:val="left" w:pos="2220"/>
        </w:tabs>
        <w:rPr>
          <w:rFonts w:ascii="Times New Roman" w:hAnsi="Times New Roman"/>
          <w:sz w:val="24"/>
          <w:szCs w:val="32"/>
        </w:rPr>
      </w:pPr>
    </w:p>
    <w:p w14:paraId="6B65B18D" w14:textId="77777777" w:rsidR="005173BE" w:rsidRDefault="005173BE" w:rsidP="005173BE">
      <w:pPr>
        <w:tabs>
          <w:tab w:val="left" w:pos="2220"/>
        </w:tabs>
        <w:jc w:val="both"/>
        <w:rPr>
          <w:rFonts w:ascii="Times New Roman" w:hAnsi="Times New Roman"/>
          <w:sz w:val="24"/>
          <w:szCs w:val="32"/>
        </w:rPr>
      </w:pPr>
      <w:r w:rsidRPr="005173BE">
        <w:rPr>
          <w:rFonts w:ascii="Times New Roman" w:hAnsi="Times New Roman"/>
          <w:sz w:val="24"/>
          <w:szCs w:val="32"/>
        </w:rPr>
        <w:t xml:space="preserve">Under section 192.2435, 192.2500 and 192.2505 and HIPAA, the Department cannot disclose information about a specific individual without the individual’s Authorization. Therefore, please have the individual reported adult or eligible adult, or his/her “personal representative” as defined by the HIPAA Privacy Rule, fill out and sign the enclosed HIPAA compliant Authorization form and return it to the Department. If someone other than the individual will be signing the Authorization, please review the enclosed Personal Representative Enclosure. Once the Department receives the Authorization and any required attachments, the Department will determine what, if any, records may exist and be available from the Division of Senior and Disability Services in response to your request and notify you within 45 days if there is no information available or provide you with the information, if </w:t>
      </w:r>
      <w:proofErr w:type="gramStart"/>
      <w:r w:rsidRPr="005173BE">
        <w:rPr>
          <w:rFonts w:ascii="Times New Roman" w:hAnsi="Times New Roman"/>
          <w:sz w:val="24"/>
          <w:szCs w:val="32"/>
        </w:rPr>
        <w:t>possible</w:t>
      </w:r>
      <w:proofErr w:type="gramEnd"/>
      <w:r w:rsidRPr="005173BE">
        <w:rPr>
          <w:rFonts w:ascii="Times New Roman" w:hAnsi="Times New Roman"/>
          <w:sz w:val="24"/>
          <w:szCs w:val="32"/>
        </w:rPr>
        <w:t xml:space="preserve"> by that date. Please be advised that if there is information available, that some information in the record may be considered closed information under state or federal law or not available under the Authorization. If that is the case, I will inform you of the reason the information is closed.</w:t>
      </w:r>
    </w:p>
    <w:p w14:paraId="78EECB62" w14:textId="77777777" w:rsidR="005173BE" w:rsidRDefault="005173BE" w:rsidP="00270E21">
      <w:pPr>
        <w:tabs>
          <w:tab w:val="left" w:pos="2220"/>
        </w:tabs>
        <w:rPr>
          <w:rFonts w:ascii="Times New Roman" w:hAnsi="Times New Roman"/>
          <w:sz w:val="24"/>
          <w:szCs w:val="32"/>
        </w:rPr>
      </w:pPr>
    </w:p>
    <w:p w14:paraId="538BE158" w14:textId="77777777" w:rsidR="005173BE" w:rsidRDefault="005173BE" w:rsidP="00270E21">
      <w:pPr>
        <w:tabs>
          <w:tab w:val="left" w:pos="2220"/>
        </w:tabs>
        <w:rPr>
          <w:rFonts w:ascii="Times New Roman" w:hAnsi="Times New Roman"/>
          <w:sz w:val="24"/>
          <w:szCs w:val="32"/>
        </w:rPr>
      </w:pPr>
      <w:r w:rsidRPr="005173BE">
        <w:rPr>
          <w:rFonts w:ascii="Times New Roman" w:hAnsi="Times New Roman"/>
          <w:sz w:val="24"/>
          <w:szCs w:val="32"/>
        </w:rPr>
        <w:t xml:space="preserve">If you have any questions, please contact our office at [APCS Phone]. Thank you. </w:t>
      </w:r>
    </w:p>
    <w:p w14:paraId="0C52771C" w14:textId="77777777" w:rsidR="005173BE" w:rsidRDefault="005173BE" w:rsidP="00270E21">
      <w:pPr>
        <w:tabs>
          <w:tab w:val="left" w:pos="2220"/>
        </w:tabs>
        <w:rPr>
          <w:rFonts w:ascii="Times New Roman" w:hAnsi="Times New Roman"/>
          <w:sz w:val="24"/>
          <w:szCs w:val="32"/>
        </w:rPr>
      </w:pPr>
    </w:p>
    <w:p w14:paraId="4AA7A90D" w14:textId="77777777" w:rsidR="005173BE" w:rsidRDefault="005173BE" w:rsidP="00270E21">
      <w:pPr>
        <w:tabs>
          <w:tab w:val="left" w:pos="2220"/>
        </w:tabs>
        <w:rPr>
          <w:rFonts w:ascii="Times New Roman" w:hAnsi="Times New Roman"/>
          <w:sz w:val="24"/>
          <w:szCs w:val="32"/>
        </w:rPr>
      </w:pPr>
    </w:p>
    <w:p w14:paraId="21832CD6" w14:textId="77777777" w:rsidR="005173BE" w:rsidRDefault="005173BE" w:rsidP="00270E21">
      <w:pPr>
        <w:tabs>
          <w:tab w:val="left" w:pos="2220"/>
        </w:tabs>
        <w:rPr>
          <w:rFonts w:ascii="Times New Roman" w:hAnsi="Times New Roman"/>
          <w:sz w:val="24"/>
          <w:szCs w:val="32"/>
        </w:rPr>
      </w:pPr>
      <w:r w:rsidRPr="005173BE">
        <w:rPr>
          <w:rFonts w:ascii="Times New Roman" w:hAnsi="Times New Roman"/>
          <w:sz w:val="24"/>
          <w:szCs w:val="32"/>
        </w:rPr>
        <w:t>Sincerely,</w:t>
      </w:r>
    </w:p>
    <w:p w14:paraId="1CC81F3B" w14:textId="77777777" w:rsidR="005173BE" w:rsidRDefault="005173BE" w:rsidP="00270E21">
      <w:pPr>
        <w:tabs>
          <w:tab w:val="left" w:pos="2220"/>
        </w:tabs>
        <w:rPr>
          <w:rFonts w:ascii="Times New Roman" w:hAnsi="Times New Roman"/>
          <w:sz w:val="24"/>
          <w:szCs w:val="32"/>
        </w:rPr>
      </w:pPr>
    </w:p>
    <w:p w14:paraId="0F1B4CE0" w14:textId="77777777" w:rsidR="005173BE" w:rsidRDefault="005173BE" w:rsidP="00270E21">
      <w:pPr>
        <w:tabs>
          <w:tab w:val="left" w:pos="2220"/>
        </w:tabs>
        <w:rPr>
          <w:rFonts w:ascii="Times New Roman" w:hAnsi="Times New Roman"/>
          <w:sz w:val="24"/>
          <w:szCs w:val="32"/>
        </w:rPr>
      </w:pPr>
      <w:r w:rsidRPr="005173BE">
        <w:rPr>
          <w:rFonts w:ascii="Times New Roman" w:hAnsi="Times New Roman"/>
          <w:sz w:val="24"/>
          <w:szCs w:val="32"/>
        </w:rPr>
        <w:t xml:space="preserve">[APCS Name &amp; Title] </w:t>
      </w:r>
    </w:p>
    <w:p w14:paraId="13453E59" w14:textId="77777777" w:rsidR="005173BE" w:rsidRDefault="005173BE" w:rsidP="00270E21">
      <w:pPr>
        <w:tabs>
          <w:tab w:val="left" w:pos="2220"/>
        </w:tabs>
        <w:rPr>
          <w:rFonts w:ascii="Times New Roman" w:hAnsi="Times New Roman"/>
          <w:sz w:val="24"/>
          <w:szCs w:val="32"/>
        </w:rPr>
      </w:pPr>
      <w:r w:rsidRPr="005173BE">
        <w:rPr>
          <w:rFonts w:ascii="Times New Roman" w:hAnsi="Times New Roman"/>
          <w:sz w:val="24"/>
          <w:szCs w:val="32"/>
        </w:rPr>
        <w:t xml:space="preserve">Division of Senior and Disability Services </w:t>
      </w:r>
    </w:p>
    <w:p w14:paraId="56C3DFB6" w14:textId="77777777" w:rsidR="005173BE" w:rsidRDefault="005173BE" w:rsidP="00270E21">
      <w:pPr>
        <w:tabs>
          <w:tab w:val="left" w:pos="2220"/>
        </w:tabs>
        <w:rPr>
          <w:rFonts w:ascii="Times New Roman" w:hAnsi="Times New Roman"/>
          <w:sz w:val="24"/>
          <w:szCs w:val="32"/>
        </w:rPr>
      </w:pPr>
    </w:p>
    <w:p w14:paraId="099DE4C0" w14:textId="77777777" w:rsidR="005173BE" w:rsidRDefault="005173BE" w:rsidP="00270E21">
      <w:pPr>
        <w:tabs>
          <w:tab w:val="left" w:pos="2220"/>
        </w:tabs>
        <w:rPr>
          <w:rFonts w:ascii="Times New Roman" w:hAnsi="Times New Roman"/>
          <w:sz w:val="24"/>
          <w:szCs w:val="32"/>
        </w:rPr>
      </w:pPr>
    </w:p>
    <w:p w14:paraId="2CBC1907" w14:textId="336A21C2" w:rsidR="00B7325B" w:rsidRDefault="005173BE" w:rsidP="00270E21">
      <w:pPr>
        <w:tabs>
          <w:tab w:val="left" w:pos="2220"/>
        </w:tabs>
        <w:rPr>
          <w:rFonts w:ascii="Times New Roman" w:hAnsi="Times New Roman"/>
          <w:sz w:val="24"/>
          <w:szCs w:val="32"/>
        </w:rPr>
      </w:pPr>
      <w:r w:rsidRPr="005173BE">
        <w:rPr>
          <w:rFonts w:ascii="Times New Roman" w:hAnsi="Times New Roman"/>
          <w:sz w:val="24"/>
          <w:szCs w:val="32"/>
        </w:rPr>
        <w:t>Enclosure: Personal Representative Enclosure and Authorization form</w:t>
      </w:r>
    </w:p>
    <w:p w14:paraId="59B94F24" w14:textId="77777777" w:rsidR="005173BE" w:rsidRDefault="005173BE" w:rsidP="00270E21">
      <w:pPr>
        <w:tabs>
          <w:tab w:val="left" w:pos="2220"/>
        </w:tabs>
        <w:rPr>
          <w:rFonts w:ascii="Times New Roman" w:hAnsi="Times New Roman"/>
          <w:sz w:val="24"/>
          <w:szCs w:val="32"/>
        </w:rPr>
      </w:pPr>
    </w:p>
    <w:p w14:paraId="596C0F51" w14:textId="77777777" w:rsidR="005173BE" w:rsidRDefault="005173BE" w:rsidP="00270E21">
      <w:pPr>
        <w:tabs>
          <w:tab w:val="left" w:pos="2220"/>
        </w:tabs>
        <w:rPr>
          <w:rFonts w:ascii="Times New Roman" w:hAnsi="Times New Roman"/>
          <w:sz w:val="24"/>
          <w:szCs w:val="32"/>
        </w:rPr>
      </w:pPr>
    </w:p>
    <w:p w14:paraId="58F3D7BC" w14:textId="77777777" w:rsidR="005173BE" w:rsidRDefault="005173BE" w:rsidP="00270E21">
      <w:pPr>
        <w:tabs>
          <w:tab w:val="left" w:pos="2220"/>
        </w:tabs>
        <w:rPr>
          <w:rFonts w:ascii="Times New Roman" w:hAnsi="Times New Roman"/>
          <w:sz w:val="24"/>
          <w:szCs w:val="32"/>
        </w:rPr>
      </w:pPr>
    </w:p>
    <w:p w14:paraId="553D16B2" w14:textId="77777777" w:rsidR="005173BE" w:rsidRDefault="005173BE" w:rsidP="00270E21">
      <w:pPr>
        <w:tabs>
          <w:tab w:val="left" w:pos="2220"/>
        </w:tabs>
        <w:rPr>
          <w:rFonts w:ascii="Times New Roman" w:hAnsi="Times New Roman"/>
          <w:sz w:val="24"/>
          <w:szCs w:val="32"/>
        </w:rPr>
      </w:pPr>
    </w:p>
    <w:p w14:paraId="5CBC8E3B" w14:textId="77777777" w:rsidR="005173BE" w:rsidRDefault="005173BE" w:rsidP="00270E21">
      <w:pPr>
        <w:tabs>
          <w:tab w:val="left" w:pos="2220"/>
        </w:tabs>
        <w:rPr>
          <w:rFonts w:ascii="Times New Roman" w:hAnsi="Times New Roman"/>
          <w:sz w:val="24"/>
          <w:szCs w:val="32"/>
        </w:rPr>
      </w:pPr>
      <w:r w:rsidRPr="005173BE">
        <w:rPr>
          <w:rFonts w:ascii="Times New Roman" w:hAnsi="Times New Roman"/>
          <w:sz w:val="24"/>
          <w:szCs w:val="32"/>
        </w:rPr>
        <w:lastRenderedPageBreak/>
        <w:t>PERSONAL REPRESENTATIVE ENCLOSURE</w:t>
      </w:r>
    </w:p>
    <w:p w14:paraId="20A19FCB" w14:textId="77777777" w:rsidR="005173BE" w:rsidRDefault="005173BE" w:rsidP="00270E21">
      <w:pPr>
        <w:tabs>
          <w:tab w:val="left" w:pos="2220"/>
        </w:tabs>
        <w:rPr>
          <w:rFonts w:ascii="Times New Roman" w:hAnsi="Times New Roman"/>
          <w:sz w:val="24"/>
          <w:szCs w:val="32"/>
        </w:rPr>
      </w:pPr>
    </w:p>
    <w:p w14:paraId="064FA49D" w14:textId="77777777" w:rsidR="005173BE" w:rsidRDefault="005173BE" w:rsidP="005173BE">
      <w:pPr>
        <w:tabs>
          <w:tab w:val="left" w:pos="2220"/>
        </w:tabs>
        <w:jc w:val="both"/>
        <w:rPr>
          <w:rFonts w:ascii="Times New Roman" w:hAnsi="Times New Roman"/>
          <w:sz w:val="24"/>
          <w:szCs w:val="32"/>
        </w:rPr>
      </w:pPr>
      <w:r w:rsidRPr="005173BE">
        <w:rPr>
          <w:rFonts w:ascii="Times New Roman" w:hAnsi="Times New Roman"/>
          <w:sz w:val="24"/>
          <w:szCs w:val="32"/>
        </w:rPr>
        <w:t xml:space="preserve">The records maintained by the Division of Senior and Disability Services (DSDS) are confidential under the Health Insurance Portability and Accountability Act (HIPAA), and Section 192.2435, 192.2500 and 192.2505, RSMo Cum Supp. 2008. </w:t>
      </w:r>
      <w:proofErr w:type="gramStart"/>
      <w:r w:rsidRPr="005173BE">
        <w:rPr>
          <w:rFonts w:ascii="Times New Roman" w:hAnsi="Times New Roman"/>
          <w:sz w:val="24"/>
          <w:szCs w:val="32"/>
        </w:rPr>
        <w:t>In order for</w:t>
      </w:r>
      <w:proofErr w:type="gramEnd"/>
      <w:r w:rsidRPr="005173BE">
        <w:rPr>
          <w:rFonts w:ascii="Times New Roman" w:hAnsi="Times New Roman"/>
          <w:sz w:val="24"/>
          <w:szCs w:val="32"/>
        </w:rPr>
        <w:t xml:space="preserve"> the Department to release any records maintained by DSDS, the requestor must have authority to make the request. </w:t>
      </w:r>
    </w:p>
    <w:p w14:paraId="7613B727" w14:textId="77777777" w:rsidR="005173BE" w:rsidRDefault="005173BE" w:rsidP="00270E21">
      <w:pPr>
        <w:tabs>
          <w:tab w:val="left" w:pos="2220"/>
        </w:tabs>
        <w:rPr>
          <w:rFonts w:ascii="Times New Roman" w:hAnsi="Times New Roman"/>
          <w:sz w:val="24"/>
          <w:szCs w:val="32"/>
        </w:rPr>
      </w:pPr>
    </w:p>
    <w:p w14:paraId="094E78A0" w14:textId="77777777" w:rsidR="005173BE" w:rsidRDefault="005173BE" w:rsidP="005173BE">
      <w:pPr>
        <w:tabs>
          <w:tab w:val="left" w:pos="2220"/>
        </w:tabs>
        <w:jc w:val="both"/>
        <w:rPr>
          <w:rFonts w:ascii="Times New Roman" w:hAnsi="Times New Roman"/>
          <w:sz w:val="24"/>
          <w:szCs w:val="32"/>
        </w:rPr>
      </w:pPr>
      <w:r w:rsidRPr="005173BE">
        <w:rPr>
          <w:rFonts w:ascii="Times New Roman" w:hAnsi="Times New Roman"/>
          <w:sz w:val="24"/>
          <w:szCs w:val="32"/>
        </w:rPr>
        <w:t xml:space="preserve">The subject of the records is the client, reported adult and/or eligible adult. </w:t>
      </w:r>
      <w:proofErr w:type="gramStart"/>
      <w:r w:rsidRPr="005173BE">
        <w:rPr>
          <w:rFonts w:ascii="Times New Roman" w:hAnsi="Times New Roman"/>
          <w:sz w:val="24"/>
          <w:szCs w:val="32"/>
        </w:rPr>
        <w:t>A client,</w:t>
      </w:r>
      <w:proofErr w:type="gramEnd"/>
      <w:r w:rsidRPr="005173BE">
        <w:rPr>
          <w:rFonts w:ascii="Times New Roman" w:hAnsi="Times New Roman"/>
          <w:sz w:val="24"/>
          <w:szCs w:val="32"/>
        </w:rPr>
        <w:t xml:space="preserve"> reported adult/eligible adult with the ability and capacity to make her/his own decisions has legal standing to request a copy of his/her own file. Otherwise, a valid HIPAA-compliant authorization signed by a person with legal standing is required for the Division to release copies of an individual’s records. Therefore, the requestor must have either the Authorization of the Individual or the Individual’s personal representative. The Authorization must be filled out completely and accurately. If the person who signs the authorization is not the reported adult, </w:t>
      </w:r>
      <w:r w:rsidRPr="005173BE">
        <w:rPr>
          <w:rFonts w:ascii="Times New Roman" w:hAnsi="Times New Roman"/>
          <w:b/>
          <w:bCs/>
          <w:sz w:val="24"/>
          <w:szCs w:val="32"/>
        </w:rPr>
        <w:t>proof of authority must be included with the request and Authorization</w:t>
      </w:r>
      <w:r w:rsidRPr="005173BE">
        <w:rPr>
          <w:rFonts w:ascii="Times New Roman" w:hAnsi="Times New Roman"/>
          <w:sz w:val="24"/>
          <w:szCs w:val="32"/>
        </w:rPr>
        <w:t xml:space="preserve">. Proof of authority is established by attaching a copy of the legal documents authorizing the signatory to act for the reported adult, as follows: </w:t>
      </w:r>
    </w:p>
    <w:p w14:paraId="2E2538F2" w14:textId="77777777" w:rsidR="005173BE" w:rsidRDefault="005173BE" w:rsidP="00270E21">
      <w:pPr>
        <w:tabs>
          <w:tab w:val="left" w:pos="2220"/>
        </w:tabs>
        <w:rPr>
          <w:rFonts w:ascii="Times New Roman" w:hAnsi="Times New Roman"/>
          <w:sz w:val="24"/>
          <w:szCs w:val="32"/>
        </w:rPr>
      </w:pPr>
    </w:p>
    <w:p w14:paraId="141D0995" w14:textId="77777777" w:rsidR="005173BE" w:rsidRPr="005173BE" w:rsidRDefault="005173BE" w:rsidP="00EB25D4">
      <w:pPr>
        <w:pStyle w:val="ListParagraph"/>
        <w:numPr>
          <w:ilvl w:val="0"/>
          <w:numId w:val="3"/>
        </w:numPr>
        <w:spacing w:after="60"/>
        <w:ind w:left="360"/>
        <w:contextualSpacing w:val="0"/>
        <w:jc w:val="both"/>
        <w:rPr>
          <w:rFonts w:ascii="Times New Roman" w:hAnsi="Times New Roman"/>
          <w:sz w:val="24"/>
          <w:szCs w:val="32"/>
        </w:rPr>
      </w:pPr>
      <w:r w:rsidRPr="005173BE">
        <w:rPr>
          <w:rFonts w:ascii="Times New Roman" w:hAnsi="Times New Roman"/>
          <w:sz w:val="24"/>
          <w:szCs w:val="32"/>
        </w:rPr>
        <w:t>If the reported adult is alive, examples of satisfactory proof of authority include:</w:t>
      </w:r>
    </w:p>
    <w:p w14:paraId="62820503" w14:textId="283BAB08" w:rsidR="005173BE" w:rsidRPr="005173BE" w:rsidRDefault="005173BE" w:rsidP="00EB25D4">
      <w:pPr>
        <w:pStyle w:val="ListParagraph"/>
        <w:numPr>
          <w:ilvl w:val="1"/>
          <w:numId w:val="3"/>
        </w:numPr>
        <w:tabs>
          <w:tab w:val="left" w:pos="720"/>
          <w:tab w:val="left" w:pos="2220"/>
        </w:tabs>
        <w:spacing w:after="120"/>
        <w:ind w:left="720"/>
        <w:contextualSpacing w:val="0"/>
        <w:jc w:val="both"/>
        <w:rPr>
          <w:rFonts w:ascii="Times New Roman" w:hAnsi="Times New Roman"/>
          <w:sz w:val="24"/>
          <w:szCs w:val="32"/>
        </w:rPr>
      </w:pPr>
      <w:r w:rsidRPr="005173BE">
        <w:rPr>
          <w:rFonts w:ascii="Times New Roman" w:hAnsi="Times New Roman"/>
          <w:sz w:val="24"/>
          <w:szCs w:val="32"/>
        </w:rPr>
        <w:t>Guardianship letters with the Authorization and request signed by the guardian, or</w:t>
      </w:r>
    </w:p>
    <w:p w14:paraId="7BF9A3C3" w14:textId="4908E926" w:rsidR="005173BE" w:rsidRPr="005173BE" w:rsidRDefault="005173BE" w:rsidP="00EB25D4">
      <w:pPr>
        <w:pStyle w:val="ListParagraph"/>
        <w:numPr>
          <w:ilvl w:val="1"/>
          <w:numId w:val="3"/>
        </w:numPr>
        <w:tabs>
          <w:tab w:val="left" w:pos="720"/>
          <w:tab w:val="left" w:pos="2220"/>
        </w:tabs>
        <w:spacing w:after="120"/>
        <w:ind w:left="720"/>
        <w:contextualSpacing w:val="0"/>
        <w:jc w:val="both"/>
        <w:rPr>
          <w:rFonts w:ascii="Times New Roman" w:hAnsi="Times New Roman"/>
          <w:sz w:val="24"/>
          <w:szCs w:val="32"/>
        </w:rPr>
      </w:pPr>
      <w:r w:rsidRPr="005173BE">
        <w:rPr>
          <w:rFonts w:ascii="Times New Roman" w:hAnsi="Times New Roman"/>
          <w:sz w:val="24"/>
          <w:szCs w:val="32"/>
        </w:rPr>
        <w:t xml:space="preserve">A durable power of attorney for health care with the Authorization and request signed by the attorney in fact. </w:t>
      </w:r>
    </w:p>
    <w:p w14:paraId="2B34905C" w14:textId="7A4B4CCD" w:rsidR="005173BE" w:rsidRDefault="00EB25D4" w:rsidP="00EB25D4">
      <w:pPr>
        <w:pStyle w:val="ListParagraph"/>
        <w:numPr>
          <w:ilvl w:val="0"/>
          <w:numId w:val="3"/>
        </w:numPr>
        <w:spacing w:before="60" w:after="60"/>
        <w:ind w:left="360"/>
        <w:contextualSpacing w:val="0"/>
        <w:jc w:val="both"/>
        <w:rPr>
          <w:rFonts w:ascii="Times New Roman" w:hAnsi="Times New Roman"/>
          <w:sz w:val="24"/>
          <w:szCs w:val="32"/>
        </w:rPr>
      </w:pPr>
      <w:r>
        <w:rPr>
          <w:rFonts w:ascii="Times New Roman" w:hAnsi="Times New Roman"/>
          <w:sz w:val="24"/>
          <w:szCs w:val="32"/>
        </w:rPr>
        <w:t xml:space="preserve">If </w:t>
      </w:r>
      <w:r w:rsidR="005173BE" w:rsidRPr="005173BE">
        <w:rPr>
          <w:rFonts w:ascii="Times New Roman" w:hAnsi="Times New Roman"/>
          <w:sz w:val="24"/>
          <w:szCs w:val="32"/>
        </w:rPr>
        <w:t xml:space="preserve">the reported adult is deceased, examples of satisfactory proof of authority include: </w:t>
      </w:r>
    </w:p>
    <w:p w14:paraId="121B080F" w14:textId="58A30884" w:rsidR="005173BE" w:rsidRDefault="005173BE" w:rsidP="00EB25D4">
      <w:pPr>
        <w:pStyle w:val="ListParagraph"/>
        <w:numPr>
          <w:ilvl w:val="1"/>
          <w:numId w:val="3"/>
        </w:numPr>
        <w:tabs>
          <w:tab w:val="left" w:pos="720"/>
          <w:tab w:val="left" w:pos="2220"/>
        </w:tabs>
        <w:spacing w:after="120"/>
        <w:ind w:left="720"/>
        <w:contextualSpacing w:val="0"/>
        <w:jc w:val="both"/>
        <w:rPr>
          <w:rFonts w:ascii="Times New Roman" w:hAnsi="Times New Roman"/>
          <w:sz w:val="24"/>
          <w:szCs w:val="32"/>
        </w:rPr>
      </w:pPr>
      <w:r w:rsidRPr="005173BE">
        <w:rPr>
          <w:rFonts w:ascii="Times New Roman" w:hAnsi="Times New Roman"/>
          <w:sz w:val="24"/>
          <w:szCs w:val="32"/>
        </w:rPr>
        <w:t>Letters testamentary and the Authorization and request signed by the personal representative,</w:t>
      </w:r>
    </w:p>
    <w:p w14:paraId="4CB11C00" w14:textId="1C986464" w:rsidR="005173BE" w:rsidRDefault="005173BE" w:rsidP="00EB25D4">
      <w:pPr>
        <w:pStyle w:val="ListParagraph"/>
        <w:numPr>
          <w:ilvl w:val="1"/>
          <w:numId w:val="3"/>
        </w:numPr>
        <w:tabs>
          <w:tab w:val="left" w:pos="720"/>
          <w:tab w:val="left" w:pos="2220"/>
        </w:tabs>
        <w:spacing w:after="120"/>
        <w:ind w:left="720"/>
        <w:contextualSpacing w:val="0"/>
        <w:jc w:val="both"/>
        <w:rPr>
          <w:rFonts w:ascii="Times New Roman" w:hAnsi="Times New Roman"/>
          <w:sz w:val="24"/>
          <w:szCs w:val="32"/>
        </w:rPr>
      </w:pPr>
      <w:r w:rsidRPr="005173BE">
        <w:rPr>
          <w:rFonts w:ascii="Times New Roman" w:hAnsi="Times New Roman"/>
          <w:sz w:val="24"/>
          <w:szCs w:val="32"/>
        </w:rPr>
        <w:t>Letters of administration and the Authorization and request signed by the personal representative,</w:t>
      </w:r>
    </w:p>
    <w:p w14:paraId="35022CAF" w14:textId="7FA0B478" w:rsidR="005173BE" w:rsidRDefault="005173BE" w:rsidP="00EB25D4">
      <w:pPr>
        <w:pStyle w:val="ListParagraph"/>
        <w:numPr>
          <w:ilvl w:val="1"/>
          <w:numId w:val="3"/>
        </w:numPr>
        <w:tabs>
          <w:tab w:val="left" w:pos="720"/>
          <w:tab w:val="left" w:pos="2220"/>
        </w:tabs>
        <w:spacing w:after="120"/>
        <w:ind w:left="720"/>
        <w:contextualSpacing w:val="0"/>
        <w:jc w:val="both"/>
        <w:rPr>
          <w:rFonts w:ascii="Times New Roman" w:hAnsi="Times New Roman"/>
          <w:sz w:val="24"/>
          <w:szCs w:val="32"/>
        </w:rPr>
      </w:pPr>
      <w:r w:rsidRPr="005173BE">
        <w:rPr>
          <w:rFonts w:ascii="Times New Roman" w:hAnsi="Times New Roman"/>
          <w:sz w:val="24"/>
          <w:szCs w:val="32"/>
        </w:rPr>
        <w:t>Order of probate court refusing letters and the Authorization and request signed by the appropriate individual pursuant to Section 473.090.3, RSMo, or</w:t>
      </w:r>
    </w:p>
    <w:p w14:paraId="4ABBAAAF" w14:textId="3402CDFB" w:rsidR="005173BE" w:rsidRPr="005173BE" w:rsidRDefault="005173BE" w:rsidP="00EB25D4">
      <w:pPr>
        <w:pStyle w:val="ListParagraph"/>
        <w:numPr>
          <w:ilvl w:val="1"/>
          <w:numId w:val="3"/>
        </w:numPr>
        <w:tabs>
          <w:tab w:val="left" w:pos="720"/>
          <w:tab w:val="left" w:pos="2220"/>
        </w:tabs>
        <w:spacing w:after="120"/>
        <w:ind w:left="720"/>
        <w:contextualSpacing w:val="0"/>
        <w:jc w:val="both"/>
        <w:rPr>
          <w:rFonts w:ascii="Times New Roman" w:hAnsi="Times New Roman"/>
          <w:sz w:val="32"/>
          <w:szCs w:val="40"/>
        </w:rPr>
      </w:pPr>
      <w:r w:rsidRPr="005173BE">
        <w:rPr>
          <w:rFonts w:ascii="Times New Roman" w:hAnsi="Times New Roman"/>
          <w:sz w:val="24"/>
          <w:szCs w:val="32"/>
        </w:rPr>
        <w:t>Order of court appointing requestor the plaintiff ad litem pursuant to Section 537.021.1(1), RSMo and the Authorization and request signed by the plaintiff ad litem</w:t>
      </w:r>
      <w:r>
        <w:rPr>
          <w:rFonts w:ascii="Times New Roman" w:hAnsi="Times New Roman"/>
          <w:sz w:val="24"/>
          <w:szCs w:val="32"/>
        </w:rPr>
        <w:t>.</w:t>
      </w:r>
    </w:p>
    <w:p w14:paraId="565F8524" w14:textId="77777777" w:rsidR="005173BE" w:rsidRPr="005173BE" w:rsidRDefault="005173BE" w:rsidP="00270E21">
      <w:pPr>
        <w:tabs>
          <w:tab w:val="left" w:pos="2220"/>
        </w:tabs>
        <w:rPr>
          <w:rFonts w:ascii="Times New Roman" w:hAnsi="Times New Roman"/>
          <w:sz w:val="32"/>
          <w:szCs w:val="40"/>
        </w:rPr>
      </w:pPr>
    </w:p>
    <w:sectPr w:rsidR="005173BE" w:rsidRPr="005173BE" w:rsidSect="00E10E41">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B8DE6" w14:textId="77777777" w:rsidR="00BD2805" w:rsidRDefault="00BD2805">
      <w:r>
        <w:separator/>
      </w:r>
    </w:p>
  </w:endnote>
  <w:endnote w:type="continuationSeparator" w:id="0">
    <w:p w14:paraId="48540F54" w14:textId="77777777" w:rsidR="00BD2805" w:rsidRDefault="00BD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AF02" w14:textId="77777777" w:rsidR="00767397" w:rsidRDefault="00767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7060" w14:textId="77777777" w:rsidR="00005F55" w:rsidRDefault="003F03CB">
    <w:pPr>
      <w:pStyle w:val="Footer"/>
      <w:tabs>
        <w:tab w:val="clear" w:pos="4320"/>
        <w:tab w:val="clear" w:pos="8640"/>
        <w:tab w:val="center" w:pos="4680"/>
      </w:tabs>
      <w:jc w:val="center"/>
      <w:rPr>
        <w:sz w:val="9"/>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4BB70" w14:textId="77777777" w:rsidR="001C66B8" w:rsidRPr="001C66B8" w:rsidRDefault="001C66B8" w:rsidP="001C66B8">
    <w:pPr>
      <w:pStyle w:val="Footer"/>
      <w:tabs>
        <w:tab w:val="clear" w:pos="4320"/>
        <w:tab w:val="center" w:pos="4680"/>
      </w:tabs>
      <w:jc w:val="center"/>
      <w:rPr>
        <w:rFonts w:ascii="Arial Black" w:hAnsi="Arial Black"/>
        <w:b/>
        <w:bCs/>
        <w:sz w:val="24"/>
      </w:rPr>
    </w:pPr>
    <w:r w:rsidRPr="001C66B8">
      <w:rPr>
        <w:rFonts w:ascii="Arial Black" w:hAnsi="Arial Black"/>
        <w:b/>
        <w:bCs/>
        <w:sz w:val="24"/>
      </w:rPr>
      <w:t>PROMOTING HEALTH AND SAFETY</w:t>
    </w:r>
  </w:p>
  <w:p w14:paraId="78579951" w14:textId="77777777" w:rsidR="001C66B8" w:rsidRPr="001C66B8" w:rsidRDefault="001C66B8" w:rsidP="001C66B8">
    <w:pPr>
      <w:pStyle w:val="Footer"/>
      <w:tabs>
        <w:tab w:val="clear" w:pos="4320"/>
        <w:tab w:val="center" w:pos="4680"/>
      </w:tabs>
      <w:jc w:val="center"/>
      <w:rPr>
        <w:rFonts w:cs="Arial"/>
        <w:sz w:val="15"/>
      </w:rPr>
    </w:pPr>
    <w:r w:rsidRPr="001C66B8">
      <w:rPr>
        <w:rFonts w:cs="Arial"/>
        <w:sz w:val="16"/>
      </w:rPr>
      <w:t>The Missouri Department of Health and Senior Services’ vision is optimal health and safety for all Missourians, in all communities, for life.</w:t>
    </w:r>
    <w:r w:rsidRPr="001C66B8">
      <w:rPr>
        <w:rFonts w:cs="Arial"/>
        <w:sz w:val="15"/>
      </w:rPr>
      <w:t xml:space="preserve"> </w:t>
    </w:r>
  </w:p>
  <w:p w14:paraId="53A1AC44" w14:textId="77777777" w:rsidR="001C66B8" w:rsidRPr="001C66B8" w:rsidRDefault="001C66B8" w:rsidP="001C66B8">
    <w:pPr>
      <w:pStyle w:val="Footer"/>
      <w:tabs>
        <w:tab w:val="clear" w:pos="4320"/>
        <w:tab w:val="clear" w:pos="8640"/>
        <w:tab w:val="center" w:pos="4680"/>
      </w:tabs>
      <w:rPr>
        <w:sz w:val="15"/>
      </w:rPr>
    </w:pPr>
  </w:p>
  <w:p w14:paraId="7C5A7FA5" w14:textId="77777777" w:rsidR="001C66B8" w:rsidRDefault="001C66B8" w:rsidP="001C66B8">
    <w:pPr>
      <w:pStyle w:val="Footer"/>
      <w:tabs>
        <w:tab w:val="clear" w:pos="4320"/>
        <w:tab w:val="clear" w:pos="8640"/>
        <w:tab w:val="center" w:pos="4680"/>
      </w:tabs>
      <w:jc w:val="center"/>
      <w:rPr>
        <w:sz w:val="15"/>
      </w:rPr>
    </w:pPr>
    <w:r w:rsidRPr="002A77D1">
      <w:rPr>
        <w:rFonts w:eastAsia="Arial"/>
        <w:noProof/>
        <w:color w:val="012169"/>
        <w:szCs w:val="22"/>
      </w:rPr>
      <mc:AlternateContent>
        <mc:Choice Requires="wpg">
          <w:drawing>
            <wp:anchor distT="0" distB="0" distL="114300" distR="114300" simplePos="0" relativeHeight="251660288" behindDoc="0" locked="0" layoutInCell="1" allowOverlap="1" wp14:anchorId="254839E1" wp14:editId="5EE14647">
              <wp:simplePos x="0" y="0"/>
              <wp:positionH relativeFrom="margin">
                <wp:align>center</wp:align>
              </wp:positionH>
              <wp:positionV relativeFrom="paragraph">
                <wp:posOffset>-635</wp:posOffset>
              </wp:positionV>
              <wp:extent cx="6809552" cy="60835"/>
              <wp:effectExtent l="0" t="0" r="0" b="0"/>
              <wp:wrapNone/>
              <wp:docPr id="9" name="Group 9"/>
              <wp:cNvGraphicFramePr/>
              <a:graphic xmlns:a="http://schemas.openxmlformats.org/drawingml/2006/main">
                <a:graphicData uri="http://schemas.microsoft.com/office/word/2010/wordprocessingGroup">
                  <wpg:wgp>
                    <wpg:cNvGrpSpPr/>
                    <wpg:grpSpPr>
                      <a:xfrm>
                        <a:off x="0" y="0"/>
                        <a:ext cx="6809552" cy="60835"/>
                        <a:chOff x="0" y="0"/>
                        <a:chExt cx="6809552" cy="131526"/>
                      </a:xfrm>
                    </wpg:grpSpPr>
                    <wps:wsp>
                      <wps:cNvPr id="10" name="Rectangle 10"/>
                      <wps:cNvSpPr/>
                      <wps:spPr>
                        <a:xfrm>
                          <a:off x="0" y="0"/>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702052" y="0"/>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5124262" y="4526"/>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3413157" y="4526"/>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CA2077A" id="Group 9" o:spid="_x0000_s1026" style="position:absolute;margin-left:0;margin-top:-.05pt;width:536.2pt;height:4.8pt;z-index:251660288;mso-position-horizontal:center;mso-position-horizontal-relative:margin;mso-height-relative:margin" coordsize="68095,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qaKwMAALkPAAAOAAAAZHJzL2Uyb0RvYy54bWzsV1lPGzEQfq/U/2D5veyRe8UGRVBQJQRR&#10;oeLZeL2H5LVd28mG/vqO7U2gBKmFSlWF8rLrYzzH5/nG9vHJpuVozbRppMhxchRjxASVRSOqHH+7&#10;Pf80xchYIgrCpWA5fmAGn8w/fjjuVMZSWUteMI1AiTBZp3JcW6uyKDK0Zi0xR1IxAZOl1C2x0NVV&#10;VGjSgfaWR2kcj6NO6kJpSZkxMHoWJvHc6y9LRu11WRpmEc8x+Gb9V/vvvftG82OSVZqouqG9G+QN&#10;XrSkEWB0p+qMWIJWutlT1TZUSyNLe0RlG8mybCjzMUA0SfwsmgstV8rHUmVdpXYwAbTPcHqzWnq1&#10;XmrUFDmeYSRIC1vkraKZg6ZTVQYSF1rdqKXuB6rQc9FuSt26P8SBNh7Uhx2obGMRhcHxNJ6NRilG&#10;FObG8XQwCqDTGnZmbxWtP7+0Lhkko3TsFkZbq5FzbudLpyB/zCNE5u8guqmJYh554wDoIUoggwJG&#10;XyGxiKg4QzDmcfFyO5RMZgCwP4UoGU9H6QyUO4iSdBLHXukuVJIpbewFky1yjRxrMO/TjawvjQ2o&#10;bEWcUSN5U5w3nPuO4xI75RqtCbDAbpIex1+kuEBdbxz8IEDFkhMLzVZBchhRYUR4BRynVnvTQjoD&#10;YDt4d0ZMHQx4tWGP28YCu3nT5ngKQe3C4sItY56ffQBuAwNmrnUviwcAXctAWKPoeQORXxJjl0QD&#10;QwEsqDr2Gj4ll+C57FsY1VL/eGncyUNWwCxGHTAeovq+IpphxL8IyJdZMhy6EuE7w9EkhY5+OnP/&#10;dEas2lMJcCZQ3xT1TSdv+bZZatneQXFaOKswRQQF2wG/vnNqQyWC8kbZYuHFoCwoYi/FjaJO+Rbe&#10;280d0arffgvcupLbHCXZsywIsm6lkIuVlWXjU+QRV2BRzxdH8X9BHEBpjzg+DZ15INjviZNM4jR2&#10;ZWS/whzoE/bzQB8oV++SPpD2e/RJX3XujJJ0mI4DfYb9UQoVuD9rDww6MOh9H0CDFxg0eBWDBkN3&#10;CZ34A+jAoOxwhfP3uf/hCudfQvA+9I+j/i3rHqBP+/7K9/jinv8EAAD//wMAUEsDBBQABgAIAAAA&#10;IQDO9J5Q3QAAAAUBAAAPAAAAZHJzL2Rvd25yZXYueG1sTI9BS8NAFITvgv9heYK3dpNqtca8lFLU&#10;UxFsBentNXlNQrNvQ3abpP/e7UmPwwwz36TL0TSq587VVhDiaQSKJbdFLSXC9+59sgDlPElBjRVG&#10;uLCDZXZ7k1JS2EG+uN/6UoUScQkhVN63idYur9iQm9qWJXhH2xnyQXalLjoaQrlp9CyKnrShWsJC&#10;RS2vK85P27NB+BhoWD3Eb/3mdFxf9rv5588mZsT7u3H1Csrz6P/CcMUP6JAFpoM9S+FUgxCOeIRJ&#10;DOpqRs+zR1AHhJc56CzV/+mzXwAAAP//AwBQSwECLQAUAAYACAAAACEAtoM4kv4AAADhAQAAEwAA&#10;AAAAAAAAAAAAAAAAAAAAW0NvbnRlbnRfVHlwZXNdLnhtbFBLAQItABQABgAIAAAAIQA4/SH/1gAA&#10;AJQBAAALAAAAAAAAAAAAAAAAAC8BAABfcmVscy8ucmVsc1BLAQItABQABgAIAAAAIQCHmjqaKwMA&#10;ALkPAAAOAAAAAAAAAAAAAAAAAC4CAABkcnMvZTJvRG9jLnhtbFBLAQItABQABgAIAAAAIQDO9J5Q&#10;3QAAAAUBAAAPAAAAAAAAAAAAAAAAAIUFAABkcnMvZG93bnJldi54bWxQSwUGAAAAAAQABADzAAAA&#10;jwYAAAAA&#10;">
              <v:rect id="Rectangle 10" o:spid="_x0000_s1027" style="position:absolute;width:16852;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GqixAAAANsAAAAPAAAAZHJzL2Rvd25yZXYueG1sRI9Bi8JA&#10;DIXvgv9hiLAX0amisnQdRV0F8aKr/oDQybbFTqZ0ZrX7781B8JbwXt77Ml+2rlJ3akLp2cBomIAi&#10;zrwtOTdwvewGn6BCRLZYeSYD/xRgueh25pha/+Afup9jriSEQ4oGihjrVOuQFeQwDH1NLNqvbxxG&#10;WZtc2wYfEu4qPU6SmXZYsjQUWNOmoOx2/nMGLsfTbLsrpzyub9+rSTZd97eHtTEfvXb1BSpSG9/m&#10;1/XeCr7Qyy8ygF48AQAA//8DAFBLAQItABQABgAIAAAAIQDb4fbL7gAAAIUBAAATAAAAAAAAAAAA&#10;AAAAAAAAAABbQ29udGVudF9UeXBlc10ueG1sUEsBAi0AFAAGAAgAAAAhAFr0LFu/AAAAFQEAAAsA&#10;AAAAAAAAAAAAAAAAHwEAAF9yZWxzLy5yZWxzUEsBAi0AFAAGAAgAAAAhAPKIaqLEAAAA2wAAAA8A&#10;AAAAAAAAAAAAAAAABwIAAGRycy9kb3ducmV2LnhtbFBLBQYAAAAAAwADALcAAAD4AgAAAAA=&#10;" fillcolor="black [3213]" stroked="f" strokeweight="1pt"/>
              <v:rect id="Rectangle 11" o:spid="_x0000_s1028" style="position:absolute;left:17020;width:16853;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85wQAAANsAAAAPAAAAZHJzL2Rvd25yZXYueG1sRE/bisIw&#10;EH1f8B/CCL6Ipspalm5T8Qrii676AUMz2xabSWmidv/eCMK+zeFcJ513phZ3al1lWcFkHIEgzq2u&#10;uFBwOW9HXyCcR9ZYWyYFf+RgnvU+Uky0ffAP3U++ECGEXYIKSu+bREqXl2TQjW1DHLhf2xr0AbaF&#10;1C0+Qrip5TSKYmmw4tBQYkOrkvLr6WYUnA/HeLOtZjxtruvFZz5bDjf7pVKDfrf4BuGp8//it3un&#10;w/wJvH4JB8jsCQAA//8DAFBLAQItABQABgAIAAAAIQDb4fbL7gAAAIUBAAATAAAAAAAAAAAAAAAA&#10;AAAAAABbQ29udGVudF9UeXBlc10ueG1sUEsBAi0AFAAGAAgAAAAhAFr0LFu/AAAAFQEAAAsAAAAA&#10;AAAAAAAAAAAAHwEAAF9yZWxzLy5yZWxzUEsBAi0AFAAGAAgAAAAhAJ3EzznBAAAA2wAAAA8AAAAA&#10;AAAAAAAAAAAABwIAAGRycy9kb3ducmV2LnhtbFBLBQYAAAAAAwADALcAAAD1AgAAAAA=&#10;" fillcolor="black [3213]" stroked="f" strokeweight="1pt"/>
              <v:rect id="Rectangle 12" o:spid="_x0000_s1029" style="position:absolute;left:51242;top:45;width:16853;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lFOwQAAANsAAAAPAAAAZHJzL2Rvd25yZXYueG1sRE/bisIw&#10;EH1f8B/CCL4smlpUpDaKV1j2xesHDM3YFptJaWKtf79ZWNi3OZzrpKvOVKKlxpWWFYxHEQjizOqS&#10;cwW362E4B+E8ssbKMil4k4PVsveRYqLti8/UXnwuQgi7BBUU3teJlC4ryKAb2Zo4cHfbGPQBNrnU&#10;Db5CuKlkHEUzabDk0FBgTduCssflaRRcj6fZ/lBOOa4fu/Ukm24+998bpQb9br0A4anz/+I/95cO&#10;82P4/SUcIJc/AAAA//8DAFBLAQItABQABgAIAAAAIQDb4fbL7gAAAIUBAAATAAAAAAAAAAAAAAAA&#10;AAAAAABbQ29udGVudF9UeXBlc10ueG1sUEsBAi0AFAAGAAgAAAAhAFr0LFu/AAAAFQEAAAsAAAAA&#10;AAAAAAAAAAAAHwEAAF9yZWxzLy5yZWxzUEsBAi0AFAAGAAgAAAAhAG0WUU7BAAAA2wAAAA8AAAAA&#10;AAAAAAAAAAAABwIAAGRycy9kb3ducmV2LnhtbFBLBQYAAAAAAwADALcAAAD1AgAAAAA=&#10;" fillcolor="black [3213]" stroked="f" strokeweight="1pt"/>
              <v:rect id="Rectangle 13" o:spid="_x0000_s1030" style="position:absolute;left:34131;top:45;width:16853;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fillcolor="black [3213]" stroked="f" strokeweight="1pt"/>
              <w10:wrap anchorx="margin"/>
            </v:group>
          </w:pict>
        </mc:Fallback>
      </mc:AlternateContent>
    </w:r>
  </w:p>
  <w:p w14:paraId="36DFE011" w14:textId="77777777" w:rsidR="00005F55" w:rsidRDefault="00005F55" w:rsidP="001C66B8">
    <w:pPr>
      <w:pStyle w:val="Footer"/>
      <w:tabs>
        <w:tab w:val="clear" w:pos="4320"/>
        <w:tab w:val="cente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4E763" w14:textId="77777777" w:rsidR="00BD2805" w:rsidRDefault="00BD2805">
      <w:r>
        <w:separator/>
      </w:r>
    </w:p>
  </w:footnote>
  <w:footnote w:type="continuationSeparator" w:id="0">
    <w:p w14:paraId="01988DB5" w14:textId="77777777" w:rsidR="00BD2805" w:rsidRDefault="00BD2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B7F7" w14:textId="77777777" w:rsidR="00767397" w:rsidRDefault="007673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39B6" w14:textId="77777777" w:rsidR="00767397" w:rsidRDefault="007673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7038"/>
      <w:gridCol w:w="1944"/>
    </w:tblGrid>
    <w:tr w:rsidR="00005F55" w14:paraId="6556F4B3" w14:textId="77777777" w:rsidTr="00BF4159">
      <w:trPr>
        <w:cantSplit/>
        <w:trHeight w:val="706"/>
      </w:trPr>
      <w:tc>
        <w:tcPr>
          <w:tcW w:w="1260" w:type="dxa"/>
          <w:vMerge w:val="restart"/>
          <w:tcBorders>
            <w:top w:val="nil"/>
            <w:left w:val="nil"/>
            <w:bottom w:val="single" w:sz="4" w:space="0" w:color="auto"/>
            <w:right w:val="nil"/>
          </w:tcBorders>
        </w:tcPr>
        <w:p w14:paraId="5FBA0CD5" w14:textId="440DAFA8" w:rsidR="00005F55" w:rsidRPr="000E40B3" w:rsidRDefault="008C2017" w:rsidP="001359F0">
          <w:pPr>
            <w:pStyle w:val="Header"/>
            <w:tabs>
              <w:tab w:val="clear" w:pos="4320"/>
              <w:tab w:val="clear" w:pos="8640"/>
              <w:tab w:val="center" w:pos="570"/>
            </w:tabs>
            <w:ind w:left="-180" w:hanging="156"/>
          </w:pPr>
          <w:r>
            <w:tab/>
          </w:r>
          <w:r w:rsidR="00BF4159">
            <w:rPr>
              <w:noProof/>
            </w:rPr>
            <w:drawing>
              <wp:inline distT="0" distB="0" distL="0" distR="0" wp14:anchorId="59FEBC59" wp14:editId="1C8C7CB3">
                <wp:extent cx="739775" cy="739775"/>
                <wp:effectExtent l="0" t="0" r="0" b="317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S Logo Final bw Admin"/>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39775" cy="739775"/>
                        </a:xfrm>
                        <a:prstGeom prst="rect">
                          <a:avLst/>
                        </a:prstGeom>
                        <a:noFill/>
                        <a:ln>
                          <a:noFill/>
                        </a:ln>
                      </pic:spPr>
                    </pic:pic>
                  </a:graphicData>
                </a:graphic>
              </wp:inline>
            </w:drawing>
          </w:r>
          <w:r>
            <w:tab/>
          </w:r>
        </w:p>
      </w:tc>
      <w:tc>
        <w:tcPr>
          <w:tcW w:w="7038" w:type="dxa"/>
          <w:tcBorders>
            <w:top w:val="nil"/>
            <w:left w:val="nil"/>
            <w:bottom w:val="single" w:sz="4" w:space="0" w:color="auto"/>
            <w:right w:val="nil"/>
          </w:tcBorders>
          <w:vAlign w:val="center"/>
        </w:tcPr>
        <w:p w14:paraId="7F8B1E4B" w14:textId="77777777" w:rsidR="00AE7410" w:rsidRPr="00767397" w:rsidRDefault="00AE7410" w:rsidP="00AE7410">
          <w:pPr>
            <w:pStyle w:val="Header"/>
            <w:ind w:hanging="108"/>
            <w:rPr>
              <w:rFonts w:ascii="Arial Black" w:hAnsi="Arial Black" w:cs="Arial"/>
              <w:b/>
              <w:bCs/>
              <w:sz w:val="24"/>
              <w:szCs w:val="28"/>
            </w:rPr>
          </w:pPr>
          <w:r w:rsidRPr="00767397">
            <w:rPr>
              <w:rFonts w:ascii="Arial Black" w:hAnsi="Arial Black" w:cs="Arial"/>
              <w:b/>
              <w:bCs/>
              <w:sz w:val="24"/>
              <w:szCs w:val="28"/>
            </w:rPr>
            <w:t>Missouri Department of Health and Senior Services</w:t>
          </w:r>
        </w:p>
        <w:p w14:paraId="13F2B8B5" w14:textId="0740D17A" w:rsidR="0092765B" w:rsidRDefault="00AE7410" w:rsidP="00AE7410">
          <w:pPr>
            <w:pStyle w:val="Header"/>
            <w:ind w:hanging="108"/>
            <w:rPr>
              <w:rFonts w:cs="Arial"/>
              <w:sz w:val="15"/>
            </w:rPr>
          </w:pPr>
          <w:r>
            <w:rPr>
              <w:rFonts w:cs="Arial"/>
              <w:sz w:val="15"/>
            </w:rPr>
            <w:t>P.O. Box 570, Jefferson City, MO 65102-0570</w:t>
          </w:r>
          <w:r w:rsidR="00380AB3">
            <w:rPr>
              <w:rFonts w:cs="Arial"/>
              <w:sz w:val="15"/>
            </w:rPr>
            <w:t xml:space="preserve"> </w:t>
          </w:r>
        </w:p>
        <w:p w14:paraId="17161810" w14:textId="2F275B9F" w:rsidR="00AE7410" w:rsidRDefault="00380AB3" w:rsidP="00AE7410">
          <w:pPr>
            <w:pStyle w:val="Header"/>
            <w:ind w:hanging="108"/>
            <w:rPr>
              <w:rFonts w:cs="Arial"/>
              <w:sz w:val="15"/>
            </w:rPr>
          </w:pPr>
          <w:r>
            <w:rPr>
              <w:rFonts w:cs="Arial"/>
              <w:sz w:val="15"/>
            </w:rPr>
            <w:t>P</w:t>
          </w:r>
          <w:r w:rsidR="00AE7410">
            <w:rPr>
              <w:rFonts w:cs="Arial"/>
              <w:sz w:val="15"/>
            </w:rPr>
            <w:t>hone: 573-751-6400</w:t>
          </w:r>
          <w:r>
            <w:rPr>
              <w:rFonts w:cs="Arial"/>
              <w:sz w:val="15"/>
            </w:rPr>
            <w:t xml:space="preserve"> | </w:t>
          </w:r>
          <w:r w:rsidR="00AE7410">
            <w:rPr>
              <w:rFonts w:cs="Arial"/>
              <w:sz w:val="15"/>
            </w:rPr>
            <w:t>FAX: 573-751-6010</w:t>
          </w:r>
        </w:p>
        <w:p w14:paraId="45A5D82E" w14:textId="77777777" w:rsidR="00DB703B" w:rsidRDefault="00AE7410" w:rsidP="00AE7410">
          <w:pPr>
            <w:pStyle w:val="Header"/>
            <w:ind w:hanging="108"/>
            <w:rPr>
              <w:rFonts w:cs="Arial"/>
              <w:sz w:val="15"/>
            </w:rPr>
          </w:pPr>
          <w:r>
            <w:rPr>
              <w:rFonts w:cs="Arial"/>
              <w:sz w:val="15"/>
            </w:rPr>
            <w:t xml:space="preserve">RELAY MISSOURI for Hearing and Speech Impaired and Voice dial: </w:t>
          </w:r>
          <w:proofErr w:type="gramStart"/>
          <w:r>
            <w:rPr>
              <w:rFonts w:cs="Arial"/>
              <w:sz w:val="15"/>
            </w:rPr>
            <w:t>711</w:t>
          </w:r>
          <w:proofErr w:type="gramEnd"/>
        </w:p>
        <w:p w14:paraId="066349A9" w14:textId="77777777" w:rsidR="001C66B8" w:rsidRDefault="001C66B8" w:rsidP="00AE7410">
          <w:pPr>
            <w:pStyle w:val="Header"/>
            <w:ind w:hanging="108"/>
            <w:rPr>
              <w:rFonts w:cs="Arial"/>
              <w:sz w:val="15"/>
            </w:rPr>
          </w:pPr>
        </w:p>
      </w:tc>
      <w:tc>
        <w:tcPr>
          <w:tcW w:w="1944" w:type="dxa"/>
          <w:tcBorders>
            <w:top w:val="nil"/>
            <w:left w:val="nil"/>
            <w:bottom w:val="single" w:sz="4" w:space="0" w:color="auto"/>
            <w:right w:val="nil"/>
          </w:tcBorders>
        </w:tcPr>
        <w:p w14:paraId="2A0D8FEB" w14:textId="0CC92623" w:rsidR="00005F55" w:rsidRDefault="00F80454" w:rsidP="00767397">
          <w:pPr>
            <w:pStyle w:val="Header"/>
            <w:ind w:right="-218" w:hanging="108"/>
            <w:jc w:val="center"/>
            <w:rPr>
              <w:rFonts w:cs="Arial"/>
            </w:rPr>
          </w:pPr>
          <w:r>
            <w:rPr>
              <w:rFonts w:cs="Arial"/>
              <w:b/>
            </w:rPr>
            <w:t xml:space="preserve"> </w:t>
          </w:r>
          <w:r w:rsidR="00767397">
            <w:rPr>
              <w:rFonts w:cs="Arial"/>
              <w:b/>
              <w:noProof/>
            </w:rPr>
            <w:drawing>
              <wp:inline distT="0" distB="0" distL="0" distR="0" wp14:anchorId="1BC8C0A5" wp14:editId="50D31EE2">
                <wp:extent cx="660395" cy="627344"/>
                <wp:effectExtent l="0" t="0" r="6985" b="190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69563" cy="636053"/>
                        </a:xfrm>
                        <a:prstGeom prst="rect">
                          <a:avLst/>
                        </a:prstGeom>
                        <a:noFill/>
                        <a:ln>
                          <a:noFill/>
                        </a:ln>
                      </pic:spPr>
                    </pic:pic>
                  </a:graphicData>
                </a:graphic>
              </wp:inline>
            </w:drawing>
          </w:r>
        </w:p>
      </w:tc>
    </w:tr>
    <w:tr w:rsidR="00005F55" w14:paraId="5C24B89A" w14:textId="77777777" w:rsidTr="00BF4159">
      <w:trPr>
        <w:cantSplit/>
        <w:trHeight w:val="553"/>
      </w:trPr>
      <w:tc>
        <w:tcPr>
          <w:tcW w:w="1260" w:type="dxa"/>
          <w:vMerge/>
          <w:tcBorders>
            <w:top w:val="single" w:sz="4" w:space="0" w:color="auto"/>
            <w:left w:val="nil"/>
            <w:bottom w:val="nil"/>
            <w:right w:val="nil"/>
          </w:tcBorders>
        </w:tcPr>
        <w:p w14:paraId="53F6580F" w14:textId="77777777" w:rsidR="00005F55" w:rsidRDefault="00005F55">
          <w:pPr>
            <w:pStyle w:val="Header"/>
          </w:pPr>
        </w:p>
      </w:tc>
      <w:tc>
        <w:tcPr>
          <w:tcW w:w="7038" w:type="dxa"/>
          <w:tcBorders>
            <w:top w:val="single" w:sz="4" w:space="0" w:color="auto"/>
            <w:left w:val="nil"/>
            <w:bottom w:val="nil"/>
            <w:right w:val="nil"/>
          </w:tcBorders>
        </w:tcPr>
        <w:p w14:paraId="2C9D19E8" w14:textId="77777777" w:rsidR="00005F55" w:rsidRDefault="00005F55">
          <w:pPr>
            <w:pStyle w:val="Header"/>
            <w:ind w:hanging="108"/>
            <w:rPr>
              <w:b/>
              <w:bCs/>
              <w:sz w:val="4"/>
            </w:rPr>
          </w:pPr>
        </w:p>
        <w:p w14:paraId="21F7A6AF" w14:textId="77777777" w:rsidR="001C66B8" w:rsidRPr="001C66B8" w:rsidRDefault="001C66B8" w:rsidP="00932D40">
          <w:pPr>
            <w:pStyle w:val="Header"/>
            <w:ind w:hanging="108"/>
            <w:rPr>
              <w:b/>
              <w:sz w:val="10"/>
              <w:szCs w:val="16"/>
            </w:rPr>
          </w:pPr>
        </w:p>
        <w:p w14:paraId="34C25367" w14:textId="665EE109" w:rsidR="00932D40" w:rsidRDefault="00F7003F" w:rsidP="00932D40">
          <w:pPr>
            <w:pStyle w:val="Header"/>
            <w:ind w:hanging="108"/>
            <w:rPr>
              <w:b/>
              <w:sz w:val="16"/>
              <w:szCs w:val="16"/>
            </w:rPr>
          </w:pPr>
          <w:r>
            <w:rPr>
              <w:b/>
              <w:sz w:val="16"/>
              <w:szCs w:val="16"/>
            </w:rPr>
            <w:t>Sarah Willson</w:t>
          </w:r>
        </w:p>
        <w:p w14:paraId="1E06695E" w14:textId="3A3AF098" w:rsidR="00005F55" w:rsidRPr="00932D40" w:rsidRDefault="00182A8A" w:rsidP="00932D40">
          <w:pPr>
            <w:pStyle w:val="Header"/>
            <w:ind w:hanging="108"/>
            <w:rPr>
              <w:b/>
              <w:sz w:val="16"/>
              <w:szCs w:val="16"/>
            </w:rPr>
          </w:pPr>
          <w:r>
            <w:rPr>
              <w:sz w:val="14"/>
            </w:rPr>
            <w:t xml:space="preserve"> </w:t>
          </w:r>
          <w:r w:rsidR="00105609">
            <w:rPr>
              <w:sz w:val="14"/>
            </w:rPr>
            <w:t>Director</w:t>
          </w:r>
        </w:p>
      </w:tc>
      <w:tc>
        <w:tcPr>
          <w:tcW w:w="1944" w:type="dxa"/>
          <w:tcBorders>
            <w:top w:val="single" w:sz="4" w:space="0" w:color="auto"/>
            <w:left w:val="nil"/>
            <w:bottom w:val="nil"/>
            <w:right w:val="nil"/>
          </w:tcBorders>
        </w:tcPr>
        <w:p w14:paraId="7704F18B" w14:textId="77777777" w:rsidR="00005F55" w:rsidRDefault="00005F55" w:rsidP="00995AD8">
          <w:pPr>
            <w:pStyle w:val="Header"/>
            <w:jc w:val="center"/>
            <w:rPr>
              <w:b/>
              <w:bCs/>
              <w:sz w:val="4"/>
            </w:rPr>
          </w:pPr>
        </w:p>
        <w:p w14:paraId="13B35CC2" w14:textId="77777777" w:rsidR="001C66B8" w:rsidRPr="001C66B8" w:rsidRDefault="001C66B8" w:rsidP="00742E0F">
          <w:pPr>
            <w:pStyle w:val="Header"/>
            <w:ind w:left="-6" w:right="-288"/>
            <w:jc w:val="center"/>
            <w:rPr>
              <w:b/>
              <w:bCs/>
              <w:sz w:val="10"/>
            </w:rPr>
          </w:pPr>
        </w:p>
        <w:p w14:paraId="62FA2A4F" w14:textId="50E94DAF" w:rsidR="00742E0F" w:rsidRDefault="00767397" w:rsidP="00767397">
          <w:pPr>
            <w:pStyle w:val="Header"/>
            <w:ind w:left="-6" w:right="-130"/>
            <w:jc w:val="center"/>
            <w:rPr>
              <w:b/>
              <w:bCs/>
              <w:sz w:val="16"/>
            </w:rPr>
          </w:pPr>
          <w:r>
            <w:rPr>
              <w:b/>
              <w:bCs/>
              <w:sz w:val="16"/>
            </w:rPr>
            <w:t>Mike Kehoe</w:t>
          </w:r>
        </w:p>
        <w:p w14:paraId="3235FC81" w14:textId="77777777" w:rsidR="00005F55" w:rsidRDefault="00742E0F" w:rsidP="00742E0F">
          <w:pPr>
            <w:pStyle w:val="Header"/>
            <w:jc w:val="center"/>
            <w:rPr>
              <w:sz w:val="14"/>
            </w:rPr>
          </w:pPr>
          <w:r>
            <w:rPr>
              <w:sz w:val="14"/>
            </w:rPr>
            <w:t xml:space="preserve">    Governor</w:t>
          </w:r>
        </w:p>
      </w:tc>
    </w:tr>
  </w:tbl>
  <w:p w14:paraId="07CAE0B0" w14:textId="77777777" w:rsidR="00005F55" w:rsidRPr="001C66B8" w:rsidRDefault="00005F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344B5"/>
    <w:multiLevelType w:val="hybridMultilevel"/>
    <w:tmpl w:val="2682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EB3167"/>
    <w:multiLevelType w:val="hybridMultilevel"/>
    <w:tmpl w:val="E46C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8B1D23"/>
    <w:multiLevelType w:val="hybridMultilevel"/>
    <w:tmpl w:val="38A09FE6"/>
    <w:lvl w:ilvl="0" w:tplc="04090001">
      <w:start w:val="1"/>
      <w:numFmt w:val="bullet"/>
      <w:lvlText w:val=""/>
      <w:lvlJc w:val="left"/>
      <w:pPr>
        <w:ind w:left="720" w:hanging="360"/>
      </w:pPr>
      <w:rPr>
        <w:rFonts w:ascii="Symbol" w:hAnsi="Symbol" w:hint="default"/>
      </w:rPr>
    </w:lvl>
    <w:lvl w:ilvl="1" w:tplc="BB94A262">
      <w:start w:val="1"/>
      <w:numFmt w:val="bullet"/>
      <w:lvlText w:val=""/>
      <w:lvlJc w:val="left"/>
      <w:pPr>
        <w:ind w:left="144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624329">
    <w:abstractNumId w:val="1"/>
  </w:num>
  <w:num w:numId="2" w16cid:durableId="184637440">
    <w:abstractNumId w:val="0"/>
  </w:num>
  <w:num w:numId="3" w16cid:durableId="1554922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36D"/>
    <w:rsid w:val="00005F55"/>
    <w:rsid w:val="00016D13"/>
    <w:rsid w:val="00052C63"/>
    <w:rsid w:val="000E40B3"/>
    <w:rsid w:val="00105609"/>
    <w:rsid w:val="001128F7"/>
    <w:rsid w:val="001359F0"/>
    <w:rsid w:val="00174334"/>
    <w:rsid w:val="00182A8A"/>
    <w:rsid w:val="001A3A65"/>
    <w:rsid w:val="001B2BF3"/>
    <w:rsid w:val="001C66B8"/>
    <w:rsid w:val="0020116E"/>
    <w:rsid w:val="002030DE"/>
    <w:rsid w:val="00224177"/>
    <w:rsid w:val="002379E2"/>
    <w:rsid w:val="00247E83"/>
    <w:rsid w:val="00270E21"/>
    <w:rsid w:val="002718D1"/>
    <w:rsid w:val="002848E7"/>
    <w:rsid w:val="002F036D"/>
    <w:rsid w:val="00302378"/>
    <w:rsid w:val="003215FA"/>
    <w:rsid w:val="0033535A"/>
    <w:rsid w:val="00367CB9"/>
    <w:rsid w:val="00380AB3"/>
    <w:rsid w:val="003F03CB"/>
    <w:rsid w:val="00482914"/>
    <w:rsid w:val="004A415D"/>
    <w:rsid w:val="004D257F"/>
    <w:rsid w:val="004E222E"/>
    <w:rsid w:val="00505E51"/>
    <w:rsid w:val="005173BE"/>
    <w:rsid w:val="00517C98"/>
    <w:rsid w:val="00606F7D"/>
    <w:rsid w:val="00637F2D"/>
    <w:rsid w:val="00642E8E"/>
    <w:rsid w:val="00690D37"/>
    <w:rsid w:val="00696A6F"/>
    <w:rsid w:val="006B0D58"/>
    <w:rsid w:val="006D6284"/>
    <w:rsid w:val="006E3AFA"/>
    <w:rsid w:val="006F405C"/>
    <w:rsid w:val="00712F27"/>
    <w:rsid w:val="0071465E"/>
    <w:rsid w:val="00735237"/>
    <w:rsid w:val="00742E0F"/>
    <w:rsid w:val="00744AD3"/>
    <w:rsid w:val="00767397"/>
    <w:rsid w:val="00794FCA"/>
    <w:rsid w:val="007E64FA"/>
    <w:rsid w:val="007F129A"/>
    <w:rsid w:val="008C2017"/>
    <w:rsid w:val="008C2F9B"/>
    <w:rsid w:val="008E303A"/>
    <w:rsid w:val="00925C1D"/>
    <w:rsid w:val="0092765B"/>
    <w:rsid w:val="00932D40"/>
    <w:rsid w:val="00935266"/>
    <w:rsid w:val="0099016B"/>
    <w:rsid w:val="009944E3"/>
    <w:rsid w:val="00995AD8"/>
    <w:rsid w:val="009A2842"/>
    <w:rsid w:val="009C3AA7"/>
    <w:rsid w:val="009C4DA7"/>
    <w:rsid w:val="009D0503"/>
    <w:rsid w:val="00A94C5D"/>
    <w:rsid w:val="00AE7410"/>
    <w:rsid w:val="00AF49BD"/>
    <w:rsid w:val="00B070FB"/>
    <w:rsid w:val="00B7325B"/>
    <w:rsid w:val="00B76110"/>
    <w:rsid w:val="00B87590"/>
    <w:rsid w:val="00BA1427"/>
    <w:rsid w:val="00BB3C1D"/>
    <w:rsid w:val="00BD2805"/>
    <w:rsid w:val="00BF2181"/>
    <w:rsid w:val="00BF4159"/>
    <w:rsid w:val="00C41386"/>
    <w:rsid w:val="00C421B5"/>
    <w:rsid w:val="00C43158"/>
    <w:rsid w:val="00C82DB2"/>
    <w:rsid w:val="00CA0AD6"/>
    <w:rsid w:val="00CD4337"/>
    <w:rsid w:val="00D03C1E"/>
    <w:rsid w:val="00D17E30"/>
    <w:rsid w:val="00D21235"/>
    <w:rsid w:val="00D31334"/>
    <w:rsid w:val="00DA317C"/>
    <w:rsid w:val="00DA6ACD"/>
    <w:rsid w:val="00DB703B"/>
    <w:rsid w:val="00DC5AA4"/>
    <w:rsid w:val="00E03103"/>
    <w:rsid w:val="00E10E41"/>
    <w:rsid w:val="00E1212B"/>
    <w:rsid w:val="00E35902"/>
    <w:rsid w:val="00E60113"/>
    <w:rsid w:val="00E70751"/>
    <w:rsid w:val="00E97A3F"/>
    <w:rsid w:val="00EB25D4"/>
    <w:rsid w:val="00F44F9E"/>
    <w:rsid w:val="00F66015"/>
    <w:rsid w:val="00F7003F"/>
    <w:rsid w:val="00F80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AF84D"/>
  <w15:docId w15:val="{F2AAF6B0-30A8-4037-8BF4-43419742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F55"/>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05F55"/>
    <w:pPr>
      <w:tabs>
        <w:tab w:val="center" w:pos="4320"/>
        <w:tab w:val="right" w:pos="8640"/>
      </w:tabs>
    </w:pPr>
  </w:style>
  <w:style w:type="paragraph" w:styleId="Footer">
    <w:name w:val="footer"/>
    <w:basedOn w:val="Normal"/>
    <w:semiHidden/>
    <w:rsid w:val="00005F55"/>
    <w:pPr>
      <w:tabs>
        <w:tab w:val="center" w:pos="4320"/>
        <w:tab w:val="right" w:pos="8640"/>
      </w:tabs>
    </w:pPr>
  </w:style>
  <w:style w:type="character" w:styleId="Hyperlink">
    <w:name w:val="Hyperlink"/>
    <w:semiHidden/>
    <w:rsid w:val="00005F55"/>
    <w:rPr>
      <w:color w:val="0000FF"/>
      <w:u w:val="single"/>
    </w:rPr>
  </w:style>
  <w:style w:type="character" w:styleId="FollowedHyperlink">
    <w:name w:val="FollowedHyperlink"/>
    <w:semiHidden/>
    <w:rsid w:val="00005F55"/>
    <w:rPr>
      <w:color w:val="800080"/>
      <w:u w:val="single"/>
    </w:rPr>
  </w:style>
  <w:style w:type="character" w:styleId="PageNumber">
    <w:name w:val="page number"/>
    <w:basedOn w:val="DefaultParagraphFont"/>
    <w:semiHidden/>
    <w:rsid w:val="00005F55"/>
  </w:style>
  <w:style w:type="paragraph" w:styleId="BalloonText">
    <w:name w:val="Balloon Text"/>
    <w:basedOn w:val="Normal"/>
    <w:link w:val="BalloonTextChar"/>
    <w:uiPriority w:val="99"/>
    <w:semiHidden/>
    <w:unhideWhenUsed/>
    <w:rsid w:val="00BF2181"/>
    <w:rPr>
      <w:rFonts w:ascii="Tahoma" w:hAnsi="Tahoma" w:cs="Tahoma"/>
      <w:sz w:val="16"/>
      <w:szCs w:val="16"/>
    </w:rPr>
  </w:style>
  <w:style w:type="character" w:customStyle="1" w:styleId="BalloonTextChar">
    <w:name w:val="Balloon Text Char"/>
    <w:link w:val="BalloonText"/>
    <w:uiPriority w:val="99"/>
    <w:semiHidden/>
    <w:rsid w:val="00BF2181"/>
    <w:rPr>
      <w:rFonts w:ascii="Tahoma" w:hAnsi="Tahoma" w:cs="Tahoma"/>
      <w:sz w:val="16"/>
      <w:szCs w:val="16"/>
    </w:rPr>
  </w:style>
  <w:style w:type="character" w:customStyle="1" w:styleId="HeaderChar">
    <w:name w:val="Header Char"/>
    <w:link w:val="Header"/>
    <w:semiHidden/>
    <w:rsid w:val="00742E0F"/>
    <w:rPr>
      <w:rFonts w:ascii="Arial" w:hAnsi="Arial"/>
      <w:szCs w:val="24"/>
    </w:rPr>
  </w:style>
  <w:style w:type="paragraph" w:styleId="ListParagraph">
    <w:name w:val="List Paragraph"/>
    <w:basedOn w:val="Normal"/>
    <w:uiPriority w:val="34"/>
    <w:qFormat/>
    <w:rsid w:val="00517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9844">
      <w:bodyDiv w:val="1"/>
      <w:marLeft w:val="0"/>
      <w:marRight w:val="0"/>
      <w:marTop w:val="0"/>
      <w:marBottom w:val="0"/>
      <w:divBdr>
        <w:top w:val="none" w:sz="0" w:space="0" w:color="auto"/>
        <w:left w:val="none" w:sz="0" w:space="0" w:color="auto"/>
        <w:bottom w:val="none" w:sz="0" w:space="0" w:color="auto"/>
        <w:right w:val="none" w:sz="0" w:space="0" w:color="auto"/>
      </w:divBdr>
    </w:div>
    <w:div w:id="329528405">
      <w:bodyDiv w:val="1"/>
      <w:marLeft w:val="0"/>
      <w:marRight w:val="0"/>
      <w:marTop w:val="0"/>
      <w:marBottom w:val="0"/>
      <w:divBdr>
        <w:top w:val="none" w:sz="0" w:space="0" w:color="auto"/>
        <w:left w:val="none" w:sz="0" w:space="0" w:color="auto"/>
        <w:bottom w:val="none" w:sz="0" w:space="0" w:color="auto"/>
        <w:right w:val="none" w:sz="0" w:space="0" w:color="auto"/>
      </w:divBdr>
    </w:div>
    <w:div w:id="1673339120">
      <w:bodyDiv w:val="1"/>
      <w:marLeft w:val="0"/>
      <w:marRight w:val="0"/>
      <w:marTop w:val="0"/>
      <w:marBottom w:val="0"/>
      <w:divBdr>
        <w:top w:val="none" w:sz="0" w:space="0" w:color="auto"/>
        <w:left w:val="none" w:sz="0" w:space="0" w:color="auto"/>
        <w:bottom w:val="none" w:sz="0" w:space="0" w:color="auto"/>
        <w:right w:val="none" w:sz="0" w:space="0" w:color="auto"/>
      </w:divBdr>
    </w:div>
    <w:div w:id="214134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30A97-9A45-4BC1-9748-A9ABFE3D6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580</Words>
  <Characters>3301</Characters>
  <Application>Microsoft Office Word</Application>
  <DocSecurity>0</DocSecurity>
  <Lines>70</Lines>
  <Paragraphs>25</Paragraphs>
  <ScaleCrop>false</ScaleCrop>
  <HeadingPairs>
    <vt:vector size="2" baseType="variant">
      <vt:variant>
        <vt:lpstr>Title</vt:lpstr>
      </vt:variant>
      <vt:variant>
        <vt:i4>1</vt:i4>
      </vt:variant>
    </vt:vector>
  </HeadingPairs>
  <TitlesOfParts>
    <vt:vector size="1" baseType="lpstr">
      <vt:lpstr>cccccc</vt:lpstr>
    </vt:vector>
  </TitlesOfParts>
  <Company>Missouri Department of Health and Senior Services</Company>
  <LinksUpToDate>false</LinksUpToDate>
  <CharactersWithSpaces>3874</CharactersWithSpaces>
  <SharedDoc>false</SharedDoc>
  <HLinks>
    <vt:vector size="6" baseType="variant">
      <vt:variant>
        <vt:i4>393245</vt:i4>
      </vt:variant>
      <vt:variant>
        <vt:i4>0</vt:i4>
      </vt:variant>
      <vt:variant>
        <vt:i4>0</vt:i4>
      </vt:variant>
      <vt:variant>
        <vt:i4>5</vt:i4>
      </vt:variant>
      <vt:variant>
        <vt:lpwstr>http://www.health.mo.gov/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cccccc</dc:title>
  <dc:creator>Randall, Yvette</dc:creator>
  <cp:lastModifiedBy>Cochran, Rebecca</cp:lastModifiedBy>
  <cp:revision>5</cp:revision>
  <cp:lastPrinted>2017-11-02T14:20:00Z</cp:lastPrinted>
  <dcterms:created xsi:type="dcterms:W3CDTF">2025-01-14T18:33:00Z</dcterms:created>
  <dcterms:modified xsi:type="dcterms:W3CDTF">2025-02-27T17:43:00Z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ef27b70650ceff42b897525e2584328db7b4017d100b603a13582845fd574810</vt:lpwstr>
  </property>
</Properties>
</file>