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0480" w14:textId="77777777" w:rsidR="00356E4E" w:rsidRPr="000F32C3" w:rsidRDefault="00356E4E">
      <w:pPr>
        <w:jc w:val="center"/>
        <w:rPr>
          <w:rFonts w:ascii="Arial" w:hAnsi="Arial" w:cs="Arial"/>
          <w:b/>
          <w:sz w:val="22"/>
          <w:szCs w:val="22"/>
        </w:rPr>
      </w:pPr>
    </w:p>
    <w:p w14:paraId="07680543" w14:textId="77777777" w:rsidR="00356E4E" w:rsidRPr="00E41DC6" w:rsidRDefault="00356E4E">
      <w:pPr>
        <w:jc w:val="center"/>
        <w:rPr>
          <w:rFonts w:ascii="Arial" w:hAnsi="Arial" w:cs="Arial"/>
          <w:b/>
          <w:sz w:val="22"/>
          <w:szCs w:val="22"/>
        </w:rPr>
      </w:pPr>
    </w:p>
    <w:p w14:paraId="3C9E8C45" w14:textId="77777777" w:rsidR="00356E4E" w:rsidRPr="00E41DC6" w:rsidRDefault="00356E4E">
      <w:pPr>
        <w:rPr>
          <w:rFonts w:ascii="Arial" w:hAnsi="Arial" w:cs="Arial"/>
          <w:b/>
          <w:sz w:val="22"/>
          <w:szCs w:val="22"/>
        </w:rPr>
      </w:pPr>
      <w:r w:rsidRPr="00E41DC6">
        <w:rPr>
          <w:rFonts w:ascii="Arial" w:hAnsi="Arial" w:cs="Arial"/>
          <w:b/>
          <w:sz w:val="22"/>
          <w:szCs w:val="22"/>
        </w:rPr>
        <w:t>Information for Research Investigators</w:t>
      </w:r>
    </w:p>
    <w:p w14:paraId="2977FDFF" w14:textId="77777777" w:rsidR="00356E4E" w:rsidRPr="00CF19CB" w:rsidRDefault="00356E4E">
      <w:pPr>
        <w:ind w:left="360"/>
        <w:rPr>
          <w:rFonts w:ascii="Arial" w:hAnsi="Arial" w:cs="Arial"/>
          <w:b/>
          <w:sz w:val="22"/>
          <w:szCs w:val="22"/>
        </w:rPr>
      </w:pPr>
    </w:p>
    <w:p w14:paraId="7B57EBB0" w14:textId="77777777" w:rsidR="00356E4E" w:rsidRPr="00AB0D4C" w:rsidRDefault="00356E4E">
      <w:pPr>
        <w:ind w:left="360"/>
        <w:rPr>
          <w:rFonts w:ascii="Arial" w:hAnsi="Arial" w:cs="Arial"/>
          <w:b/>
          <w:sz w:val="22"/>
          <w:szCs w:val="22"/>
        </w:rPr>
      </w:pPr>
    </w:p>
    <w:p w14:paraId="628063EE" w14:textId="77777777" w:rsidR="00356E4E" w:rsidRPr="000F32C3" w:rsidRDefault="00356E4E">
      <w:pPr>
        <w:pStyle w:val="Heading5"/>
        <w:numPr>
          <w:ilvl w:val="0"/>
          <w:numId w:val="30"/>
        </w:numPr>
        <w:jc w:val="left"/>
        <w:rPr>
          <w:bCs w:val="0"/>
          <w:szCs w:val="22"/>
        </w:rPr>
      </w:pPr>
      <w:r w:rsidRPr="000F32C3">
        <w:rPr>
          <w:bCs w:val="0"/>
          <w:szCs w:val="22"/>
        </w:rPr>
        <w:t>Introduction</w:t>
      </w:r>
    </w:p>
    <w:p w14:paraId="7286857D" w14:textId="77777777" w:rsidR="00356E4E" w:rsidRPr="00E41DC6" w:rsidRDefault="00356E4E">
      <w:pPr>
        <w:rPr>
          <w:rFonts w:ascii="Arial" w:hAnsi="Arial" w:cs="Arial"/>
          <w:sz w:val="22"/>
          <w:szCs w:val="22"/>
        </w:rPr>
      </w:pPr>
    </w:p>
    <w:p w14:paraId="2DBBF90F" w14:textId="77777777" w:rsidR="00356E4E" w:rsidRPr="000F32C3" w:rsidRDefault="00356E4E">
      <w:pPr>
        <w:pStyle w:val="Heading5"/>
        <w:numPr>
          <w:ilvl w:val="0"/>
          <w:numId w:val="30"/>
        </w:numPr>
        <w:jc w:val="left"/>
        <w:rPr>
          <w:bCs w:val="0"/>
          <w:szCs w:val="22"/>
        </w:rPr>
      </w:pPr>
      <w:r w:rsidRPr="000F32C3">
        <w:rPr>
          <w:bCs w:val="0"/>
          <w:szCs w:val="22"/>
        </w:rPr>
        <w:t>Governing Principles and Regulations</w:t>
      </w:r>
    </w:p>
    <w:p w14:paraId="1F4E769D" w14:textId="77777777" w:rsidR="00356E4E" w:rsidRPr="00E41DC6" w:rsidRDefault="00356E4E">
      <w:pPr>
        <w:rPr>
          <w:rFonts w:ascii="Arial" w:hAnsi="Arial" w:cs="Arial"/>
          <w:sz w:val="22"/>
          <w:szCs w:val="22"/>
        </w:rPr>
      </w:pPr>
    </w:p>
    <w:p w14:paraId="2029276D" w14:textId="77777777" w:rsidR="00356E4E" w:rsidRPr="000F32C3" w:rsidRDefault="00356E4E">
      <w:pPr>
        <w:pStyle w:val="Heading5"/>
        <w:numPr>
          <w:ilvl w:val="0"/>
          <w:numId w:val="26"/>
        </w:numPr>
        <w:jc w:val="left"/>
        <w:rPr>
          <w:bCs w:val="0"/>
          <w:szCs w:val="22"/>
        </w:rPr>
      </w:pPr>
      <w:r w:rsidRPr="000F32C3">
        <w:rPr>
          <w:bCs w:val="0"/>
          <w:szCs w:val="22"/>
        </w:rPr>
        <w:t>Roles and Responsibilities</w:t>
      </w:r>
    </w:p>
    <w:p w14:paraId="65DA3186"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Investigators</w:t>
      </w:r>
    </w:p>
    <w:p w14:paraId="7EAAD2F8"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Institutional Review Board</w:t>
      </w:r>
    </w:p>
    <w:p w14:paraId="7A6C6682"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DHSS Responsibilities</w:t>
      </w:r>
    </w:p>
    <w:p w14:paraId="2BA57127" w14:textId="77777777" w:rsidR="00356E4E" w:rsidRPr="000F32C3" w:rsidRDefault="00356E4E">
      <w:pPr>
        <w:ind w:left="1080"/>
        <w:rPr>
          <w:rFonts w:ascii="Arial" w:hAnsi="Arial" w:cs="Arial"/>
          <w:sz w:val="22"/>
          <w:szCs w:val="22"/>
        </w:rPr>
      </w:pPr>
    </w:p>
    <w:p w14:paraId="04F2BC9D" w14:textId="77777777" w:rsidR="00356E4E" w:rsidRPr="000F32C3" w:rsidRDefault="00356E4E">
      <w:pPr>
        <w:pStyle w:val="Heading7"/>
        <w:numPr>
          <w:ilvl w:val="0"/>
          <w:numId w:val="26"/>
        </w:numPr>
        <w:rPr>
          <w:szCs w:val="22"/>
        </w:rPr>
      </w:pPr>
      <w:r w:rsidRPr="000F32C3">
        <w:rPr>
          <w:szCs w:val="22"/>
        </w:rPr>
        <w:t>Review Procedures</w:t>
      </w:r>
    </w:p>
    <w:p w14:paraId="6F3A8589" w14:textId="0A844456" w:rsidR="00356E4E" w:rsidRPr="000F32C3" w:rsidRDefault="00B14AC8">
      <w:pPr>
        <w:numPr>
          <w:ilvl w:val="1"/>
          <w:numId w:val="26"/>
        </w:numPr>
        <w:rPr>
          <w:rFonts w:ascii="Arial" w:hAnsi="Arial" w:cs="Arial"/>
          <w:sz w:val="22"/>
          <w:szCs w:val="22"/>
        </w:rPr>
      </w:pPr>
      <w:r w:rsidRPr="000F32C3">
        <w:rPr>
          <w:rFonts w:ascii="Arial" w:hAnsi="Arial" w:cs="Arial"/>
          <w:sz w:val="22"/>
          <w:szCs w:val="22"/>
        </w:rPr>
        <w:t>Initial Review of Submitted Protocols</w:t>
      </w:r>
    </w:p>
    <w:p w14:paraId="3321C2F2"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Request for Exemption</w:t>
      </w:r>
    </w:p>
    <w:p w14:paraId="3140803A" w14:textId="6386095C" w:rsidR="00356E4E" w:rsidRPr="000F32C3" w:rsidRDefault="00E97508">
      <w:pPr>
        <w:numPr>
          <w:ilvl w:val="1"/>
          <w:numId w:val="26"/>
        </w:numPr>
        <w:rPr>
          <w:rFonts w:ascii="Arial" w:hAnsi="Arial" w:cs="Arial"/>
          <w:sz w:val="22"/>
          <w:szCs w:val="22"/>
        </w:rPr>
      </w:pPr>
      <w:r w:rsidRPr="000F32C3">
        <w:rPr>
          <w:rFonts w:ascii="Arial" w:hAnsi="Arial" w:cs="Arial"/>
          <w:sz w:val="22"/>
          <w:szCs w:val="22"/>
        </w:rPr>
        <w:t>Request for Expedited</w:t>
      </w:r>
      <w:r w:rsidR="00356E4E" w:rsidRPr="000F32C3">
        <w:rPr>
          <w:rFonts w:ascii="Arial" w:hAnsi="Arial" w:cs="Arial"/>
          <w:sz w:val="22"/>
          <w:szCs w:val="22"/>
        </w:rPr>
        <w:t xml:space="preserve"> Nonexempt Re</w:t>
      </w:r>
      <w:r w:rsidRPr="000F32C3">
        <w:rPr>
          <w:rFonts w:ascii="Arial" w:hAnsi="Arial" w:cs="Arial"/>
          <w:sz w:val="22"/>
          <w:szCs w:val="22"/>
        </w:rPr>
        <w:t>view</w:t>
      </w:r>
    </w:p>
    <w:p w14:paraId="12840166" w14:textId="57D2807A" w:rsidR="00356E4E" w:rsidRPr="000F32C3" w:rsidRDefault="00356E4E">
      <w:pPr>
        <w:numPr>
          <w:ilvl w:val="1"/>
          <w:numId w:val="26"/>
        </w:numPr>
        <w:rPr>
          <w:rFonts w:ascii="Arial" w:hAnsi="Arial" w:cs="Arial"/>
          <w:sz w:val="22"/>
          <w:szCs w:val="22"/>
        </w:rPr>
      </w:pPr>
      <w:r w:rsidRPr="000F32C3">
        <w:rPr>
          <w:rFonts w:ascii="Arial" w:hAnsi="Arial" w:cs="Arial"/>
          <w:sz w:val="22"/>
          <w:szCs w:val="22"/>
        </w:rPr>
        <w:t xml:space="preserve">Continuing </w:t>
      </w:r>
      <w:r w:rsidR="007C57F8" w:rsidRPr="000F32C3">
        <w:rPr>
          <w:rFonts w:ascii="Arial" w:hAnsi="Arial" w:cs="Arial"/>
          <w:sz w:val="22"/>
          <w:szCs w:val="22"/>
        </w:rPr>
        <w:t xml:space="preserve">and Modification </w:t>
      </w:r>
      <w:r w:rsidRPr="000F32C3">
        <w:rPr>
          <w:rFonts w:ascii="Arial" w:hAnsi="Arial" w:cs="Arial"/>
          <w:sz w:val="22"/>
          <w:szCs w:val="22"/>
        </w:rPr>
        <w:t>Review</w:t>
      </w:r>
    </w:p>
    <w:p w14:paraId="4197B258" w14:textId="59679291" w:rsidR="007C57F8" w:rsidRPr="000F32C3" w:rsidRDefault="007C57F8">
      <w:pPr>
        <w:numPr>
          <w:ilvl w:val="1"/>
          <w:numId w:val="26"/>
        </w:numPr>
        <w:rPr>
          <w:rFonts w:ascii="Arial" w:hAnsi="Arial" w:cs="Arial"/>
          <w:sz w:val="22"/>
          <w:szCs w:val="22"/>
        </w:rPr>
      </w:pPr>
      <w:r w:rsidRPr="000F32C3">
        <w:rPr>
          <w:rFonts w:ascii="Arial" w:hAnsi="Arial" w:cs="Arial"/>
          <w:sz w:val="22"/>
          <w:szCs w:val="22"/>
        </w:rPr>
        <w:t>Project Close Out / Final Review</w:t>
      </w:r>
    </w:p>
    <w:p w14:paraId="6D364EBD"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Cooperative Research Projects</w:t>
      </w:r>
    </w:p>
    <w:p w14:paraId="57779AB3" w14:textId="77777777" w:rsidR="00356E4E" w:rsidRPr="000F32C3" w:rsidRDefault="00356E4E">
      <w:pPr>
        <w:ind w:left="1080"/>
        <w:rPr>
          <w:rFonts w:ascii="Arial" w:hAnsi="Arial" w:cs="Arial"/>
          <w:sz w:val="22"/>
          <w:szCs w:val="22"/>
        </w:rPr>
      </w:pPr>
    </w:p>
    <w:p w14:paraId="2276B08D" w14:textId="77777777" w:rsidR="00356E4E" w:rsidRPr="000F32C3" w:rsidRDefault="00356E4E">
      <w:pPr>
        <w:pStyle w:val="Heading7"/>
        <w:numPr>
          <w:ilvl w:val="0"/>
          <w:numId w:val="26"/>
        </w:numPr>
        <w:rPr>
          <w:szCs w:val="22"/>
        </w:rPr>
      </w:pPr>
      <w:r w:rsidRPr="000F32C3">
        <w:rPr>
          <w:szCs w:val="22"/>
        </w:rPr>
        <w:t>Critical Protocol Elements for IRB Review</w:t>
      </w:r>
    </w:p>
    <w:p w14:paraId="3E5FDDCD"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Informed Consent</w:t>
      </w:r>
    </w:p>
    <w:p w14:paraId="7ECCCD5F"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Recruitment of Subjects</w:t>
      </w:r>
    </w:p>
    <w:p w14:paraId="11EFB5CB"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Privacy and Confidentiality</w:t>
      </w:r>
    </w:p>
    <w:p w14:paraId="341DDF06" w14:textId="2E54E01D" w:rsidR="00356E4E" w:rsidRPr="000F32C3" w:rsidRDefault="00356E4E">
      <w:pPr>
        <w:numPr>
          <w:ilvl w:val="1"/>
          <w:numId w:val="26"/>
        </w:numPr>
        <w:rPr>
          <w:rFonts w:ascii="Arial" w:hAnsi="Arial" w:cs="Arial"/>
          <w:sz w:val="22"/>
          <w:szCs w:val="22"/>
        </w:rPr>
      </w:pPr>
      <w:r w:rsidRPr="000F32C3">
        <w:rPr>
          <w:rFonts w:ascii="Arial" w:hAnsi="Arial" w:cs="Arial"/>
          <w:sz w:val="22"/>
          <w:szCs w:val="22"/>
        </w:rPr>
        <w:t xml:space="preserve">Research Involving </w:t>
      </w:r>
      <w:r w:rsidR="00CA6342" w:rsidRPr="000F32C3">
        <w:rPr>
          <w:rFonts w:ascii="Arial" w:hAnsi="Arial" w:cs="Arial"/>
          <w:sz w:val="22"/>
          <w:szCs w:val="22"/>
        </w:rPr>
        <w:t>S</w:t>
      </w:r>
      <w:r w:rsidRPr="000F32C3">
        <w:rPr>
          <w:rFonts w:ascii="Arial" w:hAnsi="Arial" w:cs="Arial"/>
          <w:sz w:val="22"/>
          <w:szCs w:val="22"/>
        </w:rPr>
        <w:t>pecial Subject Populations</w:t>
      </w:r>
    </w:p>
    <w:p w14:paraId="7901BE72" w14:textId="77777777" w:rsidR="00356E4E" w:rsidRPr="000F32C3" w:rsidRDefault="00356E4E">
      <w:pPr>
        <w:ind w:left="1080"/>
        <w:rPr>
          <w:rFonts w:ascii="Arial" w:hAnsi="Arial" w:cs="Arial"/>
          <w:sz w:val="22"/>
          <w:szCs w:val="22"/>
        </w:rPr>
      </w:pPr>
    </w:p>
    <w:p w14:paraId="52F41060" w14:textId="77777777" w:rsidR="00356E4E" w:rsidRPr="000F32C3" w:rsidRDefault="00356E4E">
      <w:pPr>
        <w:pStyle w:val="Heading7"/>
        <w:numPr>
          <w:ilvl w:val="0"/>
          <w:numId w:val="26"/>
        </w:numPr>
        <w:rPr>
          <w:szCs w:val="22"/>
        </w:rPr>
      </w:pPr>
      <w:r w:rsidRPr="000F32C3">
        <w:rPr>
          <w:szCs w:val="22"/>
        </w:rPr>
        <w:t>IRB Reporting Requirements</w:t>
      </w:r>
    </w:p>
    <w:p w14:paraId="7825218A"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Proposed Research</w:t>
      </w:r>
    </w:p>
    <w:p w14:paraId="4384B633"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Changes in Approved Protocols</w:t>
      </w:r>
    </w:p>
    <w:p w14:paraId="554EA129"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Periodic Review</w:t>
      </w:r>
    </w:p>
    <w:p w14:paraId="44898B8B" w14:textId="77777777" w:rsidR="00356E4E" w:rsidRPr="000F32C3" w:rsidRDefault="00356E4E">
      <w:pPr>
        <w:numPr>
          <w:ilvl w:val="1"/>
          <w:numId w:val="26"/>
        </w:numPr>
        <w:rPr>
          <w:rFonts w:ascii="Arial" w:hAnsi="Arial" w:cs="Arial"/>
          <w:sz w:val="22"/>
          <w:szCs w:val="22"/>
        </w:rPr>
      </w:pPr>
      <w:r w:rsidRPr="000F32C3">
        <w:rPr>
          <w:rFonts w:ascii="Arial" w:hAnsi="Arial" w:cs="Arial"/>
          <w:sz w:val="22"/>
          <w:szCs w:val="22"/>
        </w:rPr>
        <w:t>Reporting of Unanticipated Problems</w:t>
      </w:r>
    </w:p>
    <w:p w14:paraId="6BBB31AE" w14:textId="76B02761" w:rsidR="00356E4E" w:rsidRPr="000F32C3" w:rsidRDefault="00356E4E">
      <w:pPr>
        <w:numPr>
          <w:ilvl w:val="1"/>
          <w:numId w:val="26"/>
        </w:numPr>
        <w:rPr>
          <w:rFonts w:ascii="Arial" w:hAnsi="Arial" w:cs="Arial"/>
          <w:sz w:val="22"/>
          <w:szCs w:val="22"/>
        </w:rPr>
      </w:pPr>
      <w:r w:rsidRPr="000F32C3">
        <w:rPr>
          <w:rFonts w:ascii="Arial" w:hAnsi="Arial" w:cs="Arial"/>
          <w:sz w:val="22"/>
          <w:szCs w:val="22"/>
        </w:rPr>
        <w:t>Reporting of Significant New Findings</w:t>
      </w:r>
    </w:p>
    <w:p w14:paraId="5EE3A7A0" w14:textId="25C2F91B" w:rsidR="00E41F4D" w:rsidRPr="000F32C3" w:rsidRDefault="00E41F4D">
      <w:pPr>
        <w:numPr>
          <w:ilvl w:val="1"/>
          <w:numId w:val="26"/>
        </w:numPr>
        <w:rPr>
          <w:rFonts w:ascii="Arial" w:hAnsi="Arial" w:cs="Arial"/>
          <w:sz w:val="22"/>
          <w:szCs w:val="22"/>
        </w:rPr>
      </w:pPr>
      <w:r w:rsidRPr="000F32C3">
        <w:rPr>
          <w:rFonts w:ascii="Arial" w:hAnsi="Arial" w:cs="Arial"/>
          <w:sz w:val="22"/>
          <w:szCs w:val="22"/>
        </w:rPr>
        <w:t>Project Conclusion</w:t>
      </w:r>
    </w:p>
    <w:p w14:paraId="076DC66B" w14:textId="77777777" w:rsidR="00356E4E" w:rsidRPr="000F32C3" w:rsidRDefault="00356E4E">
      <w:pPr>
        <w:rPr>
          <w:rFonts w:ascii="Arial" w:hAnsi="Arial" w:cs="Arial"/>
          <w:sz w:val="22"/>
          <w:szCs w:val="22"/>
        </w:rPr>
      </w:pPr>
    </w:p>
    <w:p w14:paraId="1961A10F" w14:textId="60C38D1F" w:rsidR="00356E4E" w:rsidRPr="000F32C3" w:rsidRDefault="00356E4E" w:rsidP="00281DF7">
      <w:pPr>
        <w:pStyle w:val="Heading7"/>
        <w:numPr>
          <w:ilvl w:val="0"/>
          <w:numId w:val="26"/>
        </w:numPr>
        <w:rPr>
          <w:szCs w:val="22"/>
        </w:rPr>
      </w:pPr>
      <w:r w:rsidRPr="000F32C3">
        <w:rPr>
          <w:szCs w:val="22"/>
        </w:rPr>
        <w:t>Record Keeping</w:t>
      </w:r>
    </w:p>
    <w:p w14:paraId="4C61D8A6" w14:textId="6D301D9E" w:rsidR="00281DF7" w:rsidRPr="000F32C3" w:rsidRDefault="00281DF7" w:rsidP="00281DF7">
      <w:pPr>
        <w:numPr>
          <w:ilvl w:val="1"/>
          <w:numId w:val="26"/>
        </w:numPr>
        <w:rPr>
          <w:rFonts w:ascii="Arial" w:hAnsi="Arial" w:cs="Arial"/>
          <w:sz w:val="22"/>
          <w:szCs w:val="22"/>
        </w:rPr>
      </w:pPr>
      <w:r w:rsidRPr="000F32C3">
        <w:rPr>
          <w:rFonts w:ascii="Arial" w:hAnsi="Arial" w:cs="Arial"/>
          <w:sz w:val="22"/>
          <w:szCs w:val="22"/>
        </w:rPr>
        <w:t>IRB Responsibilities</w:t>
      </w:r>
    </w:p>
    <w:p w14:paraId="29DFCC97" w14:textId="44B3E869" w:rsidR="00281DF7" w:rsidRPr="000F32C3" w:rsidRDefault="00281DF7" w:rsidP="00281DF7">
      <w:pPr>
        <w:numPr>
          <w:ilvl w:val="1"/>
          <w:numId w:val="26"/>
        </w:numPr>
        <w:rPr>
          <w:rFonts w:ascii="Arial" w:hAnsi="Arial" w:cs="Arial"/>
          <w:sz w:val="22"/>
          <w:szCs w:val="22"/>
        </w:rPr>
      </w:pPr>
      <w:r w:rsidRPr="000F32C3">
        <w:rPr>
          <w:rFonts w:ascii="Arial" w:hAnsi="Arial" w:cs="Arial"/>
          <w:sz w:val="22"/>
          <w:szCs w:val="22"/>
        </w:rPr>
        <w:t>Principal Investigator Responsibilities</w:t>
      </w:r>
    </w:p>
    <w:p w14:paraId="516C7A0A" w14:textId="77777777" w:rsidR="00356E4E" w:rsidRPr="000F32C3" w:rsidRDefault="00356E4E">
      <w:pPr>
        <w:rPr>
          <w:rFonts w:ascii="Arial" w:hAnsi="Arial" w:cs="Arial"/>
          <w:sz w:val="22"/>
          <w:szCs w:val="22"/>
        </w:rPr>
      </w:pPr>
    </w:p>
    <w:p w14:paraId="4992B74F" w14:textId="77777777" w:rsidR="00356E4E" w:rsidRPr="000F32C3" w:rsidRDefault="00356E4E" w:rsidP="00944DFB">
      <w:pPr>
        <w:pStyle w:val="Heading5"/>
        <w:numPr>
          <w:ilvl w:val="0"/>
          <w:numId w:val="34"/>
        </w:numPr>
        <w:ind w:left="360"/>
        <w:jc w:val="left"/>
        <w:rPr>
          <w:bCs w:val="0"/>
          <w:szCs w:val="22"/>
        </w:rPr>
      </w:pPr>
      <w:r w:rsidRPr="000F32C3">
        <w:rPr>
          <w:bCs w:val="0"/>
          <w:szCs w:val="22"/>
        </w:rPr>
        <w:br w:type="page"/>
      </w:r>
      <w:r w:rsidRPr="000F32C3">
        <w:rPr>
          <w:bCs w:val="0"/>
          <w:szCs w:val="22"/>
        </w:rPr>
        <w:lastRenderedPageBreak/>
        <w:t>INTRODUCTION</w:t>
      </w:r>
    </w:p>
    <w:p w14:paraId="1C8F3E33" w14:textId="77777777" w:rsidR="00356E4E" w:rsidRPr="000F32C3" w:rsidRDefault="00356E4E">
      <w:pPr>
        <w:rPr>
          <w:rFonts w:ascii="Arial" w:hAnsi="Arial" w:cs="Arial"/>
          <w:b/>
          <w:sz w:val="22"/>
          <w:szCs w:val="22"/>
        </w:rPr>
      </w:pPr>
    </w:p>
    <w:p w14:paraId="3E51DE9A" w14:textId="77777777" w:rsidR="00356E4E" w:rsidRPr="000F32C3" w:rsidRDefault="00356E4E">
      <w:pPr>
        <w:jc w:val="both"/>
        <w:rPr>
          <w:rFonts w:ascii="Arial" w:hAnsi="Arial" w:cs="Arial"/>
          <w:sz w:val="22"/>
          <w:szCs w:val="22"/>
        </w:rPr>
      </w:pPr>
      <w:r w:rsidRPr="000F32C3">
        <w:rPr>
          <w:rFonts w:ascii="Arial" w:hAnsi="Arial" w:cs="Arial"/>
          <w:sz w:val="22"/>
          <w:szCs w:val="22"/>
        </w:rPr>
        <w:t>The Institutional Review Board (IRB) established by the Department of Health and Senior Services serves to assure that research on human subjects is planned and carried out in accordance with certain ethical principles and federal regulations.</w:t>
      </w:r>
    </w:p>
    <w:p w14:paraId="65D59D00" w14:textId="77777777" w:rsidR="00356E4E" w:rsidRPr="000F32C3" w:rsidRDefault="00356E4E">
      <w:pPr>
        <w:jc w:val="both"/>
        <w:rPr>
          <w:rFonts w:ascii="Arial" w:hAnsi="Arial" w:cs="Arial"/>
          <w:sz w:val="22"/>
          <w:szCs w:val="22"/>
        </w:rPr>
      </w:pPr>
    </w:p>
    <w:p w14:paraId="246CDB3E" w14:textId="6E840425" w:rsidR="00356E4E" w:rsidRPr="000F32C3" w:rsidRDefault="00356E4E">
      <w:pPr>
        <w:jc w:val="both"/>
        <w:rPr>
          <w:rFonts w:ascii="Arial" w:hAnsi="Arial" w:cs="Arial"/>
          <w:sz w:val="22"/>
          <w:szCs w:val="22"/>
        </w:rPr>
      </w:pPr>
      <w:r w:rsidRPr="000F32C3">
        <w:rPr>
          <w:rFonts w:ascii="Arial" w:hAnsi="Arial" w:cs="Arial"/>
          <w:sz w:val="22"/>
          <w:szCs w:val="22"/>
        </w:rPr>
        <w:t xml:space="preserve">Prior to initiation, all research that involves a human subject and that originates in or is the responsibility of DHSS, involves DHSS staff in any aspect of the research, or is funded by DHSS must be reviewed and approved by the IRB.  This policy applies regardless of source of funding or location of the study. </w:t>
      </w:r>
    </w:p>
    <w:p w14:paraId="7F23AF76" w14:textId="77777777" w:rsidR="006551D2" w:rsidRPr="000F32C3" w:rsidRDefault="006551D2">
      <w:pPr>
        <w:pStyle w:val="Heading6"/>
        <w:numPr>
          <w:ilvl w:val="0"/>
          <w:numId w:val="0"/>
        </w:numPr>
        <w:tabs>
          <w:tab w:val="left" w:pos="1800"/>
        </w:tabs>
        <w:jc w:val="left"/>
        <w:rPr>
          <w:b w:val="0"/>
          <w:szCs w:val="22"/>
        </w:rPr>
      </w:pPr>
    </w:p>
    <w:p w14:paraId="170F4F2F" w14:textId="77777777" w:rsidR="00356E4E" w:rsidRPr="00CF19CB" w:rsidRDefault="00356E4E" w:rsidP="00E41DC6">
      <w:pPr>
        <w:pStyle w:val="Heading5"/>
        <w:numPr>
          <w:ilvl w:val="0"/>
          <w:numId w:val="34"/>
        </w:numPr>
        <w:ind w:left="360"/>
        <w:jc w:val="left"/>
        <w:rPr>
          <w:szCs w:val="22"/>
        </w:rPr>
      </w:pPr>
      <w:r w:rsidRPr="003D0230">
        <w:rPr>
          <w:bCs w:val="0"/>
          <w:szCs w:val="22"/>
        </w:rPr>
        <w:t>GOVERNING PRINCIPLES AND REGULATIONS</w:t>
      </w:r>
    </w:p>
    <w:p w14:paraId="415D87BB" w14:textId="77777777" w:rsidR="00356E4E" w:rsidRPr="000F32C3" w:rsidRDefault="00356E4E">
      <w:pPr>
        <w:rPr>
          <w:rFonts w:ascii="Arial" w:hAnsi="Arial" w:cs="Arial"/>
          <w:b/>
          <w:sz w:val="22"/>
          <w:szCs w:val="22"/>
        </w:rPr>
      </w:pPr>
    </w:p>
    <w:p w14:paraId="3C2CD99D" w14:textId="0AFEFD0A" w:rsidR="00356E4E" w:rsidRPr="000F32C3" w:rsidRDefault="00356E4E">
      <w:pPr>
        <w:pStyle w:val="Footer"/>
        <w:tabs>
          <w:tab w:val="clear" w:pos="4320"/>
          <w:tab w:val="clear" w:pos="8640"/>
        </w:tabs>
        <w:jc w:val="both"/>
        <w:rPr>
          <w:rFonts w:ascii="Arial" w:hAnsi="Arial" w:cs="Arial"/>
          <w:bCs/>
          <w:sz w:val="22"/>
          <w:szCs w:val="22"/>
        </w:rPr>
      </w:pPr>
      <w:r w:rsidRPr="000F32C3">
        <w:rPr>
          <w:rFonts w:ascii="Arial" w:hAnsi="Arial" w:cs="Arial"/>
          <w:sz w:val="22"/>
          <w:szCs w:val="22"/>
        </w:rPr>
        <w:t xml:space="preserve">All human subject activities of DHSS will be guided by the ethical principles in </w:t>
      </w:r>
      <w:hyperlink r:id="rId7" w:history="1">
        <w:r w:rsidRPr="000F32C3">
          <w:rPr>
            <w:rStyle w:val="Hyperlink"/>
            <w:rFonts w:ascii="Arial" w:hAnsi="Arial" w:cs="Arial"/>
            <w:i/>
            <w:iCs/>
            <w:sz w:val="22"/>
            <w:szCs w:val="22"/>
          </w:rPr>
          <w:t>The Belmont Report:  Ethical Principles and Guidelines for the Protection of Human Subjects of Research</w:t>
        </w:r>
      </w:hyperlink>
      <w:r w:rsidRPr="000F32C3">
        <w:rPr>
          <w:rFonts w:ascii="Arial" w:hAnsi="Arial" w:cs="Arial"/>
          <w:sz w:val="22"/>
          <w:szCs w:val="22"/>
        </w:rPr>
        <w:t xml:space="preserve">.  All human subject research will comply with 45 CFR Chapter 46 and/or any human subject regulations and policies of any relevant regulatory federal department or agency. </w:t>
      </w:r>
      <w:r w:rsidR="00CF198B">
        <w:rPr>
          <w:rFonts w:ascii="Arial" w:hAnsi="Arial" w:cs="Arial"/>
          <w:sz w:val="22"/>
          <w:szCs w:val="22"/>
        </w:rPr>
        <w:t xml:space="preserve"> </w:t>
      </w:r>
      <w:r w:rsidRPr="000F32C3">
        <w:rPr>
          <w:rFonts w:ascii="Arial" w:hAnsi="Arial" w:cs="Arial"/>
          <w:sz w:val="22"/>
          <w:szCs w:val="22"/>
        </w:rPr>
        <w:t xml:space="preserve">The web site of the Office of Human Research Protection of the federal Department of Health and Human Services, </w:t>
      </w:r>
      <w:hyperlink r:id="rId8" w:history="1">
        <w:r w:rsidR="00AA3F67">
          <w:rPr>
            <w:rStyle w:val="Hyperlink"/>
            <w:rFonts w:ascii="Arial" w:hAnsi="Arial" w:cs="Arial"/>
            <w:sz w:val="22"/>
            <w:szCs w:val="22"/>
          </w:rPr>
          <w:t>https://www.hhs.gov/ohrp/index.html</w:t>
        </w:r>
      </w:hyperlink>
      <w:r w:rsidRPr="000F32C3">
        <w:rPr>
          <w:rFonts w:ascii="Arial" w:hAnsi="Arial" w:cs="Arial"/>
          <w:sz w:val="22"/>
          <w:szCs w:val="22"/>
        </w:rPr>
        <w:t xml:space="preserve">, includes valuable information for researchers.  </w:t>
      </w:r>
    </w:p>
    <w:p w14:paraId="1FA53D38" w14:textId="77777777" w:rsidR="00356E4E" w:rsidRPr="000F32C3" w:rsidRDefault="00356E4E">
      <w:pPr>
        <w:rPr>
          <w:rFonts w:ascii="Arial" w:hAnsi="Arial" w:cs="Arial"/>
          <w:sz w:val="22"/>
          <w:szCs w:val="22"/>
        </w:rPr>
      </w:pPr>
    </w:p>
    <w:p w14:paraId="212A5760" w14:textId="2821F5C0" w:rsidR="00356E4E" w:rsidRPr="000F32C3" w:rsidRDefault="00356E4E">
      <w:pPr>
        <w:rPr>
          <w:rFonts w:ascii="Arial" w:hAnsi="Arial" w:cs="Arial"/>
          <w:sz w:val="22"/>
          <w:szCs w:val="22"/>
        </w:rPr>
      </w:pPr>
      <w:r w:rsidRPr="000F32C3">
        <w:rPr>
          <w:rFonts w:ascii="Arial" w:hAnsi="Arial" w:cs="Arial"/>
          <w:sz w:val="22"/>
          <w:szCs w:val="22"/>
        </w:rPr>
        <w:t>The basis of these principles and regulations is humans should only be used as research subjects if:</w:t>
      </w:r>
    </w:p>
    <w:p w14:paraId="7066C308" w14:textId="27D85AD7" w:rsidR="00356E4E" w:rsidRPr="000F32C3" w:rsidRDefault="00356E4E">
      <w:pPr>
        <w:numPr>
          <w:ilvl w:val="0"/>
          <w:numId w:val="3"/>
        </w:numPr>
        <w:rPr>
          <w:rFonts w:ascii="Arial" w:hAnsi="Arial" w:cs="Arial"/>
          <w:sz w:val="22"/>
          <w:szCs w:val="22"/>
        </w:rPr>
      </w:pPr>
      <w:r w:rsidRPr="000F32C3">
        <w:rPr>
          <w:rFonts w:ascii="Arial" w:hAnsi="Arial" w:cs="Arial"/>
          <w:sz w:val="22"/>
          <w:szCs w:val="22"/>
        </w:rPr>
        <w:t>risks to them are minimized</w:t>
      </w:r>
      <w:r w:rsidR="002813A9">
        <w:rPr>
          <w:rFonts w:ascii="Arial" w:hAnsi="Arial" w:cs="Arial"/>
          <w:sz w:val="22"/>
          <w:szCs w:val="22"/>
        </w:rPr>
        <w:t>,</w:t>
      </w:r>
    </w:p>
    <w:p w14:paraId="3154FCD9" w14:textId="24CC91C7" w:rsidR="00356E4E" w:rsidRPr="000F32C3" w:rsidRDefault="00356E4E">
      <w:pPr>
        <w:numPr>
          <w:ilvl w:val="0"/>
          <w:numId w:val="3"/>
        </w:numPr>
        <w:rPr>
          <w:rFonts w:ascii="Arial" w:hAnsi="Arial" w:cs="Arial"/>
          <w:sz w:val="22"/>
          <w:szCs w:val="22"/>
        </w:rPr>
      </w:pPr>
      <w:r w:rsidRPr="000F32C3">
        <w:rPr>
          <w:rFonts w:ascii="Arial" w:hAnsi="Arial" w:cs="Arial"/>
          <w:sz w:val="22"/>
          <w:szCs w:val="22"/>
        </w:rPr>
        <w:t>the risks are reasonable in relation to anticipated benefits</w:t>
      </w:r>
      <w:r w:rsidR="002813A9">
        <w:rPr>
          <w:rFonts w:ascii="Arial" w:hAnsi="Arial" w:cs="Arial"/>
          <w:sz w:val="22"/>
          <w:szCs w:val="22"/>
        </w:rPr>
        <w:t>,</w:t>
      </w:r>
    </w:p>
    <w:p w14:paraId="2474DCE3" w14:textId="16B32CE0" w:rsidR="00356E4E" w:rsidRPr="000F32C3" w:rsidRDefault="00356E4E">
      <w:pPr>
        <w:numPr>
          <w:ilvl w:val="0"/>
          <w:numId w:val="3"/>
        </w:numPr>
        <w:rPr>
          <w:rFonts w:ascii="Arial" w:hAnsi="Arial" w:cs="Arial"/>
          <w:sz w:val="22"/>
          <w:szCs w:val="22"/>
        </w:rPr>
      </w:pPr>
      <w:r w:rsidRPr="000F32C3">
        <w:rPr>
          <w:rFonts w:ascii="Arial" w:hAnsi="Arial" w:cs="Arial"/>
          <w:sz w:val="22"/>
          <w:szCs w:val="22"/>
        </w:rPr>
        <w:t>selection of subjects is equitable</w:t>
      </w:r>
      <w:r w:rsidR="002813A9">
        <w:rPr>
          <w:rFonts w:ascii="Arial" w:hAnsi="Arial" w:cs="Arial"/>
          <w:sz w:val="22"/>
          <w:szCs w:val="22"/>
        </w:rPr>
        <w:t>,</w:t>
      </w:r>
    </w:p>
    <w:p w14:paraId="324AB1F4" w14:textId="5EB06CE9" w:rsidR="00356E4E" w:rsidRPr="000F32C3" w:rsidRDefault="00356E4E">
      <w:pPr>
        <w:numPr>
          <w:ilvl w:val="0"/>
          <w:numId w:val="3"/>
        </w:numPr>
        <w:rPr>
          <w:rFonts w:ascii="Arial" w:hAnsi="Arial" w:cs="Arial"/>
          <w:sz w:val="22"/>
          <w:szCs w:val="22"/>
        </w:rPr>
      </w:pPr>
      <w:r w:rsidRPr="000F32C3">
        <w:rPr>
          <w:rFonts w:ascii="Arial" w:hAnsi="Arial" w:cs="Arial"/>
          <w:sz w:val="22"/>
          <w:szCs w:val="22"/>
        </w:rPr>
        <w:t>informed consent will be sought from each prospective subject, and appropriately documented</w:t>
      </w:r>
      <w:r w:rsidR="00A57514">
        <w:rPr>
          <w:rFonts w:ascii="Arial" w:hAnsi="Arial" w:cs="Arial"/>
          <w:sz w:val="22"/>
          <w:szCs w:val="22"/>
        </w:rPr>
        <w:t>,</w:t>
      </w:r>
    </w:p>
    <w:p w14:paraId="7699AE09" w14:textId="260B3031" w:rsidR="00356E4E" w:rsidRPr="000F32C3" w:rsidRDefault="00356E4E">
      <w:pPr>
        <w:numPr>
          <w:ilvl w:val="0"/>
          <w:numId w:val="3"/>
        </w:numPr>
        <w:rPr>
          <w:rFonts w:ascii="Arial" w:hAnsi="Arial" w:cs="Arial"/>
          <w:sz w:val="22"/>
          <w:szCs w:val="22"/>
        </w:rPr>
      </w:pPr>
      <w:r w:rsidRPr="000F32C3">
        <w:rPr>
          <w:rFonts w:ascii="Arial" w:hAnsi="Arial" w:cs="Arial"/>
          <w:sz w:val="22"/>
          <w:szCs w:val="22"/>
        </w:rPr>
        <w:t>data are monitored to ensure the safety of subjects (when applicable)</w:t>
      </w:r>
      <w:r w:rsidR="002813A9">
        <w:rPr>
          <w:rFonts w:ascii="Arial" w:hAnsi="Arial" w:cs="Arial"/>
          <w:sz w:val="22"/>
          <w:szCs w:val="22"/>
        </w:rPr>
        <w:t>,</w:t>
      </w:r>
    </w:p>
    <w:p w14:paraId="00B68BA8" w14:textId="65379799" w:rsidR="00356E4E" w:rsidRPr="000F32C3" w:rsidRDefault="00356E4E">
      <w:pPr>
        <w:numPr>
          <w:ilvl w:val="0"/>
          <w:numId w:val="3"/>
        </w:numPr>
        <w:rPr>
          <w:rFonts w:ascii="Arial" w:hAnsi="Arial" w:cs="Arial"/>
          <w:sz w:val="22"/>
          <w:szCs w:val="22"/>
        </w:rPr>
      </w:pPr>
      <w:r w:rsidRPr="000F32C3">
        <w:rPr>
          <w:rFonts w:ascii="Arial" w:hAnsi="Arial" w:cs="Arial"/>
          <w:sz w:val="22"/>
          <w:szCs w:val="22"/>
        </w:rPr>
        <w:t>adequate provisions are made to protect subjects’ privacy and maintain confidentiality</w:t>
      </w:r>
      <w:r w:rsidR="002813A9">
        <w:rPr>
          <w:rFonts w:ascii="Arial" w:hAnsi="Arial" w:cs="Arial"/>
          <w:sz w:val="22"/>
          <w:szCs w:val="22"/>
        </w:rPr>
        <w:t xml:space="preserve">, and </w:t>
      </w:r>
    </w:p>
    <w:p w14:paraId="76184D39" w14:textId="3F1B860D" w:rsidR="00356E4E" w:rsidRPr="000F32C3" w:rsidRDefault="00356E4E">
      <w:pPr>
        <w:numPr>
          <w:ilvl w:val="0"/>
          <w:numId w:val="3"/>
        </w:numPr>
        <w:rPr>
          <w:rFonts w:ascii="Arial" w:hAnsi="Arial" w:cs="Arial"/>
          <w:sz w:val="22"/>
          <w:szCs w:val="22"/>
        </w:rPr>
      </w:pPr>
      <w:r w:rsidRPr="000F32C3">
        <w:rPr>
          <w:rFonts w:ascii="Arial" w:hAnsi="Arial" w:cs="Arial"/>
          <w:sz w:val="22"/>
          <w:szCs w:val="22"/>
        </w:rPr>
        <w:t>additional safeguards are used to protect the rights and welfare of those who may be vulnerable to coercion, such as children, prisoners, pregnant women, mentally disabled persons, or economically or educationally disadvantaged persons</w:t>
      </w:r>
      <w:r w:rsidR="00B7170B">
        <w:rPr>
          <w:rFonts w:ascii="Arial" w:hAnsi="Arial" w:cs="Arial"/>
          <w:sz w:val="22"/>
          <w:szCs w:val="22"/>
        </w:rPr>
        <w:t>.</w:t>
      </w:r>
    </w:p>
    <w:p w14:paraId="3E5BA229" w14:textId="77777777" w:rsidR="006551D2" w:rsidRPr="000F32C3" w:rsidRDefault="006551D2">
      <w:pPr>
        <w:pStyle w:val="Heading5"/>
        <w:jc w:val="left"/>
        <w:rPr>
          <w:b w:val="0"/>
          <w:bCs w:val="0"/>
          <w:szCs w:val="22"/>
        </w:rPr>
      </w:pPr>
    </w:p>
    <w:p w14:paraId="5C68E3BF" w14:textId="77777777" w:rsidR="00356E4E" w:rsidRPr="000F32C3" w:rsidRDefault="00356E4E" w:rsidP="00E41DC6">
      <w:pPr>
        <w:pStyle w:val="Heading5"/>
        <w:numPr>
          <w:ilvl w:val="0"/>
          <w:numId w:val="34"/>
        </w:numPr>
        <w:ind w:left="360"/>
        <w:jc w:val="left"/>
        <w:rPr>
          <w:szCs w:val="22"/>
        </w:rPr>
      </w:pPr>
      <w:r w:rsidRPr="00CF19CB">
        <w:rPr>
          <w:bCs w:val="0"/>
          <w:szCs w:val="22"/>
        </w:rPr>
        <w:t>ROLES AND RESPONSIBILITIES</w:t>
      </w:r>
    </w:p>
    <w:p w14:paraId="3EF602F5" w14:textId="77777777" w:rsidR="00356E4E" w:rsidRPr="000F32C3" w:rsidRDefault="00356E4E">
      <w:pPr>
        <w:rPr>
          <w:rFonts w:ascii="Arial" w:hAnsi="Arial" w:cs="Arial"/>
          <w:b/>
          <w:bCs/>
          <w:sz w:val="22"/>
          <w:szCs w:val="22"/>
        </w:rPr>
      </w:pPr>
    </w:p>
    <w:p w14:paraId="7EDC5268" w14:textId="77777777" w:rsidR="00356E4E" w:rsidRPr="000F32C3" w:rsidRDefault="00356E4E" w:rsidP="00944DFB">
      <w:pPr>
        <w:pStyle w:val="Heading7"/>
        <w:numPr>
          <w:ilvl w:val="0"/>
          <w:numId w:val="35"/>
        </w:numPr>
        <w:ind w:left="900"/>
        <w:rPr>
          <w:szCs w:val="22"/>
        </w:rPr>
      </w:pPr>
      <w:r w:rsidRPr="000F32C3">
        <w:rPr>
          <w:szCs w:val="22"/>
        </w:rPr>
        <w:t>Investigators</w:t>
      </w:r>
    </w:p>
    <w:p w14:paraId="65526514" w14:textId="77777777" w:rsidR="00356E4E" w:rsidRPr="000F32C3" w:rsidRDefault="00356E4E">
      <w:pPr>
        <w:rPr>
          <w:rFonts w:ascii="Arial" w:hAnsi="Arial" w:cs="Arial"/>
          <w:sz w:val="22"/>
          <w:szCs w:val="22"/>
        </w:rPr>
      </w:pPr>
    </w:p>
    <w:p w14:paraId="24FC8F80" w14:textId="77777777" w:rsidR="00356E4E" w:rsidRPr="000F32C3" w:rsidRDefault="00356E4E" w:rsidP="00944DFB">
      <w:pPr>
        <w:pStyle w:val="BodyText"/>
        <w:ind w:left="900"/>
        <w:rPr>
          <w:rFonts w:cs="Arial"/>
          <w:szCs w:val="22"/>
        </w:rPr>
      </w:pPr>
      <w:r w:rsidRPr="000F32C3">
        <w:rPr>
          <w:rFonts w:cs="Arial"/>
          <w:szCs w:val="22"/>
        </w:rPr>
        <w:t>Investigators are responsible for designing and carrying out research protocols that adhere to the basic principles stated above.  To do this, attention must be given to the following points.</w:t>
      </w:r>
    </w:p>
    <w:p w14:paraId="0819F62C" w14:textId="77777777" w:rsidR="00356E4E" w:rsidRPr="000F32C3" w:rsidRDefault="00356E4E">
      <w:pPr>
        <w:rPr>
          <w:rFonts w:ascii="Arial" w:hAnsi="Arial" w:cs="Arial"/>
          <w:sz w:val="22"/>
          <w:szCs w:val="22"/>
        </w:rPr>
      </w:pPr>
    </w:p>
    <w:p w14:paraId="6705B333" w14:textId="77777777" w:rsidR="00356E4E" w:rsidRPr="000F32C3" w:rsidRDefault="00356E4E" w:rsidP="00944DFB">
      <w:pPr>
        <w:ind w:left="900"/>
        <w:rPr>
          <w:rFonts w:ascii="Arial" w:hAnsi="Arial" w:cs="Arial"/>
          <w:sz w:val="22"/>
          <w:szCs w:val="22"/>
        </w:rPr>
      </w:pPr>
      <w:r w:rsidRPr="000F32C3">
        <w:rPr>
          <w:rFonts w:ascii="Arial" w:hAnsi="Arial" w:cs="Arial"/>
          <w:sz w:val="22"/>
          <w:szCs w:val="22"/>
          <w:u w:val="single"/>
        </w:rPr>
        <w:t>Risks:</w:t>
      </w:r>
      <w:r w:rsidRPr="000F32C3">
        <w:rPr>
          <w:rFonts w:ascii="Arial" w:hAnsi="Arial" w:cs="Arial"/>
          <w:sz w:val="22"/>
          <w:szCs w:val="22"/>
        </w:rPr>
        <w:t xml:space="preserve">  Design the study in such a way that physical and psychological risks to the subjects are minimized and are reasonable in relation to anticipated benefits.  This means minimizing direct risks, </w:t>
      </w:r>
      <w:r w:rsidRPr="000F32C3">
        <w:rPr>
          <w:rFonts w:ascii="Arial" w:hAnsi="Arial" w:cs="Arial"/>
          <w:sz w:val="22"/>
          <w:szCs w:val="22"/>
          <w:u w:val="single"/>
        </w:rPr>
        <w:t>and</w:t>
      </w:r>
      <w:r w:rsidRPr="000F32C3">
        <w:rPr>
          <w:rFonts w:ascii="Arial" w:hAnsi="Arial" w:cs="Arial"/>
          <w:sz w:val="22"/>
          <w:szCs w:val="22"/>
        </w:rPr>
        <w:t xml:space="preserve"> developing a good methodological design so the study results add reliable information to the body of knowledge.  Even a low-risk study must have the substantial possibility of benefiting the subjects, society, or both.</w:t>
      </w:r>
    </w:p>
    <w:p w14:paraId="60B894BA" w14:textId="77777777" w:rsidR="00356E4E" w:rsidRPr="000F32C3" w:rsidRDefault="00356E4E">
      <w:pPr>
        <w:rPr>
          <w:rFonts w:ascii="Arial" w:hAnsi="Arial" w:cs="Arial"/>
          <w:sz w:val="22"/>
          <w:szCs w:val="22"/>
        </w:rPr>
      </w:pPr>
    </w:p>
    <w:p w14:paraId="242E7E4F" w14:textId="77777777" w:rsidR="00356E4E" w:rsidRPr="000F32C3" w:rsidRDefault="00356E4E" w:rsidP="00944DFB">
      <w:pPr>
        <w:ind w:left="900"/>
        <w:rPr>
          <w:rFonts w:ascii="Arial" w:hAnsi="Arial" w:cs="Arial"/>
          <w:sz w:val="22"/>
          <w:szCs w:val="22"/>
        </w:rPr>
      </w:pPr>
      <w:r w:rsidRPr="000F32C3">
        <w:rPr>
          <w:rFonts w:ascii="Arial" w:hAnsi="Arial" w:cs="Arial"/>
          <w:sz w:val="22"/>
          <w:szCs w:val="22"/>
          <w:u w:val="single"/>
        </w:rPr>
        <w:t>Equity</w:t>
      </w:r>
      <w:r w:rsidRPr="000F32C3">
        <w:rPr>
          <w:rFonts w:ascii="Arial" w:hAnsi="Arial" w:cs="Arial"/>
          <w:sz w:val="22"/>
          <w:szCs w:val="22"/>
        </w:rPr>
        <w:t xml:space="preserve">:  Select subjects on an equitable basis.  This is a justice issue if there are direct benefits from participation.  It is also methodological--again, a poorly designed study cannot contribute to generalizable knowledge. </w:t>
      </w:r>
    </w:p>
    <w:p w14:paraId="26B07544" w14:textId="77777777" w:rsidR="00356E4E" w:rsidRPr="000F32C3" w:rsidRDefault="00356E4E">
      <w:pPr>
        <w:rPr>
          <w:rFonts w:ascii="Arial" w:hAnsi="Arial" w:cs="Arial"/>
          <w:sz w:val="22"/>
          <w:szCs w:val="22"/>
        </w:rPr>
      </w:pPr>
    </w:p>
    <w:p w14:paraId="5A8F8000" w14:textId="3BEB5692" w:rsidR="00356E4E" w:rsidRPr="000F32C3" w:rsidRDefault="00356E4E" w:rsidP="00944DFB">
      <w:pPr>
        <w:ind w:left="900"/>
        <w:rPr>
          <w:rFonts w:ascii="Arial" w:hAnsi="Arial" w:cs="Arial"/>
          <w:sz w:val="22"/>
          <w:szCs w:val="22"/>
        </w:rPr>
      </w:pPr>
      <w:r w:rsidRPr="000F32C3">
        <w:rPr>
          <w:rFonts w:ascii="Arial" w:hAnsi="Arial" w:cs="Arial"/>
          <w:sz w:val="22"/>
          <w:szCs w:val="22"/>
          <w:u w:val="single"/>
        </w:rPr>
        <w:t>Informed Consent</w:t>
      </w:r>
      <w:r w:rsidRPr="000F32C3">
        <w:rPr>
          <w:rFonts w:ascii="Arial" w:hAnsi="Arial" w:cs="Arial"/>
          <w:sz w:val="22"/>
          <w:szCs w:val="22"/>
        </w:rPr>
        <w:t xml:space="preserve">:  Develop a fair procedure for requesting informed consent from all subjects (see details in </w:t>
      </w:r>
      <w:r w:rsidR="002813A9">
        <w:rPr>
          <w:rFonts w:ascii="Arial" w:hAnsi="Arial" w:cs="Arial"/>
          <w:sz w:val="22"/>
          <w:szCs w:val="22"/>
        </w:rPr>
        <w:t>S</w:t>
      </w:r>
      <w:r w:rsidR="002813A9" w:rsidRPr="000F32C3">
        <w:rPr>
          <w:rFonts w:ascii="Arial" w:hAnsi="Arial" w:cs="Arial"/>
          <w:sz w:val="22"/>
          <w:szCs w:val="22"/>
        </w:rPr>
        <w:t xml:space="preserve">ection </w:t>
      </w:r>
      <w:r w:rsidRPr="000F32C3">
        <w:rPr>
          <w:rFonts w:ascii="Arial" w:hAnsi="Arial" w:cs="Arial"/>
          <w:sz w:val="22"/>
          <w:szCs w:val="22"/>
        </w:rPr>
        <w:t>V</w:t>
      </w:r>
      <w:r w:rsidR="002813A9">
        <w:rPr>
          <w:rFonts w:ascii="Arial" w:hAnsi="Arial" w:cs="Arial"/>
          <w:sz w:val="22"/>
          <w:szCs w:val="22"/>
        </w:rPr>
        <w:t>.A</w:t>
      </w:r>
      <w:r w:rsidRPr="000F32C3">
        <w:rPr>
          <w:rFonts w:ascii="Arial" w:hAnsi="Arial" w:cs="Arial"/>
          <w:sz w:val="22"/>
          <w:szCs w:val="22"/>
        </w:rPr>
        <w:t xml:space="preserve"> below and the “Informed Consent Guidelines”).  </w:t>
      </w:r>
      <w:hyperlink r:id="rId9" w:history="1">
        <w:r w:rsidRPr="000F32C3">
          <w:rPr>
            <w:rStyle w:val="Hyperlink"/>
            <w:rFonts w:ascii="Arial" w:hAnsi="Arial" w:cs="Arial"/>
            <w:sz w:val="22"/>
            <w:szCs w:val="22"/>
          </w:rPr>
          <w:t>Inform</w:t>
        </w:r>
        <w:r w:rsidRPr="000F32C3">
          <w:rPr>
            <w:rStyle w:val="Hyperlink"/>
            <w:rFonts w:ascii="Arial" w:hAnsi="Arial" w:cs="Arial"/>
            <w:sz w:val="22"/>
            <w:szCs w:val="22"/>
          </w:rPr>
          <w:t>e</w:t>
        </w:r>
        <w:r w:rsidRPr="000F32C3">
          <w:rPr>
            <w:rStyle w:val="Hyperlink"/>
            <w:rFonts w:ascii="Arial" w:hAnsi="Arial" w:cs="Arial"/>
            <w:sz w:val="22"/>
            <w:szCs w:val="22"/>
          </w:rPr>
          <w:t>d Consent Guidelines</w:t>
        </w:r>
      </w:hyperlink>
      <w:r w:rsidRPr="000F32C3">
        <w:rPr>
          <w:rFonts w:ascii="Arial" w:hAnsi="Arial" w:cs="Arial"/>
          <w:sz w:val="22"/>
          <w:szCs w:val="22"/>
        </w:rPr>
        <w:t xml:space="preserve">. </w:t>
      </w:r>
      <w:r w:rsidR="001D7C32">
        <w:rPr>
          <w:rFonts w:ascii="Arial" w:hAnsi="Arial" w:cs="Arial"/>
          <w:sz w:val="22"/>
          <w:szCs w:val="22"/>
        </w:rPr>
        <w:t xml:space="preserve"> </w:t>
      </w:r>
      <w:r w:rsidRPr="000F32C3">
        <w:rPr>
          <w:rFonts w:ascii="Arial" w:hAnsi="Arial" w:cs="Arial"/>
          <w:sz w:val="22"/>
          <w:szCs w:val="22"/>
        </w:rPr>
        <w:t xml:space="preserve">This means, in part, assuring that they can understand the information provided </w:t>
      </w:r>
      <w:r w:rsidRPr="000F32C3">
        <w:rPr>
          <w:rFonts w:ascii="Arial" w:hAnsi="Arial" w:cs="Arial"/>
          <w:sz w:val="22"/>
          <w:szCs w:val="22"/>
        </w:rPr>
        <w:lastRenderedPageBreak/>
        <w:t xml:space="preserve">to them about the study.  Written information and consent forms should be at the </w:t>
      </w:r>
      <w:r w:rsidR="00FF276C" w:rsidRPr="000F32C3">
        <w:rPr>
          <w:rFonts w:ascii="Arial" w:hAnsi="Arial" w:cs="Arial"/>
          <w:sz w:val="22"/>
          <w:szCs w:val="22"/>
        </w:rPr>
        <w:t>sixth-grade</w:t>
      </w:r>
      <w:r w:rsidRPr="000F32C3">
        <w:rPr>
          <w:rFonts w:ascii="Arial" w:hAnsi="Arial" w:cs="Arial"/>
          <w:sz w:val="22"/>
          <w:szCs w:val="22"/>
        </w:rPr>
        <w:t xml:space="preserve"> level or lower unless all subjects are drawn from a highly educated </w:t>
      </w:r>
      <w:r w:rsidR="00A57514" w:rsidRPr="000F32C3">
        <w:rPr>
          <w:rFonts w:ascii="Arial" w:hAnsi="Arial" w:cs="Arial"/>
          <w:sz w:val="22"/>
          <w:szCs w:val="22"/>
        </w:rPr>
        <w:t>group and</w:t>
      </w:r>
      <w:r w:rsidRPr="000F32C3">
        <w:rPr>
          <w:rFonts w:ascii="Arial" w:hAnsi="Arial" w:cs="Arial"/>
          <w:sz w:val="22"/>
          <w:szCs w:val="22"/>
        </w:rPr>
        <w:t xml:space="preserve"> should be written in the first languages of the subjects.  Informed consent and/or written documentation of consent may only be waived if the criteria listed in </w:t>
      </w:r>
      <w:hyperlink r:id="rId10" w:anchor="se45.1.46_1116" w:history="1">
        <w:r w:rsidR="009023A8" w:rsidRPr="000F32C3">
          <w:rPr>
            <w:rStyle w:val="Hyperlink"/>
            <w:rFonts w:ascii="Arial" w:hAnsi="Arial" w:cs="Arial"/>
            <w:sz w:val="22"/>
            <w:szCs w:val="22"/>
          </w:rPr>
          <w:t>45 CFR 46.116</w:t>
        </w:r>
      </w:hyperlink>
      <w:r w:rsidR="009023A8" w:rsidRPr="000F32C3">
        <w:rPr>
          <w:rFonts w:ascii="Arial" w:hAnsi="Arial" w:cs="Arial"/>
          <w:sz w:val="22"/>
          <w:szCs w:val="22"/>
        </w:rPr>
        <w:t xml:space="preserve"> and </w:t>
      </w:r>
      <w:hyperlink r:id="rId11" w:anchor="se45.1.46_1117" w:history="1">
        <w:r w:rsidR="009023A8" w:rsidRPr="000F32C3">
          <w:rPr>
            <w:rStyle w:val="Hyperlink"/>
            <w:rFonts w:ascii="Arial" w:hAnsi="Arial" w:cs="Arial"/>
            <w:sz w:val="22"/>
            <w:szCs w:val="22"/>
          </w:rPr>
          <w:t>45 CFR 46.117</w:t>
        </w:r>
      </w:hyperlink>
      <w:r w:rsidR="009023A8" w:rsidRPr="000F32C3">
        <w:rPr>
          <w:rFonts w:ascii="Arial" w:hAnsi="Arial" w:cs="Arial"/>
          <w:sz w:val="22"/>
          <w:szCs w:val="22"/>
        </w:rPr>
        <w:t xml:space="preserve"> are met (see</w:t>
      </w:r>
      <w:r w:rsidRPr="000F32C3">
        <w:rPr>
          <w:rFonts w:ascii="Arial" w:hAnsi="Arial" w:cs="Arial"/>
          <w:sz w:val="22"/>
          <w:szCs w:val="22"/>
        </w:rPr>
        <w:t xml:space="preserve"> </w:t>
      </w:r>
      <w:r w:rsidR="002813A9">
        <w:rPr>
          <w:rFonts w:ascii="Arial" w:hAnsi="Arial" w:cs="Arial"/>
          <w:sz w:val="22"/>
          <w:szCs w:val="22"/>
        </w:rPr>
        <w:t>S</w:t>
      </w:r>
      <w:r w:rsidRPr="000F32C3">
        <w:rPr>
          <w:rFonts w:ascii="Arial" w:hAnsi="Arial" w:cs="Arial"/>
          <w:sz w:val="22"/>
          <w:szCs w:val="22"/>
        </w:rPr>
        <w:t>ection V.A below).</w:t>
      </w:r>
    </w:p>
    <w:p w14:paraId="4E2E7915" w14:textId="77777777" w:rsidR="00356E4E" w:rsidRPr="000F32C3" w:rsidRDefault="00356E4E">
      <w:pPr>
        <w:rPr>
          <w:rFonts w:ascii="Arial" w:hAnsi="Arial" w:cs="Arial"/>
          <w:sz w:val="22"/>
          <w:szCs w:val="22"/>
        </w:rPr>
      </w:pPr>
    </w:p>
    <w:p w14:paraId="67E808D9" w14:textId="77777777" w:rsidR="00356E4E" w:rsidRPr="000F32C3" w:rsidRDefault="00356E4E" w:rsidP="00944DFB">
      <w:pPr>
        <w:ind w:left="900"/>
        <w:rPr>
          <w:rFonts w:ascii="Arial" w:hAnsi="Arial" w:cs="Arial"/>
          <w:sz w:val="22"/>
          <w:szCs w:val="22"/>
        </w:rPr>
      </w:pPr>
      <w:r w:rsidRPr="000F32C3">
        <w:rPr>
          <w:rFonts w:ascii="Arial" w:hAnsi="Arial" w:cs="Arial"/>
          <w:sz w:val="22"/>
          <w:szCs w:val="22"/>
          <w:u w:val="single"/>
        </w:rPr>
        <w:t>Protection of privacy and confidentiality</w:t>
      </w:r>
      <w:r w:rsidRPr="000F32C3">
        <w:rPr>
          <w:rFonts w:ascii="Arial" w:hAnsi="Arial" w:cs="Arial"/>
          <w:sz w:val="22"/>
          <w:szCs w:val="22"/>
        </w:rPr>
        <w:t>:  Develop procedures that effectively protect subjects’ privacy, especially when collecting information that could place the subjects at risk if released outside the research.</w:t>
      </w:r>
    </w:p>
    <w:p w14:paraId="4BA84E17" w14:textId="77777777" w:rsidR="00356E4E" w:rsidRPr="000F32C3" w:rsidRDefault="00356E4E">
      <w:pPr>
        <w:rPr>
          <w:rFonts w:ascii="Arial" w:hAnsi="Arial" w:cs="Arial"/>
          <w:sz w:val="22"/>
          <w:szCs w:val="22"/>
        </w:rPr>
      </w:pPr>
    </w:p>
    <w:p w14:paraId="12C8995B" w14:textId="77777777" w:rsidR="00356E4E" w:rsidRPr="000F32C3" w:rsidRDefault="00356E4E" w:rsidP="00944DFB">
      <w:pPr>
        <w:ind w:left="900"/>
        <w:rPr>
          <w:rFonts w:ascii="Arial" w:hAnsi="Arial" w:cs="Arial"/>
          <w:sz w:val="22"/>
          <w:szCs w:val="22"/>
        </w:rPr>
      </w:pPr>
      <w:r w:rsidRPr="000F32C3">
        <w:rPr>
          <w:rFonts w:ascii="Arial" w:hAnsi="Arial" w:cs="Arial"/>
          <w:sz w:val="22"/>
          <w:szCs w:val="22"/>
          <w:u w:val="single"/>
        </w:rPr>
        <w:t>Reporting of unanticipated problems</w:t>
      </w:r>
      <w:r w:rsidRPr="000F32C3">
        <w:rPr>
          <w:rFonts w:ascii="Arial" w:hAnsi="Arial" w:cs="Arial"/>
          <w:sz w:val="22"/>
          <w:szCs w:val="22"/>
        </w:rPr>
        <w:t>:  Investigators are required to immediately report to the IRB Chair any:</w:t>
      </w:r>
    </w:p>
    <w:p w14:paraId="34AFF919" w14:textId="3DE6CC46" w:rsidR="00356E4E" w:rsidRPr="000F32C3" w:rsidRDefault="00356E4E" w:rsidP="00944DFB">
      <w:pPr>
        <w:widowControl w:val="0"/>
        <w:numPr>
          <w:ilvl w:val="0"/>
          <w:numId w:val="18"/>
        </w:numPr>
        <w:autoSpaceDE w:val="0"/>
        <w:autoSpaceDN w:val="0"/>
        <w:adjustRightInd w:val="0"/>
        <w:ind w:left="1260"/>
        <w:rPr>
          <w:rFonts w:ascii="Arial" w:hAnsi="Arial" w:cs="Arial"/>
          <w:sz w:val="22"/>
          <w:szCs w:val="22"/>
        </w:rPr>
      </w:pPr>
      <w:r w:rsidRPr="000F32C3">
        <w:rPr>
          <w:rFonts w:ascii="Arial" w:hAnsi="Arial" w:cs="Arial"/>
          <w:sz w:val="22"/>
          <w:szCs w:val="22"/>
        </w:rPr>
        <w:t>unanticipated problems involving risks to subjects or others (including injuries or death)</w:t>
      </w:r>
      <w:r w:rsidR="002813A9">
        <w:rPr>
          <w:rFonts w:ascii="Arial" w:hAnsi="Arial" w:cs="Arial"/>
          <w:sz w:val="22"/>
          <w:szCs w:val="22"/>
        </w:rPr>
        <w:t>,</w:t>
      </w:r>
      <w:r w:rsidRPr="000F32C3">
        <w:rPr>
          <w:rFonts w:ascii="Arial" w:hAnsi="Arial" w:cs="Arial"/>
          <w:sz w:val="22"/>
          <w:szCs w:val="22"/>
        </w:rPr>
        <w:t xml:space="preserve"> </w:t>
      </w:r>
    </w:p>
    <w:p w14:paraId="5DF40108" w14:textId="030C777D" w:rsidR="00356E4E" w:rsidRPr="000F32C3" w:rsidRDefault="00356E4E" w:rsidP="00944DFB">
      <w:pPr>
        <w:widowControl w:val="0"/>
        <w:numPr>
          <w:ilvl w:val="0"/>
          <w:numId w:val="18"/>
        </w:numPr>
        <w:tabs>
          <w:tab w:val="clear" w:pos="720"/>
          <w:tab w:val="num" w:pos="900"/>
        </w:tabs>
        <w:autoSpaceDE w:val="0"/>
        <w:autoSpaceDN w:val="0"/>
        <w:adjustRightInd w:val="0"/>
        <w:ind w:left="1260"/>
        <w:rPr>
          <w:rFonts w:ascii="Arial" w:hAnsi="Arial" w:cs="Arial"/>
          <w:sz w:val="22"/>
          <w:szCs w:val="22"/>
        </w:rPr>
      </w:pPr>
      <w:r w:rsidRPr="000F32C3">
        <w:rPr>
          <w:rFonts w:ascii="Arial" w:hAnsi="Arial" w:cs="Arial"/>
          <w:sz w:val="22"/>
          <w:szCs w:val="22"/>
        </w:rPr>
        <w:t>serious or continuing noncompliance with Federal or DHSS IRB policies, requirements, or determinations</w:t>
      </w:r>
      <w:r w:rsidR="002813A9">
        <w:rPr>
          <w:rFonts w:ascii="Arial" w:hAnsi="Arial" w:cs="Arial"/>
          <w:sz w:val="22"/>
          <w:szCs w:val="22"/>
        </w:rPr>
        <w:t xml:space="preserve">, and </w:t>
      </w:r>
    </w:p>
    <w:p w14:paraId="74D87EA6" w14:textId="16F4B697" w:rsidR="00356E4E" w:rsidRPr="000F32C3" w:rsidRDefault="00356E4E" w:rsidP="00944DFB">
      <w:pPr>
        <w:widowControl w:val="0"/>
        <w:numPr>
          <w:ilvl w:val="0"/>
          <w:numId w:val="18"/>
        </w:numPr>
        <w:tabs>
          <w:tab w:val="clear" w:pos="720"/>
          <w:tab w:val="num" w:pos="900"/>
        </w:tabs>
        <w:autoSpaceDE w:val="0"/>
        <w:autoSpaceDN w:val="0"/>
        <w:adjustRightInd w:val="0"/>
        <w:ind w:left="1260"/>
        <w:rPr>
          <w:rFonts w:ascii="Arial" w:hAnsi="Arial" w:cs="Arial"/>
          <w:sz w:val="22"/>
          <w:szCs w:val="22"/>
        </w:rPr>
      </w:pPr>
      <w:r w:rsidRPr="000F32C3">
        <w:rPr>
          <w:rFonts w:ascii="Arial" w:hAnsi="Arial" w:cs="Arial"/>
          <w:sz w:val="22"/>
          <w:szCs w:val="22"/>
        </w:rPr>
        <w:t>untoward events such as complaints or lawsuits</w:t>
      </w:r>
      <w:r w:rsidR="002813A9">
        <w:rPr>
          <w:rFonts w:ascii="Arial" w:hAnsi="Arial" w:cs="Arial"/>
          <w:sz w:val="22"/>
          <w:szCs w:val="22"/>
        </w:rPr>
        <w:t>.</w:t>
      </w:r>
    </w:p>
    <w:p w14:paraId="307F91FA" w14:textId="77777777" w:rsidR="00356E4E" w:rsidRPr="000F32C3" w:rsidRDefault="00356E4E">
      <w:pPr>
        <w:widowControl w:val="0"/>
        <w:autoSpaceDE w:val="0"/>
        <w:autoSpaceDN w:val="0"/>
        <w:adjustRightInd w:val="0"/>
        <w:rPr>
          <w:rFonts w:ascii="Arial" w:hAnsi="Arial" w:cs="Arial"/>
          <w:sz w:val="22"/>
          <w:szCs w:val="22"/>
        </w:rPr>
      </w:pPr>
    </w:p>
    <w:p w14:paraId="290FFE69" w14:textId="124D88B5" w:rsidR="00356E4E" w:rsidRPr="000F32C3" w:rsidRDefault="00356E4E" w:rsidP="00944DFB">
      <w:pPr>
        <w:pStyle w:val="BodyText"/>
        <w:ind w:left="900"/>
        <w:rPr>
          <w:rFonts w:cs="Arial"/>
          <w:szCs w:val="22"/>
        </w:rPr>
      </w:pPr>
      <w:r w:rsidRPr="000F32C3">
        <w:rPr>
          <w:rFonts w:cs="Arial"/>
          <w:szCs w:val="22"/>
          <w:u w:val="single"/>
        </w:rPr>
        <w:t>Procedures</w:t>
      </w:r>
      <w:r w:rsidRPr="000F32C3">
        <w:rPr>
          <w:rFonts w:cs="Arial"/>
          <w:szCs w:val="22"/>
        </w:rPr>
        <w:t xml:space="preserve">:  Investigators are responsible for following DHSS procedures for submission of projects for initial and continuing </w:t>
      </w:r>
      <w:r w:rsidR="00FF276C" w:rsidRPr="000F32C3">
        <w:rPr>
          <w:rFonts w:cs="Arial"/>
          <w:szCs w:val="22"/>
        </w:rPr>
        <w:t>review and</w:t>
      </w:r>
      <w:r w:rsidRPr="000F32C3">
        <w:rPr>
          <w:rFonts w:cs="Arial"/>
          <w:szCs w:val="22"/>
        </w:rPr>
        <w:t xml:space="preserve"> notifying the IRB of any protocol changes or unanticipated problems.  These procedures are outlined in Section IV below.</w:t>
      </w:r>
    </w:p>
    <w:p w14:paraId="659FCCC5" w14:textId="77777777" w:rsidR="00356E4E" w:rsidRPr="000F32C3" w:rsidRDefault="00356E4E">
      <w:pPr>
        <w:pStyle w:val="BodyText"/>
        <w:rPr>
          <w:rFonts w:cs="Arial"/>
          <w:szCs w:val="22"/>
        </w:rPr>
      </w:pPr>
    </w:p>
    <w:p w14:paraId="3E7F9E79" w14:textId="3D3F4E18" w:rsidR="00356E4E" w:rsidRPr="000F32C3" w:rsidRDefault="00356E4E" w:rsidP="00944DFB">
      <w:pPr>
        <w:pStyle w:val="BodyText"/>
        <w:ind w:left="900"/>
        <w:rPr>
          <w:rFonts w:cs="Arial"/>
          <w:szCs w:val="22"/>
        </w:rPr>
      </w:pPr>
      <w:r w:rsidRPr="000F32C3">
        <w:rPr>
          <w:rFonts w:cs="Arial"/>
          <w:szCs w:val="22"/>
        </w:rPr>
        <w:t xml:space="preserve">The IRB chair shall be notified in writing if there is a change in the principal investigator.  This written notification shall also be sent to DHSS units that have provided data or are involved in the study, including but not limited to the </w:t>
      </w:r>
      <w:r w:rsidR="00141566" w:rsidRPr="000F32C3">
        <w:rPr>
          <w:rFonts w:cs="Arial"/>
          <w:szCs w:val="22"/>
        </w:rPr>
        <w:t>State Registrar</w:t>
      </w:r>
      <w:r w:rsidR="00566D17" w:rsidRPr="000F32C3">
        <w:rPr>
          <w:rFonts w:cs="Arial"/>
          <w:szCs w:val="22"/>
        </w:rPr>
        <w:t>/Designee</w:t>
      </w:r>
      <w:r w:rsidR="00141566" w:rsidRPr="000F32C3">
        <w:rPr>
          <w:rFonts w:cs="Arial"/>
          <w:szCs w:val="22"/>
        </w:rPr>
        <w:t xml:space="preserve"> </w:t>
      </w:r>
      <w:r w:rsidRPr="000F32C3">
        <w:rPr>
          <w:rFonts w:cs="Arial"/>
          <w:szCs w:val="22"/>
        </w:rPr>
        <w:t xml:space="preserve">and the </w:t>
      </w:r>
      <w:r w:rsidR="00566D17" w:rsidRPr="000F32C3">
        <w:rPr>
          <w:rFonts w:cs="Arial"/>
          <w:szCs w:val="22"/>
        </w:rPr>
        <w:t>Patient Abstract System Releasing Authority</w:t>
      </w:r>
      <w:r w:rsidRPr="000F32C3">
        <w:rPr>
          <w:rFonts w:cs="Arial"/>
          <w:szCs w:val="22"/>
        </w:rPr>
        <w:t>.</w:t>
      </w:r>
    </w:p>
    <w:p w14:paraId="6BCFA867" w14:textId="5A88EFEE" w:rsidR="00CB6001" w:rsidRPr="000F32C3" w:rsidRDefault="00CB6001" w:rsidP="00944DFB">
      <w:pPr>
        <w:pStyle w:val="BodyText"/>
        <w:ind w:left="900"/>
        <w:rPr>
          <w:rFonts w:cs="Arial"/>
          <w:szCs w:val="22"/>
        </w:rPr>
      </w:pPr>
    </w:p>
    <w:p w14:paraId="52695487" w14:textId="2762BA92" w:rsidR="00CB6001" w:rsidRPr="000F32C3" w:rsidRDefault="00CB6001" w:rsidP="00944DFB">
      <w:pPr>
        <w:pStyle w:val="BodyText"/>
        <w:ind w:left="900"/>
        <w:rPr>
          <w:rFonts w:cs="Arial"/>
          <w:szCs w:val="22"/>
        </w:rPr>
      </w:pPr>
      <w:r w:rsidRPr="00E41DC6">
        <w:rPr>
          <w:rFonts w:cs="Arial"/>
          <w:szCs w:val="22"/>
          <w:u w:val="single"/>
        </w:rPr>
        <w:t>Training</w:t>
      </w:r>
      <w:r w:rsidRPr="000F32C3">
        <w:rPr>
          <w:rFonts w:cs="Arial"/>
          <w:szCs w:val="22"/>
        </w:rPr>
        <w:t>: All DHSS investigators and co-investigators who submit projects to the IRB shall review DHSS Administrative Policies 30.8, 30.8A, 30.11, and 30.17 and familiarize themselves with relevant federal regulations, OHRP guidance, state la</w:t>
      </w:r>
      <w:r w:rsidR="003412FE">
        <w:rPr>
          <w:rFonts w:cs="Arial"/>
          <w:szCs w:val="22"/>
        </w:rPr>
        <w:t>ws, and DHSS procedures.  DHSS i</w:t>
      </w:r>
      <w:r w:rsidRPr="000F32C3">
        <w:rPr>
          <w:rFonts w:cs="Arial"/>
          <w:szCs w:val="22"/>
        </w:rPr>
        <w:t xml:space="preserve">nvestigators and co-investigators are required to complete the </w:t>
      </w:r>
      <w:r w:rsidR="00513D02" w:rsidRPr="00513D02">
        <w:rPr>
          <w:rFonts w:cs="Arial"/>
          <w:szCs w:val="22"/>
        </w:rPr>
        <w:t>Collaborative Institutional Training Initiative (</w:t>
      </w:r>
      <w:r w:rsidR="00513D02">
        <w:rPr>
          <w:rFonts w:cs="Arial"/>
          <w:szCs w:val="22"/>
        </w:rPr>
        <w:t>CITI) P</w:t>
      </w:r>
      <w:r w:rsidRPr="000F32C3">
        <w:rPr>
          <w:rFonts w:cs="Arial"/>
          <w:szCs w:val="22"/>
        </w:rPr>
        <w:t xml:space="preserve">rogram training </w:t>
      </w:r>
      <w:r w:rsidR="00513D02">
        <w:rPr>
          <w:rFonts w:cs="Arial"/>
          <w:szCs w:val="22"/>
        </w:rPr>
        <w:t xml:space="preserve">for investigator/co-investigators </w:t>
      </w:r>
      <w:r w:rsidRPr="000F32C3">
        <w:rPr>
          <w:rFonts w:cs="Arial"/>
          <w:szCs w:val="22"/>
        </w:rPr>
        <w:t>once every 3 years and print the certificate of completion to be included in any IRB review study packets.</w:t>
      </w:r>
      <w:r w:rsidR="001D7C32">
        <w:rPr>
          <w:rFonts w:cs="Arial"/>
          <w:szCs w:val="22"/>
        </w:rPr>
        <w:t xml:space="preserve"> </w:t>
      </w:r>
      <w:r w:rsidR="003412FE">
        <w:rPr>
          <w:rFonts w:cs="Arial"/>
          <w:szCs w:val="22"/>
        </w:rPr>
        <w:t xml:space="preserve"> All external i</w:t>
      </w:r>
      <w:r w:rsidRPr="000F32C3">
        <w:rPr>
          <w:rFonts w:cs="Arial"/>
          <w:szCs w:val="22"/>
        </w:rPr>
        <w:t xml:space="preserve">nvestigators are required to complete a reputable </w:t>
      </w:r>
      <w:r w:rsidR="00513D02">
        <w:rPr>
          <w:rFonts w:cs="Arial"/>
          <w:szCs w:val="22"/>
        </w:rPr>
        <w:t>h</w:t>
      </w:r>
      <w:r w:rsidRPr="000F32C3">
        <w:rPr>
          <w:rFonts w:cs="Arial"/>
          <w:szCs w:val="22"/>
        </w:rPr>
        <w:t xml:space="preserve">uman </w:t>
      </w:r>
      <w:r w:rsidR="00895D32">
        <w:rPr>
          <w:rFonts w:cs="Arial"/>
          <w:szCs w:val="22"/>
        </w:rPr>
        <w:t>s</w:t>
      </w:r>
      <w:r w:rsidR="00895D32" w:rsidRPr="000F32C3">
        <w:rPr>
          <w:rFonts w:cs="Arial"/>
          <w:szCs w:val="22"/>
        </w:rPr>
        <w:t>ubject’s</w:t>
      </w:r>
      <w:r w:rsidRPr="000F32C3">
        <w:rPr>
          <w:rFonts w:cs="Arial"/>
          <w:szCs w:val="22"/>
        </w:rPr>
        <w:t xml:space="preserve"> </w:t>
      </w:r>
      <w:r w:rsidR="00513D02">
        <w:rPr>
          <w:rFonts w:cs="Arial"/>
          <w:szCs w:val="22"/>
        </w:rPr>
        <w:t>p</w:t>
      </w:r>
      <w:r w:rsidRPr="000F32C3">
        <w:rPr>
          <w:rFonts w:cs="Arial"/>
          <w:szCs w:val="22"/>
        </w:rPr>
        <w:t xml:space="preserve">rotection </w:t>
      </w:r>
      <w:r w:rsidR="00513D02">
        <w:rPr>
          <w:rFonts w:cs="Arial"/>
          <w:szCs w:val="22"/>
        </w:rPr>
        <w:t>t</w:t>
      </w:r>
      <w:r w:rsidRPr="000F32C3">
        <w:rPr>
          <w:rFonts w:cs="Arial"/>
          <w:szCs w:val="22"/>
        </w:rPr>
        <w:t>raining course and provide proof of completion within the past 3 years.</w:t>
      </w:r>
      <w:r w:rsidR="00FB5585" w:rsidRPr="000F32C3">
        <w:rPr>
          <w:rFonts w:cs="Arial"/>
          <w:szCs w:val="22"/>
        </w:rPr>
        <w:t xml:space="preserve"> </w:t>
      </w:r>
      <w:r w:rsidR="001D7C32">
        <w:rPr>
          <w:rFonts w:cs="Arial"/>
          <w:szCs w:val="22"/>
        </w:rPr>
        <w:t xml:space="preserve"> </w:t>
      </w:r>
      <w:r w:rsidR="00FB5585" w:rsidRPr="000F32C3">
        <w:rPr>
          <w:rFonts w:cs="Arial"/>
          <w:szCs w:val="22"/>
        </w:rPr>
        <w:t xml:space="preserve">Educational Resources for Investigators may be found </w:t>
      </w:r>
      <w:r w:rsidR="00895D32" w:rsidRPr="000F32C3">
        <w:rPr>
          <w:rFonts w:cs="Arial"/>
          <w:szCs w:val="22"/>
        </w:rPr>
        <w:t>at</w:t>
      </w:r>
      <w:r w:rsidR="00FB5585" w:rsidRPr="000F32C3">
        <w:rPr>
          <w:rFonts w:cs="Arial"/>
          <w:szCs w:val="22"/>
        </w:rPr>
        <w:t xml:space="preserve"> </w:t>
      </w:r>
      <w:hyperlink r:id="rId12" w:history="1">
        <w:r w:rsidR="00FB5585" w:rsidRPr="000F32C3">
          <w:rPr>
            <w:rStyle w:val="Hyperlink"/>
            <w:rFonts w:cs="Arial"/>
            <w:szCs w:val="22"/>
          </w:rPr>
          <w:t>https://www.hhs.gov/ohrp/sites/default/files/education</w:t>
        </w:r>
        <w:r w:rsidR="00FB5585" w:rsidRPr="000F32C3">
          <w:rPr>
            <w:rStyle w:val="Hyperlink"/>
            <w:rFonts w:cs="Arial"/>
            <w:szCs w:val="22"/>
          </w:rPr>
          <w:t>a</w:t>
        </w:r>
        <w:r w:rsidR="00FB5585" w:rsidRPr="000F32C3">
          <w:rPr>
            <w:rStyle w:val="Hyperlink"/>
            <w:rFonts w:cs="Arial"/>
            <w:szCs w:val="22"/>
          </w:rPr>
          <w:t>l-resources-for-investigators.pdf</w:t>
        </w:r>
      </w:hyperlink>
      <w:r w:rsidR="00FB5585" w:rsidRPr="000F32C3">
        <w:rPr>
          <w:rFonts w:cs="Arial"/>
          <w:szCs w:val="22"/>
        </w:rPr>
        <w:t xml:space="preserve">. </w:t>
      </w:r>
    </w:p>
    <w:p w14:paraId="40EF59EE" w14:textId="77777777" w:rsidR="00356E4E" w:rsidRPr="000F32C3" w:rsidRDefault="00356E4E">
      <w:pPr>
        <w:pStyle w:val="BodyText"/>
        <w:rPr>
          <w:rFonts w:cs="Arial"/>
          <w:szCs w:val="22"/>
        </w:rPr>
      </w:pPr>
    </w:p>
    <w:p w14:paraId="3959CE5C" w14:textId="77777777" w:rsidR="00356E4E" w:rsidRPr="000F32C3" w:rsidRDefault="00356E4E" w:rsidP="00944DFB">
      <w:pPr>
        <w:pStyle w:val="Heading7"/>
        <w:numPr>
          <w:ilvl w:val="0"/>
          <w:numId w:val="35"/>
        </w:numPr>
        <w:ind w:left="900"/>
        <w:rPr>
          <w:szCs w:val="22"/>
        </w:rPr>
      </w:pPr>
      <w:r w:rsidRPr="000F32C3">
        <w:rPr>
          <w:szCs w:val="22"/>
        </w:rPr>
        <w:t>Institutional Review Board</w:t>
      </w:r>
    </w:p>
    <w:p w14:paraId="454E8387" w14:textId="77777777" w:rsidR="00356E4E" w:rsidRPr="000F32C3" w:rsidRDefault="00356E4E">
      <w:pPr>
        <w:pStyle w:val="BodyText"/>
        <w:rPr>
          <w:rFonts w:cs="Arial"/>
          <w:szCs w:val="22"/>
        </w:rPr>
      </w:pPr>
    </w:p>
    <w:p w14:paraId="70189F4B" w14:textId="77777777" w:rsidR="00356E4E" w:rsidRPr="000F32C3" w:rsidRDefault="00356E4E" w:rsidP="00944DFB">
      <w:pPr>
        <w:pStyle w:val="BodyText"/>
        <w:ind w:left="900"/>
        <w:rPr>
          <w:rFonts w:cs="Arial"/>
          <w:szCs w:val="22"/>
        </w:rPr>
      </w:pPr>
      <w:r w:rsidRPr="000F32C3">
        <w:rPr>
          <w:rFonts w:cs="Arial"/>
          <w:szCs w:val="22"/>
        </w:rPr>
        <w:t>The IRB is responsible for reviewing and/or overseeing the review of all research that involves a human subject and that originates in or is the responsibility of DHSS, involves DHSS staff in any aspect of the research, or is funded by DHSS.</w:t>
      </w:r>
    </w:p>
    <w:p w14:paraId="7BA3E47F" w14:textId="77777777" w:rsidR="00356E4E" w:rsidRPr="000F32C3" w:rsidRDefault="00356E4E">
      <w:pPr>
        <w:pStyle w:val="BodyText"/>
        <w:rPr>
          <w:rFonts w:cs="Arial"/>
          <w:szCs w:val="22"/>
        </w:rPr>
      </w:pPr>
    </w:p>
    <w:p w14:paraId="30352327" w14:textId="77777777" w:rsidR="006E1470" w:rsidRPr="000F32C3" w:rsidRDefault="006E1470" w:rsidP="006E1470">
      <w:pPr>
        <w:pStyle w:val="BodyText"/>
        <w:ind w:left="900"/>
        <w:rPr>
          <w:rFonts w:cs="Arial"/>
          <w:szCs w:val="22"/>
        </w:rPr>
      </w:pPr>
      <w:r w:rsidRPr="000F32C3">
        <w:rPr>
          <w:rFonts w:cs="Arial"/>
          <w:szCs w:val="22"/>
        </w:rPr>
        <w:t>The IRB is also responsible for:</w:t>
      </w:r>
    </w:p>
    <w:p w14:paraId="019263FE" w14:textId="1C45BF2C" w:rsidR="006E1470" w:rsidRPr="000F32C3" w:rsidRDefault="006E1470" w:rsidP="006E1470">
      <w:pPr>
        <w:pStyle w:val="BodyText"/>
        <w:numPr>
          <w:ilvl w:val="0"/>
          <w:numId w:val="5"/>
        </w:numPr>
        <w:tabs>
          <w:tab w:val="clear" w:pos="720"/>
        </w:tabs>
        <w:ind w:left="1260"/>
        <w:rPr>
          <w:rFonts w:cs="Arial"/>
          <w:szCs w:val="22"/>
        </w:rPr>
      </w:pPr>
      <w:r w:rsidRPr="000F32C3">
        <w:rPr>
          <w:rFonts w:cs="Arial"/>
          <w:szCs w:val="22"/>
        </w:rPr>
        <w:t>reviewing any changes in research protocols</w:t>
      </w:r>
      <w:r w:rsidR="00513D02">
        <w:rPr>
          <w:rFonts w:cs="Arial"/>
          <w:szCs w:val="22"/>
        </w:rPr>
        <w:t>,</w:t>
      </w:r>
    </w:p>
    <w:p w14:paraId="6812AC10" w14:textId="36367073" w:rsidR="006E1470" w:rsidRPr="000F32C3" w:rsidRDefault="006E1470" w:rsidP="006E1470">
      <w:pPr>
        <w:pStyle w:val="BodyText"/>
        <w:numPr>
          <w:ilvl w:val="0"/>
          <w:numId w:val="5"/>
        </w:numPr>
        <w:tabs>
          <w:tab w:val="clear" w:pos="720"/>
        </w:tabs>
        <w:ind w:left="1260"/>
        <w:rPr>
          <w:rFonts w:cs="Arial"/>
          <w:szCs w:val="22"/>
        </w:rPr>
      </w:pPr>
      <w:r w:rsidRPr="000F32C3">
        <w:rPr>
          <w:rFonts w:cs="Arial"/>
          <w:szCs w:val="22"/>
        </w:rPr>
        <w:t>receiving and investigating reports of any unanticipated problems related to a research project</w:t>
      </w:r>
      <w:r w:rsidR="00513D02">
        <w:rPr>
          <w:rFonts w:cs="Arial"/>
          <w:szCs w:val="22"/>
        </w:rPr>
        <w:t>,</w:t>
      </w:r>
    </w:p>
    <w:p w14:paraId="2F5FC2C6" w14:textId="443543DB" w:rsidR="006E1470" w:rsidRPr="000F32C3" w:rsidRDefault="006E1470" w:rsidP="006E1470">
      <w:pPr>
        <w:pStyle w:val="BodyText"/>
        <w:numPr>
          <w:ilvl w:val="0"/>
          <w:numId w:val="5"/>
        </w:numPr>
        <w:tabs>
          <w:tab w:val="clear" w:pos="720"/>
          <w:tab w:val="num" w:pos="1260"/>
        </w:tabs>
        <w:ind w:left="1260"/>
        <w:rPr>
          <w:rFonts w:cs="Arial"/>
          <w:szCs w:val="22"/>
        </w:rPr>
      </w:pPr>
      <w:r w:rsidRPr="000F32C3">
        <w:rPr>
          <w:rFonts w:cs="Arial"/>
          <w:szCs w:val="22"/>
        </w:rPr>
        <w:t>continuing review of ongoing research activity, at least annually or more often at the discretion of the IRB</w:t>
      </w:r>
      <w:r w:rsidR="00513D02">
        <w:rPr>
          <w:rFonts w:cs="Arial"/>
          <w:szCs w:val="22"/>
        </w:rPr>
        <w:t xml:space="preserve">, </w:t>
      </w:r>
    </w:p>
    <w:p w14:paraId="07BFE686" w14:textId="501E9B44" w:rsidR="006E1470" w:rsidRPr="000F32C3" w:rsidRDefault="006E1470" w:rsidP="006E1470">
      <w:pPr>
        <w:pStyle w:val="BodyText"/>
        <w:numPr>
          <w:ilvl w:val="0"/>
          <w:numId w:val="21"/>
        </w:numPr>
        <w:tabs>
          <w:tab w:val="clear" w:pos="720"/>
          <w:tab w:val="num" w:pos="1260"/>
        </w:tabs>
        <w:ind w:firstLine="180"/>
        <w:rPr>
          <w:rFonts w:cs="Arial"/>
          <w:szCs w:val="22"/>
        </w:rPr>
      </w:pPr>
      <w:r w:rsidRPr="000F32C3">
        <w:rPr>
          <w:rFonts w:cs="Arial"/>
          <w:szCs w:val="22"/>
        </w:rPr>
        <w:t>communicating with investigators and DHSS management</w:t>
      </w:r>
      <w:r w:rsidR="00513D02">
        <w:rPr>
          <w:rFonts w:cs="Arial"/>
          <w:szCs w:val="22"/>
        </w:rPr>
        <w:t>, and</w:t>
      </w:r>
    </w:p>
    <w:p w14:paraId="67FB45D2" w14:textId="54803B3A" w:rsidR="006E1470" w:rsidRPr="000F32C3" w:rsidRDefault="006E1470" w:rsidP="006E1470">
      <w:pPr>
        <w:pStyle w:val="BodyText"/>
        <w:numPr>
          <w:ilvl w:val="0"/>
          <w:numId w:val="21"/>
        </w:numPr>
        <w:tabs>
          <w:tab w:val="clear" w:pos="720"/>
          <w:tab w:val="num" w:pos="1260"/>
        </w:tabs>
        <w:ind w:left="1260"/>
        <w:rPr>
          <w:rFonts w:cs="Arial"/>
          <w:szCs w:val="22"/>
        </w:rPr>
      </w:pPr>
      <w:r w:rsidRPr="000F32C3">
        <w:rPr>
          <w:rFonts w:cs="Arial"/>
          <w:szCs w:val="22"/>
        </w:rPr>
        <w:lastRenderedPageBreak/>
        <w:t>providing consultation and human research protection training for DHSS investigators and co-investigators</w:t>
      </w:r>
      <w:r w:rsidR="00513D02">
        <w:rPr>
          <w:rFonts w:cs="Arial"/>
          <w:szCs w:val="22"/>
        </w:rPr>
        <w:t>.</w:t>
      </w:r>
    </w:p>
    <w:p w14:paraId="662844C4" w14:textId="77777777" w:rsidR="00356E4E" w:rsidRPr="000F32C3" w:rsidRDefault="00356E4E">
      <w:pPr>
        <w:pStyle w:val="BodyText"/>
        <w:rPr>
          <w:rFonts w:cs="Arial"/>
          <w:szCs w:val="22"/>
        </w:rPr>
      </w:pPr>
    </w:p>
    <w:p w14:paraId="31E2EDDE" w14:textId="77777777" w:rsidR="00356E4E" w:rsidRPr="000F32C3" w:rsidRDefault="00356E4E" w:rsidP="003D51E7">
      <w:pPr>
        <w:pStyle w:val="BodyTextIndent"/>
        <w:ind w:left="900"/>
        <w:rPr>
          <w:szCs w:val="22"/>
        </w:rPr>
      </w:pPr>
      <w:r w:rsidRPr="000F32C3">
        <w:rPr>
          <w:szCs w:val="22"/>
        </w:rPr>
        <w:t>DHSS employees involved in research are subject to departmental administrative policies:</w:t>
      </w:r>
    </w:p>
    <w:p w14:paraId="69CC2F3E" w14:textId="534F585D" w:rsidR="00356E4E" w:rsidRPr="000F32C3" w:rsidRDefault="00356E4E" w:rsidP="003D51E7">
      <w:pPr>
        <w:pStyle w:val="BodyTextIndent"/>
        <w:ind w:left="900"/>
        <w:rPr>
          <w:szCs w:val="22"/>
        </w:rPr>
      </w:pPr>
      <w:r w:rsidRPr="000F32C3">
        <w:rPr>
          <w:szCs w:val="22"/>
        </w:rPr>
        <w:t>30.8     Human Subjects Protection and Institutional Review Board</w:t>
      </w:r>
      <w:r w:rsidR="00285FE7">
        <w:rPr>
          <w:szCs w:val="22"/>
        </w:rPr>
        <w:t>,</w:t>
      </w:r>
      <w:r w:rsidRPr="000F32C3">
        <w:rPr>
          <w:szCs w:val="22"/>
        </w:rPr>
        <w:t xml:space="preserve"> </w:t>
      </w:r>
    </w:p>
    <w:p w14:paraId="593D564E" w14:textId="77777777" w:rsidR="00356E4E" w:rsidRPr="000F32C3" w:rsidRDefault="00356E4E" w:rsidP="003D51E7">
      <w:pPr>
        <w:pStyle w:val="BodyText"/>
        <w:ind w:left="900"/>
        <w:rPr>
          <w:rFonts w:cs="Arial"/>
          <w:szCs w:val="22"/>
        </w:rPr>
      </w:pPr>
      <w:r w:rsidRPr="000F32C3">
        <w:rPr>
          <w:rFonts w:cs="Arial"/>
          <w:szCs w:val="22"/>
        </w:rPr>
        <w:t xml:space="preserve">30.11   Procedures for Dealing with and Reporting Misconduct in Science, and </w:t>
      </w:r>
    </w:p>
    <w:p w14:paraId="2124E70C" w14:textId="68BCBBD5" w:rsidR="00356E4E" w:rsidRPr="000F32C3" w:rsidRDefault="00356E4E" w:rsidP="003D51E7">
      <w:pPr>
        <w:pStyle w:val="BodyText"/>
        <w:ind w:left="900"/>
        <w:rPr>
          <w:rFonts w:cs="Arial"/>
          <w:szCs w:val="22"/>
        </w:rPr>
      </w:pPr>
      <w:r w:rsidRPr="000F32C3">
        <w:rPr>
          <w:rFonts w:cs="Arial"/>
          <w:szCs w:val="22"/>
        </w:rPr>
        <w:t>30.17   Scientific Study Approval Guidelines</w:t>
      </w:r>
      <w:r w:rsidR="00285FE7">
        <w:rPr>
          <w:rFonts w:cs="Arial"/>
          <w:szCs w:val="22"/>
        </w:rPr>
        <w:t>.</w:t>
      </w:r>
    </w:p>
    <w:p w14:paraId="699F0ED5" w14:textId="143AB496" w:rsidR="006E1470" w:rsidRPr="000F32C3" w:rsidRDefault="006E1470" w:rsidP="003D51E7">
      <w:pPr>
        <w:pStyle w:val="BodyText"/>
        <w:ind w:left="900"/>
        <w:rPr>
          <w:rFonts w:cs="Arial"/>
          <w:szCs w:val="22"/>
        </w:rPr>
      </w:pPr>
    </w:p>
    <w:p w14:paraId="2B2EAB98" w14:textId="064BF1E4" w:rsidR="006E1470" w:rsidRPr="000F32C3" w:rsidRDefault="006E1470" w:rsidP="003D51E7">
      <w:pPr>
        <w:pStyle w:val="BodyText"/>
        <w:ind w:left="900"/>
        <w:rPr>
          <w:rFonts w:cs="Arial"/>
          <w:szCs w:val="22"/>
        </w:rPr>
      </w:pPr>
      <w:r w:rsidRPr="000F32C3">
        <w:rPr>
          <w:rFonts w:cs="Arial"/>
          <w:bCs/>
          <w:szCs w:val="22"/>
        </w:rPr>
        <w:t xml:space="preserve">All new DHSS IRB members shall review DHSS Administrative Policies 30.8, 30.8A, 30.11, and 30.17 and are required to complete the CITI program training for IRB members within 45 days of appointment prior to participating in Board meetings.  Certificates of completion shall be forwarded to the IRB Chair.  This training is valid for three years.  Members are also highly encouraged to view the training videos provided by OHRP that are available at </w:t>
      </w:r>
      <w:hyperlink r:id="rId13" w:history="1">
        <w:r w:rsidRPr="000F32C3">
          <w:rPr>
            <w:rStyle w:val="Hyperlink"/>
            <w:rFonts w:cs="Arial"/>
            <w:bCs/>
            <w:szCs w:val="22"/>
          </w:rPr>
          <w:t>https://www.hhs.gov/ohrp/education-and-outreach/index.html</w:t>
        </w:r>
      </w:hyperlink>
      <w:r w:rsidRPr="000F32C3">
        <w:rPr>
          <w:rFonts w:cs="Arial"/>
          <w:bCs/>
          <w:szCs w:val="22"/>
        </w:rPr>
        <w:t xml:space="preserve"> and </w:t>
      </w:r>
      <w:hyperlink r:id="rId14" w:history="1">
        <w:r w:rsidRPr="000F32C3">
          <w:rPr>
            <w:rStyle w:val="Hyperlink"/>
            <w:rFonts w:cs="Arial"/>
            <w:bCs/>
            <w:szCs w:val="22"/>
          </w:rPr>
          <w:t>https://health.mo.gov/data/irb/index.php</w:t>
        </w:r>
      </w:hyperlink>
      <w:r w:rsidRPr="000F32C3">
        <w:rPr>
          <w:rFonts w:cs="Arial"/>
          <w:szCs w:val="22"/>
        </w:rPr>
        <w:t xml:space="preserve">. </w:t>
      </w:r>
      <w:r w:rsidR="001D7C32">
        <w:rPr>
          <w:rFonts w:cs="Arial"/>
          <w:szCs w:val="22"/>
        </w:rPr>
        <w:t xml:space="preserve"> </w:t>
      </w:r>
      <w:r w:rsidRPr="000F32C3">
        <w:rPr>
          <w:rFonts w:cs="Arial"/>
          <w:bCs/>
          <w:szCs w:val="22"/>
        </w:rPr>
        <w:t xml:space="preserve">All IRB members are encouraged to attend at least one human </w:t>
      </w:r>
      <w:r w:rsidR="00895D32" w:rsidRPr="000F32C3">
        <w:rPr>
          <w:rFonts w:cs="Arial"/>
          <w:bCs/>
          <w:szCs w:val="22"/>
        </w:rPr>
        <w:t>subject’s</w:t>
      </w:r>
      <w:r w:rsidRPr="000F32C3">
        <w:rPr>
          <w:rFonts w:cs="Arial"/>
          <w:bCs/>
          <w:szCs w:val="22"/>
        </w:rPr>
        <w:t xml:space="preserve"> related training session a year and maintain documentation of all training completed.</w:t>
      </w:r>
      <w:r w:rsidR="001D7C32">
        <w:rPr>
          <w:rFonts w:cs="Arial"/>
          <w:bCs/>
          <w:szCs w:val="22"/>
        </w:rPr>
        <w:t xml:space="preserve">  </w:t>
      </w:r>
      <w:r w:rsidRPr="000F32C3">
        <w:rPr>
          <w:rFonts w:cs="Arial"/>
          <w:bCs/>
          <w:szCs w:val="22"/>
        </w:rPr>
        <w:t xml:space="preserve">Additional online trainings may be found </w:t>
      </w:r>
      <w:r w:rsidR="00895D32" w:rsidRPr="000F32C3">
        <w:rPr>
          <w:rFonts w:cs="Arial"/>
          <w:bCs/>
          <w:szCs w:val="22"/>
        </w:rPr>
        <w:t>at</w:t>
      </w:r>
      <w:r w:rsidRPr="000F32C3">
        <w:rPr>
          <w:rFonts w:cs="Arial"/>
          <w:bCs/>
          <w:szCs w:val="22"/>
        </w:rPr>
        <w:t xml:space="preserve"> </w:t>
      </w:r>
      <w:hyperlink r:id="rId15" w:history="1">
        <w:r w:rsidRPr="000F32C3">
          <w:rPr>
            <w:rStyle w:val="Hyperlink"/>
            <w:rFonts w:cs="Arial"/>
            <w:bCs/>
            <w:szCs w:val="22"/>
          </w:rPr>
          <w:t>https://www.hhs.gov/ohrp/education-and-outreach/online-education/index.html</w:t>
        </w:r>
      </w:hyperlink>
      <w:r w:rsidRPr="000F32C3">
        <w:rPr>
          <w:rFonts w:cs="Arial"/>
          <w:bCs/>
          <w:szCs w:val="22"/>
        </w:rPr>
        <w:t>.</w:t>
      </w:r>
    </w:p>
    <w:p w14:paraId="1FC082BD" w14:textId="77777777" w:rsidR="00356E4E" w:rsidRPr="000F32C3" w:rsidRDefault="00356E4E">
      <w:pPr>
        <w:pStyle w:val="BodyText"/>
        <w:rPr>
          <w:rFonts w:cs="Arial"/>
          <w:szCs w:val="22"/>
        </w:rPr>
      </w:pPr>
    </w:p>
    <w:p w14:paraId="160FC9C0" w14:textId="31D2FDE7" w:rsidR="006E1470" w:rsidRPr="000F32C3" w:rsidRDefault="006E1470" w:rsidP="003D51E7">
      <w:pPr>
        <w:pStyle w:val="BodyText"/>
        <w:ind w:left="900"/>
        <w:rPr>
          <w:rFonts w:cs="Arial"/>
          <w:szCs w:val="22"/>
        </w:rPr>
      </w:pPr>
      <w:r w:rsidRPr="000F32C3">
        <w:rPr>
          <w:rFonts w:cs="Arial"/>
          <w:szCs w:val="22"/>
        </w:rPr>
        <w:t xml:space="preserve">Any IRB member who may have a conflict of interest with a research project may not participate in reviewing that project, except to provide information requested by other IRB members, and may not vote on the project. </w:t>
      </w:r>
      <w:r w:rsidR="00591AC0">
        <w:rPr>
          <w:rFonts w:cs="Arial"/>
          <w:szCs w:val="22"/>
        </w:rPr>
        <w:t xml:space="preserve"> </w:t>
      </w:r>
      <w:r w:rsidRPr="000F32C3">
        <w:rPr>
          <w:rFonts w:cs="Arial"/>
          <w:szCs w:val="22"/>
        </w:rPr>
        <w:t xml:space="preserve">The IRB chair shall be notified of any such conflict prior to the vote on the project. </w:t>
      </w:r>
      <w:r w:rsidR="00591AC0">
        <w:rPr>
          <w:rFonts w:cs="Arial"/>
          <w:szCs w:val="22"/>
        </w:rPr>
        <w:t xml:space="preserve"> </w:t>
      </w:r>
      <w:r w:rsidRPr="000F32C3">
        <w:rPr>
          <w:rFonts w:cs="Arial"/>
          <w:szCs w:val="22"/>
        </w:rPr>
        <w:t>Examples of conflicting interests include (but are not limited to) administrative responsibility for the project, supervision of one or more investigators, or a financial interest in the project.</w:t>
      </w:r>
    </w:p>
    <w:p w14:paraId="3600F178" w14:textId="62911B8B" w:rsidR="006E1470" w:rsidRPr="000F32C3" w:rsidRDefault="006E1470" w:rsidP="003D51E7">
      <w:pPr>
        <w:pStyle w:val="BodyText"/>
        <w:ind w:left="900"/>
        <w:rPr>
          <w:rFonts w:cs="Arial"/>
          <w:szCs w:val="22"/>
        </w:rPr>
      </w:pPr>
    </w:p>
    <w:p w14:paraId="30F37EED" w14:textId="77777777" w:rsidR="00356E4E" w:rsidRPr="000F32C3" w:rsidRDefault="00356E4E" w:rsidP="003D51E7">
      <w:pPr>
        <w:pStyle w:val="BodyText"/>
        <w:numPr>
          <w:ilvl w:val="0"/>
          <w:numId w:val="35"/>
        </w:numPr>
        <w:ind w:left="900"/>
        <w:rPr>
          <w:rFonts w:cs="Arial"/>
          <w:b/>
          <w:bCs/>
          <w:szCs w:val="22"/>
        </w:rPr>
      </w:pPr>
      <w:r w:rsidRPr="000F32C3">
        <w:rPr>
          <w:rFonts w:cs="Arial"/>
          <w:b/>
          <w:bCs/>
          <w:szCs w:val="22"/>
        </w:rPr>
        <w:t>DHSS Responsibilities</w:t>
      </w:r>
    </w:p>
    <w:p w14:paraId="08590991" w14:textId="77777777" w:rsidR="00356E4E" w:rsidRPr="000F32C3" w:rsidRDefault="00356E4E">
      <w:pPr>
        <w:pStyle w:val="BodyText"/>
        <w:rPr>
          <w:rFonts w:cs="Arial"/>
          <w:szCs w:val="22"/>
        </w:rPr>
      </w:pPr>
    </w:p>
    <w:p w14:paraId="5AD0AD61" w14:textId="77777777" w:rsidR="00356E4E" w:rsidRPr="000F32C3" w:rsidRDefault="00356E4E" w:rsidP="003D51E7">
      <w:pPr>
        <w:pStyle w:val="BodyText"/>
        <w:ind w:left="900"/>
        <w:rPr>
          <w:rFonts w:cs="Arial"/>
          <w:szCs w:val="22"/>
        </w:rPr>
      </w:pPr>
      <w:r w:rsidRPr="000F32C3">
        <w:rPr>
          <w:rFonts w:cs="Arial"/>
          <w:szCs w:val="22"/>
        </w:rPr>
        <w:t>DHSS is responsible for assuring that all research that involves a human subject and that originates in or is the responsibility of DHSS, involves DHSS staff in any aspect of the research, or is funded by DHSS, adheres to the ethical principles in the Belmont Report and the applicable federal and state laws and regulations.</w:t>
      </w:r>
    </w:p>
    <w:p w14:paraId="12985ACD" w14:textId="77777777" w:rsidR="00356E4E" w:rsidRPr="000F32C3" w:rsidRDefault="00356E4E">
      <w:pPr>
        <w:pStyle w:val="BodyText"/>
        <w:rPr>
          <w:rFonts w:cs="Arial"/>
          <w:szCs w:val="22"/>
        </w:rPr>
      </w:pPr>
    </w:p>
    <w:p w14:paraId="79E027E9" w14:textId="61BDA24E" w:rsidR="00356E4E" w:rsidRPr="000F32C3" w:rsidRDefault="00356E4E" w:rsidP="003D51E7">
      <w:pPr>
        <w:pStyle w:val="BodyText"/>
        <w:ind w:left="900"/>
        <w:rPr>
          <w:rFonts w:cs="Arial"/>
          <w:szCs w:val="22"/>
        </w:rPr>
      </w:pPr>
      <w:r w:rsidRPr="000F32C3">
        <w:rPr>
          <w:rFonts w:cs="Arial"/>
          <w:szCs w:val="22"/>
        </w:rPr>
        <w:t xml:space="preserve">DHSS must maintain, and adhere to the terms of, a </w:t>
      </w:r>
      <w:r w:rsidR="00C044A0" w:rsidRPr="000F32C3">
        <w:rPr>
          <w:rFonts w:cs="Arial"/>
          <w:szCs w:val="22"/>
        </w:rPr>
        <w:t>Federal</w:t>
      </w:r>
      <w:r w:rsidR="00432E4B" w:rsidRPr="000F32C3">
        <w:rPr>
          <w:rFonts w:cs="Arial"/>
          <w:szCs w:val="22"/>
        </w:rPr>
        <w:t>wide</w:t>
      </w:r>
      <w:r w:rsidRPr="000F32C3">
        <w:rPr>
          <w:rFonts w:cs="Arial"/>
          <w:szCs w:val="22"/>
        </w:rPr>
        <w:t xml:space="preserve"> Assurance of Protection for Human Subjects, administered by the federal </w:t>
      </w:r>
      <w:hyperlink r:id="rId16" w:history="1">
        <w:r w:rsidRPr="000F32C3">
          <w:rPr>
            <w:rStyle w:val="Hyperlink"/>
            <w:rFonts w:cs="Arial"/>
            <w:szCs w:val="22"/>
          </w:rPr>
          <w:t>Office of Human Research Protections (</w:t>
        </w:r>
        <w:r w:rsidRPr="000F32C3">
          <w:rPr>
            <w:rStyle w:val="Hyperlink"/>
            <w:rFonts w:cs="Arial"/>
            <w:szCs w:val="22"/>
          </w:rPr>
          <w:t>O</w:t>
        </w:r>
        <w:r w:rsidRPr="000F32C3">
          <w:rPr>
            <w:rStyle w:val="Hyperlink"/>
            <w:rFonts w:cs="Arial"/>
            <w:szCs w:val="22"/>
          </w:rPr>
          <w:t>HRP</w:t>
        </w:r>
      </w:hyperlink>
      <w:r w:rsidRPr="000F32C3">
        <w:rPr>
          <w:rFonts w:cs="Arial"/>
          <w:szCs w:val="22"/>
        </w:rPr>
        <w:t>).  This includes designating an Institutional Official</w:t>
      </w:r>
      <w:r w:rsidR="00FE0BD9" w:rsidRPr="000F32C3">
        <w:rPr>
          <w:rFonts w:cs="Arial"/>
          <w:szCs w:val="22"/>
        </w:rPr>
        <w:t>, an IRB Chair,</w:t>
      </w:r>
      <w:r w:rsidRPr="000F32C3">
        <w:rPr>
          <w:rFonts w:cs="Arial"/>
          <w:szCs w:val="22"/>
        </w:rPr>
        <w:t xml:space="preserve"> and a Human </w:t>
      </w:r>
      <w:r w:rsidR="00FE0BD9" w:rsidRPr="000F32C3">
        <w:rPr>
          <w:rFonts w:cs="Arial"/>
          <w:szCs w:val="22"/>
        </w:rPr>
        <w:t xml:space="preserve">Subjects </w:t>
      </w:r>
      <w:r w:rsidRPr="000F32C3">
        <w:rPr>
          <w:rFonts w:cs="Arial"/>
          <w:szCs w:val="22"/>
        </w:rPr>
        <w:t xml:space="preserve">Protections Administrator, assuring that appropriate policies and procedures are in place, appointing members to the IRB, and enforcing policies related to human </w:t>
      </w:r>
      <w:r w:rsidR="00895D32" w:rsidRPr="000F32C3">
        <w:rPr>
          <w:rFonts w:cs="Arial"/>
          <w:szCs w:val="22"/>
        </w:rPr>
        <w:t>subjects’</w:t>
      </w:r>
      <w:r w:rsidR="00A97CED" w:rsidRPr="000F32C3">
        <w:rPr>
          <w:rFonts w:cs="Arial"/>
          <w:szCs w:val="22"/>
        </w:rPr>
        <w:t xml:space="preserve"> </w:t>
      </w:r>
      <w:r w:rsidRPr="000F32C3">
        <w:rPr>
          <w:rFonts w:cs="Arial"/>
          <w:szCs w:val="22"/>
        </w:rPr>
        <w:t>protection.</w:t>
      </w:r>
    </w:p>
    <w:p w14:paraId="5ECA7B33" w14:textId="77777777" w:rsidR="00356E4E" w:rsidRPr="000F32C3" w:rsidRDefault="00356E4E">
      <w:pPr>
        <w:pStyle w:val="A1"/>
        <w:ind w:left="0"/>
        <w:rPr>
          <w:rFonts w:ascii="Arial" w:hAnsi="Arial" w:cs="Arial"/>
          <w:sz w:val="22"/>
          <w:szCs w:val="22"/>
        </w:rPr>
      </w:pPr>
    </w:p>
    <w:p w14:paraId="18E53430" w14:textId="77777777" w:rsidR="00356E4E" w:rsidRPr="00E41DC6" w:rsidRDefault="00356E4E" w:rsidP="00E41DC6">
      <w:pPr>
        <w:pStyle w:val="Heading5"/>
        <w:numPr>
          <w:ilvl w:val="0"/>
          <w:numId w:val="34"/>
        </w:numPr>
        <w:ind w:left="360"/>
        <w:jc w:val="left"/>
        <w:rPr>
          <w:b w:val="0"/>
          <w:bCs w:val="0"/>
          <w:szCs w:val="22"/>
        </w:rPr>
      </w:pPr>
      <w:r w:rsidRPr="00CF19CB">
        <w:rPr>
          <w:bCs w:val="0"/>
          <w:szCs w:val="22"/>
        </w:rPr>
        <w:t>REVIEW PROCEDURES</w:t>
      </w:r>
    </w:p>
    <w:p w14:paraId="2C0FD50E" w14:textId="77777777" w:rsidR="00356E4E" w:rsidRPr="000F32C3" w:rsidRDefault="00356E4E">
      <w:pPr>
        <w:rPr>
          <w:rFonts w:ascii="Arial" w:hAnsi="Arial" w:cs="Arial"/>
          <w:sz w:val="22"/>
          <w:szCs w:val="22"/>
        </w:rPr>
      </w:pPr>
    </w:p>
    <w:p w14:paraId="766D35BA" w14:textId="20457BF0" w:rsidR="00356E4E" w:rsidRPr="000F32C3" w:rsidRDefault="00B14AC8" w:rsidP="004A126B">
      <w:pPr>
        <w:pStyle w:val="Heading8"/>
        <w:numPr>
          <w:ilvl w:val="0"/>
          <w:numId w:val="37"/>
        </w:numPr>
        <w:ind w:left="900"/>
        <w:rPr>
          <w:szCs w:val="22"/>
        </w:rPr>
      </w:pPr>
      <w:r w:rsidRPr="000F32C3">
        <w:rPr>
          <w:szCs w:val="22"/>
        </w:rPr>
        <w:t>Initial Review of Submitted Protocols</w:t>
      </w:r>
    </w:p>
    <w:p w14:paraId="56B310E3" w14:textId="77777777" w:rsidR="00356E4E" w:rsidRPr="00E41DC6" w:rsidRDefault="00356E4E">
      <w:pPr>
        <w:rPr>
          <w:rFonts w:ascii="Arial" w:hAnsi="Arial" w:cs="Arial"/>
          <w:sz w:val="22"/>
          <w:szCs w:val="22"/>
        </w:rPr>
      </w:pPr>
    </w:p>
    <w:p w14:paraId="2E9BB918" w14:textId="393A0F72" w:rsidR="00356E4E" w:rsidRPr="000F32C3" w:rsidRDefault="00356E4E" w:rsidP="005356F7">
      <w:pPr>
        <w:pStyle w:val="BodyText"/>
        <w:ind w:left="900"/>
        <w:rPr>
          <w:rFonts w:cs="Arial"/>
          <w:szCs w:val="22"/>
        </w:rPr>
      </w:pPr>
      <w:r w:rsidRPr="000F32C3">
        <w:rPr>
          <w:rFonts w:cs="Arial"/>
          <w:szCs w:val="22"/>
        </w:rPr>
        <w:t>The following forms and information are provided to facilitate the IRB review of research projects/studies submitted to DHSS.  The forms are to be</w:t>
      </w:r>
      <w:r w:rsidR="00432E4B" w:rsidRPr="000F32C3">
        <w:rPr>
          <w:rFonts w:cs="Arial"/>
          <w:szCs w:val="22"/>
        </w:rPr>
        <w:t xml:space="preserve"> completed electronically</w:t>
      </w:r>
      <w:r w:rsidRPr="000F32C3">
        <w:rPr>
          <w:rFonts w:cs="Arial"/>
          <w:szCs w:val="22"/>
        </w:rPr>
        <w:t xml:space="preserve">.  </w:t>
      </w:r>
      <w:r w:rsidR="00FE0BD9" w:rsidRPr="000F32C3">
        <w:rPr>
          <w:rFonts w:cs="Arial"/>
          <w:szCs w:val="22"/>
        </w:rPr>
        <w:t xml:space="preserve">All external researchers are required to collaborate with a DHSS Co-Investigator. </w:t>
      </w:r>
      <w:r w:rsidR="00591AC0">
        <w:rPr>
          <w:rFonts w:cs="Arial"/>
          <w:szCs w:val="22"/>
        </w:rPr>
        <w:t xml:space="preserve"> </w:t>
      </w:r>
      <w:r w:rsidR="00FE0BD9" w:rsidRPr="000F32C3">
        <w:rPr>
          <w:rFonts w:cs="Arial"/>
          <w:szCs w:val="22"/>
        </w:rPr>
        <w:t>For external projects, t</w:t>
      </w:r>
      <w:r w:rsidRPr="000F32C3">
        <w:rPr>
          <w:rFonts w:cs="Arial"/>
          <w:szCs w:val="22"/>
        </w:rPr>
        <w:t xml:space="preserve">he electronic </w:t>
      </w:r>
      <w:r w:rsidR="00FE0BD9" w:rsidRPr="000F32C3">
        <w:rPr>
          <w:rFonts w:cs="Arial"/>
          <w:szCs w:val="22"/>
        </w:rPr>
        <w:t>application packet</w:t>
      </w:r>
      <w:r w:rsidRPr="000F32C3">
        <w:rPr>
          <w:rFonts w:cs="Arial"/>
          <w:szCs w:val="22"/>
        </w:rPr>
        <w:t xml:space="preserve">, which </w:t>
      </w:r>
      <w:r w:rsidR="00FE0BD9" w:rsidRPr="000F32C3">
        <w:rPr>
          <w:rFonts w:cs="Arial"/>
          <w:szCs w:val="22"/>
        </w:rPr>
        <w:t xml:space="preserve">must </w:t>
      </w:r>
      <w:r w:rsidRPr="000F32C3">
        <w:rPr>
          <w:rFonts w:cs="Arial"/>
          <w:szCs w:val="22"/>
        </w:rPr>
        <w:t>include the signature of the principal investigator, are to be submitted to the DHSS staff person working with the inv</w:t>
      </w:r>
      <w:r w:rsidR="005356F7" w:rsidRPr="000F32C3">
        <w:rPr>
          <w:rFonts w:cs="Arial"/>
          <w:szCs w:val="22"/>
        </w:rPr>
        <w:t>estigator on the project/study.</w:t>
      </w:r>
      <w:r w:rsidR="00FE0BD9" w:rsidRPr="000F32C3">
        <w:rPr>
          <w:rFonts w:cs="Arial"/>
          <w:szCs w:val="22"/>
        </w:rPr>
        <w:t xml:space="preserve">  This DHSS staff member will be assigned as the responsible DHSS Co-investigator.</w:t>
      </w:r>
    </w:p>
    <w:p w14:paraId="25FFED0B" w14:textId="77777777" w:rsidR="009559DC" w:rsidRPr="000F32C3" w:rsidRDefault="009559DC" w:rsidP="00F976F8">
      <w:pPr>
        <w:pStyle w:val="BodyText"/>
        <w:tabs>
          <w:tab w:val="left" w:pos="1260"/>
        </w:tabs>
        <w:ind w:left="900"/>
        <w:rPr>
          <w:rFonts w:cs="Arial"/>
          <w:szCs w:val="22"/>
        </w:rPr>
      </w:pPr>
    </w:p>
    <w:p w14:paraId="778D8E5E" w14:textId="11512224" w:rsidR="00D04B5C" w:rsidRPr="00E41DC6" w:rsidRDefault="00D04B5C" w:rsidP="00F976F8">
      <w:pPr>
        <w:pStyle w:val="BodyText"/>
        <w:tabs>
          <w:tab w:val="left" w:pos="1260"/>
        </w:tabs>
        <w:ind w:left="900"/>
        <w:rPr>
          <w:rFonts w:cs="Arial"/>
          <w:b/>
          <w:szCs w:val="22"/>
        </w:rPr>
      </w:pPr>
      <w:r w:rsidRPr="00E41DC6">
        <w:rPr>
          <w:rFonts w:cs="Arial"/>
          <w:b/>
          <w:szCs w:val="22"/>
        </w:rPr>
        <w:lastRenderedPageBreak/>
        <w:t xml:space="preserve">Initial </w:t>
      </w:r>
      <w:r w:rsidR="009559DC" w:rsidRPr="00E41DC6">
        <w:rPr>
          <w:rFonts w:cs="Arial"/>
          <w:b/>
          <w:szCs w:val="22"/>
        </w:rPr>
        <w:t>application submission</w:t>
      </w:r>
      <w:r w:rsidR="009559DC" w:rsidRPr="000F32C3">
        <w:rPr>
          <w:rFonts w:cs="Arial"/>
          <w:b/>
          <w:szCs w:val="22"/>
        </w:rPr>
        <w:t>s</w:t>
      </w:r>
      <w:r w:rsidR="009559DC" w:rsidRPr="00E41DC6">
        <w:rPr>
          <w:rFonts w:cs="Arial"/>
          <w:b/>
          <w:szCs w:val="22"/>
        </w:rPr>
        <w:t xml:space="preserve"> should include</w:t>
      </w:r>
      <w:r w:rsidRPr="00E41DC6">
        <w:rPr>
          <w:rFonts w:cs="Arial"/>
          <w:b/>
          <w:szCs w:val="22"/>
        </w:rPr>
        <w:t>:</w:t>
      </w:r>
    </w:p>
    <w:p w14:paraId="0C9BB053"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E41DC6">
        <w:rPr>
          <w:rFonts w:cs="Arial"/>
          <w:szCs w:val="22"/>
        </w:rPr>
        <w:t>Checklist for Submission for IRB Review of Research/Study Protocols</w:t>
      </w:r>
    </w:p>
    <w:p w14:paraId="4BC82383"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E41DC6">
        <w:rPr>
          <w:rFonts w:cs="Arial"/>
          <w:szCs w:val="22"/>
        </w:rPr>
        <w:t>IRB Form 1 “Request for Review of Research Protocol”</w:t>
      </w:r>
    </w:p>
    <w:p w14:paraId="58073DBE" w14:textId="2F90CBD1" w:rsidR="00D04B5C" w:rsidRPr="00E41DC6" w:rsidRDefault="0009756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 xml:space="preserve">Copy of the </w:t>
      </w:r>
      <w:r w:rsidR="003461E0" w:rsidRPr="000F32C3">
        <w:rPr>
          <w:rFonts w:cs="Arial"/>
          <w:szCs w:val="22"/>
        </w:rPr>
        <w:t>Human Research Protection Training c</w:t>
      </w:r>
      <w:r w:rsidR="00D04B5C" w:rsidRPr="00E41DC6">
        <w:rPr>
          <w:rFonts w:cs="Arial"/>
          <w:szCs w:val="22"/>
        </w:rPr>
        <w:t>ertificates</w:t>
      </w:r>
      <w:r w:rsidR="008C4B00" w:rsidRPr="000F32C3">
        <w:rPr>
          <w:rFonts w:cs="Arial"/>
          <w:szCs w:val="22"/>
        </w:rPr>
        <w:t>, completed</w:t>
      </w:r>
      <w:r w:rsidR="00D04B5C" w:rsidRPr="00E41DC6">
        <w:rPr>
          <w:rFonts w:cs="Arial"/>
          <w:szCs w:val="22"/>
        </w:rPr>
        <w:t xml:space="preserve"> </w:t>
      </w:r>
      <w:r w:rsidRPr="000F32C3">
        <w:rPr>
          <w:rFonts w:cs="Arial"/>
          <w:szCs w:val="22"/>
        </w:rPr>
        <w:t>within the last 3 years</w:t>
      </w:r>
      <w:r w:rsidR="008C4B00" w:rsidRPr="000F32C3">
        <w:rPr>
          <w:rFonts w:cs="Arial"/>
          <w:szCs w:val="22"/>
        </w:rPr>
        <w:t xml:space="preserve">, </w:t>
      </w:r>
      <w:r w:rsidR="00D04B5C" w:rsidRPr="00E41DC6">
        <w:rPr>
          <w:rFonts w:cs="Arial"/>
          <w:szCs w:val="22"/>
        </w:rPr>
        <w:t xml:space="preserve">for all persons who will work on this </w:t>
      </w:r>
      <w:r w:rsidR="00464E95" w:rsidRPr="000F32C3">
        <w:rPr>
          <w:rFonts w:cs="Arial"/>
          <w:szCs w:val="22"/>
        </w:rPr>
        <w:t>project</w:t>
      </w:r>
      <w:r w:rsidR="00D04B5C" w:rsidRPr="00E41DC6">
        <w:rPr>
          <w:rFonts w:cs="Arial"/>
          <w:szCs w:val="22"/>
        </w:rPr>
        <w:t xml:space="preserve"> and/or who will have access to</w:t>
      </w:r>
      <w:r w:rsidR="00464E95" w:rsidRPr="000F32C3">
        <w:rPr>
          <w:rFonts w:cs="Arial"/>
          <w:szCs w:val="22"/>
        </w:rPr>
        <w:t xml:space="preserve"> identifiable or potentially identifiable </w:t>
      </w:r>
      <w:r w:rsidR="00D04B5C" w:rsidRPr="00E41DC6">
        <w:rPr>
          <w:rFonts w:cs="Arial"/>
          <w:szCs w:val="22"/>
        </w:rPr>
        <w:t xml:space="preserve">data </w:t>
      </w:r>
    </w:p>
    <w:p w14:paraId="28D8841B"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ight="-180"/>
        <w:rPr>
          <w:rFonts w:cs="Arial"/>
          <w:szCs w:val="22"/>
        </w:rPr>
      </w:pPr>
      <w:r w:rsidRPr="00E41DC6">
        <w:rPr>
          <w:rFonts w:cs="Arial"/>
          <w:szCs w:val="22"/>
        </w:rPr>
        <w:t>Abstract of Protocol</w:t>
      </w:r>
    </w:p>
    <w:p w14:paraId="1550D0BC" w14:textId="5236661C"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E41DC6">
        <w:rPr>
          <w:rFonts w:cs="Arial"/>
          <w:szCs w:val="22"/>
        </w:rPr>
        <w:t>Protocol</w:t>
      </w:r>
      <w:r w:rsidR="000A120F" w:rsidRPr="000F32C3">
        <w:rPr>
          <w:rFonts w:cs="Arial"/>
          <w:szCs w:val="22"/>
        </w:rPr>
        <w:t xml:space="preserve"> Template</w:t>
      </w:r>
      <w:r w:rsidR="00D624BF">
        <w:rPr>
          <w:rFonts w:cs="Arial"/>
          <w:szCs w:val="22"/>
        </w:rPr>
        <w:t xml:space="preserve"> </w:t>
      </w:r>
      <w:r w:rsidRPr="00E41DC6">
        <w:rPr>
          <w:rFonts w:cs="Arial"/>
          <w:szCs w:val="22"/>
        </w:rPr>
        <w:t xml:space="preserve"> </w:t>
      </w:r>
    </w:p>
    <w:p w14:paraId="5864765D"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Copy of consent form, if applicable</w:t>
      </w:r>
    </w:p>
    <w:p w14:paraId="211DC539"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Copy of Memorandum of Understanding or Agreement, or other documentation that provides evidence that all collaborating institutions and investigators have agreed to collaborate on the project, if applicable</w:t>
      </w:r>
    </w:p>
    <w:p w14:paraId="0E23E3B7"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Copy of the letter that includes the date of approval from another IRB, including any modifications, limitations or conditions required by that IRB, if applicable</w:t>
      </w:r>
    </w:p>
    <w:p w14:paraId="11E3AC50" w14:textId="77777777" w:rsidR="00D04B5C" w:rsidRPr="000F32C3"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Copies of recruitment materials (media ads, notices, announcements, posters etc.), if applicable</w:t>
      </w:r>
    </w:p>
    <w:p w14:paraId="665641D1"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0F32C3">
        <w:rPr>
          <w:rFonts w:cs="Arial"/>
          <w:szCs w:val="22"/>
        </w:rPr>
        <w:t xml:space="preserve">Copies of all research instruments (questionnaires, letters to institutions/subjects, material to be seen/read by subjects, etc.)  </w:t>
      </w:r>
    </w:p>
    <w:p w14:paraId="1627D714" w14:textId="77777777" w:rsidR="00D04B5C" w:rsidRPr="00E41DC6" w:rsidRDefault="00D04B5C" w:rsidP="009559DC">
      <w:pPr>
        <w:pStyle w:val="BodyText"/>
        <w:widowControl w:val="0"/>
        <w:numPr>
          <w:ilvl w:val="0"/>
          <w:numId w:val="22"/>
        </w:numPr>
        <w:tabs>
          <w:tab w:val="clear" w:pos="720"/>
          <w:tab w:val="left" w:pos="1260"/>
        </w:tabs>
        <w:autoSpaceDE w:val="0"/>
        <w:autoSpaceDN w:val="0"/>
        <w:adjustRightInd w:val="0"/>
        <w:ind w:left="1260"/>
        <w:rPr>
          <w:rFonts w:cs="Arial"/>
          <w:szCs w:val="22"/>
        </w:rPr>
      </w:pPr>
      <w:r w:rsidRPr="00E41DC6">
        <w:rPr>
          <w:rFonts w:cs="Arial"/>
          <w:szCs w:val="22"/>
        </w:rPr>
        <w:t>Cover Sheet for DHSS IRB Submissions (completed by DHSS Investigator/Co-Investigator)</w:t>
      </w:r>
    </w:p>
    <w:p w14:paraId="1172E02D" w14:textId="77777777" w:rsidR="00D04B5C" w:rsidRPr="00E41DC6" w:rsidRDefault="00D04B5C" w:rsidP="00D04B5C">
      <w:pPr>
        <w:pStyle w:val="BodyText"/>
        <w:tabs>
          <w:tab w:val="left" w:pos="0"/>
        </w:tabs>
        <w:ind w:firstLine="720"/>
        <w:rPr>
          <w:rFonts w:cs="Arial"/>
          <w:szCs w:val="22"/>
        </w:rPr>
      </w:pPr>
    </w:p>
    <w:p w14:paraId="69401751" w14:textId="1CE0B542" w:rsidR="00496382" w:rsidRPr="000F32C3" w:rsidRDefault="00356E4E" w:rsidP="00496382">
      <w:pPr>
        <w:pStyle w:val="BodyTextIndent"/>
        <w:ind w:left="900"/>
        <w:rPr>
          <w:szCs w:val="22"/>
        </w:rPr>
      </w:pPr>
      <w:r w:rsidRPr="000F32C3">
        <w:rPr>
          <w:szCs w:val="22"/>
        </w:rPr>
        <w:t>Incomplete applications will be returned to investigator(s).  IRB review will begin only when all r</w:t>
      </w:r>
      <w:r w:rsidR="00496382" w:rsidRPr="000F32C3">
        <w:rPr>
          <w:szCs w:val="22"/>
        </w:rPr>
        <w:t>equired documents are provided</w:t>
      </w:r>
      <w:r w:rsidR="00D04B5C" w:rsidRPr="000F32C3">
        <w:rPr>
          <w:szCs w:val="22"/>
        </w:rPr>
        <w:t xml:space="preserve"> with signatures indicating approval by appropriate department staff</w:t>
      </w:r>
      <w:r w:rsidR="00496382" w:rsidRPr="000F32C3">
        <w:rPr>
          <w:szCs w:val="22"/>
        </w:rPr>
        <w:t>.</w:t>
      </w:r>
      <w:r w:rsidR="00D624BF">
        <w:rPr>
          <w:szCs w:val="22"/>
        </w:rPr>
        <w:t xml:space="preserve">  Substitutions for DHSS forms are not permitted.</w:t>
      </w:r>
    </w:p>
    <w:p w14:paraId="098AA09A" w14:textId="18C04D9D" w:rsidR="000D12F7" w:rsidRPr="000F32C3" w:rsidRDefault="000D12F7" w:rsidP="00496382">
      <w:pPr>
        <w:pStyle w:val="BodyTextIndent"/>
        <w:ind w:left="900"/>
        <w:rPr>
          <w:szCs w:val="22"/>
        </w:rPr>
      </w:pPr>
    </w:p>
    <w:p w14:paraId="731D8581" w14:textId="77777777" w:rsidR="000D12F7" w:rsidRPr="000F32C3" w:rsidRDefault="000D12F7" w:rsidP="000D12F7">
      <w:pPr>
        <w:pStyle w:val="BodyTextIndent"/>
        <w:ind w:left="900"/>
        <w:rPr>
          <w:szCs w:val="22"/>
        </w:rPr>
      </w:pPr>
      <w:r w:rsidRPr="000F32C3">
        <w:rPr>
          <w:szCs w:val="22"/>
        </w:rPr>
        <w:t>The IRB members will convene and review all projects that are not exempt and do not qualify for expedited review.  The Chair will convene the IRB, and full board review will be scheduled within 60 days of submission of the complete application to the IRB.  A simple majority of members will comprise a quorum.</w:t>
      </w:r>
    </w:p>
    <w:p w14:paraId="4E9796C8" w14:textId="77777777" w:rsidR="000D12F7" w:rsidRPr="000F32C3" w:rsidRDefault="000D12F7" w:rsidP="000D12F7">
      <w:pPr>
        <w:pStyle w:val="BodyTextIndent"/>
        <w:ind w:left="900"/>
        <w:rPr>
          <w:szCs w:val="22"/>
        </w:rPr>
      </w:pPr>
    </w:p>
    <w:p w14:paraId="246E3FA7" w14:textId="095F11D7" w:rsidR="000D12F7" w:rsidRPr="000F32C3" w:rsidRDefault="000D12F7" w:rsidP="000D12F7">
      <w:pPr>
        <w:pStyle w:val="BodyTextIndent"/>
        <w:ind w:left="900"/>
        <w:rPr>
          <w:szCs w:val="22"/>
        </w:rPr>
      </w:pPr>
      <w:r w:rsidRPr="000F32C3">
        <w:rPr>
          <w:szCs w:val="22"/>
        </w:rPr>
        <w:t>Copies of applications and all other relevant documents submitted by the investigators will be provided to the members at least one week in advance of the scheduled meeting.  The investigator(s) will be given the opportunity to briefly present information about the protocol and answer questions from the IRB members.  The investigator(s) will then be dismissed from the meeting.</w:t>
      </w:r>
    </w:p>
    <w:p w14:paraId="4231E9AD" w14:textId="1A05FDC7" w:rsidR="00FA73E7" w:rsidRPr="000F32C3" w:rsidRDefault="00FA73E7" w:rsidP="00496382">
      <w:pPr>
        <w:pStyle w:val="BodyTextIndent"/>
        <w:ind w:left="900"/>
        <w:rPr>
          <w:szCs w:val="22"/>
        </w:rPr>
      </w:pPr>
    </w:p>
    <w:p w14:paraId="3CEAEE7A" w14:textId="17962D78" w:rsidR="00FA73E7" w:rsidRPr="000F32C3" w:rsidRDefault="000D12F7" w:rsidP="00FA73E7">
      <w:pPr>
        <w:ind w:left="900"/>
        <w:rPr>
          <w:rFonts w:ascii="Arial" w:hAnsi="Arial" w:cs="Arial"/>
          <w:sz w:val="22"/>
          <w:szCs w:val="22"/>
        </w:rPr>
      </w:pPr>
      <w:r w:rsidRPr="000F32C3">
        <w:rPr>
          <w:rFonts w:ascii="Arial" w:hAnsi="Arial" w:cs="Arial"/>
          <w:sz w:val="22"/>
          <w:szCs w:val="22"/>
        </w:rPr>
        <w:t xml:space="preserve">IRB action requires a simple majority of members </w:t>
      </w:r>
      <w:r w:rsidR="00895D32" w:rsidRPr="000F32C3">
        <w:rPr>
          <w:rFonts w:ascii="Arial" w:hAnsi="Arial" w:cs="Arial"/>
          <w:sz w:val="22"/>
          <w:szCs w:val="22"/>
        </w:rPr>
        <w:t>present that</w:t>
      </w:r>
      <w:r w:rsidRPr="000F32C3">
        <w:rPr>
          <w:rFonts w:ascii="Arial" w:hAnsi="Arial" w:cs="Arial"/>
          <w:sz w:val="22"/>
          <w:szCs w:val="22"/>
        </w:rPr>
        <w:t xml:space="preserve"> shall include at least one member whose primary concerns are in nonscientific areas.  </w:t>
      </w:r>
      <w:r w:rsidR="00FA73E7" w:rsidRPr="000F32C3">
        <w:rPr>
          <w:rFonts w:ascii="Arial" w:hAnsi="Arial" w:cs="Arial"/>
          <w:sz w:val="22"/>
          <w:szCs w:val="22"/>
        </w:rPr>
        <w:t>Any of the following actions may be taken by the IRB:</w:t>
      </w:r>
    </w:p>
    <w:p w14:paraId="1BCBA37A" w14:textId="42F40D00" w:rsidR="00FA73E7" w:rsidRPr="000F32C3" w:rsidRDefault="00FA73E7" w:rsidP="00FA73E7">
      <w:pPr>
        <w:numPr>
          <w:ilvl w:val="0"/>
          <w:numId w:val="9"/>
        </w:numPr>
        <w:tabs>
          <w:tab w:val="clear" w:pos="720"/>
        </w:tabs>
        <w:ind w:left="1260"/>
        <w:rPr>
          <w:rFonts w:ascii="Arial" w:hAnsi="Arial" w:cs="Arial"/>
          <w:sz w:val="22"/>
          <w:szCs w:val="22"/>
        </w:rPr>
      </w:pPr>
      <w:r w:rsidRPr="000F32C3">
        <w:rPr>
          <w:rFonts w:ascii="Arial" w:hAnsi="Arial" w:cs="Arial"/>
          <w:b/>
          <w:bCs/>
          <w:sz w:val="22"/>
          <w:szCs w:val="22"/>
        </w:rPr>
        <w:t>Full approval</w:t>
      </w:r>
      <w:r w:rsidRPr="000F32C3">
        <w:rPr>
          <w:rFonts w:ascii="Arial" w:hAnsi="Arial" w:cs="Arial"/>
          <w:sz w:val="22"/>
          <w:szCs w:val="22"/>
        </w:rPr>
        <w:t>—the project is approved as submitted indicating the</w:t>
      </w:r>
      <w:r w:rsidRPr="00E41DC6">
        <w:rPr>
          <w:rFonts w:ascii="Arial" w:hAnsi="Arial" w:cs="Arial"/>
          <w:sz w:val="22"/>
          <w:szCs w:val="22"/>
        </w:rPr>
        <w:t xml:space="preserve"> project meets the regulatory requirements for the protection of human subjects.  IRB approval does not absolve the principal investigator from complying with other institutional, collegiate, or departmental policies or procedures.</w:t>
      </w:r>
    </w:p>
    <w:p w14:paraId="6E4B3B09" w14:textId="64FC7B29" w:rsidR="00FA73E7" w:rsidRPr="000F32C3" w:rsidRDefault="00FA73E7" w:rsidP="00FA73E7">
      <w:pPr>
        <w:numPr>
          <w:ilvl w:val="0"/>
          <w:numId w:val="9"/>
        </w:numPr>
        <w:tabs>
          <w:tab w:val="clear" w:pos="720"/>
        </w:tabs>
        <w:ind w:left="1260"/>
        <w:rPr>
          <w:rFonts w:ascii="Arial" w:hAnsi="Arial" w:cs="Arial"/>
          <w:sz w:val="22"/>
          <w:szCs w:val="22"/>
        </w:rPr>
      </w:pPr>
      <w:r w:rsidRPr="000F32C3">
        <w:rPr>
          <w:rFonts w:ascii="Arial" w:hAnsi="Arial" w:cs="Arial"/>
          <w:b/>
          <w:bCs/>
          <w:sz w:val="22"/>
          <w:szCs w:val="22"/>
        </w:rPr>
        <w:t>Contingent approval</w:t>
      </w:r>
      <w:r w:rsidRPr="000F32C3">
        <w:rPr>
          <w:rFonts w:ascii="Arial" w:hAnsi="Arial" w:cs="Arial"/>
          <w:sz w:val="22"/>
          <w:szCs w:val="22"/>
        </w:rPr>
        <w:t>—the project is approved with minor revisions that require simple concurrence by the investigators</w:t>
      </w:r>
      <w:r w:rsidR="002A75D6">
        <w:rPr>
          <w:rFonts w:ascii="Arial" w:hAnsi="Arial" w:cs="Arial"/>
          <w:sz w:val="22"/>
          <w:szCs w:val="22"/>
        </w:rPr>
        <w:t>.</w:t>
      </w:r>
    </w:p>
    <w:p w14:paraId="5724BF8E" w14:textId="4F34161A" w:rsidR="00FA73E7" w:rsidRPr="000F32C3" w:rsidRDefault="00FA73E7" w:rsidP="00FA73E7">
      <w:pPr>
        <w:numPr>
          <w:ilvl w:val="0"/>
          <w:numId w:val="9"/>
        </w:numPr>
        <w:tabs>
          <w:tab w:val="clear" w:pos="720"/>
          <w:tab w:val="left" w:pos="1260"/>
          <w:tab w:val="left" w:pos="1350"/>
        </w:tabs>
        <w:ind w:left="1260"/>
        <w:rPr>
          <w:rFonts w:ascii="Arial" w:hAnsi="Arial" w:cs="Arial"/>
          <w:sz w:val="22"/>
          <w:szCs w:val="22"/>
        </w:rPr>
      </w:pPr>
      <w:r w:rsidRPr="000F32C3">
        <w:rPr>
          <w:rFonts w:ascii="Arial" w:hAnsi="Arial" w:cs="Arial"/>
          <w:b/>
          <w:bCs/>
          <w:sz w:val="22"/>
          <w:szCs w:val="22"/>
        </w:rPr>
        <w:t>Deferral</w:t>
      </w:r>
      <w:r w:rsidRPr="000F32C3">
        <w:rPr>
          <w:rFonts w:ascii="Arial" w:hAnsi="Arial" w:cs="Arial"/>
          <w:sz w:val="22"/>
          <w:szCs w:val="22"/>
        </w:rPr>
        <w:t>—the project is not approved and may not be implemented without significant revision and re-submittal for full IRB review</w:t>
      </w:r>
      <w:r w:rsidR="002A75D6">
        <w:rPr>
          <w:rFonts w:ascii="Arial" w:hAnsi="Arial" w:cs="Arial"/>
          <w:sz w:val="22"/>
          <w:szCs w:val="22"/>
        </w:rPr>
        <w:t>.</w:t>
      </w:r>
    </w:p>
    <w:p w14:paraId="37D58B05" w14:textId="12A2286F" w:rsidR="00FA73E7" w:rsidRPr="000F32C3" w:rsidRDefault="00FA73E7" w:rsidP="00FA73E7">
      <w:pPr>
        <w:numPr>
          <w:ilvl w:val="0"/>
          <w:numId w:val="9"/>
        </w:numPr>
        <w:tabs>
          <w:tab w:val="clear" w:pos="720"/>
          <w:tab w:val="num" w:pos="810"/>
        </w:tabs>
        <w:ind w:left="1260"/>
        <w:rPr>
          <w:rFonts w:ascii="Arial" w:hAnsi="Arial" w:cs="Arial"/>
          <w:sz w:val="22"/>
          <w:szCs w:val="22"/>
        </w:rPr>
      </w:pPr>
      <w:r w:rsidRPr="000F32C3">
        <w:rPr>
          <w:rFonts w:ascii="Arial" w:hAnsi="Arial" w:cs="Arial"/>
          <w:b/>
          <w:bCs/>
          <w:sz w:val="22"/>
          <w:szCs w:val="22"/>
        </w:rPr>
        <w:t>Disapproval</w:t>
      </w:r>
      <w:r w:rsidRPr="000F32C3">
        <w:rPr>
          <w:rFonts w:ascii="Arial" w:hAnsi="Arial" w:cs="Arial"/>
          <w:sz w:val="22"/>
          <w:szCs w:val="22"/>
        </w:rPr>
        <w:t>—the project is disapproved and may not be implemented</w:t>
      </w:r>
      <w:r w:rsidR="002A75D6">
        <w:rPr>
          <w:rFonts w:ascii="Arial" w:hAnsi="Arial" w:cs="Arial"/>
          <w:sz w:val="22"/>
          <w:szCs w:val="22"/>
        </w:rPr>
        <w:t>.</w:t>
      </w:r>
    </w:p>
    <w:p w14:paraId="16430FE4" w14:textId="77777777" w:rsidR="00FA73E7" w:rsidRPr="000F32C3" w:rsidRDefault="00FA73E7" w:rsidP="00FA73E7">
      <w:pPr>
        <w:rPr>
          <w:rFonts w:ascii="Arial" w:hAnsi="Arial" w:cs="Arial"/>
          <w:sz w:val="22"/>
          <w:szCs w:val="22"/>
        </w:rPr>
      </w:pPr>
    </w:p>
    <w:p w14:paraId="30BE4D99" w14:textId="77777777" w:rsidR="00EF1282" w:rsidRPr="000F32C3" w:rsidRDefault="00EF1282" w:rsidP="00FA73E7">
      <w:pPr>
        <w:ind w:left="900"/>
        <w:rPr>
          <w:rFonts w:ascii="Arial" w:hAnsi="Arial" w:cs="Arial"/>
          <w:sz w:val="22"/>
          <w:szCs w:val="22"/>
        </w:rPr>
      </w:pPr>
      <w:r w:rsidRPr="000F32C3">
        <w:rPr>
          <w:rFonts w:ascii="Arial" w:hAnsi="Arial" w:cs="Arial"/>
          <w:sz w:val="22"/>
          <w:szCs w:val="22"/>
        </w:rPr>
        <w:lastRenderedPageBreak/>
        <w:t>When the federal regulations require documentation of specific findings on the part of the IRB, for example to approve a waiver of informed consent or a signed consent form, or research involving pregnant women, prisoners, or children, those findings will be discussed, documented in the meeting minutes and the approval notice.</w:t>
      </w:r>
    </w:p>
    <w:p w14:paraId="3FC4B669" w14:textId="77777777" w:rsidR="00EF1282" w:rsidRPr="000F32C3" w:rsidRDefault="00EF1282" w:rsidP="00FA73E7">
      <w:pPr>
        <w:ind w:left="900"/>
        <w:rPr>
          <w:rFonts w:ascii="Arial" w:hAnsi="Arial" w:cs="Arial"/>
          <w:sz w:val="22"/>
          <w:szCs w:val="22"/>
        </w:rPr>
      </w:pPr>
    </w:p>
    <w:p w14:paraId="25C565D6" w14:textId="36970D55" w:rsidR="00FA73E7" w:rsidRPr="000F32C3" w:rsidRDefault="00117D3A" w:rsidP="00FA73E7">
      <w:pPr>
        <w:ind w:left="900"/>
        <w:rPr>
          <w:rFonts w:ascii="Arial" w:hAnsi="Arial" w:cs="Arial"/>
          <w:sz w:val="22"/>
          <w:szCs w:val="22"/>
        </w:rPr>
      </w:pPr>
      <w:r w:rsidRPr="000F32C3">
        <w:rPr>
          <w:rFonts w:ascii="Arial" w:hAnsi="Arial" w:cs="Arial"/>
          <w:sz w:val="22"/>
          <w:szCs w:val="22"/>
        </w:rPr>
        <w:t xml:space="preserve">The Chair will notify the investigators and the </w:t>
      </w:r>
      <w:r w:rsidR="002C5F2D">
        <w:rPr>
          <w:rFonts w:ascii="Arial" w:hAnsi="Arial" w:cs="Arial"/>
          <w:sz w:val="22"/>
          <w:szCs w:val="22"/>
        </w:rPr>
        <w:t>Institutional O</w:t>
      </w:r>
      <w:r w:rsidRPr="000F32C3">
        <w:rPr>
          <w:rFonts w:ascii="Arial" w:hAnsi="Arial" w:cs="Arial"/>
          <w:sz w:val="22"/>
          <w:szCs w:val="22"/>
        </w:rPr>
        <w:t xml:space="preserve">fficial, in writing, regarding the results of IRB review within 30 days of a convened meeting.  </w:t>
      </w:r>
      <w:r w:rsidR="00FA73E7" w:rsidRPr="000F32C3">
        <w:rPr>
          <w:rFonts w:ascii="Arial" w:hAnsi="Arial" w:cs="Arial"/>
          <w:sz w:val="22"/>
          <w:szCs w:val="22"/>
        </w:rPr>
        <w:t xml:space="preserve">If approval is contingent upon minor changes, these must be incorporated into the protocol and submitted to the IRB Chair before the project may be implemented.  If the project is deferred, the recommended changes must be made in the protocol, which will require a full board review.  The Chair will notify the investigators and the department </w:t>
      </w:r>
      <w:r w:rsidR="002C5F2D">
        <w:rPr>
          <w:rFonts w:ascii="Arial" w:hAnsi="Arial" w:cs="Arial"/>
          <w:sz w:val="22"/>
          <w:szCs w:val="22"/>
        </w:rPr>
        <w:t>Institutional Official</w:t>
      </w:r>
      <w:r w:rsidR="00FA73E7" w:rsidRPr="000F32C3">
        <w:rPr>
          <w:rFonts w:ascii="Arial" w:hAnsi="Arial" w:cs="Arial"/>
          <w:sz w:val="22"/>
          <w:szCs w:val="22"/>
        </w:rPr>
        <w:t xml:space="preserve"> in writing when final approval is granted.</w:t>
      </w:r>
    </w:p>
    <w:p w14:paraId="51A62FBB" w14:textId="11CA094B" w:rsidR="00117D3A" w:rsidRPr="000F32C3" w:rsidRDefault="00117D3A" w:rsidP="00FA73E7">
      <w:pPr>
        <w:ind w:left="900"/>
        <w:rPr>
          <w:rFonts w:ascii="Arial" w:hAnsi="Arial" w:cs="Arial"/>
          <w:sz w:val="22"/>
          <w:szCs w:val="22"/>
        </w:rPr>
      </w:pPr>
    </w:p>
    <w:p w14:paraId="4A69E7CF" w14:textId="77777777" w:rsidR="00356E4E" w:rsidRPr="000F32C3" w:rsidRDefault="00356E4E" w:rsidP="00496382">
      <w:pPr>
        <w:pStyle w:val="BodyTextIndent"/>
        <w:numPr>
          <w:ilvl w:val="0"/>
          <w:numId w:val="38"/>
        </w:numPr>
        <w:ind w:left="900"/>
        <w:rPr>
          <w:b/>
          <w:szCs w:val="22"/>
        </w:rPr>
      </w:pPr>
      <w:r w:rsidRPr="000F32C3">
        <w:rPr>
          <w:b/>
          <w:szCs w:val="22"/>
        </w:rPr>
        <w:t>Request for Exemption</w:t>
      </w:r>
    </w:p>
    <w:p w14:paraId="5BEEC983" w14:textId="77777777" w:rsidR="00356E4E" w:rsidRPr="000F32C3" w:rsidRDefault="00356E4E">
      <w:pPr>
        <w:jc w:val="both"/>
        <w:rPr>
          <w:rFonts w:ascii="Arial" w:hAnsi="Arial" w:cs="Arial"/>
          <w:sz w:val="22"/>
          <w:szCs w:val="22"/>
        </w:rPr>
      </w:pPr>
    </w:p>
    <w:p w14:paraId="72B59435" w14:textId="77777777" w:rsidR="00356E4E" w:rsidRPr="00E41DC6" w:rsidRDefault="00356E4E" w:rsidP="00496382">
      <w:pPr>
        <w:ind w:left="900"/>
        <w:jc w:val="both"/>
        <w:rPr>
          <w:rFonts w:ascii="Arial" w:hAnsi="Arial" w:cs="Arial"/>
          <w:sz w:val="22"/>
          <w:szCs w:val="22"/>
        </w:rPr>
      </w:pPr>
      <w:r w:rsidRPr="000F32C3">
        <w:rPr>
          <w:rFonts w:ascii="Arial" w:hAnsi="Arial" w:cs="Arial"/>
          <w:sz w:val="22"/>
          <w:szCs w:val="22"/>
        </w:rPr>
        <w:t xml:space="preserve">An investigator may request exemption from review if all aspects of the project fit one or more exempt categories spelled out in detail in </w:t>
      </w:r>
      <w:hyperlink r:id="rId17" w:anchor="se45.1.46_1104" w:history="1">
        <w:r w:rsidR="00462A2B" w:rsidRPr="000F32C3">
          <w:rPr>
            <w:rStyle w:val="Hyperlink"/>
            <w:rFonts w:ascii="Arial" w:hAnsi="Arial" w:cs="Arial"/>
            <w:sz w:val="22"/>
            <w:szCs w:val="22"/>
          </w:rPr>
          <w:t>45 CFR 46.</w:t>
        </w:r>
        <w:r w:rsidR="00462A2B" w:rsidRPr="000F32C3">
          <w:rPr>
            <w:rStyle w:val="Hyperlink"/>
            <w:rFonts w:ascii="Arial" w:hAnsi="Arial" w:cs="Arial"/>
            <w:sz w:val="22"/>
            <w:szCs w:val="22"/>
          </w:rPr>
          <w:t>1</w:t>
        </w:r>
        <w:r w:rsidR="00462A2B" w:rsidRPr="000F32C3">
          <w:rPr>
            <w:rStyle w:val="Hyperlink"/>
            <w:rFonts w:ascii="Arial" w:hAnsi="Arial" w:cs="Arial"/>
            <w:sz w:val="22"/>
            <w:szCs w:val="22"/>
          </w:rPr>
          <w:t>04</w:t>
        </w:r>
      </w:hyperlink>
      <w:r w:rsidR="00462A2B" w:rsidRPr="00E41DC6">
        <w:rPr>
          <w:rFonts w:ascii="Arial" w:hAnsi="Arial" w:cs="Arial"/>
          <w:sz w:val="22"/>
          <w:szCs w:val="22"/>
        </w:rPr>
        <w:t>.</w:t>
      </w:r>
      <w:r w:rsidRPr="000F32C3">
        <w:rPr>
          <w:rFonts w:ascii="Arial" w:hAnsi="Arial" w:cs="Arial"/>
          <w:sz w:val="22"/>
          <w:szCs w:val="22"/>
        </w:rPr>
        <w:t xml:space="preserve">  </w:t>
      </w:r>
    </w:p>
    <w:p w14:paraId="3B03AB7E" w14:textId="77777777" w:rsidR="00356E4E" w:rsidRPr="000F32C3" w:rsidRDefault="00356E4E">
      <w:pPr>
        <w:jc w:val="both"/>
        <w:rPr>
          <w:rFonts w:ascii="Arial" w:hAnsi="Arial" w:cs="Arial"/>
          <w:sz w:val="22"/>
          <w:szCs w:val="22"/>
        </w:rPr>
      </w:pPr>
    </w:p>
    <w:p w14:paraId="16D6CC87" w14:textId="39748876" w:rsidR="00356E4E" w:rsidRPr="000F32C3" w:rsidRDefault="00356E4E" w:rsidP="00496382">
      <w:pPr>
        <w:ind w:left="900"/>
        <w:jc w:val="both"/>
        <w:rPr>
          <w:rFonts w:ascii="Arial" w:hAnsi="Arial" w:cs="Arial"/>
          <w:sz w:val="22"/>
          <w:szCs w:val="22"/>
        </w:rPr>
      </w:pPr>
      <w:r w:rsidRPr="000F32C3">
        <w:rPr>
          <w:rFonts w:ascii="Arial" w:hAnsi="Arial" w:cs="Arial"/>
          <w:sz w:val="22"/>
          <w:szCs w:val="22"/>
        </w:rPr>
        <w:t>Investigators may request exemption by checking the appropriate box on the first page of the IRB Form 1, “Request for Review of Research Protocol.”  Requests for exemption are reviewed by the IRB Chair and the investigator will be notified within 30 days of submission of a complete</w:t>
      </w:r>
      <w:r w:rsidR="00895D32">
        <w:rPr>
          <w:rFonts w:ascii="Arial" w:hAnsi="Arial" w:cs="Arial"/>
          <w:sz w:val="22"/>
          <w:szCs w:val="22"/>
        </w:rPr>
        <w:t>d</w:t>
      </w:r>
      <w:r w:rsidRPr="000F32C3">
        <w:rPr>
          <w:rFonts w:ascii="Arial" w:hAnsi="Arial" w:cs="Arial"/>
          <w:sz w:val="22"/>
          <w:szCs w:val="22"/>
        </w:rPr>
        <w:t xml:space="preserve"> application.  If the project does not meet one of the criteria above, the Chair will arrange for </w:t>
      </w:r>
      <w:r w:rsidR="0060241F" w:rsidRPr="000F32C3">
        <w:rPr>
          <w:rFonts w:ascii="Arial" w:hAnsi="Arial" w:cs="Arial"/>
          <w:sz w:val="22"/>
          <w:szCs w:val="22"/>
        </w:rPr>
        <w:t xml:space="preserve">a full board </w:t>
      </w:r>
      <w:r w:rsidRPr="000F32C3">
        <w:rPr>
          <w:rFonts w:ascii="Arial" w:hAnsi="Arial" w:cs="Arial"/>
          <w:sz w:val="22"/>
          <w:szCs w:val="22"/>
        </w:rPr>
        <w:t>review.</w:t>
      </w:r>
    </w:p>
    <w:p w14:paraId="054D587A" w14:textId="4CA30177" w:rsidR="003A63FB" w:rsidRPr="000F32C3" w:rsidRDefault="003A63FB" w:rsidP="00496382">
      <w:pPr>
        <w:ind w:left="900"/>
        <w:jc w:val="both"/>
        <w:rPr>
          <w:rFonts w:ascii="Arial" w:hAnsi="Arial" w:cs="Arial"/>
          <w:sz w:val="22"/>
          <w:szCs w:val="22"/>
        </w:rPr>
      </w:pPr>
    </w:p>
    <w:p w14:paraId="247C1A28" w14:textId="5F2E891A" w:rsidR="003A63FB" w:rsidRPr="000F32C3" w:rsidRDefault="003A63FB" w:rsidP="00496382">
      <w:pPr>
        <w:ind w:left="900"/>
        <w:jc w:val="both"/>
        <w:rPr>
          <w:rFonts w:ascii="Arial" w:hAnsi="Arial" w:cs="Arial"/>
          <w:sz w:val="22"/>
          <w:szCs w:val="22"/>
        </w:rPr>
      </w:pPr>
      <w:r w:rsidRPr="000F32C3">
        <w:rPr>
          <w:rFonts w:ascii="Arial" w:hAnsi="Arial" w:cs="Arial"/>
          <w:sz w:val="22"/>
          <w:szCs w:val="22"/>
        </w:rPr>
        <w:t xml:space="preserve">Investigators shall report any changes in exempted projects by submitting a completed IRB Form 2 along with a written description of the proposed changes and copies of any proposed revisions to study protocols and forms to the Chair before they are implemented.  </w:t>
      </w:r>
    </w:p>
    <w:p w14:paraId="1AED5673" w14:textId="77777777" w:rsidR="004106A4" w:rsidRPr="000F32C3" w:rsidRDefault="004106A4">
      <w:pPr>
        <w:rPr>
          <w:rFonts w:ascii="Arial" w:hAnsi="Arial" w:cs="Arial"/>
          <w:sz w:val="22"/>
          <w:szCs w:val="22"/>
        </w:rPr>
      </w:pPr>
    </w:p>
    <w:p w14:paraId="145957B4" w14:textId="63B6131E" w:rsidR="00356E4E" w:rsidRPr="000F32C3" w:rsidRDefault="00FB209C" w:rsidP="00496382">
      <w:pPr>
        <w:pStyle w:val="Heading8"/>
        <w:numPr>
          <w:ilvl w:val="0"/>
          <w:numId w:val="39"/>
        </w:numPr>
        <w:ind w:left="900"/>
        <w:rPr>
          <w:szCs w:val="22"/>
        </w:rPr>
      </w:pPr>
      <w:r w:rsidRPr="000F32C3">
        <w:rPr>
          <w:szCs w:val="22"/>
        </w:rPr>
        <w:t xml:space="preserve">Request for Expedited </w:t>
      </w:r>
      <w:r w:rsidR="00356E4E" w:rsidRPr="000F32C3">
        <w:rPr>
          <w:szCs w:val="22"/>
        </w:rPr>
        <w:t>Nonexempt R</w:t>
      </w:r>
      <w:r w:rsidRPr="000F32C3">
        <w:rPr>
          <w:szCs w:val="22"/>
        </w:rPr>
        <w:t>eview</w:t>
      </w:r>
    </w:p>
    <w:p w14:paraId="4286428C" w14:textId="77777777" w:rsidR="00356E4E" w:rsidRPr="000F32C3" w:rsidRDefault="00356E4E">
      <w:pPr>
        <w:rPr>
          <w:rFonts w:ascii="Arial" w:hAnsi="Arial" w:cs="Arial"/>
          <w:sz w:val="22"/>
          <w:szCs w:val="22"/>
        </w:rPr>
      </w:pPr>
    </w:p>
    <w:p w14:paraId="33B3CA81" w14:textId="77CEEF31" w:rsidR="00356E4E" w:rsidRPr="000F32C3" w:rsidRDefault="00E11F13" w:rsidP="00496382">
      <w:pPr>
        <w:pStyle w:val="BodyText"/>
        <w:ind w:left="900"/>
        <w:rPr>
          <w:rFonts w:cs="Arial"/>
          <w:szCs w:val="22"/>
        </w:rPr>
      </w:pPr>
      <w:r w:rsidRPr="000F32C3">
        <w:rPr>
          <w:rFonts w:cs="Arial"/>
          <w:szCs w:val="22"/>
        </w:rPr>
        <w:t xml:space="preserve">When a proposed project is not exempt from review, the Chair will determine whether it qualifies for expedited review according to 45 CFR 46.110 and 21 CFR 56.110 and the most current guidance from OHRP.  If so, the Chair may coordinate expedited review or convene the IRB for full board review.  </w:t>
      </w:r>
      <w:r w:rsidR="005F32F0" w:rsidRPr="00A35D83">
        <w:rPr>
          <w:rFonts w:cs="Arial"/>
          <w:szCs w:val="22"/>
        </w:rPr>
        <w:t>If full board review is necessary, the investigators will be invited to briefly present the project to the IRB and answer any questions.</w:t>
      </w:r>
      <w:r w:rsidR="005F32F0">
        <w:rPr>
          <w:rFonts w:cs="Arial"/>
          <w:szCs w:val="22"/>
        </w:rPr>
        <w:t xml:space="preserve">  </w:t>
      </w:r>
      <w:r w:rsidRPr="000F32C3">
        <w:rPr>
          <w:rFonts w:cs="Arial"/>
          <w:szCs w:val="22"/>
        </w:rPr>
        <w:t xml:space="preserve">If the project is given expedited review, the information listed in Section </w:t>
      </w:r>
      <w:r w:rsidRPr="00E41DC6">
        <w:rPr>
          <w:rFonts w:cs="Arial"/>
          <w:szCs w:val="22"/>
        </w:rPr>
        <w:t>I</w:t>
      </w:r>
      <w:r w:rsidRPr="000F32C3">
        <w:rPr>
          <w:rFonts w:cs="Arial"/>
          <w:szCs w:val="22"/>
        </w:rPr>
        <w:t>V.</w:t>
      </w:r>
      <w:r w:rsidRPr="00E41DC6">
        <w:rPr>
          <w:rFonts w:cs="Arial"/>
          <w:szCs w:val="22"/>
        </w:rPr>
        <w:t>A</w:t>
      </w:r>
      <w:r w:rsidRPr="000F32C3">
        <w:rPr>
          <w:rFonts w:cs="Arial"/>
          <w:szCs w:val="22"/>
        </w:rPr>
        <w:t xml:space="preserve"> above </w:t>
      </w:r>
      <w:r w:rsidR="00594BD3">
        <w:rPr>
          <w:rFonts w:cs="Arial"/>
          <w:szCs w:val="22"/>
        </w:rPr>
        <w:t>may</w:t>
      </w:r>
      <w:r w:rsidRPr="000F32C3">
        <w:rPr>
          <w:rFonts w:cs="Arial"/>
          <w:szCs w:val="22"/>
        </w:rPr>
        <w:t xml:space="preserve"> be reviewed by the Chair </w:t>
      </w:r>
      <w:r w:rsidR="00594BD3">
        <w:rPr>
          <w:rFonts w:cs="Arial"/>
          <w:szCs w:val="22"/>
        </w:rPr>
        <w:t>or by one or more experienced</w:t>
      </w:r>
      <w:r w:rsidRPr="000F32C3">
        <w:rPr>
          <w:rFonts w:cs="Arial"/>
          <w:szCs w:val="22"/>
        </w:rPr>
        <w:t xml:space="preserve"> IRB members</w:t>
      </w:r>
      <w:r w:rsidR="00594BD3">
        <w:rPr>
          <w:rFonts w:cs="Arial"/>
          <w:szCs w:val="22"/>
        </w:rPr>
        <w:t xml:space="preserve"> designated by the chair, who will provide written feedback to the Chair within 14 days</w:t>
      </w:r>
      <w:r w:rsidRPr="000F32C3">
        <w:rPr>
          <w:rFonts w:cs="Arial"/>
          <w:szCs w:val="22"/>
        </w:rPr>
        <w:t>.</w:t>
      </w:r>
      <w:r w:rsidR="00356E4E" w:rsidRPr="000F32C3">
        <w:rPr>
          <w:rFonts w:cs="Arial"/>
          <w:szCs w:val="22"/>
        </w:rPr>
        <w:t xml:space="preserve"> </w:t>
      </w:r>
    </w:p>
    <w:p w14:paraId="136C81F2" w14:textId="77777777" w:rsidR="00356E4E" w:rsidRPr="000F32C3" w:rsidRDefault="00356E4E">
      <w:pPr>
        <w:pStyle w:val="BodyText"/>
        <w:rPr>
          <w:rFonts w:cs="Arial"/>
          <w:szCs w:val="22"/>
        </w:rPr>
      </w:pPr>
    </w:p>
    <w:p w14:paraId="44C1D48A" w14:textId="41745BC3" w:rsidR="00356E4E" w:rsidRPr="000F32C3" w:rsidRDefault="00356E4E" w:rsidP="00496382">
      <w:pPr>
        <w:pStyle w:val="BodyText"/>
        <w:ind w:left="900"/>
        <w:rPr>
          <w:rFonts w:cs="Arial"/>
          <w:szCs w:val="22"/>
        </w:rPr>
      </w:pPr>
      <w:r w:rsidRPr="000F32C3">
        <w:rPr>
          <w:rFonts w:cs="Arial"/>
          <w:szCs w:val="22"/>
        </w:rPr>
        <w:t xml:space="preserve">Criteria for projects subject to expedited review may be found </w:t>
      </w:r>
      <w:r w:rsidR="00895D32" w:rsidRPr="000F32C3">
        <w:rPr>
          <w:rFonts w:cs="Arial"/>
          <w:szCs w:val="22"/>
        </w:rPr>
        <w:t xml:space="preserve">at </w:t>
      </w:r>
      <w:hyperlink r:id="rId18" w:history="1">
        <w:r w:rsidR="00C330E9" w:rsidRPr="000F32C3">
          <w:rPr>
            <w:rStyle w:val="Hyperlink"/>
            <w:rFonts w:cs="Arial"/>
            <w:szCs w:val="22"/>
          </w:rPr>
          <w:t>https://www.hhs.gov/ohrp/regulations-and-policy/guidance/categori</w:t>
        </w:r>
        <w:r w:rsidR="00C330E9" w:rsidRPr="000F32C3">
          <w:rPr>
            <w:rStyle w:val="Hyperlink"/>
            <w:rFonts w:cs="Arial"/>
            <w:szCs w:val="22"/>
          </w:rPr>
          <w:t>e</w:t>
        </w:r>
        <w:r w:rsidR="00C330E9" w:rsidRPr="000F32C3">
          <w:rPr>
            <w:rStyle w:val="Hyperlink"/>
            <w:rFonts w:cs="Arial"/>
            <w:szCs w:val="22"/>
          </w:rPr>
          <w:t>s-of-research-expedited-review-procedure-1998/index.html</w:t>
        </w:r>
      </w:hyperlink>
      <w:r w:rsidRPr="000F32C3">
        <w:rPr>
          <w:rFonts w:cs="Arial"/>
          <w:szCs w:val="22"/>
        </w:rPr>
        <w:t xml:space="preserve">.  </w:t>
      </w:r>
    </w:p>
    <w:p w14:paraId="60E921F5" w14:textId="77777777" w:rsidR="00356E4E" w:rsidRPr="000F32C3" w:rsidRDefault="00356E4E">
      <w:pPr>
        <w:rPr>
          <w:rFonts w:ascii="Arial" w:hAnsi="Arial" w:cs="Arial"/>
          <w:sz w:val="22"/>
          <w:szCs w:val="22"/>
        </w:rPr>
      </w:pPr>
    </w:p>
    <w:p w14:paraId="538D8AE7" w14:textId="75E97069" w:rsidR="002A75D6" w:rsidRPr="002A75D6" w:rsidRDefault="002A75D6" w:rsidP="002A75D6">
      <w:pPr>
        <w:ind w:left="900"/>
        <w:rPr>
          <w:rFonts w:ascii="Arial" w:hAnsi="Arial" w:cs="Arial"/>
          <w:sz w:val="22"/>
          <w:szCs w:val="22"/>
        </w:rPr>
      </w:pPr>
      <w:r w:rsidRPr="002A75D6">
        <w:rPr>
          <w:rFonts w:ascii="Arial" w:hAnsi="Arial" w:cs="Arial"/>
          <w:sz w:val="22"/>
          <w:szCs w:val="22"/>
        </w:rPr>
        <w:t>Any of the following actions may be taken by the IRB:</w:t>
      </w:r>
    </w:p>
    <w:p w14:paraId="781698A1" w14:textId="77777777" w:rsidR="002A75D6" w:rsidRPr="002A75D6" w:rsidRDefault="002A75D6" w:rsidP="002A75D6">
      <w:pPr>
        <w:numPr>
          <w:ilvl w:val="0"/>
          <w:numId w:val="9"/>
        </w:numPr>
        <w:ind w:left="1260"/>
        <w:rPr>
          <w:rFonts w:ascii="Arial" w:hAnsi="Arial" w:cs="Arial"/>
          <w:sz w:val="22"/>
          <w:szCs w:val="22"/>
        </w:rPr>
      </w:pPr>
      <w:r w:rsidRPr="002A75D6">
        <w:rPr>
          <w:rFonts w:ascii="Arial" w:hAnsi="Arial" w:cs="Arial"/>
          <w:b/>
          <w:bCs/>
          <w:sz w:val="22"/>
          <w:szCs w:val="22"/>
        </w:rPr>
        <w:t>Full approval</w:t>
      </w:r>
      <w:r w:rsidRPr="002A75D6">
        <w:rPr>
          <w:rFonts w:ascii="Arial" w:hAnsi="Arial" w:cs="Arial"/>
          <w:sz w:val="22"/>
          <w:szCs w:val="22"/>
        </w:rPr>
        <w:t>—the project is approved as submitted indicating the project meets the regulatory requirements for the protection of human subjects.  IRB approval does not absolve the principal investigator from complying with other institutional, collegiate, or departmental policies or procedures.</w:t>
      </w:r>
    </w:p>
    <w:p w14:paraId="15EA5B17" w14:textId="55460B9B" w:rsidR="002A75D6" w:rsidRPr="002A75D6" w:rsidRDefault="002A75D6" w:rsidP="002A75D6">
      <w:pPr>
        <w:numPr>
          <w:ilvl w:val="0"/>
          <w:numId w:val="9"/>
        </w:numPr>
        <w:ind w:left="1260"/>
        <w:rPr>
          <w:rFonts w:ascii="Arial" w:hAnsi="Arial" w:cs="Arial"/>
          <w:sz w:val="22"/>
          <w:szCs w:val="22"/>
        </w:rPr>
      </w:pPr>
      <w:r w:rsidRPr="002A75D6">
        <w:rPr>
          <w:rFonts w:ascii="Arial" w:hAnsi="Arial" w:cs="Arial"/>
          <w:b/>
          <w:bCs/>
          <w:sz w:val="22"/>
          <w:szCs w:val="22"/>
        </w:rPr>
        <w:t>Contingent approval</w:t>
      </w:r>
      <w:r w:rsidRPr="002A75D6">
        <w:rPr>
          <w:rFonts w:ascii="Arial" w:hAnsi="Arial" w:cs="Arial"/>
          <w:sz w:val="22"/>
          <w:szCs w:val="22"/>
        </w:rPr>
        <w:t>—the project is approved with minor revisions that require simple concurrence by the investigators</w:t>
      </w:r>
      <w:r>
        <w:rPr>
          <w:rFonts w:ascii="Arial" w:hAnsi="Arial" w:cs="Arial"/>
          <w:sz w:val="22"/>
          <w:szCs w:val="22"/>
        </w:rPr>
        <w:t>.</w:t>
      </w:r>
    </w:p>
    <w:p w14:paraId="5AB54BE8" w14:textId="2F9CC83C" w:rsidR="002A75D6" w:rsidRPr="002A75D6" w:rsidRDefault="002A75D6" w:rsidP="002A75D6">
      <w:pPr>
        <w:numPr>
          <w:ilvl w:val="0"/>
          <w:numId w:val="9"/>
        </w:numPr>
        <w:tabs>
          <w:tab w:val="left" w:pos="1260"/>
          <w:tab w:val="left" w:pos="1350"/>
        </w:tabs>
        <w:ind w:left="1260"/>
        <w:rPr>
          <w:rFonts w:ascii="Arial" w:hAnsi="Arial" w:cs="Arial"/>
          <w:sz w:val="22"/>
          <w:szCs w:val="22"/>
        </w:rPr>
      </w:pPr>
      <w:r w:rsidRPr="002A75D6">
        <w:rPr>
          <w:rFonts w:ascii="Arial" w:hAnsi="Arial" w:cs="Arial"/>
          <w:b/>
          <w:bCs/>
          <w:sz w:val="22"/>
          <w:szCs w:val="22"/>
        </w:rPr>
        <w:t>Deferral</w:t>
      </w:r>
      <w:r w:rsidRPr="002A75D6">
        <w:rPr>
          <w:rFonts w:ascii="Arial" w:hAnsi="Arial" w:cs="Arial"/>
          <w:sz w:val="22"/>
          <w:szCs w:val="22"/>
        </w:rPr>
        <w:t>—the project is not approved and may not be implemented without significant revision and re-submittal for full IRB review</w:t>
      </w:r>
      <w:r>
        <w:rPr>
          <w:rFonts w:ascii="Arial" w:hAnsi="Arial" w:cs="Arial"/>
          <w:sz w:val="22"/>
          <w:szCs w:val="22"/>
        </w:rPr>
        <w:t>.</w:t>
      </w:r>
    </w:p>
    <w:p w14:paraId="782DF937" w14:textId="4D7C6A34" w:rsidR="002A75D6" w:rsidRDefault="002A75D6" w:rsidP="002A75D6">
      <w:pPr>
        <w:numPr>
          <w:ilvl w:val="0"/>
          <w:numId w:val="9"/>
        </w:numPr>
        <w:tabs>
          <w:tab w:val="num" w:pos="810"/>
        </w:tabs>
        <w:ind w:left="1260"/>
        <w:rPr>
          <w:rFonts w:ascii="Arial" w:hAnsi="Arial" w:cs="Arial"/>
          <w:sz w:val="22"/>
          <w:szCs w:val="22"/>
        </w:rPr>
      </w:pPr>
      <w:r w:rsidRPr="002A75D6">
        <w:rPr>
          <w:rFonts w:ascii="Arial" w:hAnsi="Arial" w:cs="Arial"/>
          <w:b/>
          <w:bCs/>
          <w:sz w:val="22"/>
          <w:szCs w:val="22"/>
        </w:rPr>
        <w:lastRenderedPageBreak/>
        <w:t>Disapproval</w:t>
      </w:r>
      <w:r w:rsidRPr="002A75D6">
        <w:rPr>
          <w:rFonts w:ascii="Arial" w:hAnsi="Arial" w:cs="Arial"/>
          <w:sz w:val="22"/>
          <w:szCs w:val="22"/>
        </w:rPr>
        <w:t>—the project is disapproved and may not be implemented</w:t>
      </w:r>
      <w:r>
        <w:rPr>
          <w:rFonts w:ascii="Arial" w:hAnsi="Arial" w:cs="Arial"/>
          <w:sz w:val="22"/>
          <w:szCs w:val="22"/>
        </w:rPr>
        <w:t>.</w:t>
      </w:r>
    </w:p>
    <w:p w14:paraId="39033258" w14:textId="77777777" w:rsidR="002A75D6" w:rsidRPr="002A75D6" w:rsidRDefault="002A75D6" w:rsidP="00E41DC6">
      <w:pPr>
        <w:tabs>
          <w:tab w:val="num" w:pos="810"/>
        </w:tabs>
        <w:ind w:left="900"/>
        <w:rPr>
          <w:rFonts w:ascii="Arial" w:hAnsi="Arial" w:cs="Arial"/>
          <w:sz w:val="22"/>
          <w:szCs w:val="22"/>
        </w:rPr>
      </w:pPr>
    </w:p>
    <w:p w14:paraId="2D8B8B66" w14:textId="0DB00A8D" w:rsidR="00356E4E" w:rsidRPr="00CF19CB" w:rsidRDefault="00356E4E" w:rsidP="00E41DC6">
      <w:pPr>
        <w:pStyle w:val="BodyText"/>
        <w:ind w:left="900"/>
        <w:rPr>
          <w:rFonts w:cs="Arial"/>
          <w:szCs w:val="22"/>
        </w:rPr>
      </w:pPr>
      <w:r w:rsidRPr="000F32C3">
        <w:rPr>
          <w:rFonts w:cs="Arial"/>
          <w:szCs w:val="22"/>
        </w:rPr>
        <w:t xml:space="preserve">Expedited review will be </w:t>
      </w:r>
      <w:r w:rsidR="00FF276C" w:rsidRPr="000F32C3">
        <w:rPr>
          <w:rFonts w:cs="Arial"/>
          <w:szCs w:val="22"/>
        </w:rPr>
        <w:t>completed,</w:t>
      </w:r>
      <w:r w:rsidRPr="000F32C3">
        <w:rPr>
          <w:rFonts w:cs="Arial"/>
          <w:szCs w:val="22"/>
        </w:rPr>
        <w:t xml:space="preserve"> and the investigators informed of the results within 45 days after submission of a complete application.  </w:t>
      </w:r>
      <w:r w:rsidR="005F32F0" w:rsidRPr="005F32F0">
        <w:rPr>
          <w:rFonts w:cs="Arial"/>
          <w:szCs w:val="22"/>
        </w:rPr>
        <w:t>If contingent approval is granted, the project may not be implemented until the required information and minor revisions are provided to and approved by the Chair or another member designated by the Chair.</w:t>
      </w:r>
    </w:p>
    <w:p w14:paraId="300B4C4E" w14:textId="77777777" w:rsidR="00356E4E" w:rsidRPr="000F32C3" w:rsidRDefault="00356E4E">
      <w:pPr>
        <w:rPr>
          <w:rFonts w:ascii="Arial" w:hAnsi="Arial" w:cs="Arial"/>
          <w:sz w:val="22"/>
          <w:szCs w:val="22"/>
        </w:rPr>
      </w:pPr>
    </w:p>
    <w:p w14:paraId="3C7B2B7F" w14:textId="77DB132A" w:rsidR="00356E4E" w:rsidRPr="000F32C3" w:rsidRDefault="00356E4E" w:rsidP="003C0C11">
      <w:pPr>
        <w:pStyle w:val="Heading7"/>
        <w:numPr>
          <w:ilvl w:val="0"/>
          <w:numId w:val="35"/>
        </w:numPr>
        <w:tabs>
          <w:tab w:val="left" w:pos="900"/>
        </w:tabs>
        <w:ind w:left="-90" w:firstLine="630"/>
        <w:rPr>
          <w:szCs w:val="22"/>
        </w:rPr>
      </w:pPr>
      <w:r w:rsidRPr="000F32C3">
        <w:rPr>
          <w:szCs w:val="22"/>
        </w:rPr>
        <w:t xml:space="preserve">Continuing </w:t>
      </w:r>
      <w:r w:rsidR="00DB0848" w:rsidRPr="000F32C3">
        <w:rPr>
          <w:szCs w:val="22"/>
        </w:rPr>
        <w:t xml:space="preserve">and Modification </w:t>
      </w:r>
      <w:r w:rsidRPr="000F32C3">
        <w:rPr>
          <w:szCs w:val="22"/>
        </w:rPr>
        <w:t>Review</w:t>
      </w:r>
    </w:p>
    <w:p w14:paraId="5C4074D6" w14:textId="77777777" w:rsidR="00356E4E" w:rsidRPr="000F32C3" w:rsidRDefault="00356E4E">
      <w:pPr>
        <w:rPr>
          <w:rFonts w:ascii="Arial" w:hAnsi="Arial" w:cs="Arial"/>
          <w:sz w:val="22"/>
          <w:szCs w:val="22"/>
        </w:rPr>
      </w:pPr>
    </w:p>
    <w:p w14:paraId="2FCF1D72" w14:textId="661263F9" w:rsidR="00356E4E" w:rsidRPr="000F32C3" w:rsidRDefault="00407193" w:rsidP="003C0C11">
      <w:pPr>
        <w:pStyle w:val="BodyTextIndent"/>
        <w:ind w:left="900"/>
        <w:rPr>
          <w:szCs w:val="22"/>
        </w:rPr>
      </w:pPr>
      <w:r w:rsidRPr="000F32C3">
        <w:rPr>
          <w:szCs w:val="22"/>
        </w:rPr>
        <w:t>Federal regulations require that the IRB re-approve research projects at intervals appropriate to the degree of risk, but no less than once per year.  This process is called “continuing review.”  Continuing review for non-exempt research is required to occur as long as the research remains active for long-term follow-up of research subjects, even when the research is permanently closed to enrollment of new subjects and all subjects have completed all research-related interventions and to occur when the remaining research activities are limited to collection of pr</w:t>
      </w:r>
      <w:r w:rsidR="00D5759B" w:rsidRPr="000F32C3">
        <w:rPr>
          <w:szCs w:val="22"/>
        </w:rPr>
        <w:t>ivate identifiable information.</w:t>
      </w:r>
      <w:r w:rsidRPr="000F32C3">
        <w:rPr>
          <w:szCs w:val="22"/>
        </w:rPr>
        <w:t xml:space="preserve"> </w:t>
      </w:r>
      <w:r w:rsidR="00D5759B" w:rsidRPr="000F32C3">
        <w:rPr>
          <w:szCs w:val="22"/>
        </w:rPr>
        <w:t xml:space="preserve"> </w:t>
      </w:r>
      <w:r w:rsidR="00356E4E" w:rsidRPr="000F32C3">
        <w:rPr>
          <w:szCs w:val="22"/>
        </w:rPr>
        <w:t xml:space="preserve">The IRB may decide that specific projects require more frequent review, based on greater than minimal risk or the collection of highly sensitive personal information. </w:t>
      </w:r>
      <w:r w:rsidR="00591AC0">
        <w:rPr>
          <w:szCs w:val="22"/>
        </w:rPr>
        <w:t xml:space="preserve"> </w:t>
      </w:r>
      <w:r w:rsidR="00356E4E" w:rsidRPr="000F32C3">
        <w:rPr>
          <w:szCs w:val="22"/>
        </w:rPr>
        <w:t>The IRB may also determine that a project requires verification from sources other than the investigators that no material changes have occurred since previous IRB review, if the project is complex and involves unusual levels or types of risk to subjects.</w:t>
      </w:r>
    </w:p>
    <w:p w14:paraId="05057AF3" w14:textId="55459E79" w:rsidR="00DB0848" w:rsidRPr="000F32C3" w:rsidRDefault="00DB0848" w:rsidP="003C0C11">
      <w:pPr>
        <w:pStyle w:val="BodyTextIndent"/>
        <w:ind w:left="900"/>
        <w:rPr>
          <w:szCs w:val="22"/>
        </w:rPr>
      </w:pPr>
    </w:p>
    <w:p w14:paraId="14D47D89" w14:textId="0C45D9EB" w:rsidR="00DB0848" w:rsidRPr="000F32C3" w:rsidRDefault="00DB0848" w:rsidP="00DB0848">
      <w:pPr>
        <w:ind w:left="900"/>
        <w:rPr>
          <w:rFonts w:ascii="Arial" w:hAnsi="Arial" w:cs="Arial"/>
          <w:sz w:val="22"/>
          <w:szCs w:val="22"/>
        </w:rPr>
      </w:pPr>
      <w:r w:rsidRPr="000C74EA">
        <w:rPr>
          <w:rFonts w:ascii="Arial" w:hAnsi="Arial" w:cs="Arial"/>
          <w:sz w:val="22"/>
          <w:szCs w:val="22"/>
        </w:rPr>
        <w:t xml:space="preserve">Any change in this research project or materials must be submitted to the IRB for prior review and approval, except when a change is necessary to eliminate apparent immediate hazards to subjects.  The investigator is required to promptly notify the IRB of any changes made without IRB approval to eliminate apparent immediate hazards to subjects using the IRB Form 2. </w:t>
      </w:r>
      <w:r w:rsidR="00591AC0" w:rsidRPr="000C74EA">
        <w:rPr>
          <w:rFonts w:ascii="Arial" w:hAnsi="Arial" w:cs="Arial"/>
          <w:sz w:val="22"/>
          <w:szCs w:val="22"/>
        </w:rPr>
        <w:t xml:space="preserve"> </w:t>
      </w:r>
      <w:r w:rsidRPr="000C74EA">
        <w:rPr>
          <w:rFonts w:ascii="Arial" w:hAnsi="Arial" w:cs="Arial"/>
          <w:sz w:val="22"/>
          <w:szCs w:val="22"/>
        </w:rPr>
        <w:t xml:space="preserve">Modifications requiring the prior review and approval of the IRB include but are not limited </w:t>
      </w:r>
      <w:r w:rsidR="00A57514" w:rsidRPr="000C74EA">
        <w:rPr>
          <w:rFonts w:ascii="Arial" w:hAnsi="Arial" w:cs="Arial"/>
          <w:sz w:val="22"/>
          <w:szCs w:val="22"/>
        </w:rPr>
        <w:t>to changing</w:t>
      </w:r>
      <w:r w:rsidRPr="000C74EA">
        <w:rPr>
          <w:rFonts w:ascii="Arial" w:hAnsi="Arial" w:cs="Arial"/>
          <w:sz w:val="22"/>
          <w:szCs w:val="22"/>
        </w:rPr>
        <w:t xml:space="preserve"> the protocol or study procedures, changing investigators or funding sources, changing the Informed Consent Document, increasing the anticipated total number of subjects from what was originally approved, or adding any new materials (e.g., letters to subjects, ads, questionnaires).</w:t>
      </w:r>
    </w:p>
    <w:p w14:paraId="2B8B5468" w14:textId="77777777" w:rsidR="00564AA5" w:rsidRPr="000F32C3" w:rsidRDefault="00564AA5" w:rsidP="00B14AC8">
      <w:pPr>
        <w:widowControl w:val="0"/>
        <w:autoSpaceDE w:val="0"/>
        <w:autoSpaceDN w:val="0"/>
        <w:adjustRightInd w:val="0"/>
        <w:rPr>
          <w:rFonts w:ascii="Arial" w:hAnsi="Arial" w:cs="Arial"/>
          <w:sz w:val="22"/>
          <w:szCs w:val="22"/>
        </w:rPr>
      </w:pPr>
    </w:p>
    <w:p w14:paraId="3F1F77D1" w14:textId="0A755859" w:rsidR="00DB0848" w:rsidRPr="000F32C3" w:rsidRDefault="00356E4E">
      <w:pPr>
        <w:pStyle w:val="BodyText"/>
        <w:ind w:left="900"/>
        <w:rPr>
          <w:rFonts w:cs="Arial"/>
          <w:szCs w:val="22"/>
        </w:rPr>
      </w:pPr>
      <w:r w:rsidRPr="000F32C3">
        <w:rPr>
          <w:rFonts w:cs="Arial"/>
          <w:szCs w:val="22"/>
        </w:rPr>
        <w:t xml:space="preserve">The investigator(s) must submit </w:t>
      </w:r>
      <w:r w:rsidR="00564AA5" w:rsidRPr="000F32C3">
        <w:rPr>
          <w:rFonts w:cs="Arial"/>
          <w:szCs w:val="22"/>
        </w:rPr>
        <w:t>a</w:t>
      </w:r>
      <w:r w:rsidR="00DB0848" w:rsidRPr="000F32C3">
        <w:rPr>
          <w:rFonts w:cs="Arial"/>
          <w:szCs w:val="22"/>
        </w:rPr>
        <w:t>n</w:t>
      </w:r>
      <w:r w:rsidR="00036438" w:rsidRPr="000F32C3">
        <w:rPr>
          <w:rFonts w:cs="Arial"/>
          <w:szCs w:val="22"/>
        </w:rPr>
        <w:t xml:space="preserve"> IRB Form 2</w:t>
      </w:r>
      <w:r w:rsidRPr="000F32C3">
        <w:rPr>
          <w:rFonts w:cs="Arial"/>
          <w:szCs w:val="22"/>
        </w:rPr>
        <w:t>, “</w:t>
      </w:r>
      <w:hyperlink r:id="rId19" w:history="1">
        <w:r w:rsidRPr="000F32C3">
          <w:rPr>
            <w:rStyle w:val="Hyperlink"/>
            <w:rFonts w:cs="Arial"/>
            <w:szCs w:val="22"/>
          </w:rPr>
          <w:t>Information for C</w:t>
        </w:r>
        <w:r w:rsidRPr="000F32C3">
          <w:rPr>
            <w:rStyle w:val="Hyperlink"/>
            <w:rFonts w:cs="Arial"/>
            <w:szCs w:val="22"/>
          </w:rPr>
          <w:t>o</w:t>
        </w:r>
        <w:r w:rsidRPr="000F32C3">
          <w:rPr>
            <w:rStyle w:val="Hyperlink"/>
            <w:rFonts w:cs="Arial"/>
            <w:szCs w:val="22"/>
          </w:rPr>
          <w:t>ntinuing Review of a Previously Approved Project</w:t>
        </w:r>
      </w:hyperlink>
      <w:r w:rsidRPr="000F32C3">
        <w:rPr>
          <w:rFonts w:cs="Arial"/>
          <w:szCs w:val="22"/>
        </w:rPr>
        <w:t xml:space="preserve">,” 45 days in advance of the annual or designated review date, along with the additional information stipulated on </w:t>
      </w:r>
      <w:r w:rsidR="00F976F8" w:rsidRPr="000F32C3">
        <w:rPr>
          <w:rFonts w:cs="Arial"/>
          <w:szCs w:val="22"/>
        </w:rPr>
        <w:t xml:space="preserve">the </w:t>
      </w:r>
      <w:r w:rsidR="00036438" w:rsidRPr="000F32C3">
        <w:rPr>
          <w:rFonts w:cs="Arial"/>
          <w:szCs w:val="22"/>
        </w:rPr>
        <w:t>form</w:t>
      </w:r>
      <w:r w:rsidR="00257B84" w:rsidRPr="000F32C3">
        <w:rPr>
          <w:rFonts w:cs="Arial"/>
          <w:szCs w:val="22"/>
        </w:rPr>
        <w:t xml:space="preserve">, see </w:t>
      </w:r>
      <w:r w:rsidR="00F976F8" w:rsidRPr="000F32C3">
        <w:rPr>
          <w:rFonts w:cs="Arial"/>
          <w:szCs w:val="22"/>
        </w:rPr>
        <w:t>below</w:t>
      </w:r>
      <w:r w:rsidR="00257B84" w:rsidRPr="000F32C3">
        <w:rPr>
          <w:rFonts w:cs="Arial"/>
          <w:szCs w:val="22"/>
        </w:rPr>
        <w:t xml:space="preserve"> for details on required documentation</w:t>
      </w:r>
      <w:r w:rsidRPr="000F32C3">
        <w:rPr>
          <w:rFonts w:cs="Arial"/>
          <w:szCs w:val="22"/>
        </w:rPr>
        <w:t>.</w:t>
      </w:r>
    </w:p>
    <w:p w14:paraId="5BC0D553" w14:textId="77777777" w:rsidR="0064222F" w:rsidRPr="000F32C3" w:rsidRDefault="0064222F" w:rsidP="005A6A12">
      <w:pPr>
        <w:pStyle w:val="BodyText"/>
        <w:ind w:left="900"/>
        <w:rPr>
          <w:rFonts w:cs="Arial"/>
          <w:szCs w:val="22"/>
        </w:rPr>
      </w:pPr>
    </w:p>
    <w:p w14:paraId="3539831A" w14:textId="35896E9C" w:rsidR="00F976F8" w:rsidRPr="00E41DC6" w:rsidRDefault="0009643B" w:rsidP="00F976F8">
      <w:pPr>
        <w:pStyle w:val="BodyText"/>
        <w:tabs>
          <w:tab w:val="left" w:pos="1170"/>
        </w:tabs>
        <w:ind w:left="900"/>
        <w:rPr>
          <w:rFonts w:cs="Arial"/>
          <w:b/>
          <w:szCs w:val="22"/>
        </w:rPr>
      </w:pPr>
      <w:r w:rsidRPr="000F32C3">
        <w:rPr>
          <w:rFonts w:cs="Arial"/>
          <w:b/>
          <w:szCs w:val="22"/>
        </w:rPr>
        <w:t>Continuing</w:t>
      </w:r>
      <w:r w:rsidR="00DB0848" w:rsidRPr="000F32C3">
        <w:rPr>
          <w:rFonts w:cs="Arial"/>
          <w:b/>
          <w:szCs w:val="22"/>
        </w:rPr>
        <w:t xml:space="preserve"> or modification</w:t>
      </w:r>
      <w:r w:rsidR="00DB5597" w:rsidRPr="000F32C3">
        <w:rPr>
          <w:rFonts w:cs="Arial"/>
          <w:b/>
          <w:szCs w:val="22"/>
        </w:rPr>
        <w:t xml:space="preserve"> review</w:t>
      </w:r>
      <w:r w:rsidR="009559DC" w:rsidRPr="00E41DC6">
        <w:rPr>
          <w:rFonts w:cs="Arial"/>
          <w:b/>
          <w:szCs w:val="22"/>
        </w:rPr>
        <w:t xml:space="preserve"> s</w:t>
      </w:r>
      <w:r w:rsidR="00564AA5" w:rsidRPr="000F32C3">
        <w:rPr>
          <w:rFonts w:cs="Arial"/>
          <w:b/>
          <w:szCs w:val="22"/>
        </w:rPr>
        <w:t>ubmission</w:t>
      </w:r>
      <w:r w:rsidR="00F976F8" w:rsidRPr="00E41DC6">
        <w:rPr>
          <w:rFonts w:cs="Arial"/>
          <w:b/>
          <w:szCs w:val="22"/>
        </w:rPr>
        <w:t xml:space="preserve">s </w:t>
      </w:r>
      <w:r w:rsidR="00DB5597" w:rsidRPr="000F32C3">
        <w:rPr>
          <w:rFonts w:cs="Arial"/>
          <w:b/>
          <w:szCs w:val="22"/>
        </w:rPr>
        <w:t>should include</w:t>
      </w:r>
      <w:r w:rsidR="00F976F8" w:rsidRPr="00E41DC6">
        <w:rPr>
          <w:rFonts w:cs="Arial"/>
          <w:b/>
          <w:szCs w:val="22"/>
        </w:rPr>
        <w:t>:</w:t>
      </w:r>
    </w:p>
    <w:p w14:paraId="7A6747D2" w14:textId="77777777" w:rsidR="00F976F8" w:rsidRPr="00E41DC6" w:rsidRDefault="00F976F8" w:rsidP="009559DC">
      <w:pPr>
        <w:pStyle w:val="BodyText"/>
        <w:widowControl w:val="0"/>
        <w:numPr>
          <w:ilvl w:val="0"/>
          <w:numId w:val="22"/>
        </w:numPr>
        <w:tabs>
          <w:tab w:val="clear" w:pos="720"/>
          <w:tab w:val="left" w:pos="1170"/>
        </w:tabs>
        <w:autoSpaceDE w:val="0"/>
        <w:autoSpaceDN w:val="0"/>
        <w:adjustRightInd w:val="0"/>
        <w:ind w:left="1170" w:right="-540" w:hanging="270"/>
        <w:rPr>
          <w:rFonts w:cs="Arial"/>
          <w:szCs w:val="22"/>
          <w:shd w:val="clear" w:color="auto" w:fill="FFFF00"/>
        </w:rPr>
      </w:pPr>
      <w:r w:rsidRPr="00E41DC6">
        <w:rPr>
          <w:rFonts w:cs="Arial"/>
          <w:szCs w:val="22"/>
        </w:rPr>
        <w:t>IRB Form 2 “Information for Continuing Review of a Previously Reviewed Project”</w:t>
      </w:r>
    </w:p>
    <w:p w14:paraId="673B3926" w14:textId="51BC06CD" w:rsidR="00F976F8" w:rsidRPr="00E41DC6" w:rsidRDefault="00F976F8" w:rsidP="009559DC">
      <w:pPr>
        <w:pStyle w:val="BodyText"/>
        <w:widowControl w:val="0"/>
        <w:numPr>
          <w:ilvl w:val="0"/>
          <w:numId w:val="22"/>
        </w:numPr>
        <w:tabs>
          <w:tab w:val="clear" w:pos="720"/>
          <w:tab w:val="left" w:pos="1170"/>
        </w:tabs>
        <w:autoSpaceDE w:val="0"/>
        <w:autoSpaceDN w:val="0"/>
        <w:adjustRightInd w:val="0"/>
        <w:ind w:left="1170" w:right="-540" w:hanging="270"/>
        <w:rPr>
          <w:rFonts w:cs="Arial"/>
          <w:szCs w:val="22"/>
        </w:rPr>
      </w:pPr>
      <w:r w:rsidRPr="00E41DC6">
        <w:rPr>
          <w:rFonts w:cs="Arial"/>
          <w:szCs w:val="22"/>
        </w:rPr>
        <w:t xml:space="preserve">Copy of </w:t>
      </w:r>
      <w:r w:rsidR="003461E0" w:rsidRPr="000F32C3">
        <w:rPr>
          <w:rFonts w:cs="Arial"/>
          <w:szCs w:val="22"/>
        </w:rPr>
        <w:t>Human Research Protection Training c</w:t>
      </w:r>
      <w:r w:rsidRPr="00E41DC6">
        <w:rPr>
          <w:rFonts w:cs="Arial"/>
          <w:szCs w:val="22"/>
        </w:rPr>
        <w:t>ertificates</w:t>
      </w:r>
      <w:r w:rsidR="00B86BCA" w:rsidRPr="000F32C3">
        <w:rPr>
          <w:rFonts w:cs="Arial"/>
          <w:szCs w:val="22"/>
        </w:rPr>
        <w:t>, completed</w:t>
      </w:r>
      <w:r w:rsidR="003461E0" w:rsidRPr="000F32C3">
        <w:rPr>
          <w:rFonts w:cs="Arial"/>
          <w:szCs w:val="22"/>
        </w:rPr>
        <w:t xml:space="preserve"> within the last 3 years</w:t>
      </w:r>
      <w:r w:rsidR="00B86BCA" w:rsidRPr="000F32C3">
        <w:rPr>
          <w:rFonts w:cs="Arial"/>
          <w:szCs w:val="22"/>
        </w:rPr>
        <w:t>,</w:t>
      </w:r>
      <w:r w:rsidRPr="00E41DC6">
        <w:rPr>
          <w:rFonts w:cs="Arial"/>
          <w:szCs w:val="22"/>
        </w:rPr>
        <w:t xml:space="preserve"> for the Principal Investigator and DHSS Co-Investigator</w:t>
      </w:r>
    </w:p>
    <w:p w14:paraId="660C5C5D" w14:textId="77777777" w:rsidR="00F976F8" w:rsidRPr="00E41DC6" w:rsidRDefault="00F976F8" w:rsidP="009559DC">
      <w:pPr>
        <w:pStyle w:val="BodyText"/>
        <w:widowControl w:val="0"/>
        <w:numPr>
          <w:ilvl w:val="0"/>
          <w:numId w:val="22"/>
        </w:numPr>
        <w:tabs>
          <w:tab w:val="clear" w:pos="720"/>
          <w:tab w:val="left" w:pos="1170"/>
        </w:tabs>
        <w:autoSpaceDE w:val="0"/>
        <w:autoSpaceDN w:val="0"/>
        <w:adjustRightInd w:val="0"/>
        <w:ind w:left="1170" w:right="-540" w:hanging="270"/>
        <w:rPr>
          <w:rFonts w:cs="Arial"/>
          <w:szCs w:val="22"/>
        </w:rPr>
      </w:pPr>
      <w:r w:rsidRPr="00E41DC6">
        <w:rPr>
          <w:rFonts w:cs="Arial"/>
          <w:szCs w:val="22"/>
        </w:rPr>
        <w:t>Copy of current Consent Form, if applicable</w:t>
      </w:r>
    </w:p>
    <w:p w14:paraId="03405BC4" w14:textId="77777777" w:rsidR="00F976F8" w:rsidRPr="00E41DC6" w:rsidRDefault="00F976F8" w:rsidP="009559DC">
      <w:pPr>
        <w:pStyle w:val="BodyText"/>
        <w:widowControl w:val="0"/>
        <w:numPr>
          <w:ilvl w:val="0"/>
          <w:numId w:val="22"/>
        </w:numPr>
        <w:tabs>
          <w:tab w:val="clear" w:pos="720"/>
          <w:tab w:val="left" w:pos="1170"/>
        </w:tabs>
        <w:autoSpaceDE w:val="0"/>
        <w:autoSpaceDN w:val="0"/>
        <w:adjustRightInd w:val="0"/>
        <w:ind w:left="1170" w:right="-540" w:hanging="270"/>
        <w:rPr>
          <w:rFonts w:cs="Arial"/>
          <w:szCs w:val="22"/>
        </w:rPr>
      </w:pPr>
      <w:r w:rsidRPr="00E41DC6">
        <w:rPr>
          <w:rFonts w:cs="Arial"/>
          <w:szCs w:val="22"/>
        </w:rPr>
        <w:t>Written description of proposed changes and copies of any proposed revisions to study protocols and forms, when applicable</w:t>
      </w:r>
    </w:p>
    <w:p w14:paraId="570D2AF8" w14:textId="77777777" w:rsidR="00F976F8" w:rsidRPr="00E41DC6" w:rsidRDefault="00F976F8" w:rsidP="009559DC">
      <w:pPr>
        <w:pStyle w:val="BodyText"/>
        <w:widowControl w:val="0"/>
        <w:numPr>
          <w:ilvl w:val="0"/>
          <w:numId w:val="22"/>
        </w:numPr>
        <w:tabs>
          <w:tab w:val="clear" w:pos="720"/>
          <w:tab w:val="left" w:pos="1170"/>
        </w:tabs>
        <w:autoSpaceDE w:val="0"/>
        <w:autoSpaceDN w:val="0"/>
        <w:adjustRightInd w:val="0"/>
        <w:ind w:left="1170" w:right="-540" w:hanging="270"/>
        <w:rPr>
          <w:rFonts w:cs="Arial"/>
          <w:szCs w:val="22"/>
        </w:rPr>
      </w:pPr>
      <w:r w:rsidRPr="00E41DC6">
        <w:rPr>
          <w:rFonts w:cs="Arial"/>
          <w:szCs w:val="22"/>
        </w:rPr>
        <w:t>Copy of progress or final report, when applicable</w:t>
      </w:r>
    </w:p>
    <w:p w14:paraId="59DC210C" w14:textId="77777777" w:rsidR="00F976F8" w:rsidRPr="000F32C3" w:rsidRDefault="00F976F8" w:rsidP="005A6A12">
      <w:pPr>
        <w:pStyle w:val="BodyText"/>
        <w:ind w:left="900"/>
        <w:rPr>
          <w:rFonts w:cs="Arial"/>
          <w:szCs w:val="22"/>
        </w:rPr>
      </w:pPr>
    </w:p>
    <w:p w14:paraId="77F64FA2" w14:textId="1F39711C" w:rsidR="00356E4E" w:rsidRPr="000F32C3" w:rsidRDefault="00356E4E" w:rsidP="005A6A12">
      <w:pPr>
        <w:pStyle w:val="BodyText"/>
        <w:ind w:left="900"/>
        <w:rPr>
          <w:rFonts w:cs="Arial"/>
          <w:szCs w:val="22"/>
        </w:rPr>
      </w:pPr>
      <w:r w:rsidRPr="000F32C3">
        <w:rPr>
          <w:rFonts w:cs="Arial"/>
          <w:szCs w:val="22"/>
        </w:rPr>
        <w:t>If the project is still active, even if activity is restricted to data analysis or long-term follow-up of subjects, then the project will be reviewed by the IRB</w:t>
      </w:r>
      <w:r w:rsidR="009D108F" w:rsidRPr="000F32C3">
        <w:rPr>
          <w:rFonts w:cs="Arial"/>
          <w:szCs w:val="22"/>
        </w:rPr>
        <w:t xml:space="preserve">.  </w:t>
      </w:r>
      <w:r w:rsidRPr="000F32C3">
        <w:rPr>
          <w:rFonts w:cs="Arial"/>
          <w:szCs w:val="22"/>
        </w:rPr>
        <w:t>If the project received expedited review originally, it may receive expedited continuing review.  The IRB may take any of the following actions upon continuing review:</w:t>
      </w:r>
    </w:p>
    <w:p w14:paraId="3F59E706" w14:textId="32F50C1E" w:rsidR="00356E4E" w:rsidRPr="000F32C3" w:rsidRDefault="00356E4E" w:rsidP="005A6A12">
      <w:pPr>
        <w:widowControl w:val="0"/>
        <w:numPr>
          <w:ilvl w:val="0"/>
          <w:numId w:val="14"/>
        </w:numPr>
        <w:tabs>
          <w:tab w:val="clear" w:pos="720"/>
          <w:tab w:val="num" w:pos="360"/>
        </w:tabs>
        <w:autoSpaceDE w:val="0"/>
        <w:autoSpaceDN w:val="0"/>
        <w:adjustRightInd w:val="0"/>
        <w:ind w:left="1260"/>
        <w:rPr>
          <w:rFonts w:ascii="Arial" w:hAnsi="Arial" w:cs="Arial"/>
          <w:b/>
          <w:bCs/>
          <w:sz w:val="22"/>
          <w:szCs w:val="22"/>
        </w:rPr>
      </w:pPr>
      <w:r w:rsidRPr="000F32C3">
        <w:rPr>
          <w:rFonts w:ascii="Arial" w:hAnsi="Arial" w:cs="Arial"/>
          <w:b/>
          <w:bCs/>
          <w:sz w:val="22"/>
          <w:szCs w:val="22"/>
        </w:rPr>
        <w:lastRenderedPageBreak/>
        <w:t xml:space="preserve">Full approval </w:t>
      </w:r>
      <w:r w:rsidRPr="000F32C3">
        <w:rPr>
          <w:rFonts w:ascii="Arial" w:hAnsi="Arial" w:cs="Arial"/>
          <w:sz w:val="22"/>
          <w:szCs w:val="22"/>
        </w:rPr>
        <w:t>of continuation</w:t>
      </w:r>
      <w:r w:rsidR="001E4D42">
        <w:rPr>
          <w:rFonts w:ascii="Arial" w:hAnsi="Arial" w:cs="Arial"/>
          <w:sz w:val="22"/>
          <w:szCs w:val="22"/>
        </w:rPr>
        <w:t>.</w:t>
      </w:r>
    </w:p>
    <w:p w14:paraId="77009DAE" w14:textId="642A43EF" w:rsidR="00356E4E" w:rsidRPr="000F32C3" w:rsidRDefault="00356E4E" w:rsidP="005A6A12">
      <w:pPr>
        <w:numPr>
          <w:ilvl w:val="0"/>
          <w:numId w:val="9"/>
        </w:numPr>
        <w:tabs>
          <w:tab w:val="clear" w:pos="720"/>
          <w:tab w:val="num" w:pos="360"/>
        </w:tabs>
        <w:ind w:left="1260"/>
        <w:rPr>
          <w:rFonts w:ascii="Arial" w:hAnsi="Arial" w:cs="Arial"/>
          <w:sz w:val="22"/>
          <w:szCs w:val="22"/>
        </w:rPr>
      </w:pPr>
      <w:r w:rsidRPr="000F32C3">
        <w:rPr>
          <w:rFonts w:ascii="Arial" w:hAnsi="Arial" w:cs="Arial"/>
          <w:b/>
          <w:bCs/>
          <w:sz w:val="22"/>
          <w:szCs w:val="22"/>
        </w:rPr>
        <w:t xml:space="preserve">Contingent approval </w:t>
      </w:r>
      <w:r w:rsidRPr="000F32C3">
        <w:rPr>
          <w:rFonts w:ascii="Arial" w:hAnsi="Arial" w:cs="Arial"/>
          <w:sz w:val="22"/>
          <w:szCs w:val="22"/>
        </w:rPr>
        <w:t>of continuation, subject to specific, stated minor revisions that require simple concurrence by the investigator(s</w:t>
      </w:r>
      <w:r w:rsidR="00317B61" w:rsidRPr="000F32C3">
        <w:rPr>
          <w:rFonts w:ascii="Arial" w:hAnsi="Arial" w:cs="Arial"/>
          <w:sz w:val="22"/>
          <w:szCs w:val="22"/>
        </w:rPr>
        <w:t>)</w:t>
      </w:r>
      <w:r w:rsidR="001E4D42">
        <w:rPr>
          <w:rFonts w:ascii="Arial" w:hAnsi="Arial" w:cs="Arial"/>
          <w:sz w:val="22"/>
          <w:szCs w:val="22"/>
        </w:rPr>
        <w:t>.</w:t>
      </w:r>
    </w:p>
    <w:p w14:paraId="6DAE0781" w14:textId="7314ABDD" w:rsidR="00356E4E" w:rsidRPr="000F32C3" w:rsidRDefault="00356E4E" w:rsidP="005A6A12">
      <w:pPr>
        <w:numPr>
          <w:ilvl w:val="0"/>
          <w:numId w:val="9"/>
        </w:numPr>
        <w:tabs>
          <w:tab w:val="clear" w:pos="720"/>
          <w:tab w:val="num" w:pos="360"/>
        </w:tabs>
        <w:ind w:left="1260"/>
        <w:rPr>
          <w:rFonts w:ascii="Arial" w:hAnsi="Arial" w:cs="Arial"/>
          <w:sz w:val="22"/>
          <w:szCs w:val="22"/>
        </w:rPr>
      </w:pPr>
      <w:r w:rsidRPr="000F32C3">
        <w:rPr>
          <w:rFonts w:ascii="Arial" w:hAnsi="Arial" w:cs="Arial"/>
          <w:b/>
          <w:bCs/>
          <w:sz w:val="22"/>
          <w:szCs w:val="22"/>
        </w:rPr>
        <w:t xml:space="preserve">Suspension or termination.  </w:t>
      </w:r>
      <w:r w:rsidRPr="000F32C3">
        <w:rPr>
          <w:rFonts w:ascii="Arial" w:hAnsi="Arial" w:cs="Arial"/>
          <w:sz w:val="22"/>
          <w:szCs w:val="22"/>
        </w:rPr>
        <w:t>The IRB may suspend or terminate research that is not being conducted in accordance with the IRB’s decisions, conditions, and requirements or that has been associated with unexpected serious harm to subjects.  This is an unusual occurrence.  If the project is suspended, the full IRB must review the protocol changes before it can resume.</w:t>
      </w:r>
    </w:p>
    <w:p w14:paraId="7B1231B8" w14:textId="71736E73" w:rsidR="00D33BC1" w:rsidRPr="000F32C3" w:rsidRDefault="00D33BC1" w:rsidP="00E41DC6">
      <w:pPr>
        <w:ind w:left="900"/>
        <w:rPr>
          <w:rFonts w:ascii="Arial" w:hAnsi="Arial" w:cs="Arial"/>
          <w:sz w:val="22"/>
          <w:szCs w:val="22"/>
        </w:rPr>
      </w:pPr>
    </w:p>
    <w:p w14:paraId="6B908609" w14:textId="71D20FEA" w:rsidR="00D33BC1" w:rsidRPr="000F32C3" w:rsidRDefault="00D33BC1" w:rsidP="00D33BC1">
      <w:pPr>
        <w:ind w:left="900"/>
        <w:rPr>
          <w:rFonts w:ascii="Arial" w:hAnsi="Arial" w:cs="Arial"/>
          <w:sz w:val="22"/>
          <w:szCs w:val="22"/>
        </w:rPr>
      </w:pPr>
      <w:r w:rsidRPr="000F32C3">
        <w:rPr>
          <w:rFonts w:ascii="Arial" w:hAnsi="Arial" w:cs="Arial"/>
          <w:sz w:val="22"/>
          <w:szCs w:val="22"/>
        </w:rPr>
        <w:t xml:space="preserve">If IRB approval for a federally funded research project is suspended or terminated, the Chair will notify the department </w:t>
      </w:r>
      <w:r w:rsidR="002C5F2D">
        <w:rPr>
          <w:rFonts w:ascii="Arial" w:hAnsi="Arial" w:cs="Arial"/>
          <w:sz w:val="22"/>
          <w:szCs w:val="22"/>
        </w:rPr>
        <w:t>Institutional O</w:t>
      </w:r>
      <w:r w:rsidRPr="000F32C3">
        <w:rPr>
          <w:rFonts w:ascii="Arial" w:hAnsi="Arial" w:cs="Arial"/>
          <w:sz w:val="22"/>
          <w:szCs w:val="22"/>
        </w:rPr>
        <w:t>fficial, who will notify the Department Director, federal funding agency head or designee and the OHRP within five working days.</w:t>
      </w:r>
    </w:p>
    <w:p w14:paraId="2273091F" w14:textId="77777777" w:rsidR="00D33BC1" w:rsidRPr="000F32C3" w:rsidRDefault="00D33BC1" w:rsidP="00D33BC1">
      <w:pPr>
        <w:ind w:left="900"/>
        <w:rPr>
          <w:rFonts w:ascii="Arial" w:hAnsi="Arial" w:cs="Arial"/>
          <w:sz w:val="22"/>
          <w:szCs w:val="22"/>
        </w:rPr>
      </w:pPr>
    </w:p>
    <w:p w14:paraId="6F95EDD4" w14:textId="4389979B" w:rsidR="00DB0848" w:rsidRPr="000F32C3" w:rsidRDefault="00DB0848" w:rsidP="00DB0848">
      <w:pPr>
        <w:ind w:left="900"/>
        <w:rPr>
          <w:rFonts w:ascii="Arial" w:hAnsi="Arial" w:cs="Arial"/>
          <w:sz w:val="22"/>
          <w:szCs w:val="22"/>
        </w:rPr>
      </w:pPr>
      <w:r w:rsidRPr="000F32C3">
        <w:rPr>
          <w:rFonts w:ascii="Arial" w:hAnsi="Arial" w:cs="Arial"/>
          <w:b/>
          <w:bCs/>
          <w:sz w:val="22"/>
          <w:szCs w:val="22"/>
        </w:rPr>
        <w:t>Unanticipated Problems Involving Risks:</w:t>
      </w:r>
      <w:r w:rsidRPr="000F32C3">
        <w:rPr>
          <w:rFonts w:ascii="Arial" w:hAnsi="Arial" w:cs="Arial"/>
          <w:sz w:val="22"/>
          <w:szCs w:val="22"/>
        </w:rPr>
        <w:t xml:space="preserve">  You must promptly report to the IRB any unexpected adverse experience, as defined in the IRB/HRPO policies and procedures, and any other unanticipated problems involvin</w:t>
      </w:r>
      <w:r w:rsidR="002D3EF2" w:rsidRPr="000F32C3">
        <w:rPr>
          <w:rFonts w:ascii="Arial" w:hAnsi="Arial" w:cs="Arial"/>
          <w:sz w:val="22"/>
          <w:szCs w:val="22"/>
        </w:rPr>
        <w:t xml:space="preserve">g risks to subjects or others. </w:t>
      </w:r>
    </w:p>
    <w:p w14:paraId="7B5764A8" w14:textId="77777777" w:rsidR="00DB0848" w:rsidRPr="000F32C3" w:rsidRDefault="00DB0848" w:rsidP="00D33BC1">
      <w:pPr>
        <w:ind w:left="900"/>
        <w:rPr>
          <w:rFonts w:ascii="Arial" w:hAnsi="Arial" w:cs="Arial"/>
          <w:sz w:val="22"/>
          <w:szCs w:val="22"/>
        </w:rPr>
      </w:pPr>
    </w:p>
    <w:p w14:paraId="3231BBDC" w14:textId="724513C5" w:rsidR="00D33BC1" w:rsidRPr="0048054A" w:rsidRDefault="00D33BC1" w:rsidP="00D33BC1">
      <w:pPr>
        <w:ind w:left="900"/>
        <w:rPr>
          <w:rFonts w:ascii="Arial" w:hAnsi="Arial" w:cs="Arial"/>
          <w:sz w:val="22"/>
          <w:szCs w:val="22"/>
        </w:rPr>
      </w:pPr>
      <w:r w:rsidRPr="0048054A">
        <w:rPr>
          <w:rFonts w:ascii="Arial" w:hAnsi="Arial" w:cs="Arial"/>
          <w:sz w:val="22"/>
          <w:szCs w:val="22"/>
        </w:rPr>
        <w:t xml:space="preserve">For further guidance regarding continuing review of human subject research, see the Office of Human Research Protections’ current Guidance on IRB Continuing Review of Research available at </w:t>
      </w:r>
      <w:hyperlink r:id="rId20" w:history="1">
        <w:r w:rsidR="0048054A" w:rsidRPr="0048054A">
          <w:rPr>
            <w:rStyle w:val="Hyperlink"/>
            <w:rFonts w:ascii="Arial" w:hAnsi="Arial" w:cs="Arial"/>
            <w:sz w:val="22"/>
            <w:szCs w:val="22"/>
          </w:rPr>
          <w:t>https://www.hhs.gov/ohrp/index.html</w:t>
        </w:r>
      </w:hyperlink>
      <w:r w:rsidRPr="0048054A">
        <w:rPr>
          <w:rFonts w:ascii="Arial" w:hAnsi="Arial" w:cs="Arial"/>
          <w:sz w:val="22"/>
          <w:szCs w:val="22"/>
        </w:rPr>
        <w:t>.</w:t>
      </w:r>
    </w:p>
    <w:p w14:paraId="48C83306" w14:textId="77777777" w:rsidR="00955919" w:rsidRPr="000F32C3" w:rsidRDefault="00955919" w:rsidP="00A55F5B">
      <w:pPr>
        <w:ind w:left="900"/>
        <w:rPr>
          <w:rFonts w:ascii="Arial" w:hAnsi="Arial" w:cs="Arial"/>
          <w:sz w:val="22"/>
          <w:szCs w:val="22"/>
        </w:rPr>
      </w:pPr>
    </w:p>
    <w:p w14:paraId="52840B5F" w14:textId="2272AEFB" w:rsidR="0009643B" w:rsidRPr="000F32C3" w:rsidRDefault="00DB0848" w:rsidP="005A6A12">
      <w:pPr>
        <w:pStyle w:val="Heading7"/>
        <w:numPr>
          <w:ilvl w:val="0"/>
          <w:numId w:val="35"/>
        </w:numPr>
        <w:ind w:left="900"/>
        <w:rPr>
          <w:szCs w:val="22"/>
        </w:rPr>
      </w:pPr>
      <w:r w:rsidRPr="000F32C3">
        <w:rPr>
          <w:szCs w:val="22"/>
        </w:rPr>
        <w:t>Project Close Out / Final Review</w:t>
      </w:r>
    </w:p>
    <w:p w14:paraId="24AF9400" w14:textId="0746503B" w:rsidR="00425278" w:rsidRPr="00CF19CB" w:rsidRDefault="00425278" w:rsidP="00E41DC6">
      <w:pPr>
        <w:rPr>
          <w:szCs w:val="22"/>
        </w:rPr>
      </w:pPr>
    </w:p>
    <w:p w14:paraId="677074D3" w14:textId="77777777" w:rsidR="0053645A" w:rsidRDefault="00425278" w:rsidP="00E41DC6">
      <w:pPr>
        <w:ind w:left="900"/>
        <w:rPr>
          <w:szCs w:val="22"/>
        </w:rPr>
      </w:pPr>
      <w:r w:rsidRPr="000F32C3">
        <w:rPr>
          <w:rFonts w:ascii="Arial" w:hAnsi="Arial" w:cs="Arial"/>
          <w:sz w:val="22"/>
          <w:szCs w:val="22"/>
        </w:rPr>
        <w:t xml:space="preserve">If all research-related interventions or interactions with human subjects have been completed, and all data collection and analysis of identifiable private information described in the IRB-approved research plan have been finished, then the human subject research study has been completed.  When a human subject research study has been completed, the investigators no longer are required to obtain continuing review and approval of that study by the IRB.  </w:t>
      </w:r>
    </w:p>
    <w:p w14:paraId="1C4FD495" w14:textId="77777777" w:rsidR="0053645A" w:rsidRDefault="0053645A" w:rsidP="00E41DC6">
      <w:pPr>
        <w:ind w:left="900"/>
        <w:rPr>
          <w:szCs w:val="22"/>
        </w:rPr>
      </w:pPr>
    </w:p>
    <w:p w14:paraId="2F809FEF" w14:textId="629056B6" w:rsidR="00425278" w:rsidRPr="00CF19CB" w:rsidRDefault="0053645A" w:rsidP="00E41DC6">
      <w:pPr>
        <w:ind w:left="900"/>
        <w:rPr>
          <w:szCs w:val="22"/>
        </w:rPr>
      </w:pPr>
      <w:r w:rsidRPr="0053645A">
        <w:rPr>
          <w:rFonts w:ascii="Arial" w:hAnsi="Arial" w:cs="Arial"/>
          <w:sz w:val="22"/>
          <w:szCs w:val="22"/>
        </w:rPr>
        <w:t>By no later than the current DHSS IRB approval end date, or a date set by the IRB, the principal investigator shall notify the IRB Chair in writing of the study’s completion</w:t>
      </w:r>
      <w:r w:rsidRPr="0053645A">
        <w:t xml:space="preserve"> </w:t>
      </w:r>
      <w:r>
        <w:rPr>
          <w:rFonts w:ascii="Arial" w:hAnsi="Arial" w:cs="Arial"/>
          <w:sz w:val="22"/>
          <w:szCs w:val="22"/>
        </w:rPr>
        <w:t>and must submit a final</w:t>
      </w:r>
      <w:r w:rsidRPr="0053645A">
        <w:rPr>
          <w:rFonts w:ascii="Arial" w:hAnsi="Arial" w:cs="Arial"/>
          <w:sz w:val="22"/>
          <w:szCs w:val="22"/>
        </w:rPr>
        <w:t xml:space="preserve"> IRB Form 2 </w:t>
      </w:r>
      <w:r>
        <w:rPr>
          <w:rFonts w:ascii="Arial" w:hAnsi="Arial" w:cs="Arial"/>
          <w:sz w:val="22"/>
          <w:szCs w:val="22"/>
        </w:rPr>
        <w:t>an</w:t>
      </w:r>
      <w:r w:rsidR="00B27A24">
        <w:rPr>
          <w:rFonts w:ascii="Arial" w:hAnsi="Arial" w:cs="Arial"/>
          <w:sz w:val="22"/>
          <w:szCs w:val="22"/>
        </w:rPr>
        <w:t>d</w:t>
      </w:r>
      <w:r>
        <w:rPr>
          <w:rFonts w:ascii="Arial" w:hAnsi="Arial" w:cs="Arial"/>
          <w:sz w:val="22"/>
          <w:szCs w:val="22"/>
        </w:rPr>
        <w:t xml:space="preserve"> a </w:t>
      </w:r>
      <w:r w:rsidR="007258A5">
        <w:rPr>
          <w:rFonts w:ascii="Arial" w:hAnsi="Arial" w:cs="Arial"/>
          <w:sz w:val="22"/>
          <w:szCs w:val="22"/>
        </w:rPr>
        <w:t xml:space="preserve">copy of the </w:t>
      </w:r>
      <w:r>
        <w:rPr>
          <w:rFonts w:ascii="Arial" w:hAnsi="Arial" w:cs="Arial"/>
          <w:sz w:val="22"/>
          <w:szCs w:val="22"/>
        </w:rPr>
        <w:t>final project report</w:t>
      </w:r>
      <w:r w:rsidRPr="0053645A">
        <w:rPr>
          <w:rFonts w:ascii="Arial" w:hAnsi="Arial" w:cs="Arial"/>
          <w:sz w:val="22"/>
          <w:szCs w:val="22"/>
        </w:rPr>
        <w:t>.</w:t>
      </w:r>
      <w:r w:rsidR="00B27A24">
        <w:rPr>
          <w:rFonts w:ascii="Arial" w:hAnsi="Arial" w:cs="Arial"/>
          <w:sz w:val="22"/>
          <w:szCs w:val="22"/>
        </w:rPr>
        <w:t xml:space="preserve">  </w:t>
      </w:r>
      <w:r w:rsidR="00B27A24" w:rsidRPr="002A3551">
        <w:rPr>
          <w:rFonts w:ascii="Arial" w:hAnsi="Arial" w:cs="Arial"/>
          <w:sz w:val="22"/>
          <w:szCs w:val="22"/>
        </w:rPr>
        <w:t xml:space="preserve">The </w:t>
      </w:r>
      <w:r w:rsidR="00B27A24">
        <w:rPr>
          <w:rFonts w:ascii="Arial" w:hAnsi="Arial" w:cs="Arial"/>
          <w:sz w:val="22"/>
          <w:szCs w:val="22"/>
        </w:rPr>
        <w:t>p</w:t>
      </w:r>
      <w:r w:rsidR="00B27A24" w:rsidRPr="002A3551">
        <w:rPr>
          <w:rFonts w:ascii="Arial" w:hAnsi="Arial" w:cs="Arial"/>
          <w:sz w:val="22"/>
          <w:szCs w:val="22"/>
        </w:rPr>
        <w:t xml:space="preserve">rincipal </w:t>
      </w:r>
      <w:r w:rsidR="00B27A24">
        <w:rPr>
          <w:rFonts w:ascii="Arial" w:hAnsi="Arial" w:cs="Arial"/>
          <w:sz w:val="22"/>
          <w:szCs w:val="22"/>
        </w:rPr>
        <w:t>i</w:t>
      </w:r>
      <w:r w:rsidR="00B27A24" w:rsidRPr="002A3551">
        <w:rPr>
          <w:rFonts w:ascii="Arial" w:hAnsi="Arial" w:cs="Arial"/>
          <w:sz w:val="22"/>
          <w:szCs w:val="22"/>
        </w:rPr>
        <w:t xml:space="preserve">nvestigator’s signature on the IRB Form 2 for completed projects signifies all data has been properly destroyed as stated in </w:t>
      </w:r>
      <w:r w:rsidR="007258A5">
        <w:rPr>
          <w:rFonts w:ascii="Arial" w:hAnsi="Arial" w:cs="Arial"/>
          <w:sz w:val="22"/>
          <w:szCs w:val="22"/>
        </w:rPr>
        <w:t>the</w:t>
      </w:r>
      <w:r w:rsidR="00B27A24" w:rsidRPr="002A3551">
        <w:rPr>
          <w:rFonts w:ascii="Arial" w:hAnsi="Arial" w:cs="Arial"/>
          <w:sz w:val="22"/>
          <w:szCs w:val="22"/>
        </w:rPr>
        <w:t xml:space="preserve"> project protocol.</w:t>
      </w:r>
    </w:p>
    <w:p w14:paraId="6D6C61DE" w14:textId="0C0C3135" w:rsidR="0009643B" w:rsidRPr="000F32C3" w:rsidRDefault="0009643B" w:rsidP="00E41DC6">
      <w:pPr>
        <w:pStyle w:val="Heading7"/>
        <w:ind w:left="900"/>
        <w:rPr>
          <w:szCs w:val="22"/>
        </w:rPr>
      </w:pPr>
    </w:p>
    <w:p w14:paraId="63B0D116" w14:textId="435A7BCD" w:rsidR="0009643B" w:rsidRPr="000F32C3" w:rsidRDefault="00425278" w:rsidP="0009643B">
      <w:pPr>
        <w:tabs>
          <w:tab w:val="left" w:pos="1170"/>
        </w:tabs>
        <w:ind w:left="900"/>
        <w:rPr>
          <w:rFonts w:ascii="Arial" w:hAnsi="Arial" w:cs="Arial"/>
          <w:b/>
          <w:sz w:val="22"/>
          <w:szCs w:val="22"/>
        </w:rPr>
      </w:pPr>
      <w:r w:rsidRPr="000F32C3">
        <w:rPr>
          <w:rFonts w:ascii="Arial" w:hAnsi="Arial" w:cs="Arial"/>
          <w:b/>
          <w:sz w:val="22"/>
          <w:szCs w:val="22"/>
        </w:rPr>
        <w:t>Final Close Out</w:t>
      </w:r>
      <w:r w:rsidR="0009643B" w:rsidRPr="000F32C3">
        <w:rPr>
          <w:rFonts w:ascii="Arial" w:hAnsi="Arial" w:cs="Arial"/>
          <w:b/>
          <w:sz w:val="22"/>
          <w:szCs w:val="22"/>
        </w:rPr>
        <w:t xml:space="preserve"> submissions should include the following:</w:t>
      </w:r>
    </w:p>
    <w:p w14:paraId="7936D56E" w14:textId="77777777" w:rsidR="00425278" w:rsidRPr="00CF19CB" w:rsidRDefault="0009643B" w:rsidP="00E41DC6">
      <w:pPr>
        <w:widowControl w:val="0"/>
        <w:numPr>
          <w:ilvl w:val="0"/>
          <w:numId w:val="22"/>
        </w:numPr>
        <w:tabs>
          <w:tab w:val="left" w:pos="1170"/>
        </w:tabs>
        <w:autoSpaceDE w:val="0"/>
        <w:autoSpaceDN w:val="0"/>
        <w:adjustRightInd w:val="0"/>
        <w:ind w:left="1170" w:right="-540" w:hanging="270"/>
        <w:rPr>
          <w:szCs w:val="22"/>
          <w:shd w:val="clear" w:color="auto" w:fill="FFFF00"/>
        </w:rPr>
      </w:pPr>
      <w:r w:rsidRPr="000F32C3">
        <w:rPr>
          <w:rFonts w:ascii="Arial" w:hAnsi="Arial" w:cs="Arial"/>
          <w:sz w:val="22"/>
          <w:szCs w:val="22"/>
        </w:rPr>
        <w:t>IRB Form 2 “Information for Continuing Review of a Previously Reviewed Project”</w:t>
      </w:r>
    </w:p>
    <w:p w14:paraId="02FFABAE" w14:textId="470396EE" w:rsidR="00A55F5B" w:rsidRPr="00E41DC6" w:rsidRDefault="0009643B" w:rsidP="00E41DC6">
      <w:pPr>
        <w:widowControl w:val="0"/>
        <w:numPr>
          <w:ilvl w:val="0"/>
          <w:numId w:val="22"/>
        </w:numPr>
        <w:tabs>
          <w:tab w:val="left" w:pos="1170"/>
        </w:tabs>
        <w:autoSpaceDE w:val="0"/>
        <w:autoSpaceDN w:val="0"/>
        <w:adjustRightInd w:val="0"/>
        <w:ind w:left="1170" w:right="-540" w:hanging="270"/>
        <w:rPr>
          <w:szCs w:val="22"/>
          <w:shd w:val="clear" w:color="auto" w:fill="FFFF00"/>
        </w:rPr>
      </w:pPr>
      <w:r w:rsidRPr="000F32C3">
        <w:rPr>
          <w:rFonts w:ascii="Arial" w:hAnsi="Arial" w:cs="Arial"/>
          <w:sz w:val="22"/>
          <w:szCs w:val="22"/>
        </w:rPr>
        <w:t>Copy of final report, when applicable</w:t>
      </w:r>
    </w:p>
    <w:p w14:paraId="6FC21089" w14:textId="3FD881D5" w:rsidR="002A75D6" w:rsidRDefault="002A75D6" w:rsidP="00E41DC6">
      <w:pPr>
        <w:widowControl w:val="0"/>
        <w:tabs>
          <w:tab w:val="left" w:pos="1170"/>
        </w:tabs>
        <w:autoSpaceDE w:val="0"/>
        <w:autoSpaceDN w:val="0"/>
        <w:adjustRightInd w:val="0"/>
        <w:ind w:right="-540"/>
        <w:rPr>
          <w:szCs w:val="22"/>
        </w:rPr>
      </w:pPr>
    </w:p>
    <w:p w14:paraId="489D6C60" w14:textId="22215624" w:rsidR="002A75D6" w:rsidRPr="002A3551" w:rsidRDefault="002A75D6" w:rsidP="002A75D6">
      <w:pPr>
        <w:ind w:left="900"/>
        <w:rPr>
          <w:rFonts w:ascii="Arial" w:hAnsi="Arial" w:cs="Arial"/>
          <w:sz w:val="22"/>
          <w:szCs w:val="22"/>
        </w:rPr>
      </w:pPr>
      <w:r w:rsidRPr="002A3551">
        <w:rPr>
          <w:rFonts w:ascii="Arial" w:hAnsi="Arial" w:cs="Arial"/>
          <w:sz w:val="22"/>
          <w:szCs w:val="22"/>
        </w:rPr>
        <w:t xml:space="preserve">For further guidance regarding completion of human subject research, see the Office of Human Research Protections’ current Guidance on IRB Continuing Review of Research available at </w:t>
      </w:r>
      <w:hyperlink r:id="rId21" w:history="1">
        <w:r w:rsidR="0048054A" w:rsidRPr="0048054A">
          <w:rPr>
            <w:rStyle w:val="Hyperlink"/>
            <w:rFonts w:ascii="Arial" w:hAnsi="Arial" w:cs="Arial"/>
            <w:sz w:val="22"/>
            <w:szCs w:val="22"/>
          </w:rPr>
          <w:t>https://www.hhs.gov/ohrp/index.html</w:t>
        </w:r>
      </w:hyperlink>
      <w:r w:rsidRPr="002A3551">
        <w:rPr>
          <w:rFonts w:ascii="Arial" w:hAnsi="Arial" w:cs="Arial"/>
          <w:sz w:val="22"/>
          <w:szCs w:val="22"/>
        </w:rPr>
        <w:t>.</w:t>
      </w:r>
    </w:p>
    <w:p w14:paraId="1ADCDF1A" w14:textId="77777777" w:rsidR="0009643B" w:rsidRPr="00CF19CB" w:rsidRDefault="0009643B" w:rsidP="00E41DC6">
      <w:pPr>
        <w:ind w:left="900"/>
        <w:rPr>
          <w:szCs w:val="22"/>
        </w:rPr>
      </w:pPr>
    </w:p>
    <w:p w14:paraId="4B93D206" w14:textId="4246A1A2" w:rsidR="000B671A" w:rsidRPr="000F32C3" w:rsidRDefault="000B671A" w:rsidP="005A6A12">
      <w:pPr>
        <w:pStyle w:val="Heading7"/>
        <w:numPr>
          <w:ilvl w:val="0"/>
          <w:numId w:val="35"/>
        </w:numPr>
        <w:ind w:left="900"/>
        <w:rPr>
          <w:szCs w:val="22"/>
        </w:rPr>
      </w:pPr>
      <w:r w:rsidRPr="000F32C3">
        <w:rPr>
          <w:szCs w:val="22"/>
        </w:rPr>
        <w:t>Cooperative Research Projects</w:t>
      </w:r>
    </w:p>
    <w:p w14:paraId="2AB3A14A" w14:textId="0771282D" w:rsidR="000B671A" w:rsidRPr="00CF19CB" w:rsidRDefault="000B671A" w:rsidP="00E41DC6">
      <w:pPr>
        <w:rPr>
          <w:szCs w:val="22"/>
        </w:rPr>
      </w:pPr>
    </w:p>
    <w:p w14:paraId="389DB37E" w14:textId="57E0F432" w:rsidR="000B671A" w:rsidRPr="000F32C3" w:rsidRDefault="000B671A" w:rsidP="00E41DC6">
      <w:pPr>
        <w:pStyle w:val="BodyText"/>
        <w:ind w:left="900"/>
        <w:rPr>
          <w:rFonts w:cs="Arial"/>
          <w:szCs w:val="22"/>
        </w:rPr>
      </w:pPr>
      <w:r w:rsidRPr="000F32C3">
        <w:rPr>
          <w:rFonts w:cs="Arial"/>
          <w:szCs w:val="22"/>
        </w:rPr>
        <w:t xml:space="preserve">If a specific project is conducted in collaboration with another institution, an investigator may request reliance on the other institution’s IRB for review. </w:t>
      </w:r>
      <w:r w:rsidR="00317B61">
        <w:rPr>
          <w:rFonts w:cs="Arial"/>
          <w:szCs w:val="22"/>
        </w:rPr>
        <w:t xml:space="preserve"> </w:t>
      </w:r>
      <w:r w:rsidRPr="000F32C3">
        <w:rPr>
          <w:rFonts w:cs="Arial"/>
          <w:szCs w:val="22"/>
        </w:rPr>
        <w:t>The decision to do this will be made by the Chair after initial review of the application.</w:t>
      </w:r>
      <w:r w:rsidR="00317B61">
        <w:rPr>
          <w:rFonts w:cs="Arial"/>
          <w:szCs w:val="22"/>
        </w:rPr>
        <w:t xml:space="preserve">  </w:t>
      </w:r>
      <w:r w:rsidRPr="000F32C3">
        <w:rPr>
          <w:rFonts w:cs="Arial"/>
          <w:szCs w:val="22"/>
        </w:rPr>
        <w:t xml:space="preserve">If this is approved, a Memorandum of Understanding for that protocol must be completed and signed by authorized officials of both institutions.  The collaborating institution must have a valid IRB registration and Federalwide Assurance in place.  The Federalwide Assurance is the only type of assurance accepted and </w:t>
      </w:r>
      <w:r w:rsidRPr="000F32C3">
        <w:rPr>
          <w:rFonts w:cs="Arial"/>
          <w:szCs w:val="22"/>
        </w:rPr>
        <w:lastRenderedPageBreak/>
        <w:t>approved by OHRP.</w:t>
      </w:r>
      <w:r w:rsidR="007258A5">
        <w:rPr>
          <w:rFonts w:cs="Arial"/>
          <w:szCs w:val="22"/>
        </w:rPr>
        <w:t xml:space="preserve">  </w:t>
      </w:r>
      <w:r w:rsidR="007258A5" w:rsidRPr="007258A5">
        <w:rPr>
          <w:rFonts w:cs="Arial"/>
          <w:szCs w:val="22"/>
        </w:rPr>
        <w:t>If DHSS chooses to rely on another institution’s IRB, the DHSS shall be notified of any actions by the other institution’s IRB regarding the project.</w:t>
      </w:r>
    </w:p>
    <w:p w14:paraId="4C23C6DC" w14:textId="676BFD3A" w:rsidR="00D6061C" w:rsidRPr="000F32C3" w:rsidRDefault="00D6061C" w:rsidP="000B671A">
      <w:pPr>
        <w:pStyle w:val="BodyText"/>
        <w:ind w:left="900"/>
        <w:jc w:val="both"/>
        <w:rPr>
          <w:rFonts w:cs="Arial"/>
          <w:szCs w:val="22"/>
        </w:rPr>
      </w:pPr>
    </w:p>
    <w:p w14:paraId="6F9F8B63" w14:textId="4B577DB0" w:rsidR="00D6061C" w:rsidRPr="00E41DC6" w:rsidRDefault="00D6061C" w:rsidP="00D6061C">
      <w:pPr>
        <w:ind w:left="900"/>
        <w:rPr>
          <w:rFonts w:ascii="Arial" w:hAnsi="Arial" w:cs="Arial"/>
          <w:sz w:val="22"/>
          <w:szCs w:val="22"/>
        </w:rPr>
      </w:pPr>
      <w:r w:rsidRPr="00E41DC6">
        <w:rPr>
          <w:rFonts w:ascii="Arial" w:hAnsi="Arial" w:cs="Arial"/>
          <w:sz w:val="22"/>
          <w:szCs w:val="22"/>
        </w:rPr>
        <w:t xml:space="preserve">DHSS may choose to allow a collaborating institution to rely on DHSS IRB review of a specific project.  The decision to do this will be made by the Chair, only if requested by the DHSS principal investigator.  The project application shall include a copy of the contact information (name, address, telephone number and e-mail address) for the other institution’s signatory official and a draft Memorandum of Understanding. </w:t>
      </w:r>
      <w:r w:rsidR="00317B61">
        <w:rPr>
          <w:rFonts w:ascii="Arial" w:hAnsi="Arial" w:cs="Arial"/>
          <w:sz w:val="22"/>
          <w:szCs w:val="22"/>
        </w:rPr>
        <w:t xml:space="preserve"> </w:t>
      </w:r>
      <w:r w:rsidRPr="00E41DC6">
        <w:rPr>
          <w:rFonts w:ascii="Arial" w:hAnsi="Arial" w:cs="Arial"/>
          <w:sz w:val="22"/>
          <w:szCs w:val="22"/>
        </w:rPr>
        <w:t xml:space="preserve">The collaborating institution must have a valid IRB registration and Federalwide Assurance in place.  The Federalwide Assurance is the only type of assurance accepted and approved by OHRP.  A Memorandum of Understanding for that protocol will be completed and signed by authorized officials of both institutions. </w:t>
      </w:r>
      <w:r w:rsidR="00317B61">
        <w:rPr>
          <w:rFonts w:ascii="Arial" w:hAnsi="Arial" w:cs="Arial"/>
          <w:sz w:val="22"/>
          <w:szCs w:val="22"/>
        </w:rPr>
        <w:t xml:space="preserve"> </w:t>
      </w:r>
      <w:r w:rsidRPr="00E41DC6">
        <w:rPr>
          <w:rFonts w:ascii="Arial" w:hAnsi="Arial" w:cs="Arial"/>
          <w:sz w:val="22"/>
          <w:szCs w:val="22"/>
        </w:rPr>
        <w:t>The DHSS IRB will notify the other institution of any actions taken regarding the project.</w:t>
      </w:r>
    </w:p>
    <w:p w14:paraId="76FF5ADF" w14:textId="77777777" w:rsidR="00356E4E" w:rsidRPr="000F32C3" w:rsidRDefault="00356E4E" w:rsidP="00E41DC6">
      <w:pPr>
        <w:pStyle w:val="BodyText"/>
        <w:rPr>
          <w:rFonts w:cs="Arial"/>
          <w:szCs w:val="22"/>
        </w:rPr>
      </w:pPr>
    </w:p>
    <w:p w14:paraId="3D4E0576" w14:textId="77777777" w:rsidR="00356E4E" w:rsidRPr="00CF19CB" w:rsidRDefault="00356E4E" w:rsidP="00E41DC6">
      <w:pPr>
        <w:pStyle w:val="Heading5"/>
        <w:numPr>
          <w:ilvl w:val="0"/>
          <w:numId w:val="34"/>
        </w:numPr>
        <w:ind w:left="360"/>
        <w:jc w:val="left"/>
        <w:rPr>
          <w:bCs w:val="0"/>
          <w:szCs w:val="22"/>
        </w:rPr>
      </w:pPr>
      <w:r w:rsidRPr="00CF19CB">
        <w:rPr>
          <w:bCs w:val="0"/>
          <w:szCs w:val="22"/>
        </w:rPr>
        <w:t>CRITICAL PROTOCOL ELEMENTS FOR IRB REVIEW</w:t>
      </w:r>
    </w:p>
    <w:p w14:paraId="753461CC" w14:textId="77777777" w:rsidR="00356E4E" w:rsidRPr="000F32C3" w:rsidRDefault="00356E4E">
      <w:pPr>
        <w:rPr>
          <w:rFonts w:ascii="Arial" w:hAnsi="Arial" w:cs="Arial"/>
          <w:sz w:val="22"/>
          <w:szCs w:val="22"/>
        </w:rPr>
      </w:pPr>
    </w:p>
    <w:p w14:paraId="7598B875" w14:textId="77777777" w:rsidR="00356E4E" w:rsidRPr="000F32C3" w:rsidRDefault="00356E4E" w:rsidP="005A6A12">
      <w:pPr>
        <w:pStyle w:val="Heading7"/>
        <w:numPr>
          <w:ilvl w:val="0"/>
          <w:numId w:val="40"/>
        </w:numPr>
        <w:ind w:left="900"/>
        <w:rPr>
          <w:szCs w:val="22"/>
        </w:rPr>
      </w:pPr>
      <w:r w:rsidRPr="000F32C3">
        <w:rPr>
          <w:szCs w:val="22"/>
        </w:rPr>
        <w:t>Informed Consent</w:t>
      </w:r>
    </w:p>
    <w:p w14:paraId="7EE94953" w14:textId="77777777" w:rsidR="00356E4E" w:rsidRPr="000F32C3" w:rsidRDefault="00356E4E">
      <w:pPr>
        <w:rPr>
          <w:rFonts w:ascii="Arial" w:hAnsi="Arial" w:cs="Arial"/>
          <w:sz w:val="22"/>
          <w:szCs w:val="22"/>
        </w:rPr>
      </w:pPr>
    </w:p>
    <w:p w14:paraId="56AEF9D9" w14:textId="4BDFE082" w:rsidR="00356E4E" w:rsidRPr="000F32C3" w:rsidRDefault="00356E4E" w:rsidP="005A6A12">
      <w:pPr>
        <w:ind w:left="900"/>
        <w:jc w:val="both"/>
        <w:rPr>
          <w:rFonts w:ascii="Arial" w:hAnsi="Arial" w:cs="Arial"/>
          <w:sz w:val="22"/>
          <w:szCs w:val="22"/>
        </w:rPr>
      </w:pPr>
      <w:r w:rsidRPr="000F32C3">
        <w:rPr>
          <w:rFonts w:ascii="Arial" w:hAnsi="Arial" w:cs="Arial"/>
          <w:sz w:val="22"/>
          <w:szCs w:val="22"/>
        </w:rPr>
        <w:t xml:space="preserve">The process of obtaining informed consent is critical to human </w:t>
      </w:r>
      <w:r w:rsidR="00895D32" w:rsidRPr="000F32C3">
        <w:rPr>
          <w:rFonts w:ascii="Arial" w:hAnsi="Arial" w:cs="Arial"/>
          <w:sz w:val="22"/>
          <w:szCs w:val="22"/>
        </w:rPr>
        <w:t>subjects’</w:t>
      </w:r>
      <w:r w:rsidRPr="000F32C3">
        <w:rPr>
          <w:rFonts w:ascii="Arial" w:hAnsi="Arial" w:cs="Arial"/>
          <w:sz w:val="22"/>
          <w:szCs w:val="22"/>
        </w:rPr>
        <w:t xml:space="preserve"> protection.  Except in certain very specific situations discussed below, a researcher may not involve human subjects in research unless he/she has obtained the legally effective informed consent of the subject or the subject’s legally authorized representative.  Usually, informed consent must be documented in writing, although under certain conditions written informed consent may be waived </w:t>
      </w:r>
      <w:hyperlink r:id="rId22" w:anchor="se45.1.46_1117" w:history="1">
        <w:r w:rsidR="003651AB" w:rsidRPr="000F32C3">
          <w:rPr>
            <w:rStyle w:val="Hyperlink"/>
            <w:rFonts w:ascii="Arial" w:hAnsi="Arial" w:cs="Arial"/>
            <w:sz w:val="22"/>
            <w:szCs w:val="22"/>
          </w:rPr>
          <w:t>45 C</w:t>
        </w:r>
        <w:r w:rsidR="003651AB" w:rsidRPr="000F32C3">
          <w:rPr>
            <w:rStyle w:val="Hyperlink"/>
            <w:rFonts w:ascii="Arial" w:hAnsi="Arial" w:cs="Arial"/>
            <w:sz w:val="22"/>
            <w:szCs w:val="22"/>
          </w:rPr>
          <w:t>F</w:t>
        </w:r>
        <w:r w:rsidR="003651AB" w:rsidRPr="000F32C3">
          <w:rPr>
            <w:rStyle w:val="Hyperlink"/>
            <w:rFonts w:ascii="Arial" w:hAnsi="Arial" w:cs="Arial"/>
            <w:sz w:val="22"/>
            <w:szCs w:val="22"/>
          </w:rPr>
          <w:t>R 46.117</w:t>
        </w:r>
      </w:hyperlink>
      <w:r w:rsidRPr="000F32C3">
        <w:rPr>
          <w:rFonts w:ascii="Arial" w:hAnsi="Arial" w:cs="Arial"/>
          <w:sz w:val="22"/>
          <w:szCs w:val="22"/>
        </w:rPr>
        <w:t xml:space="preserve"> </w:t>
      </w:r>
    </w:p>
    <w:p w14:paraId="42275153" w14:textId="77777777" w:rsidR="0064222F" w:rsidRPr="000F32C3" w:rsidRDefault="0064222F" w:rsidP="005A6A12">
      <w:pPr>
        <w:ind w:left="900"/>
        <w:jc w:val="both"/>
        <w:rPr>
          <w:rFonts w:ascii="Arial" w:hAnsi="Arial" w:cs="Arial"/>
          <w:sz w:val="22"/>
          <w:szCs w:val="22"/>
        </w:rPr>
      </w:pPr>
    </w:p>
    <w:p w14:paraId="11B3EE0D" w14:textId="77777777" w:rsidR="00356E4E" w:rsidRPr="000F32C3" w:rsidRDefault="00356E4E" w:rsidP="005A6A12">
      <w:pPr>
        <w:ind w:left="900"/>
        <w:rPr>
          <w:rFonts w:ascii="Arial" w:hAnsi="Arial" w:cs="Arial"/>
          <w:sz w:val="22"/>
          <w:szCs w:val="22"/>
        </w:rPr>
      </w:pPr>
      <w:r w:rsidRPr="000F32C3">
        <w:rPr>
          <w:rFonts w:ascii="Arial" w:hAnsi="Arial" w:cs="Arial"/>
          <w:sz w:val="22"/>
          <w:szCs w:val="22"/>
        </w:rPr>
        <w:t>Key points are:</w:t>
      </w:r>
    </w:p>
    <w:p w14:paraId="3EC011A2" w14:textId="69EF914D" w:rsidR="00356E4E" w:rsidRPr="000F32C3" w:rsidRDefault="00356E4E" w:rsidP="005A6A12">
      <w:pPr>
        <w:numPr>
          <w:ilvl w:val="0"/>
          <w:numId w:val="11"/>
        </w:numPr>
        <w:tabs>
          <w:tab w:val="clear" w:pos="720"/>
        </w:tabs>
        <w:ind w:left="1260"/>
        <w:rPr>
          <w:rFonts w:ascii="Arial" w:hAnsi="Arial" w:cs="Arial"/>
          <w:sz w:val="22"/>
          <w:szCs w:val="22"/>
        </w:rPr>
      </w:pPr>
      <w:r w:rsidRPr="000F32C3">
        <w:rPr>
          <w:rFonts w:ascii="Arial" w:hAnsi="Arial" w:cs="Arial"/>
          <w:sz w:val="22"/>
          <w:szCs w:val="22"/>
        </w:rPr>
        <w:t>The prospective subject (or representative) must have sufficient opportunity to consider whether</w:t>
      </w:r>
      <w:r w:rsidR="00895D32">
        <w:rPr>
          <w:rFonts w:ascii="Arial" w:hAnsi="Arial" w:cs="Arial"/>
          <w:sz w:val="22"/>
          <w:szCs w:val="22"/>
        </w:rPr>
        <w:t>,</w:t>
      </w:r>
      <w:r w:rsidRPr="000F32C3">
        <w:rPr>
          <w:rFonts w:ascii="Arial" w:hAnsi="Arial" w:cs="Arial"/>
          <w:sz w:val="22"/>
          <w:szCs w:val="22"/>
        </w:rPr>
        <w:t xml:space="preserve"> or not</w:t>
      </w:r>
      <w:r w:rsidR="00895D32">
        <w:rPr>
          <w:rFonts w:ascii="Arial" w:hAnsi="Arial" w:cs="Arial"/>
          <w:sz w:val="22"/>
          <w:szCs w:val="22"/>
        </w:rPr>
        <w:t>,</w:t>
      </w:r>
      <w:r w:rsidRPr="000F32C3">
        <w:rPr>
          <w:rFonts w:ascii="Arial" w:hAnsi="Arial" w:cs="Arial"/>
          <w:sz w:val="22"/>
          <w:szCs w:val="22"/>
        </w:rPr>
        <w:t xml:space="preserve"> to participate</w:t>
      </w:r>
      <w:r w:rsidR="00C152C4">
        <w:rPr>
          <w:rFonts w:ascii="Arial" w:hAnsi="Arial" w:cs="Arial"/>
          <w:sz w:val="22"/>
          <w:szCs w:val="22"/>
        </w:rPr>
        <w:t>.</w:t>
      </w:r>
    </w:p>
    <w:p w14:paraId="6971546F" w14:textId="01562CB8" w:rsidR="00356E4E" w:rsidRPr="000F32C3" w:rsidRDefault="00356E4E" w:rsidP="005A6A12">
      <w:pPr>
        <w:numPr>
          <w:ilvl w:val="0"/>
          <w:numId w:val="11"/>
        </w:numPr>
        <w:tabs>
          <w:tab w:val="clear" w:pos="720"/>
          <w:tab w:val="num" w:pos="1260"/>
        </w:tabs>
        <w:ind w:firstLine="180"/>
        <w:rPr>
          <w:rFonts w:ascii="Arial" w:hAnsi="Arial" w:cs="Arial"/>
          <w:sz w:val="22"/>
          <w:szCs w:val="22"/>
        </w:rPr>
      </w:pPr>
      <w:r w:rsidRPr="000F32C3">
        <w:rPr>
          <w:rFonts w:ascii="Arial" w:hAnsi="Arial" w:cs="Arial"/>
          <w:sz w:val="22"/>
          <w:szCs w:val="22"/>
        </w:rPr>
        <w:t>The possibility of coercion or undue influence must be minimized</w:t>
      </w:r>
      <w:r w:rsidR="00C152C4">
        <w:rPr>
          <w:rFonts w:ascii="Arial" w:hAnsi="Arial" w:cs="Arial"/>
          <w:sz w:val="22"/>
          <w:szCs w:val="22"/>
        </w:rPr>
        <w:t>.</w:t>
      </w:r>
    </w:p>
    <w:p w14:paraId="3BC10555" w14:textId="79475EEB" w:rsidR="00356E4E" w:rsidRPr="000F32C3" w:rsidRDefault="00356E4E" w:rsidP="005A6A12">
      <w:pPr>
        <w:pStyle w:val="BodyTextIndent2"/>
        <w:numPr>
          <w:ilvl w:val="0"/>
          <w:numId w:val="11"/>
        </w:numPr>
        <w:tabs>
          <w:tab w:val="clear" w:pos="720"/>
          <w:tab w:val="num" w:pos="1260"/>
        </w:tabs>
        <w:ind w:left="1260"/>
        <w:rPr>
          <w:szCs w:val="22"/>
        </w:rPr>
      </w:pPr>
      <w:r w:rsidRPr="000F32C3">
        <w:rPr>
          <w:szCs w:val="22"/>
        </w:rPr>
        <w:t>The information given to the subject about the study must be in language understandable to the subject</w:t>
      </w:r>
      <w:r w:rsidR="00C152C4">
        <w:rPr>
          <w:szCs w:val="22"/>
        </w:rPr>
        <w:t>.</w:t>
      </w:r>
    </w:p>
    <w:p w14:paraId="76F67401" w14:textId="20869055" w:rsidR="00356E4E" w:rsidRPr="000F32C3" w:rsidRDefault="00356E4E" w:rsidP="005A6A12">
      <w:pPr>
        <w:numPr>
          <w:ilvl w:val="0"/>
          <w:numId w:val="11"/>
        </w:numPr>
        <w:tabs>
          <w:tab w:val="clear" w:pos="720"/>
        </w:tabs>
        <w:ind w:left="1260"/>
        <w:rPr>
          <w:rFonts w:ascii="Arial" w:hAnsi="Arial" w:cs="Arial"/>
          <w:sz w:val="22"/>
          <w:szCs w:val="22"/>
        </w:rPr>
      </w:pPr>
      <w:r w:rsidRPr="000F32C3">
        <w:rPr>
          <w:rFonts w:ascii="Arial" w:hAnsi="Arial" w:cs="Arial"/>
          <w:sz w:val="22"/>
          <w:szCs w:val="22"/>
        </w:rPr>
        <w:t>No language may be used that implies the subject is waiving any legal rights</w:t>
      </w:r>
      <w:r w:rsidR="00C152C4">
        <w:rPr>
          <w:rFonts w:ascii="Arial" w:hAnsi="Arial" w:cs="Arial"/>
          <w:sz w:val="22"/>
          <w:szCs w:val="22"/>
        </w:rPr>
        <w:t>.</w:t>
      </w:r>
    </w:p>
    <w:p w14:paraId="67CD3A4E" w14:textId="64648D09" w:rsidR="00356E4E" w:rsidRPr="000F32C3" w:rsidRDefault="00356E4E" w:rsidP="005A6A12">
      <w:pPr>
        <w:numPr>
          <w:ilvl w:val="0"/>
          <w:numId w:val="11"/>
        </w:numPr>
        <w:tabs>
          <w:tab w:val="clear" w:pos="720"/>
        </w:tabs>
        <w:ind w:left="1260"/>
        <w:rPr>
          <w:rFonts w:ascii="Arial" w:hAnsi="Arial" w:cs="Arial"/>
          <w:sz w:val="22"/>
          <w:szCs w:val="22"/>
        </w:rPr>
      </w:pPr>
      <w:r w:rsidRPr="000F32C3">
        <w:rPr>
          <w:rFonts w:ascii="Arial" w:hAnsi="Arial" w:cs="Arial"/>
          <w:sz w:val="22"/>
          <w:szCs w:val="22"/>
        </w:rPr>
        <w:t>No language may be used that releases the researcher or institution from liability for negligence</w:t>
      </w:r>
      <w:r w:rsidR="00C152C4">
        <w:rPr>
          <w:rFonts w:ascii="Arial" w:hAnsi="Arial" w:cs="Arial"/>
          <w:sz w:val="22"/>
          <w:szCs w:val="22"/>
        </w:rPr>
        <w:t>.</w:t>
      </w:r>
    </w:p>
    <w:p w14:paraId="4742AA90" w14:textId="77777777" w:rsidR="00356E4E" w:rsidRPr="000F32C3" w:rsidRDefault="00356E4E">
      <w:pPr>
        <w:rPr>
          <w:rFonts w:ascii="Arial" w:hAnsi="Arial" w:cs="Arial"/>
          <w:sz w:val="22"/>
          <w:szCs w:val="22"/>
        </w:rPr>
      </w:pPr>
    </w:p>
    <w:p w14:paraId="63962330" w14:textId="6DC53414" w:rsidR="00356E4E" w:rsidRPr="000F32C3" w:rsidRDefault="00356E4E" w:rsidP="00746BBF">
      <w:pPr>
        <w:pStyle w:val="BodyText"/>
        <w:ind w:left="900"/>
        <w:jc w:val="both"/>
        <w:rPr>
          <w:rFonts w:cs="Arial"/>
          <w:szCs w:val="22"/>
        </w:rPr>
      </w:pPr>
      <w:r w:rsidRPr="000F32C3">
        <w:rPr>
          <w:rFonts w:cs="Arial"/>
          <w:szCs w:val="22"/>
        </w:rPr>
        <w:t>The “</w:t>
      </w:r>
      <w:hyperlink r:id="rId23" w:history="1">
        <w:r w:rsidRPr="000F32C3">
          <w:rPr>
            <w:rStyle w:val="Hyperlink"/>
            <w:rFonts w:cs="Arial"/>
            <w:szCs w:val="22"/>
          </w:rPr>
          <w:t>Informed Consen</w:t>
        </w:r>
        <w:r w:rsidRPr="000F32C3">
          <w:rPr>
            <w:rStyle w:val="Hyperlink"/>
            <w:rFonts w:cs="Arial"/>
            <w:szCs w:val="22"/>
          </w:rPr>
          <w:t>t</w:t>
        </w:r>
        <w:r w:rsidRPr="000F32C3">
          <w:rPr>
            <w:rStyle w:val="Hyperlink"/>
            <w:rFonts w:cs="Arial"/>
            <w:szCs w:val="22"/>
          </w:rPr>
          <w:t xml:space="preserve"> Guidelines</w:t>
        </w:r>
      </w:hyperlink>
      <w:r w:rsidRPr="000F32C3">
        <w:rPr>
          <w:rFonts w:cs="Arial"/>
          <w:szCs w:val="22"/>
        </w:rPr>
        <w:t>” contain the basic elements that must be included in an informed consent document, as well as a suggested outline and sample form.</w:t>
      </w:r>
    </w:p>
    <w:p w14:paraId="11D0D037" w14:textId="77777777" w:rsidR="00356E4E" w:rsidRPr="000F32C3" w:rsidRDefault="00356E4E">
      <w:pPr>
        <w:pStyle w:val="BodyText"/>
        <w:rPr>
          <w:rFonts w:cs="Arial"/>
          <w:szCs w:val="22"/>
        </w:rPr>
      </w:pPr>
    </w:p>
    <w:p w14:paraId="12D0976A" w14:textId="77777777" w:rsidR="00356E4E" w:rsidRPr="000F32C3" w:rsidRDefault="00356E4E" w:rsidP="00746BBF">
      <w:pPr>
        <w:pStyle w:val="BodyText"/>
        <w:ind w:left="900"/>
        <w:jc w:val="both"/>
        <w:rPr>
          <w:rFonts w:cs="Arial"/>
          <w:szCs w:val="22"/>
        </w:rPr>
      </w:pPr>
      <w:r w:rsidRPr="000F32C3">
        <w:rPr>
          <w:rFonts w:cs="Arial"/>
          <w:szCs w:val="22"/>
          <w:u w:val="single"/>
        </w:rPr>
        <w:t>Waiver or alteration of informed consent</w:t>
      </w:r>
      <w:r w:rsidRPr="000F32C3">
        <w:rPr>
          <w:rFonts w:cs="Arial"/>
          <w:szCs w:val="22"/>
        </w:rPr>
        <w:t xml:space="preserve">.  Under certain specific circumstances, the requirement of informed consent may be waived (see </w:t>
      </w:r>
      <w:hyperlink r:id="rId24" w:anchor="se45.1.46_1116" w:history="1">
        <w:r w:rsidR="00A43A74" w:rsidRPr="000F32C3">
          <w:rPr>
            <w:rStyle w:val="Hyperlink"/>
            <w:rFonts w:cs="Arial"/>
            <w:szCs w:val="22"/>
          </w:rPr>
          <w:t xml:space="preserve">45 CFR 46.116 (c </w:t>
        </w:r>
        <w:r w:rsidR="00A43A74" w:rsidRPr="000F32C3">
          <w:rPr>
            <w:rStyle w:val="Hyperlink"/>
            <w:rFonts w:cs="Arial"/>
            <w:szCs w:val="22"/>
          </w:rPr>
          <w:t>a</w:t>
        </w:r>
        <w:r w:rsidR="00A43A74" w:rsidRPr="000F32C3">
          <w:rPr>
            <w:rStyle w:val="Hyperlink"/>
            <w:rFonts w:cs="Arial"/>
            <w:szCs w:val="22"/>
          </w:rPr>
          <w:t>nd d)</w:t>
        </w:r>
      </w:hyperlink>
      <w:r w:rsidRPr="000F32C3">
        <w:rPr>
          <w:rFonts w:cs="Arial"/>
          <w:szCs w:val="22"/>
        </w:rPr>
        <w:t>.  In brief, all the following conditions must be met:</w:t>
      </w:r>
    </w:p>
    <w:p w14:paraId="674D7148" w14:textId="77777777" w:rsidR="00356E4E" w:rsidRPr="000F32C3" w:rsidRDefault="00356E4E" w:rsidP="00746BBF">
      <w:pPr>
        <w:pStyle w:val="BodyText"/>
        <w:numPr>
          <w:ilvl w:val="0"/>
          <w:numId w:val="12"/>
        </w:numPr>
        <w:tabs>
          <w:tab w:val="clear" w:pos="720"/>
          <w:tab w:val="left" w:pos="1260"/>
        </w:tabs>
        <w:ind w:left="990" w:hanging="90"/>
        <w:rPr>
          <w:rFonts w:cs="Arial"/>
          <w:szCs w:val="22"/>
        </w:rPr>
      </w:pPr>
      <w:r w:rsidRPr="000F32C3">
        <w:rPr>
          <w:rFonts w:cs="Arial"/>
          <w:szCs w:val="22"/>
        </w:rPr>
        <w:t>The research involves no more than minimal risk to the subjects;</w:t>
      </w:r>
    </w:p>
    <w:p w14:paraId="20FFC4B4" w14:textId="77777777" w:rsidR="00356E4E" w:rsidRPr="000F32C3" w:rsidRDefault="00356E4E" w:rsidP="00746BBF">
      <w:pPr>
        <w:pStyle w:val="BodyText"/>
        <w:numPr>
          <w:ilvl w:val="0"/>
          <w:numId w:val="12"/>
        </w:numPr>
        <w:tabs>
          <w:tab w:val="clear" w:pos="720"/>
          <w:tab w:val="num" w:pos="1260"/>
        </w:tabs>
        <w:ind w:left="1260"/>
        <w:rPr>
          <w:rFonts w:cs="Arial"/>
          <w:szCs w:val="22"/>
        </w:rPr>
      </w:pPr>
      <w:r w:rsidRPr="000F32C3">
        <w:rPr>
          <w:rFonts w:cs="Arial"/>
          <w:szCs w:val="22"/>
        </w:rPr>
        <w:t>The waiver or alteration of informed consent will not adversely affect the subjects’ rights or welfare;</w:t>
      </w:r>
    </w:p>
    <w:p w14:paraId="0F29F64D" w14:textId="77777777" w:rsidR="00356E4E" w:rsidRPr="000F32C3" w:rsidRDefault="00356E4E" w:rsidP="00746BBF">
      <w:pPr>
        <w:pStyle w:val="BodyText"/>
        <w:numPr>
          <w:ilvl w:val="0"/>
          <w:numId w:val="12"/>
        </w:numPr>
        <w:tabs>
          <w:tab w:val="clear" w:pos="720"/>
        </w:tabs>
        <w:ind w:left="1260"/>
        <w:rPr>
          <w:rFonts w:cs="Arial"/>
          <w:szCs w:val="22"/>
        </w:rPr>
      </w:pPr>
      <w:r w:rsidRPr="000F32C3">
        <w:rPr>
          <w:rFonts w:cs="Arial"/>
          <w:szCs w:val="22"/>
        </w:rPr>
        <w:t xml:space="preserve">The research could not practicably be carried out without the waiver or alteration; </w:t>
      </w:r>
      <w:r w:rsidRPr="000F32C3">
        <w:rPr>
          <w:rFonts w:cs="Arial"/>
          <w:szCs w:val="22"/>
          <w:u w:val="single"/>
        </w:rPr>
        <w:t>and</w:t>
      </w:r>
    </w:p>
    <w:p w14:paraId="57DA9155" w14:textId="3B8BD1FE" w:rsidR="00356E4E" w:rsidRPr="000F32C3" w:rsidRDefault="00356E4E" w:rsidP="00746BBF">
      <w:pPr>
        <w:pStyle w:val="BodyText"/>
        <w:numPr>
          <w:ilvl w:val="0"/>
          <w:numId w:val="12"/>
        </w:numPr>
        <w:tabs>
          <w:tab w:val="clear" w:pos="720"/>
        </w:tabs>
        <w:ind w:left="1260"/>
        <w:rPr>
          <w:rFonts w:cs="Arial"/>
          <w:szCs w:val="22"/>
        </w:rPr>
      </w:pPr>
      <w:r w:rsidRPr="000F32C3">
        <w:rPr>
          <w:rFonts w:cs="Arial"/>
          <w:szCs w:val="22"/>
        </w:rPr>
        <w:t>When appropriate, the subjects will be given additional pertinent information after participating</w:t>
      </w:r>
      <w:r w:rsidR="00C152C4">
        <w:rPr>
          <w:rFonts w:cs="Arial"/>
          <w:szCs w:val="22"/>
        </w:rPr>
        <w:t>.</w:t>
      </w:r>
    </w:p>
    <w:p w14:paraId="77064DE8" w14:textId="77777777" w:rsidR="00356E4E" w:rsidRPr="000F32C3" w:rsidRDefault="00356E4E">
      <w:pPr>
        <w:pStyle w:val="BodyText"/>
        <w:rPr>
          <w:rFonts w:cs="Arial"/>
          <w:szCs w:val="22"/>
        </w:rPr>
      </w:pPr>
    </w:p>
    <w:p w14:paraId="68B58782" w14:textId="77777777" w:rsidR="00317B61" w:rsidRDefault="00317B61">
      <w:pPr>
        <w:rPr>
          <w:rFonts w:ascii="Arial" w:hAnsi="Arial" w:cs="Arial"/>
          <w:b/>
          <w:bCs/>
          <w:sz w:val="22"/>
          <w:szCs w:val="22"/>
        </w:rPr>
      </w:pPr>
      <w:r>
        <w:rPr>
          <w:rFonts w:cs="Arial"/>
          <w:b/>
          <w:bCs/>
          <w:szCs w:val="22"/>
        </w:rPr>
        <w:br w:type="page"/>
      </w:r>
    </w:p>
    <w:p w14:paraId="47E7A9ED" w14:textId="55D1B264" w:rsidR="00356E4E" w:rsidRPr="000F32C3" w:rsidRDefault="00356E4E" w:rsidP="00746BBF">
      <w:pPr>
        <w:pStyle w:val="BodyText"/>
        <w:numPr>
          <w:ilvl w:val="0"/>
          <w:numId w:val="41"/>
        </w:numPr>
        <w:ind w:left="900"/>
        <w:rPr>
          <w:rFonts w:cs="Arial"/>
          <w:b/>
          <w:bCs/>
          <w:szCs w:val="22"/>
        </w:rPr>
      </w:pPr>
      <w:r w:rsidRPr="000F32C3">
        <w:rPr>
          <w:rFonts w:cs="Arial"/>
          <w:b/>
          <w:bCs/>
          <w:szCs w:val="22"/>
        </w:rPr>
        <w:lastRenderedPageBreak/>
        <w:t>Recruitment of Subjects</w:t>
      </w:r>
    </w:p>
    <w:p w14:paraId="1D6ED1A0" w14:textId="77777777" w:rsidR="00356E4E" w:rsidRPr="000F32C3" w:rsidRDefault="00356E4E">
      <w:pPr>
        <w:pStyle w:val="BodyText"/>
        <w:rPr>
          <w:rFonts w:cs="Arial"/>
          <w:szCs w:val="22"/>
        </w:rPr>
      </w:pPr>
    </w:p>
    <w:p w14:paraId="3F6CA983" w14:textId="77777777" w:rsidR="00356E4E" w:rsidRPr="000F32C3" w:rsidRDefault="00356E4E" w:rsidP="00746BBF">
      <w:pPr>
        <w:pStyle w:val="BodyText"/>
        <w:ind w:left="900"/>
        <w:rPr>
          <w:rFonts w:cs="Arial"/>
          <w:szCs w:val="22"/>
        </w:rPr>
      </w:pPr>
      <w:r w:rsidRPr="000F32C3">
        <w:rPr>
          <w:rFonts w:cs="Arial"/>
          <w:szCs w:val="22"/>
        </w:rPr>
        <w:t>Compensation may be offered to subjects for participation.  However, the amount must be sufficient to compensate for time and inconvenience, but not so high as to constitute coercion or undue influence.</w:t>
      </w:r>
    </w:p>
    <w:p w14:paraId="46AFDDE2" w14:textId="77777777" w:rsidR="00356E4E" w:rsidRPr="000F32C3" w:rsidRDefault="00356E4E">
      <w:pPr>
        <w:pStyle w:val="BodyText"/>
        <w:rPr>
          <w:rFonts w:cs="Arial"/>
          <w:szCs w:val="22"/>
        </w:rPr>
      </w:pPr>
    </w:p>
    <w:p w14:paraId="63DFF207" w14:textId="77777777" w:rsidR="00356E4E" w:rsidRPr="000F32C3" w:rsidRDefault="00356E4E" w:rsidP="00746BBF">
      <w:pPr>
        <w:pStyle w:val="BodyText"/>
        <w:numPr>
          <w:ilvl w:val="0"/>
          <w:numId w:val="42"/>
        </w:numPr>
        <w:ind w:left="900"/>
        <w:rPr>
          <w:rFonts w:cs="Arial"/>
          <w:b/>
          <w:bCs/>
          <w:szCs w:val="22"/>
        </w:rPr>
      </w:pPr>
      <w:r w:rsidRPr="000F32C3">
        <w:rPr>
          <w:rFonts w:cs="Arial"/>
          <w:b/>
          <w:bCs/>
          <w:szCs w:val="22"/>
        </w:rPr>
        <w:t>Privacy and Confidentiality</w:t>
      </w:r>
    </w:p>
    <w:p w14:paraId="2154E8F6" w14:textId="77777777" w:rsidR="00356E4E" w:rsidRPr="000F32C3" w:rsidRDefault="00356E4E">
      <w:pPr>
        <w:pStyle w:val="BodyText"/>
        <w:rPr>
          <w:rFonts w:cs="Arial"/>
          <w:szCs w:val="22"/>
        </w:rPr>
      </w:pPr>
    </w:p>
    <w:p w14:paraId="5179E6DB" w14:textId="77777777" w:rsidR="00356E4E" w:rsidRPr="000F32C3" w:rsidRDefault="00356E4E" w:rsidP="00746BBF">
      <w:pPr>
        <w:pStyle w:val="BodyText"/>
        <w:ind w:left="900"/>
        <w:rPr>
          <w:rFonts w:cs="Arial"/>
          <w:szCs w:val="22"/>
        </w:rPr>
      </w:pPr>
      <w:r w:rsidRPr="000F32C3">
        <w:rPr>
          <w:rFonts w:cs="Arial"/>
          <w:szCs w:val="22"/>
        </w:rPr>
        <w:t>Adequate safeguards must be put in place to protect subjects’ privacy and confidentiality.  Various methods may be used, including but not limited to:</w:t>
      </w:r>
    </w:p>
    <w:p w14:paraId="4C9A2FF5" w14:textId="480CF369" w:rsidR="00356E4E" w:rsidRPr="000F32C3" w:rsidRDefault="00356E4E" w:rsidP="00746BBF">
      <w:pPr>
        <w:pStyle w:val="BodyText"/>
        <w:numPr>
          <w:ilvl w:val="0"/>
          <w:numId w:val="20"/>
        </w:numPr>
        <w:tabs>
          <w:tab w:val="clear" w:pos="720"/>
          <w:tab w:val="num" w:pos="1260"/>
        </w:tabs>
        <w:ind w:firstLine="180"/>
        <w:rPr>
          <w:rFonts w:cs="Arial"/>
          <w:szCs w:val="22"/>
        </w:rPr>
      </w:pPr>
      <w:r w:rsidRPr="000F32C3">
        <w:rPr>
          <w:rFonts w:cs="Arial"/>
          <w:szCs w:val="22"/>
        </w:rPr>
        <w:t>Record no identifying information (for example, from patient charts)</w:t>
      </w:r>
      <w:r w:rsidR="00C152C4">
        <w:rPr>
          <w:rFonts w:cs="Arial"/>
          <w:szCs w:val="22"/>
        </w:rPr>
        <w:t>.</w:t>
      </w:r>
    </w:p>
    <w:p w14:paraId="522EA005" w14:textId="0935177F" w:rsidR="00356E4E" w:rsidRPr="000F32C3" w:rsidRDefault="00356E4E" w:rsidP="00746BBF">
      <w:pPr>
        <w:pStyle w:val="BodyText"/>
        <w:numPr>
          <w:ilvl w:val="0"/>
          <w:numId w:val="20"/>
        </w:numPr>
        <w:tabs>
          <w:tab w:val="clear" w:pos="720"/>
          <w:tab w:val="num" w:pos="1260"/>
        </w:tabs>
        <w:ind w:firstLine="180"/>
        <w:rPr>
          <w:rFonts w:cs="Arial"/>
          <w:szCs w:val="22"/>
        </w:rPr>
      </w:pPr>
      <w:r w:rsidRPr="000F32C3">
        <w:rPr>
          <w:rFonts w:cs="Arial"/>
          <w:szCs w:val="22"/>
        </w:rPr>
        <w:t>Lock file cabinets</w:t>
      </w:r>
      <w:r w:rsidR="00C152C4">
        <w:rPr>
          <w:rFonts w:cs="Arial"/>
          <w:szCs w:val="22"/>
        </w:rPr>
        <w:t>.</w:t>
      </w:r>
    </w:p>
    <w:p w14:paraId="61BDCDBC" w14:textId="1F6BE5F2" w:rsidR="00356E4E" w:rsidRPr="000F32C3" w:rsidRDefault="00356E4E" w:rsidP="00746BBF">
      <w:pPr>
        <w:pStyle w:val="BodyText"/>
        <w:numPr>
          <w:ilvl w:val="0"/>
          <w:numId w:val="20"/>
        </w:numPr>
        <w:tabs>
          <w:tab w:val="clear" w:pos="720"/>
          <w:tab w:val="num" w:pos="1260"/>
        </w:tabs>
        <w:ind w:firstLine="180"/>
        <w:rPr>
          <w:rFonts w:cs="Arial"/>
          <w:szCs w:val="22"/>
        </w:rPr>
      </w:pPr>
      <w:r w:rsidRPr="000F32C3">
        <w:rPr>
          <w:rFonts w:cs="Arial"/>
          <w:szCs w:val="22"/>
        </w:rPr>
        <w:t>Limit the number of personnel with access to records</w:t>
      </w:r>
      <w:r w:rsidR="00C152C4">
        <w:rPr>
          <w:rFonts w:cs="Arial"/>
          <w:szCs w:val="22"/>
        </w:rPr>
        <w:t>.</w:t>
      </w:r>
    </w:p>
    <w:p w14:paraId="498A910B" w14:textId="1D9D84A9" w:rsidR="00356E4E" w:rsidRPr="000F32C3" w:rsidRDefault="00356E4E" w:rsidP="00746BBF">
      <w:pPr>
        <w:pStyle w:val="BodyText"/>
        <w:numPr>
          <w:ilvl w:val="0"/>
          <w:numId w:val="13"/>
        </w:numPr>
        <w:tabs>
          <w:tab w:val="clear" w:pos="720"/>
          <w:tab w:val="num" w:pos="1260"/>
        </w:tabs>
        <w:ind w:firstLine="180"/>
        <w:rPr>
          <w:rFonts w:cs="Arial"/>
          <w:szCs w:val="22"/>
        </w:rPr>
      </w:pPr>
      <w:r w:rsidRPr="000F32C3">
        <w:rPr>
          <w:rFonts w:cs="Arial"/>
          <w:szCs w:val="22"/>
        </w:rPr>
        <w:t>Purge identifying information from electronic records</w:t>
      </w:r>
      <w:r w:rsidR="00C152C4">
        <w:rPr>
          <w:rFonts w:cs="Arial"/>
          <w:szCs w:val="22"/>
        </w:rPr>
        <w:t>.</w:t>
      </w:r>
    </w:p>
    <w:p w14:paraId="63EB347A" w14:textId="74A56C69" w:rsidR="00356E4E" w:rsidRPr="000F32C3" w:rsidRDefault="00356E4E" w:rsidP="00746BBF">
      <w:pPr>
        <w:pStyle w:val="BodyText"/>
        <w:numPr>
          <w:ilvl w:val="0"/>
          <w:numId w:val="13"/>
        </w:numPr>
        <w:tabs>
          <w:tab w:val="clear" w:pos="720"/>
          <w:tab w:val="num" w:pos="1260"/>
        </w:tabs>
        <w:ind w:left="1260"/>
        <w:rPr>
          <w:rFonts w:cs="Arial"/>
          <w:szCs w:val="22"/>
        </w:rPr>
      </w:pPr>
      <w:r w:rsidRPr="000F32C3">
        <w:rPr>
          <w:rFonts w:cs="Arial"/>
          <w:szCs w:val="22"/>
        </w:rPr>
        <w:t>Use assigned identifier numbers to link data, then destroy identifying information</w:t>
      </w:r>
      <w:r w:rsidR="00317B61">
        <w:rPr>
          <w:rFonts w:cs="Arial"/>
          <w:szCs w:val="22"/>
        </w:rPr>
        <w:t xml:space="preserve"> (</w:t>
      </w:r>
      <w:r w:rsidRPr="000F32C3">
        <w:rPr>
          <w:rFonts w:cs="Arial"/>
          <w:szCs w:val="22"/>
        </w:rPr>
        <w:t>such as name, address, etc.</w:t>
      </w:r>
      <w:r w:rsidR="00317B61">
        <w:rPr>
          <w:rFonts w:cs="Arial"/>
          <w:szCs w:val="22"/>
        </w:rPr>
        <w:t>)</w:t>
      </w:r>
      <w:r w:rsidR="00C152C4">
        <w:rPr>
          <w:rFonts w:cs="Arial"/>
          <w:szCs w:val="22"/>
        </w:rPr>
        <w:t>.</w:t>
      </w:r>
    </w:p>
    <w:p w14:paraId="51491239" w14:textId="22A48AF3" w:rsidR="00356E4E" w:rsidRPr="000F32C3" w:rsidRDefault="00356E4E" w:rsidP="00E41DC6">
      <w:pPr>
        <w:pStyle w:val="BodyText"/>
        <w:numPr>
          <w:ilvl w:val="0"/>
          <w:numId w:val="13"/>
        </w:numPr>
        <w:tabs>
          <w:tab w:val="clear" w:pos="720"/>
          <w:tab w:val="num" w:pos="1260"/>
        </w:tabs>
        <w:ind w:left="1260"/>
        <w:rPr>
          <w:rFonts w:cs="Arial"/>
          <w:szCs w:val="22"/>
        </w:rPr>
      </w:pPr>
      <w:r w:rsidRPr="000F32C3">
        <w:rPr>
          <w:rFonts w:cs="Arial"/>
          <w:szCs w:val="22"/>
        </w:rPr>
        <w:t>P</w:t>
      </w:r>
      <w:r w:rsidR="0050650B" w:rsidRPr="000F32C3">
        <w:rPr>
          <w:rFonts w:cs="Arial"/>
          <w:szCs w:val="22"/>
        </w:rPr>
        <w:t xml:space="preserve">roof of </w:t>
      </w:r>
      <w:r w:rsidR="00A97CED" w:rsidRPr="000F32C3">
        <w:rPr>
          <w:rFonts w:cs="Arial"/>
          <w:szCs w:val="22"/>
        </w:rPr>
        <w:t xml:space="preserve">completion of </w:t>
      </w:r>
      <w:r w:rsidR="003461E0" w:rsidRPr="000F32C3">
        <w:rPr>
          <w:rFonts w:cs="Arial"/>
          <w:szCs w:val="22"/>
        </w:rPr>
        <w:t>human research protection</w:t>
      </w:r>
      <w:r w:rsidRPr="000F32C3">
        <w:rPr>
          <w:rFonts w:cs="Arial"/>
          <w:szCs w:val="22"/>
        </w:rPr>
        <w:t xml:space="preserve"> training</w:t>
      </w:r>
      <w:r w:rsidR="00C152C4">
        <w:rPr>
          <w:rFonts w:cs="Arial"/>
          <w:szCs w:val="22"/>
        </w:rPr>
        <w:t>,</w:t>
      </w:r>
      <w:r w:rsidRPr="000F32C3">
        <w:rPr>
          <w:rFonts w:cs="Arial"/>
          <w:szCs w:val="22"/>
        </w:rPr>
        <w:t xml:space="preserve"> </w:t>
      </w:r>
      <w:r w:rsidR="0050650B" w:rsidRPr="000F32C3">
        <w:rPr>
          <w:rFonts w:cs="Arial"/>
          <w:szCs w:val="22"/>
        </w:rPr>
        <w:t>within the last 3 years</w:t>
      </w:r>
      <w:r w:rsidR="00C152C4">
        <w:rPr>
          <w:rFonts w:cs="Arial"/>
          <w:szCs w:val="22"/>
        </w:rPr>
        <w:t>,</w:t>
      </w:r>
      <w:r w:rsidR="0050650B" w:rsidRPr="000F32C3">
        <w:rPr>
          <w:rFonts w:cs="Arial"/>
          <w:szCs w:val="22"/>
        </w:rPr>
        <w:t xml:space="preserve"> </w:t>
      </w:r>
      <w:r w:rsidRPr="000F32C3">
        <w:rPr>
          <w:rFonts w:cs="Arial"/>
          <w:szCs w:val="22"/>
        </w:rPr>
        <w:t>for all</w:t>
      </w:r>
      <w:r w:rsidR="0050650B" w:rsidRPr="000F32C3">
        <w:rPr>
          <w:rFonts w:cs="Arial"/>
          <w:szCs w:val="22"/>
        </w:rPr>
        <w:t xml:space="preserve"> persons who will work on this study and/or who will have access to data</w:t>
      </w:r>
      <w:r w:rsidR="00C152C4">
        <w:rPr>
          <w:rFonts w:cs="Arial"/>
          <w:szCs w:val="22"/>
        </w:rPr>
        <w:t>.</w:t>
      </w:r>
    </w:p>
    <w:p w14:paraId="7B4CEFBE" w14:textId="36974A12" w:rsidR="00356E4E" w:rsidRPr="000F32C3" w:rsidRDefault="00356E4E" w:rsidP="00746BBF">
      <w:pPr>
        <w:pStyle w:val="BodyText"/>
        <w:numPr>
          <w:ilvl w:val="0"/>
          <w:numId w:val="13"/>
        </w:numPr>
        <w:tabs>
          <w:tab w:val="clear" w:pos="720"/>
          <w:tab w:val="num" w:pos="1260"/>
        </w:tabs>
        <w:ind w:firstLine="180"/>
        <w:rPr>
          <w:rFonts w:cs="Arial"/>
          <w:szCs w:val="22"/>
        </w:rPr>
      </w:pPr>
      <w:r w:rsidRPr="000F32C3">
        <w:rPr>
          <w:rFonts w:cs="Arial"/>
          <w:szCs w:val="22"/>
        </w:rPr>
        <w:t>Obtain confidentiality agreements from participating institutions and staff</w:t>
      </w:r>
      <w:r w:rsidR="00C152C4">
        <w:rPr>
          <w:rFonts w:cs="Arial"/>
          <w:szCs w:val="22"/>
        </w:rPr>
        <w:t>.</w:t>
      </w:r>
    </w:p>
    <w:p w14:paraId="42FEF0D2" w14:textId="5CDE3478" w:rsidR="00145B18" w:rsidRPr="000F32C3" w:rsidRDefault="00145B18">
      <w:pPr>
        <w:pStyle w:val="BodyText"/>
        <w:rPr>
          <w:rFonts w:cs="Arial"/>
          <w:szCs w:val="22"/>
        </w:rPr>
      </w:pPr>
    </w:p>
    <w:p w14:paraId="0C33D333" w14:textId="77777777" w:rsidR="00356E4E" w:rsidRPr="000F32C3" w:rsidRDefault="00356E4E" w:rsidP="00746BBF">
      <w:pPr>
        <w:pStyle w:val="BodyText"/>
        <w:numPr>
          <w:ilvl w:val="0"/>
          <w:numId w:val="43"/>
        </w:numPr>
        <w:ind w:left="900"/>
        <w:rPr>
          <w:rFonts w:cs="Arial"/>
          <w:b/>
          <w:bCs/>
          <w:szCs w:val="22"/>
        </w:rPr>
      </w:pPr>
      <w:r w:rsidRPr="000F32C3">
        <w:rPr>
          <w:rFonts w:cs="Arial"/>
          <w:b/>
          <w:bCs/>
          <w:szCs w:val="22"/>
        </w:rPr>
        <w:t>Research Involving Special Subject Populations</w:t>
      </w:r>
    </w:p>
    <w:p w14:paraId="3B3A0752" w14:textId="77777777" w:rsidR="00356E4E" w:rsidRPr="000F32C3" w:rsidRDefault="00356E4E">
      <w:pPr>
        <w:pStyle w:val="BodyText"/>
        <w:rPr>
          <w:rFonts w:cs="Arial"/>
          <w:szCs w:val="22"/>
        </w:rPr>
      </w:pPr>
    </w:p>
    <w:p w14:paraId="3C37ACAE" w14:textId="0E0415E3" w:rsidR="001C6357" w:rsidRPr="000F32C3" w:rsidRDefault="00356E4E" w:rsidP="001C6357">
      <w:pPr>
        <w:pStyle w:val="BodyText"/>
        <w:ind w:left="900"/>
        <w:rPr>
          <w:rFonts w:cs="Arial"/>
          <w:szCs w:val="22"/>
        </w:rPr>
      </w:pPr>
      <w:r w:rsidRPr="000F32C3">
        <w:rPr>
          <w:rFonts w:cs="Arial"/>
          <w:szCs w:val="22"/>
        </w:rPr>
        <w:t xml:space="preserve">When some or all of the subjects are likely to be vulnerable to coercion or undue influence (such as children, prisoners, pregnant women, mentally disabled persons, or economically or educationally disadvantaged persons), additional safeguards must be included in the study protocol to protect the rights and welfare of these subjects, </w:t>
      </w:r>
      <w:r w:rsidR="00E84597" w:rsidRPr="00E6697B">
        <w:t xml:space="preserve">as specified in 45 CFR 46, subparts </w:t>
      </w:r>
      <w:hyperlink r:id="rId25" w:history="1">
        <w:r w:rsidR="00E84597" w:rsidRPr="00E6697B">
          <w:rPr>
            <w:rStyle w:val="Hyperlink"/>
          </w:rPr>
          <w:t>B</w:t>
        </w:r>
      </w:hyperlink>
      <w:r w:rsidR="00E84597" w:rsidRPr="00E6697B">
        <w:t xml:space="preserve">, </w:t>
      </w:r>
      <w:hyperlink r:id="rId26" w:history="1">
        <w:r w:rsidR="00E84597" w:rsidRPr="00E6697B">
          <w:rPr>
            <w:rStyle w:val="Hyperlink"/>
          </w:rPr>
          <w:t>C</w:t>
        </w:r>
      </w:hyperlink>
      <w:r w:rsidR="00E84597" w:rsidRPr="00E6697B">
        <w:t xml:space="preserve">, and </w:t>
      </w:r>
      <w:hyperlink r:id="rId27" w:history="1">
        <w:r w:rsidR="00E84597" w:rsidRPr="00E6697B">
          <w:rPr>
            <w:rStyle w:val="Hyperlink"/>
          </w:rPr>
          <w:t>D</w:t>
        </w:r>
      </w:hyperlink>
      <w:r w:rsidR="00E84597" w:rsidRPr="00E6697B">
        <w:t>.</w:t>
      </w:r>
    </w:p>
    <w:p w14:paraId="3EE86B86" w14:textId="77777777" w:rsidR="00CD5578" w:rsidRPr="000F32C3" w:rsidRDefault="00CD5578" w:rsidP="001C6357">
      <w:pPr>
        <w:pStyle w:val="BodyText"/>
        <w:ind w:left="900"/>
        <w:rPr>
          <w:rFonts w:cs="Arial"/>
          <w:szCs w:val="22"/>
        </w:rPr>
      </w:pPr>
    </w:p>
    <w:p w14:paraId="7571C520" w14:textId="4399BF81" w:rsidR="00356E4E" w:rsidRPr="000F32C3" w:rsidRDefault="00356E4E" w:rsidP="001E653B">
      <w:pPr>
        <w:pStyle w:val="BodyText"/>
        <w:numPr>
          <w:ilvl w:val="1"/>
          <w:numId w:val="10"/>
        </w:numPr>
        <w:tabs>
          <w:tab w:val="clear" w:pos="1440"/>
          <w:tab w:val="num" w:pos="1260"/>
        </w:tabs>
        <w:ind w:left="1260"/>
        <w:rPr>
          <w:rFonts w:cs="Arial"/>
          <w:szCs w:val="22"/>
        </w:rPr>
      </w:pPr>
      <w:r w:rsidRPr="000F32C3">
        <w:rPr>
          <w:rFonts w:cs="Arial"/>
          <w:szCs w:val="22"/>
        </w:rPr>
        <w:t xml:space="preserve">Subpart B </w:t>
      </w:r>
      <w:hyperlink r:id="rId28" w:anchor="se45.1.46_1201" w:history="1">
        <w:r w:rsidR="00382AF9" w:rsidRPr="000F32C3">
          <w:rPr>
            <w:rStyle w:val="Hyperlink"/>
            <w:rFonts w:cs="Arial"/>
            <w:szCs w:val="22"/>
          </w:rPr>
          <w:t>(45 CFR 46.201-</w:t>
        </w:r>
        <w:r w:rsidR="00382AF9" w:rsidRPr="000F32C3">
          <w:rPr>
            <w:rStyle w:val="Hyperlink"/>
            <w:rFonts w:cs="Arial"/>
            <w:szCs w:val="22"/>
          </w:rPr>
          <w:t>2</w:t>
        </w:r>
        <w:r w:rsidR="00382AF9" w:rsidRPr="000F32C3">
          <w:rPr>
            <w:rStyle w:val="Hyperlink"/>
            <w:rFonts w:cs="Arial"/>
            <w:szCs w:val="22"/>
          </w:rPr>
          <w:t>07)</w:t>
        </w:r>
      </w:hyperlink>
      <w:r w:rsidR="00382AF9" w:rsidRPr="000F32C3">
        <w:rPr>
          <w:rFonts w:cs="Arial"/>
          <w:szCs w:val="22"/>
        </w:rPr>
        <w:t xml:space="preserve"> </w:t>
      </w:r>
      <w:r w:rsidRPr="000F32C3">
        <w:rPr>
          <w:rFonts w:cs="Arial"/>
          <w:szCs w:val="22"/>
        </w:rPr>
        <w:t>Research Involving Fetuses, Pregnant Women, and Human In Vitro Fertilization</w:t>
      </w:r>
      <w:r w:rsidR="00317B61">
        <w:rPr>
          <w:rFonts w:cs="Arial"/>
          <w:szCs w:val="22"/>
        </w:rPr>
        <w:t>.</w:t>
      </w:r>
    </w:p>
    <w:p w14:paraId="28A44779" w14:textId="77777777" w:rsidR="00356E4E" w:rsidRPr="000F32C3" w:rsidRDefault="00356E4E">
      <w:pPr>
        <w:pStyle w:val="BodyText"/>
        <w:rPr>
          <w:rFonts w:cs="Arial"/>
          <w:szCs w:val="22"/>
        </w:rPr>
      </w:pPr>
    </w:p>
    <w:p w14:paraId="4156C7B2" w14:textId="354F0322" w:rsidR="00356E4E" w:rsidRPr="000F32C3" w:rsidRDefault="00356E4E" w:rsidP="00CD5578">
      <w:pPr>
        <w:pStyle w:val="BodyText"/>
        <w:numPr>
          <w:ilvl w:val="1"/>
          <w:numId w:val="10"/>
        </w:numPr>
        <w:tabs>
          <w:tab w:val="clear" w:pos="1440"/>
          <w:tab w:val="num" w:pos="1260"/>
        </w:tabs>
        <w:ind w:left="1260"/>
        <w:rPr>
          <w:rFonts w:cs="Arial"/>
          <w:szCs w:val="22"/>
        </w:rPr>
      </w:pPr>
      <w:r w:rsidRPr="000F32C3">
        <w:rPr>
          <w:rFonts w:cs="Arial"/>
          <w:szCs w:val="22"/>
        </w:rPr>
        <w:t xml:space="preserve">DHSS does not engage in research on fetuses or human in vitro fertilization.  Pregnant women may be used as research subjects </w:t>
      </w:r>
      <w:r w:rsidR="00A57514" w:rsidRPr="000F32C3">
        <w:rPr>
          <w:rFonts w:cs="Arial"/>
          <w:szCs w:val="22"/>
        </w:rPr>
        <w:t>if</w:t>
      </w:r>
      <w:r w:rsidRPr="000F32C3">
        <w:rPr>
          <w:rFonts w:cs="Arial"/>
          <w:szCs w:val="22"/>
        </w:rPr>
        <w:t xml:space="preserve"> the risk (to the mother and fetus) is minimal.  If there is any potential impact of the research on the fetus, both the mother and father must give informed consent except under certain conditions listed in</w:t>
      </w:r>
      <w:r w:rsidR="00462D2B" w:rsidRPr="000F32C3">
        <w:rPr>
          <w:rFonts w:cs="Arial"/>
          <w:szCs w:val="22"/>
        </w:rPr>
        <w:t xml:space="preserve"> </w:t>
      </w:r>
      <w:hyperlink r:id="rId29" w:anchor="se45.1.46_1207" w:history="1">
        <w:r w:rsidR="00462D2B" w:rsidRPr="000F32C3">
          <w:rPr>
            <w:rStyle w:val="Hyperlink"/>
            <w:rFonts w:cs="Arial"/>
            <w:szCs w:val="22"/>
          </w:rPr>
          <w:t xml:space="preserve">45 CFR </w:t>
        </w:r>
        <w:r w:rsidR="00462D2B" w:rsidRPr="000F32C3">
          <w:rPr>
            <w:rStyle w:val="Hyperlink"/>
            <w:rFonts w:cs="Arial"/>
            <w:szCs w:val="22"/>
          </w:rPr>
          <w:t>4</w:t>
        </w:r>
        <w:r w:rsidR="00462D2B" w:rsidRPr="000F32C3">
          <w:rPr>
            <w:rStyle w:val="Hyperlink"/>
            <w:rFonts w:cs="Arial"/>
            <w:szCs w:val="22"/>
          </w:rPr>
          <w:t>6.207(b)</w:t>
        </w:r>
      </w:hyperlink>
      <w:r w:rsidR="00462D2B" w:rsidRPr="000F32C3">
        <w:rPr>
          <w:rFonts w:cs="Arial"/>
          <w:szCs w:val="22"/>
        </w:rPr>
        <w:t>.</w:t>
      </w:r>
    </w:p>
    <w:p w14:paraId="3937D03B" w14:textId="77777777" w:rsidR="00356E4E" w:rsidRPr="000F32C3" w:rsidRDefault="00356E4E">
      <w:pPr>
        <w:pStyle w:val="BodyText"/>
        <w:rPr>
          <w:rFonts w:cs="Arial"/>
          <w:szCs w:val="22"/>
        </w:rPr>
      </w:pPr>
    </w:p>
    <w:p w14:paraId="2D3C35BC" w14:textId="0BE06987" w:rsidR="00356E4E" w:rsidRPr="000F32C3" w:rsidRDefault="00356E4E" w:rsidP="001E653B">
      <w:pPr>
        <w:pStyle w:val="BodyText"/>
        <w:numPr>
          <w:ilvl w:val="1"/>
          <w:numId w:val="10"/>
        </w:numPr>
        <w:tabs>
          <w:tab w:val="clear" w:pos="1440"/>
          <w:tab w:val="num" w:pos="1260"/>
        </w:tabs>
        <w:ind w:left="1260"/>
        <w:rPr>
          <w:rFonts w:cs="Arial"/>
          <w:szCs w:val="22"/>
        </w:rPr>
      </w:pPr>
      <w:r w:rsidRPr="000F32C3">
        <w:rPr>
          <w:rFonts w:cs="Arial"/>
          <w:szCs w:val="22"/>
        </w:rPr>
        <w:t xml:space="preserve">Subpart C </w:t>
      </w:r>
      <w:hyperlink r:id="rId30" w:anchor="se45.1.46_1301" w:history="1">
        <w:r w:rsidR="001E653B" w:rsidRPr="000F32C3">
          <w:rPr>
            <w:rStyle w:val="Hyperlink"/>
            <w:rFonts w:cs="Arial"/>
            <w:szCs w:val="22"/>
          </w:rPr>
          <w:t>(45 CFR 46.3</w:t>
        </w:r>
        <w:r w:rsidR="001E653B" w:rsidRPr="000F32C3">
          <w:rPr>
            <w:rStyle w:val="Hyperlink"/>
            <w:rFonts w:cs="Arial"/>
            <w:szCs w:val="22"/>
          </w:rPr>
          <w:t>0</w:t>
        </w:r>
        <w:r w:rsidR="001E653B" w:rsidRPr="000F32C3">
          <w:rPr>
            <w:rStyle w:val="Hyperlink"/>
            <w:rFonts w:cs="Arial"/>
            <w:szCs w:val="22"/>
          </w:rPr>
          <w:t>1-306)</w:t>
        </w:r>
      </w:hyperlink>
      <w:r w:rsidR="001E653B" w:rsidRPr="000F32C3">
        <w:rPr>
          <w:rFonts w:cs="Arial"/>
          <w:szCs w:val="22"/>
        </w:rPr>
        <w:t xml:space="preserve"> </w:t>
      </w:r>
      <w:r w:rsidRPr="000F32C3">
        <w:rPr>
          <w:rFonts w:cs="Arial"/>
          <w:szCs w:val="22"/>
        </w:rPr>
        <w:t>Additional DHHS Protections Pertaining to Biomedical and Behavioral Research Involving Prisoners as Subjects</w:t>
      </w:r>
      <w:r w:rsidR="00317B61">
        <w:rPr>
          <w:rFonts w:cs="Arial"/>
          <w:szCs w:val="22"/>
        </w:rPr>
        <w:t>.</w:t>
      </w:r>
    </w:p>
    <w:p w14:paraId="79E64004" w14:textId="77777777" w:rsidR="00356E4E" w:rsidRPr="000F32C3" w:rsidRDefault="00356E4E">
      <w:pPr>
        <w:pStyle w:val="BodyText"/>
        <w:rPr>
          <w:rFonts w:cs="Arial"/>
          <w:szCs w:val="22"/>
        </w:rPr>
      </w:pPr>
    </w:p>
    <w:p w14:paraId="1132C7AD" w14:textId="77777777" w:rsidR="00356E4E" w:rsidRPr="000F32C3" w:rsidRDefault="00356E4E" w:rsidP="00045332">
      <w:pPr>
        <w:pStyle w:val="BodyText"/>
        <w:ind w:left="1260"/>
        <w:rPr>
          <w:rFonts w:cs="Arial"/>
          <w:szCs w:val="22"/>
        </w:rPr>
      </w:pPr>
      <w:r w:rsidRPr="000F32C3">
        <w:rPr>
          <w:rFonts w:cs="Arial"/>
          <w:szCs w:val="22"/>
        </w:rPr>
        <w:t xml:space="preserve">The requirements pertaining to the use of prisoners as subjects are very specific and restrictive, and any investigator contemplating such research should study them thoroughly.  </w:t>
      </w:r>
    </w:p>
    <w:p w14:paraId="6422F2D0" w14:textId="77777777" w:rsidR="00356E4E" w:rsidRPr="000F32C3" w:rsidRDefault="00356E4E">
      <w:pPr>
        <w:pStyle w:val="BodyText"/>
        <w:rPr>
          <w:rFonts w:cs="Arial"/>
          <w:szCs w:val="22"/>
        </w:rPr>
      </w:pPr>
    </w:p>
    <w:p w14:paraId="2BCA13E5" w14:textId="4DC7B36A" w:rsidR="00356E4E" w:rsidRPr="000F32C3" w:rsidRDefault="00356E4E" w:rsidP="002B58BD">
      <w:pPr>
        <w:pStyle w:val="BodyText"/>
        <w:numPr>
          <w:ilvl w:val="1"/>
          <w:numId w:val="10"/>
        </w:numPr>
        <w:rPr>
          <w:rFonts w:cs="Arial"/>
          <w:szCs w:val="22"/>
        </w:rPr>
      </w:pPr>
      <w:r w:rsidRPr="000F32C3">
        <w:rPr>
          <w:rFonts w:cs="Arial"/>
          <w:szCs w:val="22"/>
        </w:rPr>
        <w:t xml:space="preserve">Subpart D </w:t>
      </w:r>
      <w:hyperlink r:id="rId31" w:anchor="se45.1.46_1401" w:history="1">
        <w:r w:rsidR="002B58BD" w:rsidRPr="00DD2E14">
          <w:rPr>
            <w:rStyle w:val="Hyperlink"/>
            <w:rFonts w:cs="Arial"/>
            <w:szCs w:val="22"/>
          </w:rPr>
          <w:t>45 CFR 46.4</w:t>
        </w:r>
        <w:r w:rsidR="002B58BD" w:rsidRPr="00DD2E14">
          <w:rPr>
            <w:rStyle w:val="Hyperlink"/>
            <w:rFonts w:cs="Arial"/>
            <w:szCs w:val="22"/>
          </w:rPr>
          <w:t>0</w:t>
        </w:r>
        <w:r w:rsidR="002B58BD" w:rsidRPr="00DD2E14">
          <w:rPr>
            <w:rStyle w:val="Hyperlink"/>
            <w:rFonts w:cs="Arial"/>
            <w:szCs w:val="22"/>
          </w:rPr>
          <w:t>1-409</w:t>
        </w:r>
      </w:hyperlink>
      <w:r w:rsidR="002B58BD" w:rsidRPr="000F32C3">
        <w:rPr>
          <w:rFonts w:cs="Arial"/>
          <w:szCs w:val="22"/>
        </w:rPr>
        <w:t xml:space="preserve"> </w:t>
      </w:r>
      <w:r w:rsidRPr="000F32C3">
        <w:rPr>
          <w:rFonts w:cs="Arial"/>
          <w:szCs w:val="22"/>
        </w:rPr>
        <w:t>Additional DHHS Protections for Children Involved as Subjects in Research</w:t>
      </w:r>
      <w:r w:rsidR="00317B61">
        <w:rPr>
          <w:rFonts w:cs="Arial"/>
          <w:szCs w:val="22"/>
        </w:rPr>
        <w:t>.</w:t>
      </w:r>
    </w:p>
    <w:p w14:paraId="0269F51D" w14:textId="77777777" w:rsidR="00356E4E" w:rsidRPr="000F32C3" w:rsidRDefault="00356E4E">
      <w:pPr>
        <w:pStyle w:val="BodyText"/>
        <w:rPr>
          <w:rFonts w:cs="Arial"/>
          <w:szCs w:val="22"/>
        </w:rPr>
      </w:pPr>
    </w:p>
    <w:p w14:paraId="35ED0080" w14:textId="32547390" w:rsidR="00356E4E" w:rsidRPr="000F32C3" w:rsidRDefault="00356E4E" w:rsidP="00BD3D69">
      <w:pPr>
        <w:pStyle w:val="BodyText"/>
        <w:ind w:left="1260"/>
        <w:rPr>
          <w:rFonts w:cs="Arial"/>
          <w:szCs w:val="22"/>
        </w:rPr>
      </w:pPr>
      <w:r w:rsidRPr="000F32C3">
        <w:rPr>
          <w:rFonts w:cs="Arial"/>
          <w:szCs w:val="22"/>
        </w:rPr>
        <w:t>DH</w:t>
      </w:r>
      <w:r w:rsidR="00CA4322">
        <w:rPr>
          <w:rFonts w:cs="Arial"/>
          <w:szCs w:val="22"/>
        </w:rPr>
        <w:t>S</w:t>
      </w:r>
      <w:r w:rsidRPr="000F32C3">
        <w:rPr>
          <w:rFonts w:cs="Arial"/>
          <w:szCs w:val="22"/>
        </w:rPr>
        <w:t>S will not approve any research involving minors (persons under age 18) as subjects, unless:</w:t>
      </w:r>
    </w:p>
    <w:p w14:paraId="6038F35C" w14:textId="77777777" w:rsidR="00356E4E" w:rsidRPr="000F32C3" w:rsidRDefault="00356E4E" w:rsidP="00BD3D69">
      <w:pPr>
        <w:pStyle w:val="BodyText"/>
        <w:numPr>
          <w:ilvl w:val="0"/>
          <w:numId w:val="17"/>
        </w:numPr>
        <w:tabs>
          <w:tab w:val="clear" w:pos="720"/>
          <w:tab w:val="num" w:pos="1710"/>
        </w:tabs>
        <w:ind w:left="1710" w:hanging="450"/>
        <w:rPr>
          <w:rFonts w:cs="Arial"/>
          <w:szCs w:val="22"/>
        </w:rPr>
      </w:pPr>
      <w:r w:rsidRPr="000F32C3">
        <w:rPr>
          <w:rFonts w:cs="Arial"/>
          <w:szCs w:val="22"/>
        </w:rPr>
        <w:t xml:space="preserve">The risk to the subjects is no greater than minimal, as defined in </w:t>
      </w:r>
      <w:hyperlink r:id="rId32" w:anchor="se45.1.46_1102" w:history="1">
        <w:r w:rsidR="00382AF9" w:rsidRPr="000F32C3">
          <w:rPr>
            <w:rStyle w:val="Hyperlink"/>
            <w:rFonts w:cs="Arial"/>
            <w:szCs w:val="22"/>
          </w:rPr>
          <w:t>45 CFR 46.</w:t>
        </w:r>
        <w:r w:rsidR="00382AF9" w:rsidRPr="000F32C3">
          <w:rPr>
            <w:rStyle w:val="Hyperlink"/>
            <w:rFonts w:cs="Arial"/>
            <w:szCs w:val="22"/>
          </w:rPr>
          <w:t>1</w:t>
        </w:r>
        <w:r w:rsidR="00382AF9" w:rsidRPr="000F32C3">
          <w:rPr>
            <w:rStyle w:val="Hyperlink"/>
            <w:rFonts w:cs="Arial"/>
            <w:szCs w:val="22"/>
          </w:rPr>
          <w:t>02 (j)</w:t>
        </w:r>
      </w:hyperlink>
      <w:r w:rsidRPr="000F32C3">
        <w:rPr>
          <w:rFonts w:cs="Arial"/>
          <w:szCs w:val="22"/>
        </w:rPr>
        <w:t>,  and</w:t>
      </w:r>
    </w:p>
    <w:p w14:paraId="03DCFE7F" w14:textId="77777777" w:rsidR="00356E4E" w:rsidRPr="000F32C3" w:rsidRDefault="00356E4E" w:rsidP="00BD3D69">
      <w:pPr>
        <w:pStyle w:val="BodyText"/>
        <w:numPr>
          <w:ilvl w:val="0"/>
          <w:numId w:val="17"/>
        </w:numPr>
        <w:tabs>
          <w:tab w:val="clear" w:pos="720"/>
          <w:tab w:val="left" w:pos="1710"/>
        </w:tabs>
        <w:ind w:left="1710" w:hanging="450"/>
        <w:rPr>
          <w:rFonts w:cs="Arial"/>
          <w:szCs w:val="22"/>
        </w:rPr>
      </w:pPr>
      <w:r w:rsidRPr="000F32C3">
        <w:rPr>
          <w:rFonts w:cs="Arial"/>
          <w:szCs w:val="22"/>
        </w:rPr>
        <w:lastRenderedPageBreak/>
        <w:t xml:space="preserve">All requirements for parental permission and assent by children, as defined in </w:t>
      </w:r>
      <w:hyperlink r:id="rId33" w:anchor="se45.1.46_1408" w:history="1">
        <w:r w:rsidR="001E653B" w:rsidRPr="000F32C3">
          <w:rPr>
            <w:rStyle w:val="Hyperlink"/>
            <w:rFonts w:cs="Arial"/>
            <w:szCs w:val="22"/>
          </w:rPr>
          <w:t>45 CFR 46</w:t>
        </w:r>
        <w:r w:rsidR="001E653B" w:rsidRPr="000F32C3">
          <w:rPr>
            <w:rStyle w:val="Hyperlink"/>
            <w:rFonts w:cs="Arial"/>
            <w:szCs w:val="22"/>
          </w:rPr>
          <w:t>.</w:t>
        </w:r>
        <w:r w:rsidR="001E653B" w:rsidRPr="000F32C3">
          <w:rPr>
            <w:rStyle w:val="Hyperlink"/>
            <w:rFonts w:cs="Arial"/>
            <w:szCs w:val="22"/>
          </w:rPr>
          <w:t>408</w:t>
        </w:r>
      </w:hyperlink>
      <w:r w:rsidRPr="000F32C3">
        <w:rPr>
          <w:rFonts w:cs="Arial"/>
          <w:szCs w:val="22"/>
        </w:rPr>
        <w:t>, are met.</w:t>
      </w:r>
    </w:p>
    <w:p w14:paraId="501BFB18" w14:textId="77777777" w:rsidR="00356E4E" w:rsidRPr="000F32C3" w:rsidRDefault="00356E4E">
      <w:pPr>
        <w:pStyle w:val="BodyText"/>
        <w:rPr>
          <w:rFonts w:cs="Arial"/>
          <w:szCs w:val="22"/>
        </w:rPr>
      </w:pPr>
    </w:p>
    <w:p w14:paraId="0EA3747B" w14:textId="6A3F1818" w:rsidR="00036438" w:rsidRPr="000F32C3" w:rsidRDefault="00356E4E" w:rsidP="00BD3D69">
      <w:pPr>
        <w:pStyle w:val="BodyText"/>
        <w:ind w:left="900"/>
        <w:rPr>
          <w:rFonts w:cs="Arial"/>
          <w:szCs w:val="22"/>
        </w:rPr>
      </w:pPr>
      <w:r w:rsidRPr="000F32C3">
        <w:rPr>
          <w:rFonts w:cs="Arial"/>
          <w:szCs w:val="22"/>
        </w:rPr>
        <w:t xml:space="preserve">In determining whether minors are capable of assenting to participate in a study, the investigator must </w:t>
      </w:r>
      <w:r w:rsidR="00E10740" w:rsidRPr="000F32C3">
        <w:rPr>
          <w:rFonts w:cs="Arial"/>
          <w:szCs w:val="22"/>
        </w:rPr>
        <w:t>consider</w:t>
      </w:r>
      <w:r w:rsidRPr="000F32C3">
        <w:rPr>
          <w:rFonts w:cs="Arial"/>
          <w:szCs w:val="22"/>
        </w:rPr>
        <w:t xml:space="preserve"> the nature of the research activity, and the ages, maturity and psychological state of the children involved.  </w:t>
      </w:r>
    </w:p>
    <w:p w14:paraId="2C57364D" w14:textId="77777777" w:rsidR="00036438" w:rsidRPr="000F32C3" w:rsidRDefault="00036438" w:rsidP="00BD3D69">
      <w:pPr>
        <w:pStyle w:val="BodyText"/>
        <w:ind w:left="900"/>
        <w:rPr>
          <w:rFonts w:cs="Arial"/>
          <w:szCs w:val="22"/>
        </w:rPr>
      </w:pPr>
    </w:p>
    <w:p w14:paraId="5C7CA0F5" w14:textId="412B11D0" w:rsidR="00356E4E" w:rsidRPr="000F32C3" w:rsidRDefault="00356E4E" w:rsidP="00BD3D69">
      <w:pPr>
        <w:pStyle w:val="BodyText"/>
        <w:ind w:left="900"/>
        <w:rPr>
          <w:rFonts w:cs="Arial"/>
          <w:szCs w:val="22"/>
        </w:rPr>
      </w:pPr>
      <w:r w:rsidRPr="000F32C3">
        <w:rPr>
          <w:rFonts w:cs="Arial"/>
          <w:szCs w:val="22"/>
        </w:rPr>
        <w:t>As a guide, research findings suggest that:</w:t>
      </w:r>
    </w:p>
    <w:p w14:paraId="3437BDA8" w14:textId="118C31D4" w:rsidR="00356E4E" w:rsidRPr="000F32C3" w:rsidRDefault="00356E4E" w:rsidP="00820F9B">
      <w:pPr>
        <w:pStyle w:val="BodyText"/>
        <w:numPr>
          <w:ilvl w:val="0"/>
          <w:numId w:val="13"/>
        </w:numPr>
        <w:tabs>
          <w:tab w:val="clear" w:pos="720"/>
          <w:tab w:val="num" w:pos="1260"/>
        </w:tabs>
        <w:ind w:left="1260"/>
        <w:rPr>
          <w:rFonts w:cs="Arial"/>
          <w:szCs w:val="22"/>
        </w:rPr>
      </w:pPr>
      <w:r w:rsidRPr="000F32C3">
        <w:rPr>
          <w:rFonts w:cs="Arial"/>
          <w:szCs w:val="22"/>
        </w:rPr>
        <w:t>Children age</w:t>
      </w:r>
      <w:r w:rsidR="00E10740">
        <w:rPr>
          <w:rFonts w:cs="Arial"/>
          <w:szCs w:val="22"/>
        </w:rPr>
        <w:t>s</w:t>
      </w:r>
      <w:r w:rsidRPr="000F32C3">
        <w:rPr>
          <w:rFonts w:cs="Arial"/>
          <w:szCs w:val="22"/>
        </w:rPr>
        <w:t xml:space="preserve"> 6-7 and below typically are unable to comprehend descriptions of research procedures;</w:t>
      </w:r>
    </w:p>
    <w:p w14:paraId="5973AA06" w14:textId="6FAB088C" w:rsidR="00356E4E" w:rsidRPr="000F32C3" w:rsidRDefault="00356E4E" w:rsidP="00BD3D69">
      <w:pPr>
        <w:pStyle w:val="BodyText"/>
        <w:numPr>
          <w:ilvl w:val="0"/>
          <w:numId w:val="13"/>
        </w:numPr>
        <w:tabs>
          <w:tab w:val="clear" w:pos="720"/>
        </w:tabs>
        <w:ind w:left="1260"/>
        <w:rPr>
          <w:rFonts w:cs="Arial"/>
          <w:szCs w:val="22"/>
        </w:rPr>
      </w:pPr>
      <w:r w:rsidRPr="000F32C3">
        <w:rPr>
          <w:rFonts w:cs="Arial"/>
          <w:szCs w:val="22"/>
        </w:rPr>
        <w:t>Children ages 8-13 typically comprehend concrete examples but are less successful in relating situations to a general principle;</w:t>
      </w:r>
      <w:r w:rsidR="00C152C4">
        <w:rPr>
          <w:rFonts w:cs="Arial"/>
          <w:szCs w:val="22"/>
        </w:rPr>
        <w:t xml:space="preserve"> and</w:t>
      </w:r>
    </w:p>
    <w:p w14:paraId="736E027D" w14:textId="0E53229B" w:rsidR="00356E4E" w:rsidRPr="000F32C3" w:rsidRDefault="00356E4E" w:rsidP="0064222F">
      <w:pPr>
        <w:pStyle w:val="BodyText"/>
        <w:numPr>
          <w:ilvl w:val="0"/>
          <w:numId w:val="13"/>
        </w:numPr>
        <w:tabs>
          <w:tab w:val="clear" w:pos="720"/>
          <w:tab w:val="num" w:pos="1260"/>
        </w:tabs>
        <w:ind w:left="1260"/>
        <w:rPr>
          <w:rFonts w:cs="Arial"/>
          <w:szCs w:val="22"/>
        </w:rPr>
      </w:pPr>
      <w:r w:rsidRPr="000F32C3">
        <w:rPr>
          <w:rFonts w:cs="Arial"/>
          <w:szCs w:val="22"/>
        </w:rPr>
        <w:t>Children 14 and older have the approximate decision-making capacity of adults</w:t>
      </w:r>
      <w:r w:rsidR="00C152C4">
        <w:rPr>
          <w:rFonts w:cs="Arial"/>
          <w:szCs w:val="22"/>
        </w:rPr>
        <w:t>.</w:t>
      </w:r>
    </w:p>
    <w:p w14:paraId="3E95F22F" w14:textId="77777777" w:rsidR="00036438" w:rsidRPr="000F32C3" w:rsidRDefault="00036438">
      <w:pPr>
        <w:ind w:left="720" w:hanging="720"/>
        <w:rPr>
          <w:rFonts w:ascii="Arial" w:hAnsi="Arial" w:cs="Arial"/>
          <w:b/>
          <w:sz w:val="22"/>
          <w:szCs w:val="22"/>
        </w:rPr>
      </w:pPr>
    </w:p>
    <w:p w14:paraId="01E7FE21" w14:textId="77777777" w:rsidR="00356E4E" w:rsidRPr="003D0230" w:rsidRDefault="00356E4E" w:rsidP="00E41DC6">
      <w:pPr>
        <w:pStyle w:val="Heading5"/>
        <w:numPr>
          <w:ilvl w:val="0"/>
          <w:numId w:val="34"/>
        </w:numPr>
        <w:ind w:left="360"/>
        <w:jc w:val="left"/>
        <w:rPr>
          <w:szCs w:val="22"/>
        </w:rPr>
      </w:pPr>
      <w:r w:rsidRPr="003D0230">
        <w:rPr>
          <w:bCs w:val="0"/>
          <w:szCs w:val="22"/>
        </w:rPr>
        <w:t>IRB REPORTING REQUIREMENTS</w:t>
      </w:r>
    </w:p>
    <w:p w14:paraId="3C0CE77E" w14:textId="77777777" w:rsidR="00356E4E" w:rsidRPr="000F32C3" w:rsidRDefault="00356E4E">
      <w:pPr>
        <w:ind w:left="720" w:hanging="720"/>
        <w:rPr>
          <w:rFonts w:ascii="Arial" w:hAnsi="Arial" w:cs="Arial"/>
          <w:sz w:val="22"/>
          <w:szCs w:val="22"/>
        </w:rPr>
      </w:pPr>
    </w:p>
    <w:p w14:paraId="5619ACC2" w14:textId="77777777" w:rsidR="00356E4E" w:rsidRPr="000F32C3" w:rsidRDefault="00356E4E" w:rsidP="00820F9B">
      <w:pPr>
        <w:ind w:left="360" w:firstLine="180"/>
        <w:jc w:val="both"/>
        <w:rPr>
          <w:rFonts w:ascii="Arial" w:hAnsi="Arial" w:cs="Arial"/>
          <w:sz w:val="22"/>
          <w:szCs w:val="22"/>
        </w:rPr>
      </w:pPr>
      <w:r w:rsidRPr="000F32C3">
        <w:rPr>
          <w:rFonts w:ascii="Arial" w:hAnsi="Arial" w:cs="Arial"/>
          <w:sz w:val="22"/>
          <w:szCs w:val="22"/>
        </w:rPr>
        <w:t>The reporting requirements related to the IRB are summarized as follows:</w:t>
      </w:r>
    </w:p>
    <w:p w14:paraId="3205731B" w14:textId="77777777" w:rsidR="00356E4E" w:rsidRPr="000F32C3" w:rsidRDefault="00356E4E">
      <w:pPr>
        <w:ind w:left="720" w:hanging="720"/>
        <w:jc w:val="both"/>
        <w:rPr>
          <w:rFonts w:ascii="Arial" w:hAnsi="Arial" w:cs="Arial"/>
          <w:sz w:val="22"/>
          <w:szCs w:val="22"/>
        </w:rPr>
      </w:pPr>
    </w:p>
    <w:p w14:paraId="161DAA7A" w14:textId="77777777" w:rsidR="00356E4E" w:rsidRPr="000F32C3" w:rsidRDefault="00356E4E" w:rsidP="00820F9B">
      <w:pPr>
        <w:numPr>
          <w:ilvl w:val="0"/>
          <w:numId w:val="44"/>
        </w:numPr>
        <w:tabs>
          <w:tab w:val="left" w:pos="360"/>
        </w:tabs>
        <w:ind w:left="900"/>
        <w:jc w:val="both"/>
        <w:rPr>
          <w:rFonts w:ascii="Arial" w:hAnsi="Arial" w:cs="Arial"/>
          <w:sz w:val="22"/>
          <w:szCs w:val="22"/>
        </w:rPr>
      </w:pPr>
      <w:r w:rsidRPr="000F32C3">
        <w:rPr>
          <w:rFonts w:ascii="Arial" w:hAnsi="Arial" w:cs="Arial"/>
          <w:b/>
          <w:sz w:val="22"/>
          <w:szCs w:val="22"/>
        </w:rPr>
        <w:t>Proposed Research</w:t>
      </w:r>
      <w:r w:rsidRPr="000F32C3">
        <w:rPr>
          <w:rFonts w:ascii="Arial" w:hAnsi="Arial" w:cs="Arial"/>
          <w:sz w:val="22"/>
          <w:szCs w:val="22"/>
        </w:rPr>
        <w:t xml:space="preserve"> </w:t>
      </w:r>
    </w:p>
    <w:p w14:paraId="0B21D1BB" w14:textId="77777777" w:rsidR="00356E4E" w:rsidRPr="000F32C3" w:rsidRDefault="00356E4E">
      <w:pPr>
        <w:tabs>
          <w:tab w:val="left" w:pos="360"/>
        </w:tabs>
        <w:jc w:val="both"/>
        <w:rPr>
          <w:rFonts w:ascii="Arial" w:hAnsi="Arial" w:cs="Arial"/>
          <w:sz w:val="22"/>
          <w:szCs w:val="22"/>
        </w:rPr>
      </w:pPr>
    </w:p>
    <w:p w14:paraId="2B77AA62" w14:textId="420B3082" w:rsidR="00356E4E" w:rsidRPr="000F32C3" w:rsidRDefault="00895D32" w:rsidP="00820F9B">
      <w:pPr>
        <w:tabs>
          <w:tab w:val="left" w:pos="360"/>
        </w:tabs>
        <w:ind w:left="900"/>
        <w:jc w:val="both"/>
        <w:rPr>
          <w:rFonts w:ascii="Arial" w:hAnsi="Arial" w:cs="Arial"/>
          <w:sz w:val="22"/>
          <w:szCs w:val="22"/>
        </w:rPr>
      </w:pPr>
      <w:r w:rsidRPr="000F32C3">
        <w:rPr>
          <w:rFonts w:ascii="Arial" w:hAnsi="Arial" w:cs="Arial"/>
          <w:sz w:val="22"/>
          <w:szCs w:val="22"/>
        </w:rPr>
        <w:t>Projects that will involve human beings as subjects</w:t>
      </w:r>
      <w:r w:rsidR="00356E4E" w:rsidRPr="000F32C3">
        <w:rPr>
          <w:rFonts w:ascii="Arial" w:hAnsi="Arial" w:cs="Arial"/>
          <w:sz w:val="22"/>
          <w:szCs w:val="22"/>
        </w:rPr>
        <w:t xml:space="preserve"> must be reviewed by the IRB and exempted or approved before the protocol is initiated.</w:t>
      </w:r>
      <w:r w:rsidR="00E9443A" w:rsidRPr="000F32C3">
        <w:rPr>
          <w:rFonts w:ascii="Arial" w:hAnsi="Arial" w:cs="Arial"/>
          <w:sz w:val="22"/>
          <w:szCs w:val="22"/>
        </w:rPr>
        <w:t xml:space="preserve">  See </w:t>
      </w:r>
      <w:r w:rsidR="008C524F" w:rsidRPr="000F32C3">
        <w:rPr>
          <w:rFonts w:ascii="Arial" w:hAnsi="Arial" w:cs="Arial"/>
          <w:sz w:val="22"/>
          <w:szCs w:val="22"/>
        </w:rPr>
        <w:t xml:space="preserve">Section </w:t>
      </w:r>
      <w:r w:rsidR="00E9443A" w:rsidRPr="000F32C3">
        <w:rPr>
          <w:rFonts w:ascii="Arial" w:hAnsi="Arial" w:cs="Arial"/>
          <w:sz w:val="22"/>
          <w:szCs w:val="22"/>
        </w:rPr>
        <w:t>IV.A</w:t>
      </w:r>
      <w:r w:rsidR="00123B4B" w:rsidRPr="000F32C3">
        <w:rPr>
          <w:rFonts w:ascii="Arial" w:hAnsi="Arial" w:cs="Arial"/>
          <w:sz w:val="22"/>
          <w:szCs w:val="22"/>
        </w:rPr>
        <w:t>-C</w:t>
      </w:r>
      <w:r w:rsidR="00E9443A" w:rsidRPr="000F32C3">
        <w:rPr>
          <w:rFonts w:ascii="Arial" w:hAnsi="Arial" w:cs="Arial"/>
          <w:sz w:val="22"/>
          <w:szCs w:val="22"/>
        </w:rPr>
        <w:t xml:space="preserve"> above for details.</w:t>
      </w:r>
    </w:p>
    <w:p w14:paraId="28D034F7" w14:textId="27B62108" w:rsidR="00356E4E" w:rsidRPr="000F32C3" w:rsidRDefault="00356E4E">
      <w:pPr>
        <w:tabs>
          <w:tab w:val="left" w:pos="360"/>
        </w:tabs>
        <w:jc w:val="both"/>
        <w:rPr>
          <w:rFonts w:ascii="Arial" w:hAnsi="Arial" w:cs="Arial"/>
          <w:sz w:val="22"/>
          <w:szCs w:val="22"/>
        </w:rPr>
      </w:pPr>
    </w:p>
    <w:p w14:paraId="3ADFFA41" w14:textId="04ED54A0" w:rsidR="00356E4E" w:rsidRPr="000F32C3" w:rsidRDefault="00356E4E" w:rsidP="00820F9B">
      <w:pPr>
        <w:numPr>
          <w:ilvl w:val="0"/>
          <w:numId w:val="45"/>
        </w:numPr>
        <w:tabs>
          <w:tab w:val="left" w:pos="360"/>
        </w:tabs>
        <w:ind w:left="900"/>
        <w:jc w:val="both"/>
        <w:rPr>
          <w:rFonts w:ascii="Arial" w:hAnsi="Arial" w:cs="Arial"/>
          <w:b/>
          <w:sz w:val="22"/>
          <w:szCs w:val="22"/>
        </w:rPr>
      </w:pPr>
      <w:r w:rsidRPr="000F32C3">
        <w:rPr>
          <w:rFonts w:ascii="Arial" w:hAnsi="Arial" w:cs="Arial"/>
          <w:b/>
          <w:sz w:val="22"/>
          <w:szCs w:val="22"/>
        </w:rPr>
        <w:t xml:space="preserve">Changes in Approved Protocols  </w:t>
      </w:r>
    </w:p>
    <w:p w14:paraId="3D9060C3" w14:textId="77777777" w:rsidR="00356E4E" w:rsidRPr="000F32C3" w:rsidRDefault="00356E4E">
      <w:pPr>
        <w:tabs>
          <w:tab w:val="left" w:pos="360"/>
        </w:tabs>
        <w:jc w:val="both"/>
        <w:rPr>
          <w:rFonts w:ascii="Arial" w:hAnsi="Arial" w:cs="Arial"/>
          <w:b/>
          <w:sz w:val="22"/>
          <w:szCs w:val="22"/>
        </w:rPr>
      </w:pPr>
    </w:p>
    <w:p w14:paraId="43B601A3" w14:textId="1D7346F3" w:rsidR="00356E4E" w:rsidRPr="000F32C3" w:rsidRDefault="00356E4E" w:rsidP="00E41DC6">
      <w:pPr>
        <w:tabs>
          <w:tab w:val="left" w:pos="360"/>
        </w:tabs>
        <w:ind w:left="900"/>
        <w:rPr>
          <w:rFonts w:ascii="Arial" w:hAnsi="Arial" w:cs="Arial"/>
          <w:bCs/>
          <w:sz w:val="22"/>
          <w:szCs w:val="22"/>
        </w:rPr>
      </w:pPr>
      <w:r w:rsidRPr="000F32C3">
        <w:rPr>
          <w:rFonts w:ascii="Arial" w:hAnsi="Arial" w:cs="Arial"/>
          <w:bCs/>
          <w:sz w:val="22"/>
          <w:szCs w:val="22"/>
        </w:rPr>
        <w:t>Any change in an approved protocol should be brought directly, before implementation, to the attention of the IRB chair.</w:t>
      </w:r>
      <w:r w:rsidR="00257B84" w:rsidRPr="000F32C3">
        <w:rPr>
          <w:rFonts w:ascii="Arial" w:hAnsi="Arial" w:cs="Arial"/>
          <w:bCs/>
          <w:sz w:val="22"/>
          <w:szCs w:val="22"/>
        </w:rPr>
        <w:t xml:space="preserve">  Investigators shall submit a completed IRB Form 2 along with a written description of the proposed changes and copies of any proposed revisions to study protocols and forms.  </w:t>
      </w:r>
      <w:r w:rsidR="00E9443A" w:rsidRPr="000F32C3">
        <w:rPr>
          <w:rFonts w:ascii="Arial" w:hAnsi="Arial" w:cs="Arial"/>
          <w:sz w:val="22"/>
          <w:szCs w:val="22"/>
        </w:rPr>
        <w:t xml:space="preserve">See </w:t>
      </w:r>
      <w:r w:rsidR="008C524F" w:rsidRPr="000F32C3">
        <w:rPr>
          <w:rFonts w:ascii="Arial" w:hAnsi="Arial" w:cs="Arial"/>
          <w:sz w:val="22"/>
          <w:szCs w:val="22"/>
        </w:rPr>
        <w:t xml:space="preserve">Section </w:t>
      </w:r>
      <w:r w:rsidR="00E9443A" w:rsidRPr="000F32C3">
        <w:rPr>
          <w:rFonts w:ascii="Arial" w:hAnsi="Arial" w:cs="Arial"/>
          <w:sz w:val="22"/>
          <w:szCs w:val="22"/>
        </w:rPr>
        <w:t>IV.</w:t>
      </w:r>
      <w:r w:rsidR="00036438" w:rsidRPr="000F32C3">
        <w:rPr>
          <w:rFonts w:ascii="Arial" w:hAnsi="Arial" w:cs="Arial"/>
          <w:sz w:val="22"/>
          <w:szCs w:val="22"/>
        </w:rPr>
        <w:t>D</w:t>
      </w:r>
      <w:r w:rsidR="00E9443A" w:rsidRPr="000F32C3">
        <w:rPr>
          <w:rFonts w:ascii="Arial" w:hAnsi="Arial" w:cs="Arial"/>
          <w:sz w:val="22"/>
          <w:szCs w:val="22"/>
        </w:rPr>
        <w:t xml:space="preserve"> above for details.</w:t>
      </w:r>
    </w:p>
    <w:p w14:paraId="57BEF9BB" w14:textId="77777777" w:rsidR="00CA6342" w:rsidRPr="000F32C3" w:rsidRDefault="00CA6342">
      <w:pPr>
        <w:tabs>
          <w:tab w:val="left" w:pos="360"/>
        </w:tabs>
        <w:jc w:val="both"/>
        <w:rPr>
          <w:rFonts w:ascii="Arial" w:hAnsi="Arial" w:cs="Arial"/>
          <w:bCs/>
          <w:sz w:val="22"/>
          <w:szCs w:val="22"/>
        </w:rPr>
      </w:pPr>
    </w:p>
    <w:p w14:paraId="45467B99" w14:textId="77777777" w:rsidR="00356E4E" w:rsidRPr="000F32C3" w:rsidRDefault="00356E4E" w:rsidP="00820F9B">
      <w:pPr>
        <w:numPr>
          <w:ilvl w:val="0"/>
          <w:numId w:val="46"/>
        </w:numPr>
        <w:tabs>
          <w:tab w:val="left" w:pos="360"/>
        </w:tabs>
        <w:ind w:left="900"/>
        <w:jc w:val="both"/>
        <w:rPr>
          <w:rFonts w:ascii="Arial" w:hAnsi="Arial" w:cs="Arial"/>
          <w:b/>
          <w:sz w:val="22"/>
          <w:szCs w:val="22"/>
          <w:shd w:val="clear" w:color="auto" w:fill="FFFF00"/>
        </w:rPr>
      </w:pPr>
      <w:r w:rsidRPr="000F32C3">
        <w:rPr>
          <w:rFonts w:ascii="Arial" w:hAnsi="Arial" w:cs="Arial"/>
          <w:b/>
          <w:sz w:val="22"/>
          <w:szCs w:val="22"/>
        </w:rPr>
        <w:t>Periodic Review</w:t>
      </w:r>
      <w:r w:rsidRPr="000F32C3">
        <w:rPr>
          <w:rFonts w:ascii="Arial" w:hAnsi="Arial" w:cs="Arial"/>
          <w:b/>
          <w:sz w:val="22"/>
          <w:szCs w:val="22"/>
          <w:shd w:val="clear" w:color="auto" w:fill="FFFF00"/>
        </w:rPr>
        <w:t xml:space="preserve"> </w:t>
      </w:r>
    </w:p>
    <w:p w14:paraId="3C007440" w14:textId="77777777" w:rsidR="00356E4E" w:rsidRPr="000F32C3" w:rsidRDefault="00356E4E" w:rsidP="00E41DC6">
      <w:pPr>
        <w:tabs>
          <w:tab w:val="left" w:pos="360"/>
        </w:tabs>
        <w:rPr>
          <w:rFonts w:ascii="Arial" w:hAnsi="Arial" w:cs="Arial"/>
          <w:b/>
          <w:sz w:val="22"/>
          <w:szCs w:val="22"/>
          <w:shd w:val="clear" w:color="auto" w:fill="FFFF00"/>
        </w:rPr>
      </w:pPr>
    </w:p>
    <w:p w14:paraId="787882A7" w14:textId="1E0260E7" w:rsidR="00356E4E" w:rsidRPr="000F32C3" w:rsidRDefault="00356E4E" w:rsidP="00E41DC6">
      <w:pPr>
        <w:tabs>
          <w:tab w:val="left" w:pos="360"/>
        </w:tabs>
        <w:ind w:left="900"/>
        <w:rPr>
          <w:rFonts w:ascii="Arial" w:hAnsi="Arial" w:cs="Arial"/>
          <w:sz w:val="22"/>
          <w:szCs w:val="22"/>
        </w:rPr>
      </w:pPr>
      <w:r w:rsidRPr="000F32C3">
        <w:rPr>
          <w:rFonts w:ascii="Arial" w:hAnsi="Arial" w:cs="Arial"/>
          <w:sz w:val="22"/>
          <w:szCs w:val="22"/>
        </w:rPr>
        <w:t xml:space="preserve">All ongoing research activity that was not determined to be exempt from IRB review must be reviewed at least annually.  The IRB may decide that specific projects require more frequent review, based on greater than minimal risk or the collection of highly sensitive personal information.  See </w:t>
      </w:r>
      <w:r w:rsidR="008C524F" w:rsidRPr="000F32C3">
        <w:rPr>
          <w:rFonts w:ascii="Arial" w:hAnsi="Arial" w:cs="Arial"/>
          <w:sz w:val="22"/>
          <w:szCs w:val="22"/>
        </w:rPr>
        <w:t xml:space="preserve">Section </w:t>
      </w:r>
      <w:r w:rsidRPr="000F32C3">
        <w:rPr>
          <w:rFonts w:ascii="Arial" w:hAnsi="Arial" w:cs="Arial"/>
          <w:sz w:val="22"/>
          <w:szCs w:val="22"/>
        </w:rPr>
        <w:t>IV.D above for details.</w:t>
      </w:r>
    </w:p>
    <w:p w14:paraId="423944D7" w14:textId="77777777" w:rsidR="00356E4E" w:rsidRPr="000F32C3" w:rsidRDefault="00356E4E">
      <w:pPr>
        <w:tabs>
          <w:tab w:val="left" w:pos="360"/>
        </w:tabs>
        <w:jc w:val="both"/>
        <w:rPr>
          <w:rFonts w:ascii="Arial" w:hAnsi="Arial" w:cs="Arial"/>
          <w:b/>
          <w:sz w:val="22"/>
          <w:szCs w:val="22"/>
        </w:rPr>
      </w:pPr>
    </w:p>
    <w:p w14:paraId="2A12D5D5" w14:textId="77777777" w:rsidR="00356E4E" w:rsidRPr="000F32C3" w:rsidRDefault="00356E4E" w:rsidP="00820F9B">
      <w:pPr>
        <w:pStyle w:val="Heading9"/>
        <w:numPr>
          <w:ilvl w:val="0"/>
          <w:numId w:val="48"/>
        </w:numPr>
        <w:tabs>
          <w:tab w:val="left" w:pos="360"/>
        </w:tabs>
        <w:ind w:left="900"/>
        <w:rPr>
          <w:bCs w:val="0"/>
          <w:szCs w:val="22"/>
        </w:rPr>
      </w:pPr>
      <w:r w:rsidRPr="000F32C3">
        <w:rPr>
          <w:bCs w:val="0"/>
          <w:szCs w:val="22"/>
        </w:rPr>
        <w:t>Reporting of Unanticipated Problems</w:t>
      </w:r>
    </w:p>
    <w:p w14:paraId="2FA20B2C" w14:textId="77777777" w:rsidR="00356E4E" w:rsidRPr="000F32C3" w:rsidRDefault="00356E4E">
      <w:pPr>
        <w:tabs>
          <w:tab w:val="left" w:pos="360"/>
        </w:tabs>
        <w:jc w:val="both"/>
        <w:rPr>
          <w:rFonts w:ascii="Arial" w:hAnsi="Arial" w:cs="Arial"/>
          <w:b/>
          <w:sz w:val="22"/>
          <w:szCs w:val="22"/>
        </w:rPr>
      </w:pPr>
      <w:r w:rsidRPr="000F32C3">
        <w:rPr>
          <w:rFonts w:ascii="Arial" w:hAnsi="Arial" w:cs="Arial"/>
          <w:b/>
          <w:sz w:val="22"/>
          <w:szCs w:val="22"/>
        </w:rPr>
        <w:t xml:space="preserve">  </w:t>
      </w:r>
    </w:p>
    <w:p w14:paraId="769352B3" w14:textId="77777777" w:rsidR="00356E4E" w:rsidRPr="000F32C3" w:rsidRDefault="00356E4E" w:rsidP="00820F9B">
      <w:pPr>
        <w:pStyle w:val="BodyText2"/>
        <w:tabs>
          <w:tab w:val="left" w:pos="360"/>
        </w:tabs>
        <w:ind w:left="900"/>
        <w:rPr>
          <w:b/>
          <w:bCs/>
          <w:szCs w:val="22"/>
        </w:rPr>
      </w:pPr>
      <w:r w:rsidRPr="000F32C3">
        <w:rPr>
          <w:bCs/>
          <w:szCs w:val="22"/>
        </w:rPr>
        <w:t>Investigators are required to immediately report to the IRB Chair any:</w:t>
      </w:r>
    </w:p>
    <w:p w14:paraId="0CD89451" w14:textId="3A6AE743" w:rsidR="00356E4E" w:rsidRPr="000F32C3" w:rsidRDefault="00356E4E" w:rsidP="00820F9B">
      <w:pPr>
        <w:widowControl w:val="0"/>
        <w:numPr>
          <w:ilvl w:val="0"/>
          <w:numId w:val="18"/>
        </w:numPr>
        <w:tabs>
          <w:tab w:val="clear" w:pos="720"/>
          <w:tab w:val="num" w:pos="1260"/>
        </w:tabs>
        <w:autoSpaceDE w:val="0"/>
        <w:autoSpaceDN w:val="0"/>
        <w:adjustRightInd w:val="0"/>
        <w:ind w:left="1260"/>
        <w:rPr>
          <w:rFonts w:ascii="Arial" w:hAnsi="Arial" w:cs="Arial"/>
          <w:sz w:val="22"/>
          <w:szCs w:val="22"/>
        </w:rPr>
      </w:pPr>
      <w:r w:rsidRPr="000F32C3">
        <w:rPr>
          <w:rFonts w:ascii="Arial" w:hAnsi="Arial" w:cs="Arial"/>
          <w:sz w:val="22"/>
          <w:szCs w:val="22"/>
        </w:rPr>
        <w:t>unanticipated problems involving risks to subjects or others (including injuries or death)</w:t>
      </w:r>
      <w:r w:rsidR="00C152C4">
        <w:rPr>
          <w:rFonts w:ascii="Arial" w:hAnsi="Arial" w:cs="Arial"/>
          <w:sz w:val="22"/>
          <w:szCs w:val="22"/>
        </w:rPr>
        <w:t>;</w:t>
      </w:r>
      <w:r w:rsidRPr="000F32C3">
        <w:rPr>
          <w:rFonts w:ascii="Arial" w:hAnsi="Arial" w:cs="Arial"/>
          <w:sz w:val="22"/>
          <w:szCs w:val="22"/>
        </w:rPr>
        <w:t xml:space="preserve"> </w:t>
      </w:r>
    </w:p>
    <w:p w14:paraId="6BBEA17E" w14:textId="1D0820FD" w:rsidR="00356E4E" w:rsidRPr="000F32C3" w:rsidRDefault="00356E4E" w:rsidP="00820F9B">
      <w:pPr>
        <w:widowControl w:val="0"/>
        <w:numPr>
          <w:ilvl w:val="0"/>
          <w:numId w:val="18"/>
        </w:numPr>
        <w:autoSpaceDE w:val="0"/>
        <w:autoSpaceDN w:val="0"/>
        <w:adjustRightInd w:val="0"/>
        <w:ind w:left="1260"/>
        <w:rPr>
          <w:rFonts w:ascii="Arial" w:hAnsi="Arial" w:cs="Arial"/>
          <w:sz w:val="22"/>
          <w:szCs w:val="22"/>
        </w:rPr>
      </w:pPr>
      <w:r w:rsidRPr="000F32C3">
        <w:rPr>
          <w:rFonts w:ascii="Arial" w:hAnsi="Arial" w:cs="Arial"/>
          <w:sz w:val="22"/>
          <w:szCs w:val="22"/>
        </w:rPr>
        <w:t>serious or continuing noncompliance with Federal or DHSS IRB policies, requirements, or determinations</w:t>
      </w:r>
      <w:r w:rsidR="00C152C4">
        <w:rPr>
          <w:rFonts w:ascii="Arial" w:hAnsi="Arial" w:cs="Arial"/>
          <w:sz w:val="22"/>
          <w:szCs w:val="22"/>
        </w:rPr>
        <w:t>;</w:t>
      </w:r>
    </w:p>
    <w:p w14:paraId="0B465636" w14:textId="4423EBB7" w:rsidR="00356E4E" w:rsidRPr="000F32C3" w:rsidRDefault="00356E4E" w:rsidP="00820F9B">
      <w:pPr>
        <w:widowControl w:val="0"/>
        <w:numPr>
          <w:ilvl w:val="0"/>
          <w:numId w:val="18"/>
        </w:numPr>
        <w:autoSpaceDE w:val="0"/>
        <w:autoSpaceDN w:val="0"/>
        <w:adjustRightInd w:val="0"/>
        <w:ind w:left="1260"/>
        <w:rPr>
          <w:rFonts w:ascii="Arial" w:hAnsi="Arial" w:cs="Arial"/>
          <w:sz w:val="22"/>
          <w:szCs w:val="22"/>
        </w:rPr>
      </w:pPr>
      <w:r w:rsidRPr="000F32C3">
        <w:rPr>
          <w:rFonts w:ascii="Arial" w:hAnsi="Arial" w:cs="Arial"/>
          <w:sz w:val="22"/>
          <w:szCs w:val="22"/>
        </w:rPr>
        <w:t>untoward events such as complaints or lawsuits</w:t>
      </w:r>
      <w:r w:rsidR="00C152C4">
        <w:rPr>
          <w:rFonts w:ascii="Arial" w:hAnsi="Arial" w:cs="Arial"/>
          <w:sz w:val="22"/>
          <w:szCs w:val="22"/>
        </w:rPr>
        <w:t>;</w:t>
      </w:r>
    </w:p>
    <w:p w14:paraId="162784C7" w14:textId="3E14E3A0" w:rsidR="00257B84" w:rsidRPr="000F32C3" w:rsidRDefault="00C152C4" w:rsidP="00E41DC6">
      <w:pPr>
        <w:widowControl w:val="0"/>
        <w:numPr>
          <w:ilvl w:val="0"/>
          <w:numId w:val="18"/>
        </w:numPr>
        <w:autoSpaceDE w:val="0"/>
        <w:autoSpaceDN w:val="0"/>
        <w:adjustRightInd w:val="0"/>
        <w:ind w:left="1260"/>
        <w:rPr>
          <w:rFonts w:ascii="Arial" w:hAnsi="Arial" w:cs="Arial"/>
          <w:sz w:val="22"/>
          <w:szCs w:val="22"/>
        </w:rPr>
      </w:pPr>
      <w:r>
        <w:rPr>
          <w:rFonts w:ascii="Arial" w:hAnsi="Arial" w:cs="Arial"/>
          <w:sz w:val="22"/>
          <w:szCs w:val="22"/>
        </w:rPr>
        <w:t>u</w:t>
      </w:r>
      <w:r w:rsidR="00257B84" w:rsidRPr="000F32C3">
        <w:rPr>
          <w:rFonts w:ascii="Arial" w:hAnsi="Arial" w:cs="Arial"/>
          <w:sz w:val="22"/>
          <w:szCs w:val="22"/>
        </w:rPr>
        <w:t>nauthorized disclosure of confidential information</w:t>
      </w:r>
      <w:r>
        <w:rPr>
          <w:rFonts w:ascii="Arial" w:hAnsi="Arial" w:cs="Arial"/>
          <w:sz w:val="22"/>
          <w:szCs w:val="22"/>
        </w:rPr>
        <w:t>; and</w:t>
      </w:r>
      <w:r w:rsidR="00257B84" w:rsidRPr="000F32C3">
        <w:rPr>
          <w:rFonts w:ascii="Arial" w:hAnsi="Arial" w:cs="Arial"/>
          <w:sz w:val="22"/>
          <w:szCs w:val="22"/>
        </w:rPr>
        <w:t xml:space="preserve"> </w:t>
      </w:r>
    </w:p>
    <w:p w14:paraId="68F60907" w14:textId="5C79BA9C" w:rsidR="00257B84" w:rsidRPr="000F32C3" w:rsidRDefault="00C152C4" w:rsidP="00257B84">
      <w:pPr>
        <w:widowControl w:val="0"/>
        <w:numPr>
          <w:ilvl w:val="0"/>
          <w:numId w:val="18"/>
        </w:numPr>
        <w:autoSpaceDE w:val="0"/>
        <w:autoSpaceDN w:val="0"/>
        <w:adjustRightInd w:val="0"/>
        <w:ind w:left="1260"/>
        <w:rPr>
          <w:rFonts w:ascii="Arial" w:hAnsi="Arial" w:cs="Arial"/>
          <w:sz w:val="22"/>
          <w:szCs w:val="22"/>
        </w:rPr>
      </w:pPr>
      <w:r>
        <w:rPr>
          <w:rFonts w:ascii="Arial" w:hAnsi="Arial" w:cs="Arial"/>
          <w:sz w:val="22"/>
          <w:szCs w:val="22"/>
        </w:rPr>
        <w:t>a</w:t>
      </w:r>
      <w:r w:rsidR="00257B84" w:rsidRPr="000F32C3">
        <w:rPr>
          <w:rFonts w:ascii="Arial" w:hAnsi="Arial" w:cs="Arial"/>
          <w:sz w:val="22"/>
          <w:szCs w:val="22"/>
        </w:rPr>
        <w:t>ny suspension or termination of IRB approval</w:t>
      </w:r>
      <w:r>
        <w:rPr>
          <w:rFonts w:ascii="Arial" w:hAnsi="Arial" w:cs="Arial"/>
          <w:sz w:val="22"/>
          <w:szCs w:val="22"/>
        </w:rPr>
        <w:t>.</w:t>
      </w:r>
    </w:p>
    <w:p w14:paraId="24661DC6" w14:textId="01ED8A93" w:rsidR="00356E4E" w:rsidRDefault="00356E4E">
      <w:pPr>
        <w:widowControl w:val="0"/>
        <w:autoSpaceDE w:val="0"/>
        <w:autoSpaceDN w:val="0"/>
        <w:adjustRightInd w:val="0"/>
        <w:rPr>
          <w:rFonts w:ascii="Arial" w:hAnsi="Arial" w:cs="Arial"/>
          <w:sz w:val="22"/>
          <w:szCs w:val="22"/>
        </w:rPr>
      </w:pPr>
    </w:p>
    <w:p w14:paraId="10E9E978" w14:textId="77777777" w:rsidR="007F6E02" w:rsidRPr="000F32C3" w:rsidRDefault="007F6E02">
      <w:pPr>
        <w:widowControl w:val="0"/>
        <w:autoSpaceDE w:val="0"/>
        <w:autoSpaceDN w:val="0"/>
        <w:adjustRightInd w:val="0"/>
        <w:rPr>
          <w:rFonts w:ascii="Arial" w:hAnsi="Arial" w:cs="Arial"/>
          <w:sz w:val="22"/>
          <w:szCs w:val="22"/>
        </w:rPr>
      </w:pPr>
    </w:p>
    <w:p w14:paraId="7C910BB1" w14:textId="21E62BC0" w:rsidR="00356E4E" w:rsidRPr="000F32C3" w:rsidRDefault="00356E4E" w:rsidP="00820F9B">
      <w:pPr>
        <w:pStyle w:val="BodyTextIndent"/>
        <w:ind w:left="900"/>
        <w:rPr>
          <w:szCs w:val="22"/>
        </w:rPr>
      </w:pPr>
      <w:r w:rsidRPr="000F32C3">
        <w:rPr>
          <w:szCs w:val="22"/>
        </w:rPr>
        <w:t xml:space="preserve">In the event of such a report, or if the IRB detects serious or continuing noncompliance during continuing review, the Chair will request detailed information regarding the unanticipated </w:t>
      </w:r>
      <w:r w:rsidRPr="000F32C3">
        <w:rPr>
          <w:szCs w:val="22"/>
        </w:rPr>
        <w:lastRenderedPageBreak/>
        <w:t>problem and will then report immediately to the</w:t>
      </w:r>
      <w:r w:rsidR="00C15A11">
        <w:rPr>
          <w:szCs w:val="22"/>
        </w:rPr>
        <w:t xml:space="preserve"> Institutional O</w:t>
      </w:r>
      <w:r w:rsidRPr="000F32C3">
        <w:rPr>
          <w:szCs w:val="22"/>
        </w:rPr>
        <w:t xml:space="preserve">fficial and Department Director.  An initial report of the problem will be made within </w:t>
      </w:r>
      <w:r w:rsidR="001D7DD2" w:rsidRPr="000F32C3">
        <w:rPr>
          <w:szCs w:val="22"/>
        </w:rPr>
        <w:t xml:space="preserve">five </w:t>
      </w:r>
      <w:r w:rsidRPr="000F32C3">
        <w:rPr>
          <w:szCs w:val="22"/>
        </w:rPr>
        <w:t>working days to OHRP and the federal funding agency head or designee.  The IRB and the Department Director will promptly investigate and take action.  Action may include suspension or termination of the project, disciplinary action against departmental employees, and/or investigation of scientific misconduct if applicable under Administrative Policy 30.11.</w:t>
      </w:r>
    </w:p>
    <w:p w14:paraId="12E06185" w14:textId="77777777" w:rsidR="008C524F" w:rsidRPr="000F32C3" w:rsidRDefault="008C524F" w:rsidP="008C524F">
      <w:pPr>
        <w:pStyle w:val="BodyTextIndent"/>
        <w:ind w:left="0"/>
        <w:rPr>
          <w:szCs w:val="22"/>
        </w:rPr>
      </w:pPr>
    </w:p>
    <w:p w14:paraId="4509ED8E" w14:textId="77777777" w:rsidR="008C524F" w:rsidRPr="000F32C3" w:rsidRDefault="008C524F" w:rsidP="008C524F">
      <w:pPr>
        <w:pStyle w:val="Heading9"/>
        <w:numPr>
          <w:ilvl w:val="0"/>
          <w:numId w:val="48"/>
        </w:numPr>
        <w:tabs>
          <w:tab w:val="left" w:pos="360"/>
        </w:tabs>
        <w:ind w:left="900"/>
        <w:rPr>
          <w:bCs w:val="0"/>
          <w:szCs w:val="22"/>
        </w:rPr>
      </w:pPr>
      <w:r w:rsidRPr="000F32C3">
        <w:rPr>
          <w:bCs w:val="0"/>
          <w:szCs w:val="22"/>
        </w:rPr>
        <w:t xml:space="preserve">Reporting of Significant New Findings </w:t>
      </w:r>
    </w:p>
    <w:p w14:paraId="79B57500" w14:textId="77777777" w:rsidR="00356E4E" w:rsidRPr="000F32C3" w:rsidRDefault="00356E4E">
      <w:pPr>
        <w:tabs>
          <w:tab w:val="left" w:pos="360"/>
        </w:tabs>
        <w:jc w:val="both"/>
        <w:rPr>
          <w:rFonts w:ascii="Arial" w:hAnsi="Arial" w:cs="Arial"/>
          <w:b/>
          <w:sz w:val="22"/>
          <w:szCs w:val="22"/>
        </w:rPr>
      </w:pPr>
    </w:p>
    <w:p w14:paraId="41568C4B" w14:textId="20E1B65B" w:rsidR="00356E4E" w:rsidRPr="000F32C3" w:rsidRDefault="00356E4E" w:rsidP="005356F7">
      <w:pPr>
        <w:pStyle w:val="BodyText2"/>
        <w:tabs>
          <w:tab w:val="left" w:pos="360"/>
        </w:tabs>
        <w:ind w:left="900"/>
        <w:rPr>
          <w:bCs/>
          <w:szCs w:val="22"/>
        </w:rPr>
      </w:pPr>
      <w:r w:rsidRPr="000F32C3">
        <w:rPr>
          <w:bCs/>
          <w:szCs w:val="22"/>
        </w:rPr>
        <w:t>Any significant new findings developed during the course of the research that may relate to the subjects’ willingness to continue participation, must be reported to the subjects, with a copy sent to the IRB Chair.</w:t>
      </w:r>
    </w:p>
    <w:p w14:paraId="3B1457A1" w14:textId="77777777" w:rsidR="008C524F" w:rsidRPr="000F32C3" w:rsidRDefault="008C524F" w:rsidP="008C524F">
      <w:pPr>
        <w:pStyle w:val="BodyTextIndent"/>
        <w:ind w:left="0"/>
        <w:rPr>
          <w:szCs w:val="22"/>
        </w:rPr>
      </w:pPr>
    </w:p>
    <w:p w14:paraId="1672922F" w14:textId="1FAB2718" w:rsidR="008C524F" w:rsidRPr="000F32C3" w:rsidRDefault="008C524F" w:rsidP="008C524F">
      <w:pPr>
        <w:pStyle w:val="Heading9"/>
        <w:numPr>
          <w:ilvl w:val="0"/>
          <w:numId w:val="48"/>
        </w:numPr>
        <w:tabs>
          <w:tab w:val="left" w:pos="360"/>
        </w:tabs>
        <w:ind w:left="900"/>
        <w:rPr>
          <w:bCs w:val="0"/>
          <w:szCs w:val="22"/>
        </w:rPr>
      </w:pPr>
      <w:r w:rsidRPr="000F32C3">
        <w:rPr>
          <w:bCs w:val="0"/>
          <w:szCs w:val="22"/>
        </w:rPr>
        <w:t>Project Conclusion</w:t>
      </w:r>
    </w:p>
    <w:p w14:paraId="0407867C" w14:textId="087F7F67" w:rsidR="008C524F" w:rsidRPr="00E41DC6" w:rsidRDefault="008C524F" w:rsidP="008C524F">
      <w:pPr>
        <w:rPr>
          <w:rFonts w:ascii="Arial" w:hAnsi="Arial" w:cs="Arial"/>
          <w:sz w:val="22"/>
          <w:szCs w:val="22"/>
        </w:rPr>
      </w:pPr>
    </w:p>
    <w:p w14:paraId="4F968CC2" w14:textId="28416900" w:rsidR="008C524F" w:rsidRPr="00CF19CB" w:rsidRDefault="008C524F" w:rsidP="00E41DC6">
      <w:pPr>
        <w:ind w:left="900"/>
        <w:rPr>
          <w:szCs w:val="22"/>
        </w:rPr>
      </w:pPr>
      <w:r w:rsidRPr="000F32C3">
        <w:rPr>
          <w:rFonts w:ascii="Arial" w:hAnsi="Arial" w:cs="Arial"/>
          <w:sz w:val="22"/>
          <w:szCs w:val="22"/>
        </w:rPr>
        <w:t>If all research-related interventions or interactions with human subjects have been completed, and all data collection and analysis of identifiable private information described in the IRB-approved research plan have been finished, then the human subject research study has been completed.  When a human subject research study has been completed, the investigators no longer are required to obtain continuing review and approval of that study by the IRB.  See Section IV.E above for details.</w:t>
      </w:r>
    </w:p>
    <w:p w14:paraId="2AA77A64" w14:textId="77777777" w:rsidR="00356E4E" w:rsidRPr="000F32C3" w:rsidRDefault="00356E4E">
      <w:pPr>
        <w:pStyle w:val="BodyText2"/>
        <w:tabs>
          <w:tab w:val="left" w:pos="360"/>
        </w:tabs>
        <w:rPr>
          <w:bCs/>
          <w:szCs w:val="22"/>
        </w:rPr>
      </w:pPr>
    </w:p>
    <w:p w14:paraId="760F2983" w14:textId="77777777" w:rsidR="00356E4E" w:rsidRPr="003D0230" w:rsidRDefault="00356E4E" w:rsidP="00E41DC6">
      <w:pPr>
        <w:pStyle w:val="Heading5"/>
        <w:numPr>
          <w:ilvl w:val="0"/>
          <w:numId w:val="34"/>
        </w:numPr>
        <w:ind w:left="360"/>
        <w:jc w:val="left"/>
        <w:rPr>
          <w:szCs w:val="22"/>
        </w:rPr>
      </w:pPr>
      <w:r w:rsidRPr="003D0230">
        <w:rPr>
          <w:bCs w:val="0"/>
          <w:szCs w:val="22"/>
        </w:rPr>
        <w:t>RECORD KEEPING</w:t>
      </w:r>
    </w:p>
    <w:p w14:paraId="3EB888F7" w14:textId="77777777" w:rsidR="00356E4E" w:rsidRPr="000F32C3" w:rsidRDefault="00356E4E">
      <w:pPr>
        <w:pStyle w:val="BodyText2"/>
        <w:tabs>
          <w:tab w:val="left" w:pos="360"/>
        </w:tabs>
        <w:rPr>
          <w:b/>
          <w:szCs w:val="22"/>
        </w:rPr>
      </w:pPr>
    </w:p>
    <w:p w14:paraId="486B47AB" w14:textId="7A531F15" w:rsidR="00356E4E" w:rsidRPr="000F32C3" w:rsidRDefault="00356E4E" w:rsidP="005356F7">
      <w:pPr>
        <w:pStyle w:val="BodyTextIndent"/>
        <w:widowControl/>
        <w:autoSpaceDE/>
        <w:autoSpaceDN/>
        <w:adjustRightInd/>
        <w:ind w:left="540"/>
        <w:jc w:val="both"/>
        <w:rPr>
          <w:color w:val="000000"/>
          <w:szCs w:val="22"/>
        </w:rPr>
      </w:pPr>
      <w:r w:rsidRPr="000F32C3">
        <w:rPr>
          <w:color w:val="000000"/>
          <w:szCs w:val="22"/>
        </w:rPr>
        <w:t>The Health and Human Services protection of human subjects regulations require institutions to retain records of IRB activities and certain other records frequently held by investigators for at least three years after completion of the research</w:t>
      </w:r>
      <w:r w:rsidR="00300F64" w:rsidRPr="000F32C3">
        <w:rPr>
          <w:color w:val="000000"/>
          <w:szCs w:val="22"/>
        </w:rPr>
        <w:t xml:space="preserve"> </w:t>
      </w:r>
      <w:r w:rsidR="002C2762" w:rsidRPr="000F32C3">
        <w:rPr>
          <w:color w:val="000000"/>
          <w:szCs w:val="22"/>
        </w:rPr>
        <w:t>(</w:t>
      </w:r>
      <w:hyperlink r:id="rId34" w:anchor="se45.1.46_1115" w:history="1">
        <w:r w:rsidR="002C2762" w:rsidRPr="000F32C3">
          <w:rPr>
            <w:rStyle w:val="Hyperlink"/>
            <w:szCs w:val="22"/>
          </w:rPr>
          <w:t>45 CFR</w:t>
        </w:r>
        <w:r w:rsidR="002C2762" w:rsidRPr="000F32C3">
          <w:rPr>
            <w:rStyle w:val="Hyperlink"/>
            <w:szCs w:val="22"/>
          </w:rPr>
          <w:t xml:space="preserve"> </w:t>
        </w:r>
        <w:r w:rsidR="002C2762" w:rsidRPr="000F32C3">
          <w:rPr>
            <w:rStyle w:val="Hyperlink"/>
            <w:szCs w:val="22"/>
          </w:rPr>
          <w:t>46.115(b)</w:t>
        </w:r>
      </w:hyperlink>
      <w:r w:rsidR="002C2762" w:rsidRPr="000F32C3">
        <w:rPr>
          <w:szCs w:val="22"/>
        </w:rPr>
        <w:t>)</w:t>
      </w:r>
      <w:r w:rsidR="00300F64" w:rsidRPr="000F32C3">
        <w:rPr>
          <w:szCs w:val="22"/>
        </w:rPr>
        <w:t>.</w:t>
      </w:r>
    </w:p>
    <w:p w14:paraId="324C2458" w14:textId="77777777" w:rsidR="0064222F" w:rsidRPr="000F32C3" w:rsidRDefault="0064222F">
      <w:pPr>
        <w:pStyle w:val="BodyTextIndent"/>
        <w:widowControl/>
        <w:autoSpaceDE/>
        <w:autoSpaceDN/>
        <w:adjustRightInd/>
        <w:ind w:left="0"/>
        <w:rPr>
          <w:color w:val="000000"/>
          <w:szCs w:val="22"/>
        </w:rPr>
      </w:pPr>
    </w:p>
    <w:p w14:paraId="3272BC6E" w14:textId="6BF121B9" w:rsidR="00CA6342" w:rsidRPr="000F32C3" w:rsidRDefault="00CA6342" w:rsidP="00CA6342">
      <w:pPr>
        <w:pStyle w:val="Heading9"/>
        <w:numPr>
          <w:ilvl w:val="0"/>
          <w:numId w:val="51"/>
        </w:numPr>
        <w:tabs>
          <w:tab w:val="left" w:pos="360"/>
        </w:tabs>
        <w:rPr>
          <w:bCs w:val="0"/>
          <w:szCs w:val="22"/>
        </w:rPr>
      </w:pPr>
      <w:r w:rsidRPr="000F32C3">
        <w:rPr>
          <w:bCs w:val="0"/>
          <w:szCs w:val="22"/>
        </w:rPr>
        <w:t>IRB Responsibilities</w:t>
      </w:r>
    </w:p>
    <w:p w14:paraId="6B2D52AE" w14:textId="77777777" w:rsidR="00CA6342" w:rsidRPr="000F32C3" w:rsidRDefault="00CA6342" w:rsidP="00CA6342">
      <w:pPr>
        <w:pStyle w:val="BodyTextIndent"/>
        <w:widowControl/>
        <w:autoSpaceDE/>
        <w:autoSpaceDN/>
        <w:adjustRightInd/>
        <w:ind w:left="900"/>
        <w:rPr>
          <w:szCs w:val="22"/>
        </w:rPr>
      </w:pPr>
    </w:p>
    <w:p w14:paraId="360C8B72" w14:textId="10175BE6" w:rsidR="00356E4E" w:rsidRPr="000F32C3" w:rsidRDefault="00356E4E" w:rsidP="00CA6342">
      <w:pPr>
        <w:pStyle w:val="BodyTextIndent"/>
        <w:widowControl/>
        <w:autoSpaceDE/>
        <w:autoSpaceDN/>
        <w:adjustRightInd/>
        <w:ind w:left="900"/>
        <w:rPr>
          <w:szCs w:val="22"/>
        </w:rPr>
      </w:pPr>
      <w:r w:rsidRPr="000F32C3">
        <w:rPr>
          <w:szCs w:val="22"/>
        </w:rPr>
        <w:t>The IRB Chair is responsible for retaining records regarding each proposal submitted to the IRB and all IRB actions.  Records will be retained for three years after the research has ended.  Records of exempt projects will be retained for three years after determination of exempt status.  The following shall be retained:</w:t>
      </w:r>
    </w:p>
    <w:p w14:paraId="1A4E6D22" w14:textId="77777777" w:rsidR="00356E4E" w:rsidRPr="000F32C3" w:rsidRDefault="00356E4E">
      <w:pPr>
        <w:ind w:left="1530" w:hanging="720"/>
        <w:rPr>
          <w:rFonts w:ascii="Arial" w:hAnsi="Arial" w:cs="Arial"/>
          <w:sz w:val="22"/>
          <w:szCs w:val="22"/>
        </w:rPr>
      </w:pPr>
    </w:p>
    <w:p w14:paraId="4DBD6739" w14:textId="77777777" w:rsidR="00356E4E" w:rsidRPr="000F32C3" w:rsidRDefault="00356E4E" w:rsidP="005356F7">
      <w:pPr>
        <w:numPr>
          <w:ilvl w:val="0"/>
          <w:numId w:val="31"/>
        </w:numPr>
        <w:tabs>
          <w:tab w:val="clear" w:pos="720"/>
          <w:tab w:val="num" w:pos="900"/>
        </w:tabs>
        <w:ind w:left="900"/>
        <w:rPr>
          <w:rFonts w:ascii="Arial" w:hAnsi="Arial" w:cs="Arial"/>
          <w:sz w:val="22"/>
          <w:szCs w:val="22"/>
        </w:rPr>
      </w:pPr>
      <w:r w:rsidRPr="000F32C3">
        <w:rPr>
          <w:rFonts w:ascii="Arial" w:hAnsi="Arial" w:cs="Arial"/>
          <w:sz w:val="22"/>
          <w:szCs w:val="22"/>
        </w:rPr>
        <w:t>Research proposals submitted to the IRB, scientific evaluations, if any, that accompany the proposals, approved sample consent documents, progress reports, and reports of injuries to subjects.</w:t>
      </w:r>
    </w:p>
    <w:p w14:paraId="762DE68C" w14:textId="77777777" w:rsidR="00356E4E" w:rsidRPr="000F32C3" w:rsidRDefault="00356E4E" w:rsidP="005356F7">
      <w:pPr>
        <w:numPr>
          <w:ilvl w:val="0"/>
          <w:numId w:val="31"/>
        </w:numPr>
        <w:tabs>
          <w:tab w:val="left" w:pos="900"/>
        </w:tabs>
        <w:ind w:left="900"/>
        <w:rPr>
          <w:rFonts w:ascii="Arial" w:hAnsi="Arial" w:cs="Arial"/>
          <w:sz w:val="22"/>
          <w:szCs w:val="22"/>
        </w:rPr>
      </w:pPr>
      <w:r w:rsidRPr="000F32C3">
        <w:rPr>
          <w:rFonts w:ascii="Arial" w:hAnsi="Arial" w:cs="Arial"/>
          <w:sz w:val="22"/>
          <w:szCs w:val="22"/>
        </w:rPr>
        <w:t>All actions taken by the IRB, including those taken by designees who perform expedited review and who determine exempt status.</w:t>
      </w:r>
    </w:p>
    <w:p w14:paraId="59F277D4" w14:textId="77777777" w:rsidR="00356E4E" w:rsidRPr="000F32C3" w:rsidRDefault="00356E4E" w:rsidP="005356F7">
      <w:pPr>
        <w:numPr>
          <w:ilvl w:val="0"/>
          <w:numId w:val="31"/>
        </w:numPr>
        <w:tabs>
          <w:tab w:val="left" w:pos="900"/>
        </w:tabs>
        <w:ind w:left="1440" w:hanging="900"/>
        <w:rPr>
          <w:rFonts w:ascii="Arial" w:hAnsi="Arial" w:cs="Arial"/>
          <w:sz w:val="22"/>
          <w:szCs w:val="22"/>
        </w:rPr>
      </w:pPr>
      <w:r w:rsidRPr="000F32C3">
        <w:rPr>
          <w:rFonts w:ascii="Arial" w:hAnsi="Arial" w:cs="Arial"/>
          <w:sz w:val="22"/>
          <w:szCs w:val="22"/>
        </w:rPr>
        <w:t>Minutes of IRB meetings.</w:t>
      </w:r>
    </w:p>
    <w:p w14:paraId="45EBDA4E" w14:textId="77777777" w:rsidR="00356E4E" w:rsidRPr="000F32C3" w:rsidRDefault="00356E4E" w:rsidP="005356F7">
      <w:pPr>
        <w:numPr>
          <w:ilvl w:val="0"/>
          <w:numId w:val="31"/>
        </w:numPr>
        <w:tabs>
          <w:tab w:val="left" w:pos="900"/>
        </w:tabs>
        <w:ind w:left="1440" w:hanging="900"/>
        <w:rPr>
          <w:rFonts w:ascii="Arial" w:hAnsi="Arial" w:cs="Arial"/>
          <w:sz w:val="22"/>
          <w:szCs w:val="22"/>
        </w:rPr>
      </w:pPr>
      <w:r w:rsidRPr="000F32C3">
        <w:rPr>
          <w:rFonts w:ascii="Arial" w:hAnsi="Arial" w:cs="Arial"/>
          <w:sz w:val="22"/>
          <w:szCs w:val="22"/>
        </w:rPr>
        <w:t>Records of continuing review activities.</w:t>
      </w:r>
    </w:p>
    <w:p w14:paraId="0422B775" w14:textId="77777777" w:rsidR="00356E4E" w:rsidRPr="000F32C3" w:rsidRDefault="00356E4E" w:rsidP="005356F7">
      <w:pPr>
        <w:numPr>
          <w:ilvl w:val="0"/>
          <w:numId w:val="31"/>
        </w:numPr>
        <w:tabs>
          <w:tab w:val="left" w:pos="900"/>
        </w:tabs>
        <w:ind w:left="1440" w:hanging="900"/>
        <w:rPr>
          <w:rFonts w:ascii="Arial" w:hAnsi="Arial" w:cs="Arial"/>
          <w:sz w:val="22"/>
          <w:szCs w:val="22"/>
        </w:rPr>
      </w:pPr>
      <w:r w:rsidRPr="000F32C3">
        <w:rPr>
          <w:rFonts w:ascii="Arial" w:hAnsi="Arial" w:cs="Arial"/>
          <w:sz w:val="22"/>
          <w:szCs w:val="22"/>
        </w:rPr>
        <w:t xml:space="preserve">Copies of all IRB correspondence </w:t>
      </w:r>
    </w:p>
    <w:p w14:paraId="42E4C42B" w14:textId="77777777" w:rsidR="00356E4E" w:rsidRPr="000F32C3" w:rsidRDefault="00356E4E" w:rsidP="005356F7">
      <w:pPr>
        <w:numPr>
          <w:ilvl w:val="0"/>
          <w:numId w:val="31"/>
        </w:numPr>
        <w:tabs>
          <w:tab w:val="left" w:pos="900"/>
        </w:tabs>
        <w:ind w:left="1440" w:hanging="900"/>
        <w:rPr>
          <w:rFonts w:ascii="Arial" w:hAnsi="Arial" w:cs="Arial"/>
          <w:sz w:val="22"/>
          <w:szCs w:val="22"/>
        </w:rPr>
      </w:pPr>
      <w:r w:rsidRPr="000F32C3">
        <w:rPr>
          <w:rFonts w:ascii="Arial" w:hAnsi="Arial" w:cs="Arial"/>
          <w:sz w:val="22"/>
          <w:szCs w:val="22"/>
        </w:rPr>
        <w:t>List of IRB members.</w:t>
      </w:r>
    </w:p>
    <w:p w14:paraId="5D467618" w14:textId="77777777" w:rsidR="00356E4E" w:rsidRPr="000F32C3" w:rsidRDefault="00356E4E" w:rsidP="005356F7">
      <w:pPr>
        <w:numPr>
          <w:ilvl w:val="0"/>
          <w:numId w:val="31"/>
        </w:numPr>
        <w:tabs>
          <w:tab w:val="left" w:pos="900"/>
        </w:tabs>
        <w:ind w:left="1440" w:hanging="900"/>
        <w:rPr>
          <w:rFonts w:ascii="Arial" w:hAnsi="Arial" w:cs="Arial"/>
          <w:sz w:val="22"/>
          <w:szCs w:val="22"/>
        </w:rPr>
      </w:pPr>
      <w:r w:rsidRPr="000F32C3">
        <w:rPr>
          <w:rFonts w:ascii="Arial" w:hAnsi="Arial" w:cs="Arial"/>
          <w:sz w:val="22"/>
          <w:szCs w:val="22"/>
        </w:rPr>
        <w:t>Written procedures for the IRB.</w:t>
      </w:r>
    </w:p>
    <w:p w14:paraId="732D53B4" w14:textId="77777777" w:rsidR="00356E4E" w:rsidRPr="000F32C3" w:rsidRDefault="00356E4E" w:rsidP="005356F7">
      <w:pPr>
        <w:numPr>
          <w:ilvl w:val="0"/>
          <w:numId w:val="31"/>
        </w:numPr>
        <w:tabs>
          <w:tab w:val="left" w:pos="900"/>
        </w:tabs>
        <w:ind w:left="900"/>
        <w:rPr>
          <w:rFonts w:ascii="Arial" w:hAnsi="Arial" w:cs="Arial"/>
          <w:sz w:val="22"/>
          <w:szCs w:val="22"/>
        </w:rPr>
      </w:pPr>
      <w:r w:rsidRPr="000F32C3">
        <w:rPr>
          <w:rFonts w:ascii="Arial" w:hAnsi="Arial" w:cs="Arial"/>
          <w:sz w:val="22"/>
          <w:szCs w:val="22"/>
        </w:rPr>
        <w:t>Statements of significant new findings that would affect subjects’ willingness to continue and that have been given to subjects.</w:t>
      </w:r>
    </w:p>
    <w:p w14:paraId="2CF10A31" w14:textId="77777777" w:rsidR="00356E4E" w:rsidRPr="000F32C3" w:rsidRDefault="00356E4E">
      <w:pPr>
        <w:tabs>
          <w:tab w:val="left" w:pos="1980"/>
        </w:tabs>
        <w:rPr>
          <w:rFonts w:ascii="Arial" w:hAnsi="Arial" w:cs="Arial"/>
          <w:sz w:val="22"/>
          <w:szCs w:val="22"/>
        </w:rPr>
      </w:pPr>
    </w:p>
    <w:p w14:paraId="3620BF8F" w14:textId="16E612A7" w:rsidR="00356E4E" w:rsidRPr="000F32C3" w:rsidRDefault="00356E4E" w:rsidP="005356F7">
      <w:pPr>
        <w:pStyle w:val="BodyText"/>
        <w:ind w:left="540"/>
        <w:rPr>
          <w:rFonts w:cs="Arial"/>
          <w:szCs w:val="22"/>
        </w:rPr>
      </w:pPr>
      <w:r w:rsidRPr="000F32C3">
        <w:rPr>
          <w:rFonts w:cs="Arial"/>
          <w:szCs w:val="22"/>
        </w:rPr>
        <w:t xml:space="preserve">In addition, other regulations may apply and require retention of these records for a longer </w:t>
      </w:r>
      <w:r w:rsidR="00E10740" w:rsidRPr="000F32C3">
        <w:rPr>
          <w:rFonts w:cs="Arial"/>
          <w:szCs w:val="22"/>
        </w:rPr>
        <w:t>period</w:t>
      </w:r>
      <w:r w:rsidRPr="000F32C3">
        <w:rPr>
          <w:rFonts w:cs="Arial"/>
          <w:szCs w:val="22"/>
        </w:rPr>
        <w:t>.</w:t>
      </w:r>
      <w:r w:rsidR="00B7170B">
        <w:rPr>
          <w:rFonts w:cs="Arial"/>
          <w:szCs w:val="22"/>
        </w:rPr>
        <w:t xml:space="preserve"> </w:t>
      </w:r>
      <w:r w:rsidRPr="000F32C3">
        <w:rPr>
          <w:rFonts w:cs="Arial"/>
          <w:szCs w:val="22"/>
        </w:rPr>
        <w:t xml:space="preserve"> Documentation of the informed consent of the subjects - either the signed informed consent form or the short form and the written research summary - are records related to conducted research </w:t>
      </w:r>
      <w:r w:rsidRPr="000F32C3">
        <w:rPr>
          <w:rFonts w:cs="Arial"/>
          <w:szCs w:val="22"/>
        </w:rPr>
        <w:lastRenderedPageBreak/>
        <w:t xml:space="preserve">that are typically held by investigators and must be retained for at least three years after completion of the research, unless the IRB waived the requirement for informed consent or the requirement for documentation of informed consent </w:t>
      </w:r>
      <w:r w:rsidR="00C70091" w:rsidRPr="000F32C3">
        <w:rPr>
          <w:rFonts w:cs="Arial"/>
          <w:szCs w:val="22"/>
        </w:rPr>
        <w:t>(</w:t>
      </w:r>
      <w:hyperlink r:id="rId35" w:anchor="se45.1.46_1117" w:history="1">
        <w:r w:rsidR="00C70091" w:rsidRPr="000F32C3">
          <w:rPr>
            <w:rStyle w:val="Hyperlink"/>
            <w:rFonts w:cs="Arial"/>
            <w:szCs w:val="22"/>
          </w:rPr>
          <w:t>45 CFR 46.</w:t>
        </w:r>
        <w:r w:rsidR="00C70091" w:rsidRPr="000F32C3">
          <w:rPr>
            <w:rStyle w:val="Hyperlink"/>
            <w:rFonts w:cs="Arial"/>
            <w:szCs w:val="22"/>
          </w:rPr>
          <w:t>1</w:t>
        </w:r>
        <w:r w:rsidR="00C70091" w:rsidRPr="000F32C3">
          <w:rPr>
            <w:rStyle w:val="Hyperlink"/>
            <w:rFonts w:cs="Arial"/>
            <w:szCs w:val="22"/>
          </w:rPr>
          <w:t>17</w:t>
        </w:r>
      </w:hyperlink>
      <w:r w:rsidR="00C70091" w:rsidRPr="000F32C3">
        <w:rPr>
          <w:rFonts w:cs="Arial"/>
          <w:szCs w:val="22"/>
        </w:rPr>
        <w:t>)</w:t>
      </w:r>
      <w:r w:rsidR="002C2762" w:rsidRPr="000F32C3">
        <w:rPr>
          <w:rFonts w:cs="Arial"/>
          <w:szCs w:val="22"/>
        </w:rPr>
        <w:t>.</w:t>
      </w:r>
    </w:p>
    <w:p w14:paraId="2161AEE9" w14:textId="77777777" w:rsidR="00356E4E" w:rsidRPr="000F32C3" w:rsidRDefault="00356E4E">
      <w:pPr>
        <w:pStyle w:val="BodyText"/>
        <w:rPr>
          <w:rFonts w:cs="Arial"/>
          <w:szCs w:val="22"/>
        </w:rPr>
      </w:pPr>
    </w:p>
    <w:p w14:paraId="0921B2A1" w14:textId="684BA01D" w:rsidR="00CA6342" w:rsidRPr="000F32C3" w:rsidRDefault="001E2C7E" w:rsidP="00CA6342">
      <w:pPr>
        <w:pStyle w:val="Heading9"/>
        <w:numPr>
          <w:ilvl w:val="0"/>
          <w:numId w:val="51"/>
        </w:numPr>
        <w:tabs>
          <w:tab w:val="left" w:pos="360"/>
        </w:tabs>
        <w:rPr>
          <w:szCs w:val="22"/>
        </w:rPr>
      </w:pPr>
      <w:r w:rsidRPr="000F32C3">
        <w:rPr>
          <w:szCs w:val="22"/>
        </w:rPr>
        <w:t xml:space="preserve">Principal </w:t>
      </w:r>
      <w:r w:rsidR="00CA6342" w:rsidRPr="000F32C3">
        <w:rPr>
          <w:szCs w:val="22"/>
        </w:rPr>
        <w:t>Investigator/Co-Investigator Responsibilities</w:t>
      </w:r>
    </w:p>
    <w:p w14:paraId="29BAD520" w14:textId="77777777" w:rsidR="00CA6342" w:rsidRPr="000F32C3" w:rsidRDefault="00CA6342" w:rsidP="005356F7">
      <w:pPr>
        <w:pStyle w:val="BodyText"/>
        <w:ind w:left="540"/>
        <w:rPr>
          <w:rFonts w:cs="Arial"/>
          <w:szCs w:val="22"/>
        </w:rPr>
      </w:pPr>
    </w:p>
    <w:p w14:paraId="61A1F31D" w14:textId="47ED55D6" w:rsidR="001E2C7E" w:rsidRPr="000F32C3" w:rsidRDefault="001E2C7E" w:rsidP="001E2C7E">
      <w:pPr>
        <w:pStyle w:val="BodyText"/>
        <w:tabs>
          <w:tab w:val="left" w:pos="1980"/>
        </w:tabs>
        <w:ind w:left="540"/>
        <w:rPr>
          <w:rFonts w:cs="Arial"/>
          <w:szCs w:val="22"/>
        </w:rPr>
      </w:pPr>
      <w:r w:rsidRPr="000F32C3">
        <w:rPr>
          <w:rFonts w:cs="Arial"/>
          <w:szCs w:val="22"/>
        </w:rPr>
        <w:t>The Principal Investigator and DHSS Co-Investigator shall also retain copies of records for three years after the research has ended or after determination of exempt status; or as described in the protocol if longer than three years; or as required by the funding source if longer than three years.  The Principal Investigator and DHSS Co-Investigator shall retain at a minimum:</w:t>
      </w:r>
    </w:p>
    <w:p w14:paraId="1CF88750" w14:textId="77777777" w:rsidR="001E2C7E" w:rsidRPr="000F32C3" w:rsidRDefault="001E2C7E" w:rsidP="001E2C7E">
      <w:pPr>
        <w:pStyle w:val="BodyText"/>
        <w:tabs>
          <w:tab w:val="left" w:pos="1980"/>
        </w:tabs>
        <w:ind w:left="540"/>
        <w:rPr>
          <w:rFonts w:cs="Arial"/>
          <w:szCs w:val="22"/>
        </w:rPr>
      </w:pPr>
    </w:p>
    <w:p w14:paraId="056BD17F" w14:textId="77777777" w:rsidR="001E2C7E" w:rsidRPr="000F32C3" w:rsidRDefault="001E2C7E" w:rsidP="001E2C7E">
      <w:pPr>
        <w:numPr>
          <w:ilvl w:val="1"/>
          <w:numId w:val="31"/>
        </w:numPr>
        <w:tabs>
          <w:tab w:val="clear" w:pos="1440"/>
          <w:tab w:val="left" w:pos="1260"/>
        </w:tabs>
        <w:ind w:left="1260"/>
        <w:rPr>
          <w:rFonts w:ascii="Arial" w:hAnsi="Arial" w:cs="Arial"/>
          <w:sz w:val="22"/>
          <w:szCs w:val="22"/>
        </w:rPr>
      </w:pPr>
      <w:r w:rsidRPr="000F32C3">
        <w:rPr>
          <w:rFonts w:ascii="Arial" w:hAnsi="Arial" w:cs="Arial"/>
          <w:sz w:val="22"/>
          <w:szCs w:val="22"/>
        </w:rPr>
        <w:t>Research proposals submitted to the IRB, scientific evaluations, if any, that accompany the proposals, approved sample consent documents, progress reports, and reports of injuries to subjects.</w:t>
      </w:r>
    </w:p>
    <w:p w14:paraId="1450A8EA" w14:textId="77777777" w:rsidR="001E2C7E" w:rsidRPr="000F32C3" w:rsidRDefault="001E2C7E" w:rsidP="001E2C7E">
      <w:pPr>
        <w:numPr>
          <w:ilvl w:val="1"/>
          <w:numId w:val="31"/>
        </w:numPr>
        <w:tabs>
          <w:tab w:val="left" w:pos="720"/>
          <w:tab w:val="left" w:pos="1260"/>
        </w:tabs>
        <w:ind w:left="1260"/>
        <w:rPr>
          <w:rFonts w:ascii="Arial" w:hAnsi="Arial" w:cs="Arial"/>
          <w:sz w:val="22"/>
          <w:szCs w:val="22"/>
        </w:rPr>
      </w:pPr>
      <w:r w:rsidRPr="000F32C3">
        <w:rPr>
          <w:rFonts w:ascii="Arial" w:hAnsi="Arial" w:cs="Arial"/>
          <w:sz w:val="22"/>
          <w:szCs w:val="22"/>
        </w:rPr>
        <w:t>Records of continuing review activities.</w:t>
      </w:r>
    </w:p>
    <w:p w14:paraId="756CE030" w14:textId="77777777" w:rsidR="001E2C7E" w:rsidRPr="000F32C3" w:rsidRDefault="001E2C7E" w:rsidP="001E2C7E">
      <w:pPr>
        <w:pStyle w:val="BodyText2"/>
        <w:numPr>
          <w:ilvl w:val="1"/>
          <w:numId w:val="31"/>
        </w:numPr>
        <w:tabs>
          <w:tab w:val="clear" w:pos="1440"/>
          <w:tab w:val="left" w:pos="360"/>
          <w:tab w:val="num" w:pos="720"/>
          <w:tab w:val="left" w:pos="1260"/>
        </w:tabs>
        <w:ind w:left="1260"/>
        <w:jc w:val="left"/>
        <w:rPr>
          <w:szCs w:val="22"/>
        </w:rPr>
      </w:pPr>
      <w:r w:rsidRPr="000F32C3">
        <w:rPr>
          <w:szCs w:val="22"/>
        </w:rPr>
        <w:t>Statements of significant new findings that would affect subjects’ willingness to continue and that have been given to subjects.</w:t>
      </w:r>
    </w:p>
    <w:p w14:paraId="1BB73B22" w14:textId="77777777" w:rsidR="0064222F" w:rsidRPr="000F32C3" w:rsidRDefault="0064222F" w:rsidP="005356F7">
      <w:pPr>
        <w:pStyle w:val="BodyText"/>
        <w:ind w:left="540"/>
        <w:rPr>
          <w:rFonts w:cs="Arial"/>
          <w:szCs w:val="22"/>
        </w:rPr>
      </w:pPr>
    </w:p>
    <w:p w14:paraId="3B7FF1F1" w14:textId="5E1D13F3" w:rsidR="00356E4E" w:rsidRPr="000F32C3" w:rsidRDefault="00356E4E" w:rsidP="005356F7">
      <w:pPr>
        <w:pStyle w:val="BodyText"/>
        <w:ind w:left="540"/>
        <w:rPr>
          <w:rFonts w:cs="Arial"/>
          <w:szCs w:val="22"/>
        </w:rPr>
      </w:pPr>
      <w:r w:rsidRPr="000F32C3">
        <w:rPr>
          <w:rFonts w:cs="Arial"/>
          <w:szCs w:val="22"/>
        </w:rPr>
        <w:t>If investigators have been designated to retain certain records (e.g., informed consent documents signed by subjects) on behalf of the</w:t>
      </w:r>
      <w:r w:rsidR="001E2C7E" w:rsidRPr="000F32C3">
        <w:rPr>
          <w:rFonts w:cs="Arial"/>
          <w:szCs w:val="22"/>
        </w:rPr>
        <w:t>ir</w:t>
      </w:r>
      <w:r w:rsidRPr="000F32C3">
        <w:rPr>
          <w:rFonts w:cs="Arial"/>
          <w:szCs w:val="22"/>
        </w:rPr>
        <w:t xml:space="preserve"> institution as required by the HHS regulations, they must retain the records in some form. </w:t>
      </w:r>
      <w:r w:rsidR="00E10740">
        <w:rPr>
          <w:rFonts w:cs="Arial"/>
          <w:szCs w:val="22"/>
        </w:rPr>
        <w:t xml:space="preserve"> </w:t>
      </w:r>
      <w:r w:rsidRPr="000F32C3">
        <w:rPr>
          <w:rFonts w:cs="Arial"/>
          <w:szCs w:val="22"/>
        </w:rPr>
        <w:t>Such records may be preserved in hardcopy, electronic or other media form and must be accessible for inspection and copying by authorized representatives of HHS at reasonable times and in a reasonable manner (</w:t>
      </w:r>
      <w:hyperlink r:id="rId36" w:anchor="se45.1.46_1115" w:history="1">
        <w:r w:rsidRPr="000F32C3">
          <w:rPr>
            <w:rStyle w:val="Hyperlink"/>
            <w:rFonts w:cs="Arial"/>
            <w:szCs w:val="22"/>
          </w:rPr>
          <w:t>45 CFR 46.1</w:t>
        </w:r>
        <w:r w:rsidRPr="000F32C3">
          <w:rPr>
            <w:rStyle w:val="Hyperlink"/>
            <w:rFonts w:cs="Arial"/>
            <w:szCs w:val="22"/>
          </w:rPr>
          <w:t>1</w:t>
        </w:r>
        <w:r w:rsidRPr="000F32C3">
          <w:rPr>
            <w:rStyle w:val="Hyperlink"/>
            <w:rFonts w:cs="Arial"/>
            <w:szCs w:val="22"/>
          </w:rPr>
          <w:t>5(b)</w:t>
        </w:r>
      </w:hyperlink>
      <w:r w:rsidRPr="000F32C3">
        <w:rPr>
          <w:rFonts w:cs="Arial"/>
          <w:szCs w:val="22"/>
        </w:rPr>
        <w:t xml:space="preserve">). </w:t>
      </w:r>
      <w:r w:rsidR="00E10740">
        <w:rPr>
          <w:rFonts w:cs="Arial"/>
          <w:szCs w:val="22"/>
        </w:rPr>
        <w:t xml:space="preserve"> </w:t>
      </w:r>
      <w:r w:rsidRPr="000F32C3">
        <w:rPr>
          <w:rFonts w:cs="Arial"/>
          <w:szCs w:val="22"/>
        </w:rPr>
        <w:t xml:space="preserve">Retention of multiple copies of each record is not required. </w:t>
      </w:r>
      <w:r w:rsidR="00E10740">
        <w:rPr>
          <w:rFonts w:cs="Arial"/>
          <w:szCs w:val="22"/>
        </w:rPr>
        <w:t xml:space="preserve"> </w:t>
      </w:r>
      <w:r w:rsidRPr="000F32C3">
        <w:rPr>
          <w:rFonts w:cs="Arial"/>
          <w:szCs w:val="22"/>
        </w:rPr>
        <w:t>Investigators should follow the</w:t>
      </w:r>
      <w:r w:rsidR="00CA6342" w:rsidRPr="000F32C3">
        <w:rPr>
          <w:rFonts w:cs="Arial"/>
          <w:szCs w:val="22"/>
        </w:rPr>
        <w:t>ir</w:t>
      </w:r>
      <w:r w:rsidRPr="000F32C3">
        <w:rPr>
          <w:rFonts w:cs="Arial"/>
          <w:szCs w:val="22"/>
        </w:rPr>
        <w:t xml:space="preserve"> institution’s policies and procedures for retaining records. </w:t>
      </w:r>
      <w:r w:rsidR="00E10740">
        <w:rPr>
          <w:rFonts w:cs="Arial"/>
          <w:szCs w:val="22"/>
        </w:rPr>
        <w:t xml:space="preserve"> </w:t>
      </w:r>
      <w:r w:rsidRPr="000F32C3">
        <w:rPr>
          <w:rFonts w:cs="Arial"/>
          <w:szCs w:val="22"/>
        </w:rPr>
        <w:t xml:space="preserve">If investigators who have been designated to retain records on behalf of the institution leave that institution, the investigators and the institution should identify the successor responsible for maintaining those institutional records, either at the original institution or wherever the records are relocated, for the period of time required under HHS regulations at </w:t>
      </w:r>
      <w:r w:rsidR="00C70091" w:rsidRPr="000F32C3">
        <w:rPr>
          <w:rFonts w:cs="Arial"/>
          <w:szCs w:val="22"/>
        </w:rPr>
        <w:t xml:space="preserve"> </w:t>
      </w:r>
      <w:hyperlink r:id="rId37" w:anchor="se45.1.46_1115" w:history="1">
        <w:r w:rsidR="00C70091" w:rsidRPr="000F32C3">
          <w:rPr>
            <w:rStyle w:val="Hyperlink"/>
            <w:rFonts w:cs="Arial"/>
            <w:szCs w:val="22"/>
          </w:rPr>
          <w:t>45 CFR 46.1</w:t>
        </w:r>
        <w:r w:rsidR="00C70091" w:rsidRPr="000F32C3">
          <w:rPr>
            <w:rStyle w:val="Hyperlink"/>
            <w:rFonts w:cs="Arial"/>
            <w:szCs w:val="22"/>
          </w:rPr>
          <w:t>1</w:t>
        </w:r>
        <w:r w:rsidR="00C70091" w:rsidRPr="000F32C3">
          <w:rPr>
            <w:rStyle w:val="Hyperlink"/>
            <w:rFonts w:cs="Arial"/>
            <w:szCs w:val="22"/>
          </w:rPr>
          <w:t>5 (b)</w:t>
        </w:r>
      </w:hyperlink>
      <w:r w:rsidR="00300F64" w:rsidRPr="000F32C3">
        <w:rPr>
          <w:rStyle w:val="Hyperlink"/>
          <w:rFonts w:cs="Arial"/>
          <w:szCs w:val="22"/>
        </w:rPr>
        <w:t>.</w:t>
      </w:r>
    </w:p>
    <w:p w14:paraId="36718776" w14:textId="77777777" w:rsidR="005356F7" w:rsidRPr="000F32C3" w:rsidRDefault="005356F7" w:rsidP="005356F7">
      <w:pPr>
        <w:pStyle w:val="BodyText"/>
        <w:ind w:left="540"/>
        <w:rPr>
          <w:rFonts w:cs="Arial"/>
          <w:szCs w:val="22"/>
        </w:rPr>
      </w:pPr>
    </w:p>
    <w:p w14:paraId="3C669CB3" w14:textId="77777777" w:rsidR="00356E4E" w:rsidRPr="000F32C3" w:rsidRDefault="00356E4E" w:rsidP="005356F7">
      <w:pPr>
        <w:pStyle w:val="BodyText"/>
        <w:ind w:left="540"/>
        <w:rPr>
          <w:rFonts w:cs="Arial"/>
          <w:szCs w:val="22"/>
        </w:rPr>
      </w:pPr>
      <w:r w:rsidRPr="000F32C3">
        <w:rPr>
          <w:rFonts w:cs="Arial"/>
          <w:szCs w:val="22"/>
        </w:rPr>
        <w:t>Other regulations or policies may apply to the retention of records, including study data.</w:t>
      </w:r>
    </w:p>
    <w:p w14:paraId="479648E8" w14:textId="77777777" w:rsidR="00356E4E" w:rsidRPr="000F32C3" w:rsidRDefault="00356E4E">
      <w:pPr>
        <w:tabs>
          <w:tab w:val="left" w:pos="1980"/>
        </w:tabs>
        <w:rPr>
          <w:rFonts w:ascii="Arial" w:hAnsi="Arial" w:cs="Arial"/>
          <w:sz w:val="22"/>
          <w:szCs w:val="22"/>
        </w:rPr>
      </w:pPr>
    </w:p>
    <w:sectPr w:rsidR="00356E4E" w:rsidRPr="000F32C3" w:rsidSect="00E41DC6">
      <w:headerReference w:type="default" r:id="rId38"/>
      <w:footerReference w:type="default" r:id="rId39"/>
      <w:type w:val="continuous"/>
      <w:pgSz w:w="12240" w:h="15840" w:code="1"/>
      <w:pgMar w:top="1440" w:right="1080" w:bottom="1440" w:left="1080" w:header="720" w:footer="720" w:gutter="0"/>
      <w:pgNumType w:start="1" w:chapSep="period"/>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9817" w14:textId="77777777" w:rsidR="00317B61" w:rsidRDefault="00317B61">
      <w:r>
        <w:separator/>
      </w:r>
    </w:p>
  </w:endnote>
  <w:endnote w:type="continuationSeparator" w:id="0">
    <w:p w14:paraId="28BAEAA3" w14:textId="77777777" w:rsidR="00317B61" w:rsidRDefault="0031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52828"/>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031A6F21" w14:textId="39761CAB" w:rsidR="00317B61" w:rsidRPr="00890FC6" w:rsidRDefault="00317B61" w:rsidP="00CA4322">
            <w:pPr>
              <w:pStyle w:val="Footer"/>
              <w:tabs>
                <w:tab w:val="clear" w:pos="8640"/>
                <w:tab w:val="right" w:pos="10080"/>
              </w:tabs>
              <w:jc w:val="center"/>
              <w:rPr>
                <w:rFonts w:ascii="Arial" w:hAnsi="Arial" w:cs="Arial"/>
              </w:rPr>
            </w:pPr>
            <w:r w:rsidRPr="00890FC6">
              <w:rPr>
                <w:rFonts w:ascii="Arial" w:hAnsi="Arial" w:cs="Arial"/>
              </w:rPr>
              <w:t xml:space="preserve">Page </w:t>
            </w:r>
            <w:r w:rsidRPr="00890FC6">
              <w:rPr>
                <w:rFonts w:ascii="Arial" w:hAnsi="Arial" w:cs="Arial"/>
                <w:bCs/>
                <w:sz w:val="24"/>
                <w:szCs w:val="24"/>
              </w:rPr>
              <w:fldChar w:fldCharType="begin"/>
            </w:r>
            <w:r w:rsidRPr="00890FC6">
              <w:rPr>
                <w:rFonts w:ascii="Arial" w:hAnsi="Arial" w:cs="Arial"/>
                <w:bCs/>
              </w:rPr>
              <w:instrText xml:space="preserve"> PAGE </w:instrText>
            </w:r>
            <w:r w:rsidRPr="00890FC6">
              <w:rPr>
                <w:rFonts w:ascii="Arial" w:hAnsi="Arial" w:cs="Arial"/>
                <w:bCs/>
                <w:sz w:val="24"/>
                <w:szCs w:val="24"/>
              </w:rPr>
              <w:fldChar w:fldCharType="separate"/>
            </w:r>
            <w:r w:rsidR="007F6E02">
              <w:rPr>
                <w:rFonts w:ascii="Arial" w:hAnsi="Arial" w:cs="Arial"/>
                <w:bCs/>
                <w:noProof/>
              </w:rPr>
              <w:t>13</w:t>
            </w:r>
            <w:r w:rsidRPr="00890FC6">
              <w:rPr>
                <w:rFonts w:ascii="Arial" w:hAnsi="Arial" w:cs="Arial"/>
                <w:bCs/>
                <w:sz w:val="24"/>
                <w:szCs w:val="24"/>
              </w:rPr>
              <w:fldChar w:fldCharType="end"/>
            </w:r>
            <w:r w:rsidRPr="00890FC6">
              <w:rPr>
                <w:rFonts w:ascii="Arial" w:hAnsi="Arial" w:cs="Arial"/>
              </w:rPr>
              <w:t xml:space="preserve"> of </w:t>
            </w:r>
            <w:r w:rsidRPr="00890FC6">
              <w:rPr>
                <w:rFonts w:ascii="Arial" w:hAnsi="Arial" w:cs="Arial"/>
                <w:bCs/>
                <w:sz w:val="24"/>
                <w:szCs w:val="24"/>
              </w:rPr>
              <w:fldChar w:fldCharType="begin"/>
            </w:r>
            <w:r w:rsidRPr="00890FC6">
              <w:rPr>
                <w:rFonts w:ascii="Arial" w:hAnsi="Arial" w:cs="Arial"/>
                <w:bCs/>
              </w:rPr>
              <w:instrText xml:space="preserve"> NUMPAGES  </w:instrText>
            </w:r>
            <w:r w:rsidRPr="00890FC6">
              <w:rPr>
                <w:rFonts w:ascii="Arial" w:hAnsi="Arial" w:cs="Arial"/>
                <w:bCs/>
                <w:sz w:val="24"/>
                <w:szCs w:val="24"/>
              </w:rPr>
              <w:fldChar w:fldCharType="separate"/>
            </w:r>
            <w:r w:rsidR="007F6E02">
              <w:rPr>
                <w:rFonts w:ascii="Arial" w:hAnsi="Arial" w:cs="Arial"/>
                <w:bCs/>
                <w:noProof/>
              </w:rPr>
              <w:t>13</w:t>
            </w:r>
            <w:r w:rsidRPr="00890FC6">
              <w:rPr>
                <w:rFonts w:ascii="Arial" w:hAnsi="Arial" w:cs="Arial"/>
                <w:bCs/>
                <w:sz w:val="24"/>
                <w:szCs w:val="24"/>
              </w:rPr>
              <w:fldChar w:fldCharType="end"/>
            </w:r>
          </w:p>
        </w:sdtContent>
      </w:sdt>
    </w:sdtContent>
  </w:sdt>
  <w:p w14:paraId="49FAA04D" w14:textId="38FAA861" w:rsidR="00317B61" w:rsidRPr="00890FC6" w:rsidRDefault="00317B61">
    <w:pPr>
      <w:pStyle w:val="Footer"/>
      <w:tabs>
        <w:tab w:val="left" w:pos="72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7168" w14:textId="77777777" w:rsidR="00317B61" w:rsidRDefault="00317B61">
      <w:r>
        <w:separator/>
      </w:r>
    </w:p>
  </w:footnote>
  <w:footnote w:type="continuationSeparator" w:id="0">
    <w:p w14:paraId="5DDCE106" w14:textId="77777777" w:rsidR="00317B61" w:rsidRDefault="0031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1F2A" w14:textId="77777777" w:rsidR="00317B61" w:rsidRDefault="00317B61" w:rsidP="000F32C3">
    <w:pPr>
      <w:tabs>
        <w:tab w:val="right" w:pos="9900"/>
      </w:tabs>
      <w:rPr>
        <w:rFonts w:ascii="Arial" w:hAnsi="Arial" w:cs="Arial"/>
      </w:rPr>
    </w:pPr>
    <w:r>
      <w:rPr>
        <w:rFonts w:ascii="Arial" w:hAnsi="Arial" w:cs="Arial"/>
        <w:bCs/>
      </w:rPr>
      <w:t>Missouri Department of Health and Senior Services</w:t>
    </w:r>
    <w:r>
      <w:rPr>
        <w:rFonts w:ascii="Arial" w:hAnsi="Arial" w:cs="Arial"/>
        <w:b/>
        <w:bCs/>
      </w:rPr>
      <w:tab/>
    </w:r>
    <w:r>
      <w:rPr>
        <w:rFonts w:ascii="Arial" w:hAnsi="Arial" w:cs="Arial"/>
      </w:rPr>
      <w:t>Information for Research Investigators</w:t>
    </w:r>
  </w:p>
  <w:p w14:paraId="7AE4F6D1" w14:textId="61FD98A5" w:rsidR="00317B61" w:rsidRPr="00CF19CB" w:rsidRDefault="00317B61" w:rsidP="00E41DC6">
    <w:pPr>
      <w:pStyle w:val="Heading4"/>
      <w:pBdr>
        <w:left w:val="none" w:sz="0" w:space="0" w:color="auto"/>
      </w:pBdr>
      <w:tabs>
        <w:tab w:val="right" w:pos="9900"/>
      </w:tabs>
      <w:rPr>
        <w:rFonts w:ascii="Arial" w:hAnsi="Arial" w:cs="Arial"/>
        <w:bCs/>
      </w:rPr>
    </w:pPr>
    <w:r w:rsidRPr="00E41DC6">
      <w:rPr>
        <w:rFonts w:ascii="Arial" w:hAnsi="Arial" w:cs="Arial"/>
        <w:b w:val="0"/>
        <w:bCs/>
        <w:sz w:val="20"/>
      </w:rPr>
      <w:t>Institutional Review Board Guidelines</w:t>
    </w:r>
    <w:r w:rsidR="00CA4322">
      <w:rPr>
        <w:rFonts w:ascii="Arial" w:hAnsi="Arial" w:cs="Arial"/>
        <w:b w:val="0"/>
        <w:bCs/>
        <w:sz w:val="20"/>
      </w:rPr>
      <w:tab/>
      <w:t xml:space="preserve">Revised </w:t>
    </w:r>
    <w:r w:rsidR="00C95B23">
      <w:rPr>
        <w:rFonts w:ascii="Arial" w:hAnsi="Arial" w:cs="Arial"/>
        <w:b w:val="0"/>
        <w:bCs/>
        <w:sz w:val="20"/>
      </w:rPr>
      <w:t>09/24</w:t>
    </w:r>
  </w:p>
  <w:p w14:paraId="1E6A62F2" w14:textId="77777777" w:rsidR="00317B61" w:rsidRDefault="00317B61">
    <w:pPr>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07784"/>
    <w:multiLevelType w:val="hybridMultilevel"/>
    <w:tmpl w:val="9E78D94A"/>
    <w:lvl w:ilvl="0" w:tplc="9E06E8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D4A85"/>
    <w:multiLevelType w:val="hybridMultilevel"/>
    <w:tmpl w:val="88CC67E0"/>
    <w:lvl w:ilvl="0" w:tplc="269202DC">
      <w:start w:val="3"/>
      <w:numFmt w:val="upperRoman"/>
      <w:lvlText w:val="%1."/>
      <w:lvlJc w:val="left"/>
      <w:pPr>
        <w:tabs>
          <w:tab w:val="num" w:pos="1080"/>
        </w:tabs>
        <w:ind w:left="1080" w:hanging="720"/>
      </w:pPr>
      <w:rPr>
        <w:rFonts w:hint="default"/>
      </w:rPr>
    </w:lvl>
    <w:lvl w:ilvl="1" w:tplc="648A94D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946BD"/>
    <w:multiLevelType w:val="hybridMultilevel"/>
    <w:tmpl w:val="BA9C758A"/>
    <w:lvl w:ilvl="0" w:tplc="014E4F6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850BA"/>
    <w:multiLevelType w:val="hybridMultilevel"/>
    <w:tmpl w:val="504859BA"/>
    <w:lvl w:ilvl="0" w:tplc="EC8A0FE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B23E7"/>
    <w:multiLevelType w:val="hybridMultilevel"/>
    <w:tmpl w:val="245C4A04"/>
    <w:lvl w:ilvl="0" w:tplc="D868B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A58A7"/>
    <w:multiLevelType w:val="hybridMultilevel"/>
    <w:tmpl w:val="9822C6D8"/>
    <w:lvl w:ilvl="0" w:tplc="2938D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76C5A"/>
    <w:multiLevelType w:val="hybridMultilevel"/>
    <w:tmpl w:val="1D6C37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315CB2"/>
    <w:multiLevelType w:val="hybridMultilevel"/>
    <w:tmpl w:val="C2F279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3A01C8C"/>
    <w:multiLevelType w:val="hybridMultilevel"/>
    <w:tmpl w:val="A6688440"/>
    <w:lvl w:ilvl="0" w:tplc="269202DC">
      <w:start w:val="3"/>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581354A"/>
    <w:multiLevelType w:val="hybridMultilevel"/>
    <w:tmpl w:val="595487BC"/>
    <w:lvl w:ilvl="0" w:tplc="99F0F250">
      <w:start w:val="2"/>
      <w:numFmt w:val="upperRoman"/>
      <w:pStyle w:val="Heading6"/>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764181A"/>
    <w:multiLevelType w:val="hybridMultilevel"/>
    <w:tmpl w:val="90404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B5B98"/>
    <w:multiLevelType w:val="hybridMultilevel"/>
    <w:tmpl w:val="37922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B3DC6"/>
    <w:multiLevelType w:val="hybridMultilevel"/>
    <w:tmpl w:val="468A732C"/>
    <w:lvl w:ilvl="0" w:tplc="3B361A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5BC3464">
      <w:start w:val="1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C648CF"/>
    <w:multiLevelType w:val="hybridMultilevel"/>
    <w:tmpl w:val="D0B43FA0"/>
    <w:lvl w:ilvl="0" w:tplc="5694E66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5751E"/>
    <w:multiLevelType w:val="hybridMultilevel"/>
    <w:tmpl w:val="BBDA1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A607C"/>
    <w:multiLevelType w:val="hybridMultilevel"/>
    <w:tmpl w:val="CCD4720A"/>
    <w:lvl w:ilvl="0" w:tplc="687CD3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02C18"/>
    <w:multiLevelType w:val="hybridMultilevel"/>
    <w:tmpl w:val="0C568558"/>
    <w:lvl w:ilvl="0" w:tplc="EE3C192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B46867"/>
    <w:multiLevelType w:val="hybridMultilevel"/>
    <w:tmpl w:val="27F68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A0BB5"/>
    <w:multiLevelType w:val="hybridMultilevel"/>
    <w:tmpl w:val="91804EB2"/>
    <w:lvl w:ilvl="0" w:tplc="63506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84F9F"/>
    <w:multiLevelType w:val="hybridMultilevel"/>
    <w:tmpl w:val="BF4E9C26"/>
    <w:lvl w:ilvl="0" w:tplc="48380EB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23252"/>
    <w:multiLevelType w:val="hybridMultilevel"/>
    <w:tmpl w:val="763682BA"/>
    <w:lvl w:ilvl="0" w:tplc="DF5C4992">
      <w:start w:val="1"/>
      <w:numFmt w:val="upp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9DC65F3"/>
    <w:multiLevelType w:val="hybridMultilevel"/>
    <w:tmpl w:val="A7249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37B8F"/>
    <w:multiLevelType w:val="hybridMultilevel"/>
    <w:tmpl w:val="BE6A91F6"/>
    <w:lvl w:ilvl="0" w:tplc="3B361A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4" w15:restartNumberingAfterBreak="0">
    <w:nsid w:val="3A8A0CFE"/>
    <w:multiLevelType w:val="hybridMultilevel"/>
    <w:tmpl w:val="53900D7E"/>
    <w:lvl w:ilvl="0" w:tplc="4AB69CD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C705CDD"/>
    <w:multiLevelType w:val="hybridMultilevel"/>
    <w:tmpl w:val="ADF40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077DA9"/>
    <w:multiLevelType w:val="hybridMultilevel"/>
    <w:tmpl w:val="00A4ED6A"/>
    <w:lvl w:ilvl="0" w:tplc="9E06E834">
      <w:start w:val="1"/>
      <w:numFmt w:val="upperRoman"/>
      <w:lvlText w:val="%1."/>
      <w:lvlJc w:val="left"/>
      <w:pPr>
        <w:tabs>
          <w:tab w:val="num" w:pos="1080"/>
        </w:tabs>
        <w:ind w:left="1080" w:hanging="720"/>
      </w:pPr>
      <w:rPr>
        <w:rFonts w:hint="default"/>
      </w:rPr>
    </w:lvl>
    <w:lvl w:ilvl="1" w:tplc="648A94D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975F03"/>
    <w:multiLevelType w:val="hybridMultilevel"/>
    <w:tmpl w:val="43706EE8"/>
    <w:lvl w:ilvl="0" w:tplc="9252D23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BF36F6"/>
    <w:multiLevelType w:val="hybridMultilevel"/>
    <w:tmpl w:val="67686D12"/>
    <w:lvl w:ilvl="0" w:tplc="30546FA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A166E1A"/>
    <w:multiLevelType w:val="hybridMultilevel"/>
    <w:tmpl w:val="9E26A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5506C"/>
    <w:multiLevelType w:val="hybridMultilevel"/>
    <w:tmpl w:val="A1C8EF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076D31"/>
    <w:multiLevelType w:val="hybridMultilevel"/>
    <w:tmpl w:val="70CE2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4F4305"/>
    <w:multiLevelType w:val="hybridMultilevel"/>
    <w:tmpl w:val="BCDCF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76CBA"/>
    <w:multiLevelType w:val="hybridMultilevel"/>
    <w:tmpl w:val="B4EC525E"/>
    <w:lvl w:ilvl="0" w:tplc="A860F1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53FEF"/>
    <w:multiLevelType w:val="hybridMultilevel"/>
    <w:tmpl w:val="E5E07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41515"/>
    <w:multiLevelType w:val="hybridMultilevel"/>
    <w:tmpl w:val="F90E1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87105A"/>
    <w:multiLevelType w:val="hybridMultilevel"/>
    <w:tmpl w:val="1632F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A92B6D"/>
    <w:multiLevelType w:val="hybridMultilevel"/>
    <w:tmpl w:val="585079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E715B"/>
    <w:multiLevelType w:val="hybridMultilevel"/>
    <w:tmpl w:val="1DBE5576"/>
    <w:lvl w:ilvl="0" w:tplc="FCAE58D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60ACA"/>
    <w:multiLevelType w:val="hybridMultilevel"/>
    <w:tmpl w:val="437C3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ED6E12"/>
    <w:multiLevelType w:val="hybridMultilevel"/>
    <w:tmpl w:val="FDD4593A"/>
    <w:lvl w:ilvl="0" w:tplc="F250809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12C0"/>
    <w:multiLevelType w:val="hybridMultilevel"/>
    <w:tmpl w:val="55AAC1C2"/>
    <w:lvl w:ilvl="0" w:tplc="9C50226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870361"/>
    <w:multiLevelType w:val="hybridMultilevel"/>
    <w:tmpl w:val="A65CC330"/>
    <w:lvl w:ilvl="0" w:tplc="44C494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B2C91"/>
    <w:multiLevelType w:val="hybridMultilevel"/>
    <w:tmpl w:val="C62AD008"/>
    <w:lvl w:ilvl="0" w:tplc="04090015">
      <w:start w:val="1"/>
      <w:numFmt w:val="upperLetter"/>
      <w:lvlText w:val="%1."/>
      <w:lvlJc w:val="left"/>
      <w:pPr>
        <w:tabs>
          <w:tab w:val="num" w:pos="720"/>
        </w:tabs>
        <w:ind w:left="720" w:hanging="360"/>
      </w:pPr>
      <w:rPr>
        <w:rFonts w:hint="default"/>
      </w:rPr>
    </w:lvl>
    <w:lvl w:ilvl="1" w:tplc="70B2DB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EB5E4F"/>
    <w:multiLevelType w:val="hybridMultilevel"/>
    <w:tmpl w:val="1196E4CC"/>
    <w:lvl w:ilvl="0" w:tplc="917A87A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9513CE"/>
    <w:multiLevelType w:val="hybridMultilevel"/>
    <w:tmpl w:val="D878EC9E"/>
    <w:lvl w:ilvl="0" w:tplc="A87653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A7071D"/>
    <w:multiLevelType w:val="hybridMultilevel"/>
    <w:tmpl w:val="1832B0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034900"/>
    <w:multiLevelType w:val="hybridMultilevel"/>
    <w:tmpl w:val="3D3C739C"/>
    <w:lvl w:ilvl="0" w:tplc="17F8ED5A">
      <w:start w:val="1"/>
      <w:numFmt w:val="upperLetter"/>
      <w:pStyle w:val="Heading8"/>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1F1CD1"/>
    <w:multiLevelType w:val="hybridMultilevel"/>
    <w:tmpl w:val="78DCF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1F521A"/>
    <w:multiLevelType w:val="hybridMultilevel"/>
    <w:tmpl w:val="D986A236"/>
    <w:lvl w:ilvl="0" w:tplc="542CA07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40CF2"/>
    <w:multiLevelType w:val="hybridMultilevel"/>
    <w:tmpl w:val="2ED89D50"/>
    <w:lvl w:ilvl="0" w:tplc="C068CB2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8066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4191382">
    <w:abstractNumId w:val="10"/>
  </w:num>
  <w:num w:numId="3" w16cid:durableId="2096045595">
    <w:abstractNumId w:val="32"/>
  </w:num>
  <w:num w:numId="4" w16cid:durableId="204949297">
    <w:abstractNumId w:val="30"/>
  </w:num>
  <w:num w:numId="5" w16cid:durableId="1778480197">
    <w:abstractNumId w:val="31"/>
  </w:num>
  <w:num w:numId="6" w16cid:durableId="1274360196">
    <w:abstractNumId w:val="47"/>
  </w:num>
  <w:num w:numId="7" w16cid:durableId="509878575">
    <w:abstractNumId w:val="11"/>
  </w:num>
  <w:num w:numId="8" w16cid:durableId="210728645">
    <w:abstractNumId w:val="46"/>
  </w:num>
  <w:num w:numId="9" w16cid:durableId="1400984855">
    <w:abstractNumId w:val="35"/>
  </w:num>
  <w:num w:numId="10" w16cid:durableId="1380208872">
    <w:abstractNumId w:val="43"/>
  </w:num>
  <w:num w:numId="11" w16cid:durableId="2045982989">
    <w:abstractNumId w:val="15"/>
  </w:num>
  <w:num w:numId="12" w16cid:durableId="116145284">
    <w:abstractNumId w:val="25"/>
  </w:num>
  <w:num w:numId="13" w16cid:durableId="1732386855">
    <w:abstractNumId w:val="36"/>
  </w:num>
  <w:num w:numId="14" w16cid:durableId="1858887944">
    <w:abstractNumId w:val="34"/>
  </w:num>
  <w:num w:numId="15" w16cid:durableId="1746223558">
    <w:abstractNumId w:val="23"/>
  </w:num>
  <w:num w:numId="16" w16cid:durableId="251738568">
    <w:abstractNumId w:val="13"/>
  </w:num>
  <w:num w:numId="17" w16cid:durableId="1700740636">
    <w:abstractNumId w:val="18"/>
  </w:num>
  <w:num w:numId="18" w16cid:durableId="1253318564">
    <w:abstractNumId w:val="12"/>
  </w:num>
  <w:num w:numId="19" w16cid:durableId="886991784">
    <w:abstractNumId w:val="41"/>
  </w:num>
  <w:num w:numId="20" w16cid:durableId="1391735003">
    <w:abstractNumId w:val="39"/>
  </w:num>
  <w:num w:numId="21" w16cid:durableId="20136122">
    <w:abstractNumId w:val="48"/>
  </w:num>
  <w:num w:numId="22" w16cid:durableId="5640498">
    <w:abstractNumId w:val="37"/>
  </w:num>
  <w:num w:numId="23" w16cid:durableId="601573420">
    <w:abstractNumId w:val="50"/>
  </w:num>
  <w:num w:numId="24" w16cid:durableId="708334028">
    <w:abstractNumId w:val="27"/>
  </w:num>
  <w:num w:numId="25" w16cid:durableId="1184705255">
    <w:abstractNumId w:val="17"/>
  </w:num>
  <w:num w:numId="26" w16cid:durableId="988435552">
    <w:abstractNumId w:val="2"/>
  </w:num>
  <w:num w:numId="27" w16cid:durableId="2076389950">
    <w:abstractNumId w:val="1"/>
  </w:num>
  <w:num w:numId="28" w16cid:durableId="570888047">
    <w:abstractNumId w:val="26"/>
  </w:num>
  <w:num w:numId="29" w16cid:durableId="598488255">
    <w:abstractNumId w:val="28"/>
  </w:num>
  <w:num w:numId="30" w16cid:durableId="664239389">
    <w:abstractNumId w:val="44"/>
  </w:num>
  <w:num w:numId="31" w16cid:durableId="1947999897">
    <w:abstractNumId w:val="7"/>
  </w:num>
  <w:num w:numId="32" w16cid:durableId="1985622489">
    <w:abstractNumId w:val="9"/>
  </w:num>
  <w:num w:numId="33" w16cid:durableId="1784500355">
    <w:abstractNumId w:val="8"/>
  </w:num>
  <w:num w:numId="34" w16cid:durableId="1537233192">
    <w:abstractNumId w:val="21"/>
  </w:num>
  <w:num w:numId="35" w16cid:durableId="2116514479">
    <w:abstractNumId w:val="29"/>
  </w:num>
  <w:num w:numId="36" w16cid:durableId="1455057225">
    <w:abstractNumId w:val="5"/>
  </w:num>
  <w:num w:numId="37" w16cid:durableId="393822178">
    <w:abstractNumId w:val="45"/>
  </w:num>
  <w:num w:numId="38" w16cid:durableId="168911132">
    <w:abstractNumId w:val="33"/>
  </w:num>
  <w:num w:numId="39" w16cid:durableId="1729572162">
    <w:abstractNumId w:val="4"/>
  </w:num>
  <w:num w:numId="40" w16cid:durableId="463083874">
    <w:abstractNumId w:val="6"/>
  </w:num>
  <w:num w:numId="41" w16cid:durableId="1387878971">
    <w:abstractNumId w:val="20"/>
  </w:num>
  <w:num w:numId="42" w16cid:durableId="523833243">
    <w:abstractNumId w:val="42"/>
  </w:num>
  <w:num w:numId="43" w16cid:durableId="1598518617">
    <w:abstractNumId w:val="40"/>
  </w:num>
  <w:num w:numId="44" w16cid:durableId="174805933">
    <w:abstractNumId w:val="16"/>
  </w:num>
  <w:num w:numId="45" w16cid:durableId="117728858">
    <w:abstractNumId w:val="38"/>
  </w:num>
  <w:num w:numId="46" w16cid:durableId="266810688">
    <w:abstractNumId w:val="14"/>
  </w:num>
  <w:num w:numId="47" w16cid:durableId="1644891224">
    <w:abstractNumId w:val="22"/>
  </w:num>
  <w:num w:numId="48" w16cid:durableId="1334917217">
    <w:abstractNumId w:val="3"/>
  </w:num>
  <w:num w:numId="49" w16cid:durableId="1050805013">
    <w:abstractNumId w:val="49"/>
  </w:num>
  <w:num w:numId="50" w16cid:durableId="918252030">
    <w:abstractNumId w:val="24"/>
  </w:num>
  <w:num w:numId="51" w16cid:durableId="171018372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md34LbESHEsn/shW5EwNnrccYpMvR/XdawE6/L+UaNp1S5pQ8OrjPmPcCADzO2VbM1kjrqSgDi4rzKg20pk+g==" w:salt="yY2Ad7lh6Ai+kNajgbHlQQ=="/>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F6"/>
    <w:rsid w:val="00021FF6"/>
    <w:rsid w:val="00036438"/>
    <w:rsid w:val="00045332"/>
    <w:rsid w:val="000620B7"/>
    <w:rsid w:val="00067DDC"/>
    <w:rsid w:val="0008788A"/>
    <w:rsid w:val="0009643B"/>
    <w:rsid w:val="0009756C"/>
    <w:rsid w:val="000A120F"/>
    <w:rsid w:val="000B1847"/>
    <w:rsid w:val="000B4B6C"/>
    <w:rsid w:val="000B671A"/>
    <w:rsid w:val="000C74EA"/>
    <w:rsid w:val="000D12F7"/>
    <w:rsid w:val="000E7E1A"/>
    <w:rsid w:val="000F28AE"/>
    <w:rsid w:val="000F32C3"/>
    <w:rsid w:val="001004BF"/>
    <w:rsid w:val="00117D3A"/>
    <w:rsid w:val="00123B4B"/>
    <w:rsid w:val="00140D4A"/>
    <w:rsid w:val="00141566"/>
    <w:rsid w:val="001438DE"/>
    <w:rsid w:val="00145B18"/>
    <w:rsid w:val="00147170"/>
    <w:rsid w:val="00170856"/>
    <w:rsid w:val="001A020C"/>
    <w:rsid w:val="001C1A34"/>
    <w:rsid w:val="001C6357"/>
    <w:rsid w:val="001C698E"/>
    <w:rsid w:val="001D7C32"/>
    <w:rsid w:val="001D7DD2"/>
    <w:rsid w:val="001E2C7E"/>
    <w:rsid w:val="001E4D42"/>
    <w:rsid w:val="001E653B"/>
    <w:rsid w:val="001F3E69"/>
    <w:rsid w:val="001F4A7D"/>
    <w:rsid w:val="00222AC0"/>
    <w:rsid w:val="00225C48"/>
    <w:rsid w:val="00231F92"/>
    <w:rsid w:val="00257B84"/>
    <w:rsid w:val="002813A9"/>
    <w:rsid w:val="00281DF7"/>
    <w:rsid w:val="00282753"/>
    <w:rsid w:val="00285FE7"/>
    <w:rsid w:val="002A75D6"/>
    <w:rsid w:val="002B58BD"/>
    <w:rsid w:val="002C2762"/>
    <w:rsid w:val="002C5F2D"/>
    <w:rsid w:val="002D3EF2"/>
    <w:rsid w:val="00300F64"/>
    <w:rsid w:val="00317B61"/>
    <w:rsid w:val="003412FE"/>
    <w:rsid w:val="003461E0"/>
    <w:rsid w:val="00356E4E"/>
    <w:rsid w:val="00361F6B"/>
    <w:rsid w:val="003651AB"/>
    <w:rsid w:val="00382AF9"/>
    <w:rsid w:val="003A63FB"/>
    <w:rsid w:val="003C0C11"/>
    <w:rsid w:val="003D0230"/>
    <w:rsid w:val="003D298B"/>
    <w:rsid w:val="003D51E7"/>
    <w:rsid w:val="003D576A"/>
    <w:rsid w:val="00407193"/>
    <w:rsid w:val="004106A4"/>
    <w:rsid w:val="00425278"/>
    <w:rsid w:val="00432E4B"/>
    <w:rsid w:val="0044123D"/>
    <w:rsid w:val="0045129E"/>
    <w:rsid w:val="00462A2B"/>
    <w:rsid w:val="00462D2B"/>
    <w:rsid w:val="00464E95"/>
    <w:rsid w:val="0048038A"/>
    <w:rsid w:val="0048054A"/>
    <w:rsid w:val="004841E1"/>
    <w:rsid w:val="00496382"/>
    <w:rsid w:val="004A126B"/>
    <w:rsid w:val="004D1D4F"/>
    <w:rsid w:val="005028FD"/>
    <w:rsid w:val="0050650B"/>
    <w:rsid w:val="00513D02"/>
    <w:rsid w:val="005356F7"/>
    <w:rsid w:val="0053645A"/>
    <w:rsid w:val="00564AA5"/>
    <w:rsid w:val="005665A0"/>
    <w:rsid w:val="00566D17"/>
    <w:rsid w:val="00572F59"/>
    <w:rsid w:val="00591AC0"/>
    <w:rsid w:val="00594BD3"/>
    <w:rsid w:val="00596234"/>
    <w:rsid w:val="005A0A77"/>
    <w:rsid w:val="005A148C"/>
    <w:rsid w:val="005A6A12"/>
    <w:rsid w:val="005B56F5"/>
    <w:rsid w:val="005F32F0"/>
    <w:rsid w:val="0060241F"/>
    <w:rsid w:val="00634181"/>
    <w:rsid w:val="00635FC7"/>
    <w:rsid w:val="0064222F"/>
    <w:rsid w:val="00644B82"/>
    <w:rsid w:val="00653EE1"/>
    <w:rsid w:val="006551D2"/>
    <w:rsid w:val="006E1470"/>
    <w:rsid w:val="006F0B34"/>
    <w:rsid w:val="006F6751"/>
    <w:rsid w:val="0070437C"/>
    <w:rsid w:val="007063C7"/>
    <w:rsid w:val="00720942"/>
    <w:rsid w:val="007258A5"/>
    <w:rsid w:val="00745D60"/>
    <w:rsid w:val="00746BBF"/>
    <w:rsid w:val="007C57F8"/>
    <w:rsid w:val="007F3F7C"/>
    <w:rsid w:val="007F6E02"/>
    <w:rsid w:val="00820F9B"/>
    <w:rsid w:val="0087181E"/>
    <w:rsid w:val="00890FC6"/>
    <w:rsid w:val="00895D32"/>
    <w:rsid w:val="008C2B5D"/>
    <w:rsid w:val="008C4B00"/>
    <w:rsid w:val="008C524F"/>
    <w:rsid w:val="008E7CAF"/>
    <w:rsid w:val="009023A8"/>
    <w:rsid w:val="009235B5"/>
    <w:rsid w:val="00924B3E"/>
    <w:rsid w:val="00925A57"/>
    <w:rsid w:val="00944DFB"/>
    <w:rsid w:val="00947C8D"/>
    <w:rsid w:val="00951291"/>
    <w:rsid w:val="00955919"/>
    <w:rsid w:val="009559DC"/>
    <w:rsid w:val="0099117D"/>
    <w:rsid w:val="009D108F"/>
    <w:rsid w:val="009F29C1"/>
    <w:rsid w:val="00A25A27"/>
    <w:rsid w:val="00A43A74"/>
    <w:rsid w:val="00A559BD"/>
    <w:rsid w:val="00A55F5B"/>
    <w:rsid w:val="00A57514"/>
    <w:rsid w:val="00A6550F"/>
    <w:rsid w:val="00A73B70"/>
    <w:rsid w:val="00A97CED"/>
    <w:rsid w:val="00AA12BC"/>
    <w:rsid w:val="00AA3F67"/>
    <w:rsid w:val="00AB0D4C"/>
    <w:rsid w:val="00AB29BA"/>
    <w:rsid w:val="00B14AC8"/>
    <w:rsid w:val="00B27A24"/>
    <w:rsid w:val="00B56E1E"/>
    <w:rsid w:val="00B7170B"/>
    <w:rsid w:val="00B86BCA"/>
    <w:rsid w:val="00BA56D4"/>
    <w:rsid w:val="00BD3D69"/>
    <w:rsid w:val="00BF5511"/>
    <w:rsid w:val="00C044A0"/>
    <w:rsid w:val="00C152C4"/>
    <w:rsid w:val="00C15A11"/>
    <w:rsid w:val="00C330E9"/>
    <w:rsid w:val="00C70091"/>
    <w:rsid w:val="00C95B23"/>
    <w:rsid w:val="00CA4322"/>
    <w:rsid w:val="00CA6342"/>
    <w:rsid w:val="00CB6001"/>
    <w:rsid w:val="00CD0A35"/>
    <w:rsid w:val="00CD5578"/>
    <w:rsid w:val="00CE5894"/>
    <w:rsid w:val="00CF198B"/>
    <w:rsid w:val="00CF19CB"/>
    <w:rsid w:val="00D004CF"/>
    <w:rsid w:val="00D04B5C"/>
    <w:rsid w:val="00D05502"/>
    <w:rsid w:val="00D06681"/>
    <w:rsid w:val="00D153CD"/>
    <w:rsid w:val="00D33BC1"/>
    <w:rsid w:val="00D53E2C"/>
    <w:rsid w:val="00D5759B"/>
    <w:rsid w:val="00D6061C"/>
    <w:rsid w:val="00D624BF"/>
    <w:rsid w:val="00DA5662"/>
    <w:rsid w:val="00DB0848"/>
    <w:rsid w:val="00DB5597"/>
    <w:rsid w:val="00DD2E14"/>
    <w:rsid w:val="00DF44A2"/>
    <w:rsid w:val="00E10740"/>
    <w:rsid w:val="00E11F13"/>
    <w:rsid w:val="00E41DC6"/>
    <w:rsid w:val="00E41F4D"/>
    <w:rsid w:val="00E7650B"/>
    <w:rsid w:val="00E84597"/>
    <w:rsid w:val="00E9443A"/>
    <w:rsid w:val="00E97508"/>
    <w:rsid w:val="00EB4D37"/>
    <w:rsid w:val="00EC18A2"/>
    <w:rsid w:val="00ED2471"/>
    <w:rsid w:val="00EF1282"/>
    <w:rsid w:val="00F10CA8"/>
    <w:rsid w:val="00F22310"/>
    <w:rsid w:val="00F35248"/>
    <w:rsid w:val="00F85174"/>
    <w:rsid w:val="00F97693"/>
    <w:rsid w:val="00F976F8"/>
    <w:rsid w:val="00FA04CB"/>
    <w:rsid w:val="00FA4301"/>
    <w:rsid w:val="00FA73E7"/>
    <w:rsid w:val="00FB209C"/>
    <w:rsid w:val="00FB5585"/>
    <w:rsid w:val="00FB5E90"/>
    <w:rsid w:val="00FD6734"/>
    <w:rsid w:val="00FE0BD9"/>
    <w:rsid w:val="00FE4063"/>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645979F"/>
  <w15:chartTrackingRefBased/>
  <w15:docId w15:val="{303C1CBB-5A4E-45A6-9841-D5399A0D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D6"/>
    <w:rPr>
      <w:rFonts w:ascii="Palatino" w:hAnsi="Palatino"/>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1260"/>
        <w:tab w:val="left" w:pos="5040"/>
        <w:tab w:val="left" w:pos="5580"/>
      </w:tabs>
      <w:jc w:val="center"/>
      <w:outlineLvl w:val="1"/>
    </w:pPr>
    <w:rPr>
      <w:rFonts w:ascii="Arial" w:hAnsi="Arial"/>
      <w:b/>
      <w:u w:val="single"/>
    </w:rPr>
  </w:style>
  <w:style w:type="paragraph" w:styleId="Heading3">
    <w:name w:val="heading 3"/>
    <w:basedOn w:val="Normal"/>
    <w:next w:val="Normal"/>
    <w:qFormat/>
    <w:pPr>
      <w:keepNext/>
      <w:pBdr>
        <w:left w:val="single" w:sz="6" w:space="1" w:color="auto"/>
      </w:pBdr>
      <w:outlineLvl w:val="2"/>
    </w:pPr>
    <w:rPr>
      <w:rFonts w:ascii="Times New Roman" w:hAnsi="Times New Roman"/>
      <w:b/>
      <w:sz w:val="56"/>
    </w:rPr>
  </w:style>
  <w:style w:type="paragraph" w:styleId="Heading4">
    <w:name w:val="heading 4"/>
    <w:basedOn w:val="Normal"/>
    <w:next w:val="Normal"/>
    <w:qFormat/>
    <w:pPr>
      <w:keepNext/>
      <w:pBdr>
        <w:left w:val="single" w:sz="6" w:space="1" w:color="auto"/>
      </w:pBdr>
      <w:outlineLvl w:val="3"/>
    </w:pPr>
    <w:rPr>
      <w:rFonts w:ascii="Times New Roman" w:hAnsi="Times New Roman"/>
      <w:b/>
      <w:sz w:val="28"/>
    </w:rPr>
  </w:style>
  <w:style w:type="paragraph" w:styleId="Heading5">
    <w:name w:val="heading 5"/>
    <w:basedOn w:val="Normal"/>
    <w:next w:val="Normal"/>
    <w:qFormat/>
    <w:pPr>
      <w:keepNext/>
      <w:jc w:val="center"/>
      <w:outlineLvl w:val="4"/>
    </w:pPr>
    <w:rPr>
      <w:rFonts w:ascii="Arial" w:hAnsi="Arial" w:cs="Arial"/>
      <w:b/>
      <w:bCs/>
      <w:sz w:val="22"/>
    </w:rPr>
  </w:style>
  <w:style w:type="paragraph" w:styleId="Heading6">
    <w:name w:val="heading 6"/>
    <w:basedOn w:val="Normal"/>
    <w:next w:val="Normal"/>
    <w:qFormat/>
    <w:pPr>
      <w:keepNext/>
      <w:numPr>
        <w:numId w:val="2"/>
      </w:numPr>
      <w:jc w:val="center"/>
      <w:outlineLvl w:val="5"/>
    </w:pPr>
    <w:rPr>
      <w:rFonts w:ascii="Arial" w:hAnsi="Arial" w:cs="Arial"/>
      <w:b/>
      <w:sz w:val="22"/>
    </w:rPr>
  </w:style>
  <w:style w:type="paragraph" w:styleId="Heading7">
    <w:name w:val="heading 7"/>
    <w:basedOn w:val="Normal"/>
    <w:next w:val="Normal"/>
    <w:qFormat/>
    <w:pPr>
      <w:keepNext/>
      <w:outlineLvl w:val="6"/>
    </w:pPr>
    <w:rPr>
      <w:rFonts w:ascii="Arial" w:hAnsi="Arial" w:cs="Arial"/>
      <w:b/>
      <w:bCs/>
      <w:sz w:val="22"/>
    </w:rPr>
  </w:style>
  <w:style w:type="paragraph" w:styleId="Heading8">
    <w:name w:val="heading 8"/>
    <w:basedOn w:val="Normal"/>
    <w:next w:val="Normal"/>
    <w:qFormat/>
    <w:pPr>
      <w:keepNext/>
      <w:numPr>
        <w:numId w:val="6"/>
      </w:numPr>
      <w:outlineLvl w:val="7"/>
    </w:pPr>
    <w:rPr>
      <w:rFonts w:ascii="Arial" w:hAnsi="Arial" w:cs="Arial"/>
      <w:b/>
      <w:bCs/>
      <w:sz w:val="22"/>
    </w:rPr>
  </w:style>
  <w:style w:type="paragraph" w:styleId="Heading9">
    <w:name w:val="heading 9"/>
    <w:basedOn w:val="Normal"/>
    <w:next w:val="Normal"/>
    <w:qFormat/>
    <w:pPr>
      <w:keepNext/>
      <w:jc w:val="both"/>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22"/>
    </w:rPr>
  </w:style>
  <w:style w:type="paragraph" w:customStyle="1" w:styleId="A1">
    <w:name w:val="A1"/>
    <w:basedOn w:val="Normal"/>
    <w:pPr>
      <w:tabs>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Bookman" w:hAnsi="Bookman"/>
      <w:sz w:val="24"/>
    </w:rPr>
  </w:style>
  <w:style w:type="paragraph" w:styleId="BodyText2">
    <w:name w:val="Body Text 2"/>
    <w:basedOn w:val="Normal"/>
    <w:semiHidden/>
    <w:pPr>
      <w:jc w:val="both"/>
    </w:pPr>
    <w:rPr>
      <w:rFonts w:ascii="Arial" w:hAnsi="Arial" w:cs="Arial"/>
      <w:sz w:val="22"/>
    </w:rPr>
  </w:style>
  <w:style w:type="paragraph" w:styleId="BodyTextIndent">
    <w:name w:val="Body Text Indent"/>
    <w:basedOn w:val="Normal"/>
    <w:semiHidden/>
    <w:pPr>
      <w:widowControl w:val="0"/>
      <w:autoSpaceDE w:val="0"/>
      <w:autoSpaceDN w:val="0"/>
      <w:adjustRightInd w:val="0"/>
      <w:ind w:left="720"/>
    </w:pPr>
    <w:rPr>
      <w:rFonts w:ascii="Arial" w:hAnsi="Arial" w:cs="Arial"/>
      <w:sz w:val="22"/>
      <w:szCs w:val="24"/>
    </w:rPr>
  </w:style>
  <w:style w:type="paragraph" w:styleId="BodyTextIndent2">
    <w:name w:val="Body Text Indent 2"/>
    <w:basedOn w:val="Normal"/>
    <w:semiHidden/>
    <w:pPr>
      <w:ind w:left="1440"/>
    </w:pPr>
    <w:rPr>
      <w:rFonts w:ascii="Arial" w:hAnsi="Arial" w:cs="Arial"/>
      <w:sz w:val="22"/>
    </w:rPr>
  </w:style>
  <w:style w:type="paragraph" w:styleId="BodyText3">
    <w:name w:val="Body Text 3"/>
    <w:basedOn w:val="Normal"/>
    <w:semiHidden/>
    <w:pPr>
      <w:tabs>
        <w:tab w:val="left" w:pos="360"/>
      </w:tabs>
      <w:jc w:val="both"/>
    </w:pPr>
    <w:rPr>
      <w:rFonts w:ascii="Arial" w:hAnsi="Arial" w:cs="Arial"/>
      <w:b/>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g">
    <w:name w:val="g"/>
    <w:basedOn w:val="Normal"/>
    <w:pPr>
      <w:spacing w:before="240" w:after="240"/>
    </w:pPr>
    <w:rPr>
      <w:rFonts w:ascii="Arial Unicode MS" w:eastAsia="Arial Unicode MS" w:hAnsi="Arial Unicode MS" w:cs="Arial Unicode MS"/>
      <w:sz w:val="24"/>
      <w:szCs w:val="24"/>
    </w:rPr>
  </w:style>
  <w:style w:type="character" w:customStyle="1" w:styleId="l1">
    <w:name w:val="l1"/>
    <w:rPr>
      <w:color w:val="0000CC"/>
    </w:rPr>
  </w:style>
  <w:style w:type="character" w:styleId="CommentReference">
    <w:name w:val="annotation reference"/>
    <w:uiPriority w:val="99"/>
    <w:semiHidden/>
    <w:unhideWhenUsed/>
    <w:rsid w:val="00432E4B"/>
    <w:rPr>
      <w:sz w:val="16"/>
      <w:szCs w:val="16"/>
    </w:rPr>
  </w:style>
  <w:style w:type="paragraph" w:styleId="CommentText">
    <w:name w:val="annotation text"/>
    <w:basedOn w:val="Normal"/>
    <w:link w:val="CommentTextChar"/>
    <w:uiPriority w:val="99"/>
    <w:semiHidden/>
    <w:unhideWhenUsed/>
    <w:rsid w:val="00432E4B"/>
  </w:style>
  <w:style w:type="character" w:customStyle="1" w:styleId="CommentTextChar">
    <w:name w:val="Comment Text Char"/>
    <w:link w:val="CommentText"/>
    <w:uiPriority w:val="99"/>
    <w:semiHidden/>
    <w:rsid w:val="00432E4B"/>
    <w:rPr>
      <w:rFonts w:ascii="Palatino" w:hAnsi="Palatino"/>
    </w:rPr>
  </w:style>
  <w:style w:type="paragraph" w:styleId="CommentSubject">
    <w:name w:val="annotation subject"/>
    <w:basedOn w:val="CommentText"/>
    <w:next w:val="CommentText"/>
    <w:link w:val="CommentSubjectChar"/>
    <w:uiPriority w:val="99"/>
    <w:semiHidden/>
    <w:unhideWhenUsed/>
    <w:rsid w:val="00432E4B"/>
    <w:rPr>
      <w:b/>
      <w:bCs/>
    </w:rPr>
  </w:style>
  <w:style w:type="character" w:customStyle="1" w:styleId="CommentSubjectChar">
    <w:name w:val="Comment Subject Char"/>
    <w:link w:val="CommentSubject"/>
    <w:uiPriority w:val="99"/>
    <w:semiHidden/>
    <w:rsid w:val="00432E4B"/>
    <w:rPr>
      <w:rFonts w:ascii="Palatino" w:hAnsi="Palatino"/>
      <w:b/>
      <w:bCs/>
    </w:rPr>
  </w:style>
  <w:style w:type="paragraph" w:styleId="BalloonText">
    <w:name w:val="Balloon Text"/>
    <w:basedOn w:val="Normal"/>
    <w:link w:val="BalloonTextChar"/>
    <w:uiPriority w:val="99"/>
    <w:semiHidden/>
    <w:unhideWhenUsed/>
    <w:rsid w:val="00432E4B"/>
    <w:rPr>
      <w:rFonts w:ascii="Segoe UI" w:hAnsi="Segoe UI" w:cs="Segoe UI"/>
      <w:sz w:val="18"/>
      <w:szCs w:val="18"/>
    </w:rPr>
  </w:style>
  <w:style w:type="character" w:customStyle="1" w:styleId="BalloonTextChar">
    <w:name w:val="Balloon Text Char"/>
    <w:link w:val="BalloonText"/>
    <w:uiPriority w:val="99"/>
    <w:semiHidden/>
    <w:rsid w:val="00432E4B"/>
    <w:rPr>
      <w:rFonts w:ascii="Segoe UI" w:hAnsi="Segoe UI" w:cs="Segoe UI"/>
      <w:sz w:val="18"/>
      <w:szCs w:val="18"/>
    </w:rPr>
  </w:style>
  <w:style w:type="paragraph" w:styleId="Revision">
    <w:name w:val="Revision"/>
    <w:hidden/>
    <w:uiPriority w:val="99"/>
    <w:semiHidden/>
    <w:rsid w:val="00D004CF"/>
    <w:rPr>
      <w:rFonts w:ascii="Palatino" w:hAnsi="Palatino"/>
    </w:rPr>
  </w:style>
  <w:style w:type="paragraph" w:styleId="ListParagraph">
    <w:name w:val="List Paragraph"/>
    <w:basedOn w:val="Normal"/>
    <w:uiPriority w:val="34"/>
    <w:qFormat/>
    <w:rsid w:val="000B671A"/>
    <w:pPr>
      <w:ind w:left="720"/>
      <w:contextualSpacing/>
    </w:pPr>
  </w:style>
  <w:style w:type="character" w:customStyle="1" w:styleId="FooterChar">
    <w:name w:val="Footer Char"/>
    <w:basedOn w:val="DefaultParagraphFont"/>
    <w:link w:val="Footer"/>
    <w:uiPriority w:val="99"/>
    <w:rsid w:val="0070437C"/>
    <w:rPr>
      <w:rFonts w:ascii="Palatino" w:hAnsi="Palatino"/>
    </w:rPr>
  </w:style>
  <w:style w:type="character" w:styleId="UnresolvedMention">
    <w:name w:val="Unresolved Mention"/>
    <w:basedOn w:val="DefaultParagraphFont"/>
    <w:uiPriority w:val="99"/>
    <w:semiHidden/>
    <w:unhideWhenUsed/>
    <w:rsid w:val="00DD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index.html" TargetMode="External"/><Relationship Id="rId13" Type="http://schemas.openxmlformats.org/officeDocument/2006/relationships/hyperlink" Target="https://www.hhs.gov/ohrp/education-and-outreach/index.html" TargetMode="External"/><Relationship Id="rId18" Type="http://schemas.openxmlformats.org/officeDocument/2006/relationships/hyperlink" Target="https://www.hhs.gov/ohrp/regulations-and-policy/guidance/categories-of-research-expedited-review-procedure-1998/index.html" TargetMode="External"/><Relationship Id="rId26" Type="http://schemas.openxmlformats.org/officeDocument/2006/relationships/hyperlink" Target="https://www.ecfr.gov/on/2018-07-19/title-45/part-46/subpart-C"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hhs.gov/ohrp/index.html" TargetMode="External"/><Relationship Id="rId34" Type="http://schemas.openxmlformats.org/officeDocument/2006/relationships/hyperlink" Target="https://www.ecfr.gov/cgi-bin/retrieveECFR?gp=&amp;SID=83cd09e1c0f5c6937cd9d7513160fc3f&amp;pitd=20180719&amp;n=pt45.1.46&amp;r=PART&amp;ty=HTML%23se45.1.46_1115%23se45.1.46_1115%23se45.1.46_1115" TargetMode="External"/><Relationship Id="rId7" Type="http://schemas.openxmlformats.org/officeDocument/2006/relationships/hyperlink" Target="https://www.hhs.gov/ohrp/regulations-and-policy/belmont-report/index.html" TargetMode="External"/><Relationship Id="rId12" Type="http://schemas.openxmlformats.org/officeDocument/2006/relationships/hyperlink" Target="https://www.hhs.gov/ohrp/sites/default/files/educational-resources-for-investigators.pdf"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hyperlink" Target="https://www.ecfr.gov/on/2018-07-19/title-45/part-46/subpart-B" TargetMode="External"/><Relationship Id="rId33" Type="http://schemas.openxmlformats.org/officeDocument/2006/relationships/hyperlink" Target="https://www.ecfr.gov/cgi-bin/retrieveECFR?gp=&amp;SID=83cd09e1c0f5c6937cd9d7513160fc3f&amp;pitd=20180719&amp;n=pt45.1.46&amp;r=PART&amp;ty=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hs.gov/ohrp/index.html" TargetMode="External"/><Relationship Id="rId20" Type="http://schemas.openxmlformats.org/officeDocument/2006/relationships/hyperlink" Target="https://www.hhs.gov/ohrp/index.html" TargetMode="External"/><Relationship Id="rId29" Type="http://schemas.openxmlformats.org/officeDocument/2006/relationships/hyperlink" Target="https://www.ecfr.gov/cgi-bin/retrieveECFR?gp=&amp;SID=83cd09e1c0f5c6937cd9d7513160fc3f&amp;pitd=20180719&amp;n=pt45.1.46&amp;r=PART&amp;ty=HTML%23se45.1.46_1207%23se45.1.46_1207%23se45.1.46_120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retrieveECFR?gp=&amp;SID=83cd09e1c0f5c6937cd9d7513160fc3f&amp;pitd=20180719&amp;n=pt45.1.46&amp;r=PART&amp;ty=HTML%23se45.1.46_1116" TargetMode="External"/><Relationship Id="rId24" Type="http://schemas.openxmlformats.org/officeDocument/2006/relationships/hyperlink" Target="https://www.ecfr.gov/cgi-bin/retrieveECFR?gp=&amp;SID=83cd09e1c0f5c6937cd9d7513160fc3f&amp;pitd=20180719&amp;n=pt45.1.46&amp;r=PART&amp;ty=HTML%23se45.1.46_1116%23se45.1.46_1116" TargetMode="External"/><Relationship Id="rId32" Type="http://schemas.openxmlformats.org/officeDocument/2006/relationships/hyperlink" Target="https://www.ecfr.gov/cgi-bin/retrieveECFR?gp=&amp;SID=83cd09e1c0f5c6937cd9d7513160fc3f&amp;pitd=20180719&amp;n=pt45.1.46&amp;r=PART&amp;ty=HTML" TargetMode="External"/><Relationship Id="rId37" Type="http://schemas.openxmlformats.org/officeDocument/2006/relationships/hyperlink" Target="https://www.ecfr.gov/cgi-bin/retrieveECFR?gp=&amp;SID=83cd09e1c0f5c6937cd9d7513160fc3f&amp;pitd=20180719&amp;n=pt45.1.46&amp;r=PART&amp;ty=HTML%23se45.1.46_1116%23se45.1.46_1115%23se45.1.46_111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hs.gov/ohrp/education-and-outreach/online-education/index.html" TargetMode="External"/><Relationship Id="rId23" Type="http://schemas.openxmlformats.org/officeDocument/2006/relationships/hyperlink" Target="https://health.mo.gov/data/irb/doc/InformedConsentGuidelines.docx" TargetMode="External"/><Relationship Id="rId28" Type="http://schemas.openxmlformats.org/officeDocument/2006/relationships/hyperlink" Target="https://www.ecfr.gov/cgi-bin/retrieveECFR?gp=%20&amp;SID=83cd09e1c0f5c6937cd9d7513160fc3f&amp;pitd=20180719&amp;n=pt45.1.46&amp;r=PART&amp;ty=HTML" TargetMode="External"/><Relationship Id="rId36" Type="http://schemas.openxmlformats.org/officeDocument/2006/relationships/hyperlink" Target="https://www.ecfr.gov/cgi-bin/retrieveECFR?gp=&amp;SID=83cd09e1c0f5c6937cd9d7513160fc3f&amp;pitd=20180719&amp;n=pt45.1.46&amp;r=PART&amp;ty=HTML%23se45.1.46_1115%23se45.1.46_1115%23se45.1.46_1115" TargetMode="External"/><Relationship Id="rId10" Type="http://schemas.openxmlformats.org/officeDocument/2006/relationships/hyperlink" Target="https://www.ecfr.gov/cgi-bin/retrieveECFR?gp=&amp;SID=83cd09e1c0f5c6937cd9d7513160fc3f&amp;pitd=20180719&amp;n=pt45.1.46&amp;r=PART&amp;ty=HTML%23se45.1.46_1116%23se45.1.46_1116" TargetMode="External"/><Relationship Id="rId19" Type="http://schemas.openxmlformats.org/officeDocument/2006/relationships/hyperlink" Target="https://health.mo.gov/data/irb/pdf/IRBForm2.pdf" TargetMode="External"/><Relationship Id="rId31" Type="http://schemas.openxmlformats.org/officeDocument/2006/relationships/hyperlink" Target="https://www.ecfr.gov/cgi-bin/retrieveECFR?gp=%20&amp;SID=83cd09e1c0f5c6937cd9d7513160fc3f&amp;pitd=20180719&amp;n=pt45.1.46&amp;r=PART&amp;ty=HTML" TargetMode="External"/><Relationship Id="rId4" Type="http://schemas.openxmlformats.org/officeDocument/2006/relationships/webSettings" Target="webSettings.xml"/><Relationship Id="rId9" Type="http://schemas.openxmlformats.org/officeDocument/2006/relationships/hyperlink" Target="https://www.hhs.gov/ohrp/regulations-and-policy/guidance/informed-consent/index.html" TargetMode="External"/><Relationship Id="rId14" Type="http://schemas.openxmlformats.org/officeDocument/2006/relationships/hyperlink" Target="https://health.mo.gov/data/irb/index.php" TargetMode="External"/><Relationship Id="rId22" Type="http://schemas.openxmlformats.org/officeDocument/2006/relationships/hyperlink" Target="https://www.ecfr.gov/cgi-bin/retrieveECFR?gp=&amp;SID=83cd09e1c0f5c6937cd9d7513160fc3f&amp;pitd=20180719&amp;n=pt45.1.46&amp;r=PART&amp;ty=HTML%23se45.1.46_1116" TargetMode="External"/><Relationship Id="rId27" Type="http://schemas.openxmlformats.org/officeDocument/2006/relationships/hyperlink" Target="https://www.ecfr.gov/on/2018-07-19/title-45/part-46/subpart-D" TargetMode="External"/><Relationship Id="rId30" Type="http://schemas.openxmlformats.org/officeDocument/2006/relationships/hyperlink" Target="https://www.ecfr.gov/cgi-bin/retrieveECFR?gp=&amp;SID=83cd09e1c0f5c6937cd9d7513160fc3f&amp;pitd=20180719&amp;n=pt45.1.46&amp;r=PART&amp;ty=HTML%23sp45.1.46.c" TargetMode="External"/><Relationship Id="rId35" Type="http://schemas.openxmlformats.org/officeDocument/2006/relationships/hyperlink" Target="https://www.ecfr.gov/cgi-bin/retrieveECFR?gp=&amp;SID=83cd09e1c0f5c6937cd9d7513160fc3f&amp;pitd=20180719&amp;n=pt45.1.46&amp;r=PART&amp;ty=HTML%23se45.1.46_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5261</Words>
  <Characters>34028</Characters>
  <Application>Microsoft Office Word</Application>
  <DocSecurity>8</DocSecurity>
  <Lines>283</Lines>
  <Paragraphs>78</Paragraphs>
  <ScaleCrop>false</ScaleCrop>
  <HeadingPairs>
    <vt:vector size="2" baseType="variant">
      <vt:variant>
        <vt:lpstr>Title</vt:lpstr>
      </vt:variant>
      <vt:variant>
        <vt:i4>1</vt:i4>
      </vt:variant>
    </vt:vector>
  </HeadingPairs>
  <TitlesOfParts>
    <vt:vector size="1" baseType="lpstr">
      <vt:lpstr>IRB</vt:lpstr>
    </vt:vector>
  </TitlesOfParts>
  <Company>Missouri Department of Health</Company>
  <LinksUpToDate>false</LinksUpToDate>
  <CharactersWithSpaces>39211</CharactersWithSpaces>
  <SharedDoc>false</SharedDoc>
  <HLinks>
    <vt:vector size="144" baseType="variant">
      <vt:variant>
        <vt:i4>2687017</vt:i4>
      </vt:variant>
      <vt:variant>
        <vt:i4>69</vt:i4>
      </vt:variant>
      <vt:variant>
        <vt:i4>0</vt:i4>
      </vt:variant>
      <vt:variant>
        <vt:i4>5</vt:i4>
      </vt:variant>
      <vt:variant>
        <vt:lpwstr>https://www.ecfr.gov/cgi-bin/retrieveECFR?gp=&amp;SID=83cd09e1c0f5c6937cd9d7513160fc3f&amp;pitd=20180719&amp;n=pt45.1.46&amp;r=PART&amp;ty=HTML%23se45.1.46_1116%23se45.1.46_1115%23se45.1.46_1115</vt:lpwstr>
      </vt:variant>
      <vt:variant>
        <vt:lpwstr>se45.1.46_1115</vt:lpwstr>
      </vt:variant>
      <vt:variant>
        <vt:i4>2752553</vt:i4>
      </vt:variant>
      <vt:variant>
        <vt:i4>66</vt:i4>
      </vt:variant>
      <vt:variant>
        <vt:i4>0</vt:i4>
      </vt:variant>
      <vt:variant>
        <vt:i4>5</vt:i4>
      </vt:variant>
      <vt:variant>
        <vt:lpwstr>https://www.ecfr.gov/cgi-bin/retrieveECFR?gp=&amp;SID=83cd09e1c0f5c6937cd9d7513160fc3f&amp;pitd=20180719&amp;n=pt45.1.46&amp;r=PART&amp;ty=HTML%23se45.1.46_1115%23se45.1.46_1115%23se45.1.46_1115</vt:lpwstr>
      </vt:variant>
      <vt:variant>
        <vt:lpwstr>se45.1.46_1115</vt:lpwstr>
      </vt:variant>
      <vt:variant>
        <vt:i4>7340146</vt:i4>
      </vt:variant>
      <vt:variant>
        <vt:i4>63</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2752553</vt:i4>
      </vt:variant>
      <vt:variant>
        <vt:i4>60</vt:i4>
      </vt:variant>
      <vt:variant>
        <vt:i4>0</vt:i4>
      </vt:variant>
      <vt:variant>
        <vt:i4>5</vt:i4>
      </vt:variant>
      <vt:variant>
        <vt:lpwstr>https://www.ecfr.gov/cgi-bin/retrieveECFR?gp=&amp;SID=83cd09e1c0f5c6937cd9d7513160fc3f&amp;pitd=20180719&amp;n=pt45.1.46&amp;r=PART&amp;ty=HTML%23se45.1.46_1115%23se45.1.46_1115%23se45.1.46_1115</vt:lpwstr>
      </vt:variant>
      <vt:variant>
        <vt:lpwstr>se45.1.46_1115</vt:lpwstr>
      </vt:variant>
      <vt:variant>
        <vt:i4>6357084</vt:i4>
      </vt:variant>
      <vt:variant>
        <vt:i4>57</vt:i4>
      </vt:variant>
      <vt:variant>
        <vt:i4>0</vt:i4>
      </vt:variant>
      <vt:variant>
        <vt:i4>5</vt:i4>
      </vt:variant>
      <vt:variant>
        <vt:lpwstr>https://www.ecfr.gov/cgi-bin/retrieveECFR?gp=&amp;SID=83cd09e1c0f5c6937cd9d7513160fc3f&amp;pitd=20180719&amp;n=pt45.1.46&amp;r=PART&amp;ty=HTML</vt:lpwstr>
      </vt:variant>
      <vt:variant>
        <vt:lpwstr>se45.1.46_1408</vt:lpwstr>
      </vt:variant>
      <vt:variant>
        <vt:i4>7209052</vt:i4>
      </vt:variant>
      <vt:variant>
        <vt:i4>54</vt:i4>
      </vt:variant>
      <vt:variant>
        <vt:i4>0</vt:i4>
      </vt:variant>
      <vt:variant>
        <vt:i4>5</vt:i4>
      </vt:variant>
      <vt:variant>
        <vt:lpwstr>https://www.ecfr.gov/cgi-bin/retrieveECFR?gp=&amp;SID=83cd09e1c0f5c6937cd9d7513160fc3f&amp;pitd=20180719&amp;n=pt45.1.46&amp;r=PART&amp;ty=HTML</vt:lpwstr>
      </vt:variant>
      <vt:variant>
        <vt:lpwstr>se45.1.46_1102</vt:lpwstr>
      </vt:variant>
      <vt:variant>
        <vt:i4>589917</vt:i4>
      </vt:variant>
      <vt:variant>
        <vt:i4>51</vt:i4>
      </vt:variant>
      <vt:variant>
        <vt:i4>0</vt:i4>
      </vt:variant>
      <vt:variant>
        <vt:i4>5</vt:i4>
      </vt:variant>
      <vt:variant>
        <vt:lpwstr>https://www.ecfr.gov/cgi-bin/retrieveECFR?gp=&amp;SID=83cd09e1c0f5c6937cd9d7513160fc3f&amp;pitd=20180719&amp;n=pt45.1.46&amp;r=PART&amp;ty=HTML</vt:lpwstr>
      </vt:variant>
      <vt:variant>
        <vt:lpwstr>sp45.1.46.d</vt:lpwstr>
      </vt:variant>
      <vt:variant>
        <vt:i4>1507443</vt:i4>
      </vt:variant>
      <vt:variant>
        <vt:i4>48</vt:i4>
      </vt:variant>
      <vt:variant>
        <vt:i4>0</vt:i4>
      </vt:variant>
      <vt:variant>
        <vt:i4>5</vt:i4>
      </vt:variant>
      <vt:variant>
        <vt:lpwstr>https://www.ecfr.gov/cgi-bin/retrieveECFR?gp=&amp;SID=83cd09e1c0f5c6937cd9d7513160fc3f&amp;pitd=20180719&amp;n=pt45.1.46&amp;r=PART&amp;ty=HTML%23sp45.1.46.c</vt:lpwstr>
      </vt:variant>
      <vt:variant>
        <vt:lpwstr>se45.1.46_1301</vt:lpwstr>
      </vt:variant>
      <vt:variant>
        <vt:i4>2752553</vt:i4>
      </vt:variant>
      <vt:variant>
        <vt:i4>45</vt:i4>
      </vt:variant>
      <vt:variant>
        <vt:i4>0</vt:i4>
      </vt:variant>
      <vt:variant>
        <vt:i4>5</vt:i4>
      </vt:variant>
      <vt:variant>
        <vt:lpwstr>https://www.ecfr.gov/cgi-bin/retrieveECFR?gp=&amp;SID=83cd09e1c0f5c6937cd9d7513160fc3f&amp;pitd=20180719&amp;n=pt45.1.46&amp;r=PART&amp;ty=HTML%23se45.1.46_1207%23se45.1.46_1207%23se45.1.46_1207.</vt:lpwstr>
      </vt:variant>
      <vt:variant>
        <vt:lpwstr>se45.1.46_1207</vt:lpwstr>
      </vt:variant>
      <vt:variant>
        <vt:i4>3801155</vt:i4>
      </vt:variant>
      <vt:variant>
        <vt:i4>42</vt:i4>
      </vt:variant>
      <vt:variant>
        <vt:i4>0</vt:i4>
      </vt:variant>
      <vt:variant>
        <vt:i4>5</vt:i4>
      </vt:variant>
      <vt:variant>
        <vt:lpwstr>https://www.ecfr.gov/cgi-bin/retrieveECFR?gp=%20&amp;SID=83cd09e1c0f5c6937cd9d7513160fc3f&amp;pitd=20180719&amp;n=pt45.1.46&amp;r=PART&amp;ty=HTML</vt:lpwstr>
      </vt:variant>
      <vt:variant>
        <vt:lpwstr>se45.1.46_1201</vt:lpwstr>
      </vt:variant>
      <vt:variant>
        <vt:i4>2424921</vt:i4>
      </vt:variant>
      <vt:variant>
        <vt:i4>39</vt:i4>
      </vt:variant>
      <vt:variant>
        <vt:i4>0</vt:i4>
      </vt:variant>
      <vt:variant>
        <vt:i4>5</vt:i4>
      </vt:variant>
      <vt:variant>
        <vt:lpwstr>https://www.ecfr.gov/cgi-bin/retrieveECFR?gp=&amp;SID=83cd09e1c0f5c6937cd9d7513160fc3f&amp;pitd=20180719&amp;n=pt45.1.46&amp;r=PART&amp;ty=HTML%23se45.1.46_1207%23se45.1.46_1207%23se45.1.46_1207</vt:lpwstr>
      </vt:variant>
      <vt:variant>
        <vt:lpwstr/>
      </vt:variant>
      <vt:variant>
        <vt:i4>3276895</vt:i4>
      </vt:variant>
      <vt:variant>
        <vt:i4>36</vt:i4>
      </vt:variant>
      <vt:variant>
        <vt:i4>0</vt:i4>
      </vt:variant>
      <vt:variant>
        <vt:i4>5</vt:i4>
      </vt:variant>
      <vt:variant>
        <vt:lpwstr>https://www.ecfr.gov/cgi-bin/retrieveECFR?gp=&amp;SID=83cd09e1c0f5c6937cd9d7513160fc3f&amp;pitd=20180719&amp;n=pt45.1.46&amp;r=PART&amp;ty=HTML%23se45.1.46_1116%23se45.1.46_1116</vt:lpwstr>
      </vt:variant>
      <vt:variant>
        <vt:lpwstr>se45.1.46_1116</vt:lpwstr>
      </vt:variant>
      <vt:variant>
        <vt:i4>1835027</vt:i4>
      </vt:variant>
      <vt:variant>
        <vt:i4>33</vt:i4>
      </vt:variant>
      <vt:variant>
        <vt:i4>0</vt:i4>
      </vt:variant>
      <vt:variant>
        <vt:i4>5</vt:i4>
      </vt:variant>
      <vt:variant>
        <vt:lpwstr>https://health.mo.gov/data/irb/doc/InformedConsentGuidelines.doc</vt:lpwstr>
      </vt:variant>
      <vt:variant>
        <vt:lpwstr/>
      </vt:variant>
      <vt:variant>
        <vt:i4>7340146</vt:i4>
      </vt:variant>
      <vt:variant>
        <vt:i4>30</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5767259</vt:i4>
      </vt:variant>
      <vt:variant>
        <vt:i4>27</vt:i4>
      </vt:variant>
      <vt:variant>
        <vt:i4>0</vt:i4>
      </vt:variant>
      <vt:variant>
        <vt:i4>5</vt:i4>
      </vt:variant>
      <vt:variant>
        <vt:lpwstr>http://dhssnet/irb/documents/Form24-2020fillablefile.docx</vt:lpwstr>
      </vt:variant>
      <vt:variant>
        <vt:lpwstr/>
      </vt:variant>
      <vt:variant>
        <vt:i4>3997795</vt:i4>
      </vt:variant>
      <vt:variant>
        <vt:i4>24</vt:i4>
      </vt:variant>
      <vt:variant>
        <vt:i4>0</vt:i4>
      </vt:variant>
      <vt:variant>
        <vt:i4>5</vt:i4>
      </vt:variant>
      <vt:variant>
        <vt:lpwstr>https://www.hhs.gov/ohrp/regulations-and-policy/guidance/categories-of-research-expedited-review-procedure-1998/index.html</vt:lpwstr>
      </vt:variant>
      <vt:variant>
        <vt:lpwstr/>
      </vt:variant>
      <vt:variant>
        <vt:i4>6815836</vt:i4>
      </vt:variant>
      <vt:variant>
        <vt:i4>21</vt:i4>
      </vt:variant>
      <vt:variant>
        <vt:i4>0</vt:i4>
      </vt:variant>
      <vt:variant>
        <vt:i4>5</vt:i4>
      </vt:variant>
      <vt:variant>
        <vt:lpwstr>https://www.ecfr.gov/cgi-bin/retrieveECFR?gp=&amp;SID=83cd09e1c0f5c6937cd9d7513160fc3f&amp;pitd=20180719&amp;n=pt45.1.46&amp;r=PART&amp;ty=HTML</vt:lpwstr>
      </vt:variant>
      <vt:variant>
        <vt:lpwstr>se45.1.46_1104</vt:lpwstr>
      </vt:variant>
      <vt:variant>
        <vt:i4>3932222</vt:i4>
      </vt:variant>
      <vt:variant>
        <vt:i4>18</vt:i4>
      </vt:variant>
      <vt:variant>
        <vt:i4>0</vt:i4>
      </vt:variant>
      <vt:variant>
        <vt:i4>5</vt:i4>
      </vt:variant>
      <vt:variant>
        <vt:lpwstr>http://www.hhs.gov/ohrp</vt:lpwstr>
      </vt:variant>
      <vt:variant>
        <vt:lpwstr/>
      </vt:variant>
      <vt:variant>
        <vt:i4>8257640</vt:i4>
      </vt:variant>
      <vt:variant>
        <vt:i4>15</vt:i4>
      </vt:variant>
      <vt:variant>
        <vt:i4>0</vt:i4>
      </vt:variant>
      <vt:variant>
        <vt:i4>5</vt:i4>
      </vt:variant>
      <vt:variant>
        <vt:lpwstr>https://health.mo.gov/data/irb/doc/OrgandFunctions.doc</vt:lpwstr>
      </vt:variant>
      <vt:variant>
        <vt:lpwstr/>
      </vt:variant>
      <vt:variant>
        <vt:i4>7340146</vt:i4>
      </vt:variant>
      <vt:variant>
        <vt:i4>12</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3276895</vt:i4>
      </vt:variant>
      <vt:variant>
        <vt:i4>9</vt:i4>
      </vt:variant>
      <vt:variant>
        <vt:i4>0</vt:i4>
      </vt:variant>
      <vt:variant>
        <vt:i4>5</vt:i4>
      </vt:variant>
      <vt:variant>
        <vt:lpwstr>https://www.ecfr.gov/cgi-bin/retrieveECFR?gp=&amp;SID=83cd09e1c0f5c6937cd9d7513160fc3f&amp;pitd=20180719&amp;n=pt45.1.46&amp;r=PART&amp;ty=HTML%23se45.1.46_1116%23se45.1.46_1116</vt:lpwstr>
      </vt:variant>
      <vt:variant>
        <vt:lpwstr>se45.1.46_1116</vt:lpwstr>
      </vt:variant>
      <vt:variant>
        <vt:i4>1835027</vt:i4>
      </vt:variant>
      <vt:variant>
        <vt:i4>6</vt:i4>
      </vt:variant>
      <vt:variant>
        <vt:i4>0</vt:i4>
      </vt:variant>
      <vt:variant>
        <vt:i4>5</vt:i4>
      </vt:variant>
      <vt:variant>
        <vt:lpwstr>https://health.mo.gov/data/irb/doc/InformedConsentGuidelines.doc</vt:lpwstr>
      </vt:variant>
      <vt:variant>
        <vt:lpwstr/>
      </vt:variant>
      <vt:variant>
        <vt:i4>5308487</vt:i4>
      </vt:variant>
      <vt:variant>
        <vt:i4>3</vt:i4>
      </vt:variant>
      <vt:variant>
        <vt:i4>0</vt:i4>
      </vt:variant>
      <vt:variant>
        <vt:i4>5</vt:i4>
      </vt:variant>
      <vt:variant>
        <vt:lpwstr>http://www.dhhs.gov/ohrp/</vt:lpwstr>
      </vt:variant>
      <vt:variant>
        <vt:lpwstr/>
      </vt:variant>
      <vt:variant>
        <vt:i4>2228277</vt:i4>
      </vt:variant>
      <vt:variant>
        <vt:i4>0</vt:i4>
      </vt:variant>
      <vt:variant>
        <vt:i4>0</vt:i4>
      </vt:variant>
      <vt:variant>
        <vt:i4>5</vt:i4>
      </vt:variant>
      <vt:variant>
        <vt:lpwstr>http://www.hhs.gov/ohrp/humansubjects/guidance/belmont.htm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dc:title>
  <dc:subject/>
  <dc:creator>Deborah Markenson</dc:creator>
  <cp:keywords/>
  <cp:lastModifiedBy>Parker, Dawn</cp:lastModifiedBy>
  <cp:revision>13</cp:revision>
  <cp:lastPrinted>2022-04-06T19:28:00Z</cp:lastPrinted>
  <dcterms:created xsi:type="dcterms:W3CDTF">2022-04-14T16:26:00Z</dcterms:created>
  <dcterms:modified xsi:type="dcterms:W3CDTF">2024-11-19T19:25:00Z</dcterms:modified>
</cp:coreProperties>
</file>