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29620" w14:textId="77777777" w:rsidR="001D65DD" w:rsidRPr="00F95A6C" w:rsidRDefault="007F30AB" w:rsidP="00F95A6C">
      <w:pPr>
        <w:spacing w:after="0"/>
        <w:rPr>
          <w:b/>
          <w:bCs/>
          <w:iCs/>
          <w:sz w:val="24"/>
          <w:szCs w:val="24"/>
        </w:rPr>
      </w:pPr>
      <w:bookmarkStart w:id="0" w:name="_GoBack"/>
      <w:bookmarkEnd w:id="0"/>
      <w:r w:rsidRPr="00F95A6C">
        <w:rPr>
          <w:b/>
          <w:bCs/>
          <w:iCs/>
          <w:sz w:val="24"/>
          <w:szCs w:val="24"/>
        </w:rPr>
        <w:t xml:space="preserve">Behavioral Health </w:t>
      </w:r>
      <w:r w:rsidR="00EF16EA" w:rsidRPr="00F95A6C">
        <w:rPr>
          <w:b/>
          <w:bCs/>
          <w:iCs/>
          <w:sz w:val="24"/>
          <w:szCs w:val="24"/>
        </w:rPr>
        <w:t xml:space="preserve">Strike Team (BHST) </w:t>
      </w:r>
      <w:r w:rsidRPr="00F95A6C">
        <w:rPr>
          <w:b/>
          <w:bCs/>
          <w:iCs/>
          <w:sz w:val="24"/>
          <w:szCs w:val="24"/>
        </w:rPr>
        <w:t xml:space="preserve">Support for Long Term Care Facilities </w:t>
      </w:r>
      <w:r w:rsidR="00EF16EA" w:rsidRPr="00F95A6C">
        <w:rPr>
          <w:b/>
          <w:bCs/>
          <w:iCs/>
          <w:sz w:val="24"/>
          <w:szCs w:val="24"/>
        </w:rPr>
        <w:t>(LTCF)</w:t>
      </w:r>
    </w:p>
    <w:p w14:paraId="04DB7993" w14:textId="77777777" w:rsidR="000179E2" w:rsidRPr="00F57749" w:rsidRDefault="000179E2">
      <w:pPr>
        <w:rPr>
          <w:b/>
          <w:bCs/>
          <w:iCs/>
          <w:sz w:val="12"/>
          <w:szCs w:val="12"/>
        </w:rPr>
      </w:pPr>
    </w:p>
    <w:p w14:paraId="65CE2F1E" w14:textId="1BE03EF2" w:rsidR="00861296" w:rsidRPr="00DB06BA" w:rsidRDefault="00861296">
      <w:pPr>
        <w:rPr>
          <w:b/>
        </w:rPr>
      </w:pPr>
      <w:r w:rsidRPr="00DB06BA">
        <w:rPr>
          <w:b/>
        </w:rPr>
        <w:t>Overview</w:t>
      </w:r>
    </w:p>
    <w:p w14:paraId="31F27D1F" w14:textId="13DED71E" w:rsidR="00861296" w:rsidRDefault="00DD18BD">
      <w:r>
        <w:t xml:space="preserve">The Department of Mental Health </w:t>
      </w:r>
      <w:r w:rsidR="00861296">
        <w:t xml:space="preserve"> piloted the Behavioral Health Strike Team (BHST) for the COVID19 response in St. Louis.  Targeted assignments were identified and teams comprised of two professionals were deployed from our Community Mental Health Center (CMHC) network.  Using vetted staff covered by insurance and other benefits through their employer allowed the Department to reimburse the CMHC for their staff at an hourly rate covering their salary and fringe benefits.  The rate ranged between $30-40/hour so for this proposal`$35 per hour used. </w:t>
      </w:r>
      <w:r w:rsidR="004C7D10">
        <w:t xml:space="preserve">  </w:t>
      </w:r>
    </w:p>
    <w:p w14:paraId="3EB6E554" w14:textId="77777777" w:rsidR="00861296" w:rsidRPr="00DB06BA" w:rsidRDefault="00861296">
      <w:pPr>
        <w:rPr>
          <w:b/>
        </w:rPr>
      </w:pPr>
      <w:r w:rsidRPr="00DB06BA">
        <w:rPr>
          <w:b/>
        </w:rPr>
        <w:t>Team Composition</w:t>
      </w:r>
    </w:p>
    <w:p w14:paraId="0988A3E8" w14:textId="2C70809C" w:rsidR="00987166" w:rsidRDefault="00861296" w:rsidP="00987166">
      <w:r>
        <w:t>Team members either deployed to the site where behavioral health services were needed to embed with responders and provide support</w:t>
      </w:r>
      <w:r w:rsidR="001D65DD">
        <w:t>,</w:t>
      </w:r>
      <w:r>
        <w:t xml:space="preserve"> or were available on call after hours should their services be required.  The </w:t>
      </w:r>
      <w:r w:rsidR="00987166">
        <w:t xml:space="preserve">on-site </w:t>
      </w:r>
      <w:r w:rsidR="004C7D10">
        <w:t xml:space="preserve">team </w:t>
      </w:r>
      <w:r w:rsidR="00987166">
        <w:t>member worked</w:t>
      </w:r>
      <w:r w:rsidR="004C7D10">
        <w:t xml:space="preserve"> with the </w:t>
      </w:r>
      <w:r w:rsidR="00987166">
        <w:t>day-</w:t>
      </w:r>
      <w:r w:rsidR="004C7D10">
        <w:t>shift personnel and stayed to interact and support the night shift</w:t>
      </w:r>
      <w:r w:rsidR="00987166">
        <w:t xml:space="preserve"> as needed. The on-call member worked from home and answered calls or requests after hours, with the availability to report to the site if </w:t>
      </w:r>
      <w:r w:rsidR="001D65DD">
        <w:t>summoned</w:t>
      </w:r>
      <w:r w:rsidR="00F57749">
        <w:t>. (</w:t>
      </w:r>
      <w:r w:rsidR="00987166">
        <w:t xml:space="preserve">An enhancement to deepen these resources after hours is to use Missouri’s behavioral health crisis system delivered by the Access Crisis Intervention Hotlines </w:t>
      </w:r>
      <w:hyperlink r:id="rId8" w:history="1">
        <w:r w:rsidR="00987166" w:rsidRPr="00E41D28">
          <w:rPr>
            <w:rStyle w:val="Hyperlink"/>
          </w:rPr>
          <w:t>https://dmh.mo.gov/mental-illness/program-services/behavioral-health-crisis-hotline</w:t>
        </w:r>
      </w:hyperlink>
      <w:r w:rsidR="00987166">
        <w:t xml:space="preserve"> )</w:t>
      </w:r>
    </w:p>
    <w:p w14:paraId="5A04AD55" w14:textId="3E018089" w:rsidR="00EF16EA" w:rsidRDefault="00861296">
      <w:r>
        <w:t xml:space="preserve">A two-week deployment </w:t>
      </w:r>
      <w:r w:rsidR="004C7D10">
        <w:t xml:space="preserve">of </w:t>
      </w:r>
      <w:r w:rsidR="00987166">
        <w:t>12-</w:t>
      </w:r>
      <w:r w:rsidR="004C7D10">
        <w:t xml:space="preserve">hour shifts daily for 14 days was standard although </w:t>
      </w:r>
      <w:r w:rsidR="0053539A">
        <w:t>eight-hour</w:t>
      </w:r>
      <w:r w:rsidR="004C7D10">
        <w:t xml:space="preserve"> days </w:t>
      </w:r>
      <w:r w:rsidR="00174DED" w:rsidRPr="00174DED">
        <w:rPr>
          <w:highlight w:val="yellow"/>
        </w:rPr>
        <w:t>and</w:t>
      </w:r>
      <w:r w:rsidR="00174DED">
        <w:rPr>
          <w:highlight w:val="yellow"/>
        </w:rPr>
        <w:t>/or</w:t>
      </w:r>
      <w:r w:rsidR="00174DED" w:rsidRPr="00174DED">
        <w:rPr>
          <w:highlight w:val="yellow"/>
        </w:rPr>
        <w:t xml:space="preserve"> part time contact</w:t>
      </w:r>
      <w:r w:rsidR="00174DED">
        <w:t xml:space="preserve"> </w:t>
      </w:r>
      <w:r w:rsidR="004C7D10">
        <w:t xml:space="preserve">may </w:t>
      </w:r>
      <w:r w:rsidR="00482089">
        <w:t>suffice.</w:t>
      </w:r>
      <w:r>
        <w:t xml:space="preserve"> </w:t>
      </w:r>
      <w:r w:rsidR="00987166">
        <w:t xml:space="preserve">This </w:t>
      </w:r>
      <w:r w:rsidR="007E2AA9">
        <w:t xml:space="preserve">concept was fully tested </w:t>
      </w:r>
      <w:r w:rsidR="00987166">
        <w:t xml:space="preserve">during COVID19 </w:t>
      </w:r>
      <w:r w:rsidR="007E2AA9">
        <w:t xml:space="preserve">with early </w:t>
      </w:r>
      <w:r w:rsidR="004C7D10">
        <w:t>deployments</w:t>
      </w:r>
      <w:r w:rsidR="007E2AA9">
        <w:t xml:space="preserve"> by member</w:t>
      </w:r>
      <w:r w:rsidR="00987166">
        <w:t>s</w:t>
      </w:r>
      <w:r w:rsidR="007E2AA9">
        <w:t xml:space="preserve"> to the Alternate </w:t>
      </w:r>
      <w:r w:rsidR="004C7D10">
        <w:t>Care Site</w:t>
      </w:r>
      <w:r w:rsidR="007E2AA9">
        <w:t xml:space="preserve"> (ACS) in </w:t>
      </w:r>
      <w:r w:rsidR="004C7D10">
        <w:t xml:space="preserve">Florissant and the Dignified Transfer Center in Earth City.  </w:t>
      </w:r>
      <w:r w:rsidR="00DD18BD">
        <w:t>Teams can be identified to work directly with county or regional teams supporting COVID19 outbreaks in LTCFs.</w:t>
      </w:r>
    </w:p>
    <w:p w14:paraId="760B2145" w14:textId="3606E57D" w:rsidR="0053539A" w:rsidRPr="00DB06BA" w:rsidRDefault="00224C7F" w:rsidP="00F95A6C">
      <w:pPr>
        <w:rPr>
          <w:b/>
          <w:bCs/>
        </w:rPr>
      </w:pPr>
      <w:r>
        <w:rPr>
          <w:b/>
        </w:rPr>
        <w:t>Key Components</w:t>
      </w:r>
      <w:r w:rsidR="008D6659" w:rsidRPr="00DB06BA">
        <w:rPr>
          <w:b/>
          <w:bCs/>
        </w:rPr>
        <w:t xml:space="preserve"> </w:t>
      </w:r>
      <w:r w:rsidR="00832723">
        <w:rPr>
          <w:b/>
          <w:bCs/>
        </w:rPr>
        <w:t xml:space="preserve"> </w:t>
      </w:r>
    </w:p>
    <w:p w14:paraId="2408418A" w14:textId="419ECAE5" w:rsidR="00B718F0" w:rsidRPr="00346D2F" w:rsidRDefault="001D65DD">
      <w:pPr>
        <w:rPr>
          <w:b/>
          <w:bCs/>
        </w:rPr>
      </w:pPr>
      <w:r>
        <w:rPr>
          <w:b/>
          <w:bCs/>
        </w:rPr>
        <w:t xml:space="preserve">Component </w:t>
      </w:r>
      <w:r w:rsidR="00EF16EA">
        <w:rPr>
          <w:b/>
          <w:bCs/>
        </w:rPr>
        <w:t xml:space="preserve">1:  </w:t>
      </w:r>
      <w:r w:rsidR="009F5F19" w:rsidRPr="00346D2F">
        <w:rPr>
          <w:b/>
          <w:bCs/>
        </w:rPr>
        <w:t xml:space="preserve">Activate </w:t>
      </w:r>
      <w:r w:rsidR="00EF16EA">
        <w:rPr>
          <w:b/>
          <w:bCs/>
        </w:rPr>
        <w:t xml:space="preserve">BHST </w:t>
      </w:r>
      <w:r w:rsidR="00861296">
        <w:rPr>
          <w:b/>
          <w:bCs/>
        </w:rPr>
        <w:t>to hotspot locations as needed</w:t>
      </w:r>
    </w:p>
    <w:p w14:paraId="0675F5A6" w14:textId="5F784E2B" w:rsidR="000C70E0" w:rsidRDefault="00B718F0" w:rsidP="000179E2">
      <w:r>
        <w:t xml:space="preserve">Activate </w:t>
      </w:r>
      <w:r w:rsidR="00EF16EA">
        <w:t xml:space="preserve">two </w:t>
      </w:r>
      <w:r>
        <w:t xml:space="preserve">BHST members </w:t>
      </w:r>
      <w:r w:rsidR="00861296">
        <w:t>to</w:t>
      </w:r>
      <w:r>
        <w:t xml:space="preserve"> hotspots </w:t>
      </w:r>
      <w:r w:rsidR="00174DED">
        <w:t xml:space="preserve">in </w:t>
      </w:r>
      <w:r w:rsidR="00174DED" w:rsidRPr="0089109B">
        <w:rPr>
          <w:highlight w:val="yellow"/>
        </w:rPr>
        <w:t xml:space="preserve">counties </w:t>
      </w:r>
      <w:r w:rsidR="00861296" w:rsidRPr="0089109B">
        <w:rPr>
          <w:highlight w:val="yellow"/>
        </w:rPr>
        <w:t xml:space="preserve">as requested </w:t>
      </w:r>
      <w:r w:rsidR="001D65DD" w:rsidRPr="0089109B">
        <w:rPr>
          <w:highlight w:val="yellow"/>
        </w:rPr>
        <w:t xml:space="preserve">by </w:t>
      </w:r>
      <w:r w:rsidR="00174DED" w:rsidRPr="0089109B">
        <w:rPr>
          <w:highlight w:val="yellow"/>
        </w:rPr>
        <w:t>local county health officials</w:t>
      </w:r>
      <w:r w:rsidR="00174DED">
        <w:t xml:space="preserve">, DHSS or </w:t>
      </w:r>
      <w:r w:rsidR="007F30AB">
        <w:t>Missouri Healthcare Association</w:t>
      </w:r>
      <w:r>
        <w:t xml:space="preserve">.  </w:t>
      </w:r>
      <w:r w:rsidR="00861296">
        <w:t>Each team</w:t>
      </w:r>
      <w:r>
        <w:t xml:space="preserve"> would assess the level of stress, anxiety, and mental fatigue at LTCFs</w:t>
      </w:r>
      <w:r w:rsidR="00861296">
        <w:t xml:space="preserve"> and provide </w:t>
      </w:r>
      <w:r w:rsidR="007F30AB">
        <w:t>on-site</w:t>
      </w:r>
      <w:r w:rsidR="00861296">
        <w:t xml:space="preserve"> resources, consultation, debriefings and other requirements as requested and approved.  Each team will be supervised by the DMH Director of Emergency Management</w:t>
      </w:r>
      <w:r>
        <w:t xml:space="preserve">.  </w:t>
      </w:r>
      <w:r w:rsidR="00861296">
        <w:t xml:space="preserve">If in STL or KC, they </w:t>
      </w:r>
      <w:r>
        <w:t>would work</w:t>
      </w:r>
      <w:r w:rsidR="001D65DD">
        <w:t xml:space="preserve"> also</w:t>
      </w:r>
      <w:r>
        <w:t xml:space="preserve"> with STARRS and MARC ESF 8 planner</w:t>
      </w:r>
      <w:r w:rsidR="00861296">
        <w:t>, respectively</w:t>
      </w:r>
      <w:r w:rsidR="004950D7">
        <w:t>, and</w:t>
      </w:r>
      <w:r>
        <w:t xml:space="preserve"> report findings to them</w:t>
      </w:r>
      <w:r w:rsidR="00237DCD">
        <w:t>,</w:t>
      </w:r>
      <w:r>
        <w:t xml:space="preserve"> and Missouri Health Care Association.  They </w:t>
      </w:r>
      <w:r w:rsidR="001D65DD">
        <w:t xml:space="preserve">would </w:t>
      </w:r>
      <w:r>
        <w:t xml:space="preserve">provide </w:t>
      </w:r>
      <w:r w:rsidR="00861296">
        <w:t xml:space="preserve">initial </w:t>
      </w:r>
      <w:r>
        <w:t xml:space="preserve">resources </w:t>
      </w:r>
      <w:r w:rsidR="009F5F19">
        <w:t xml:space="preserve">and </w:t>
      </w:r>
      <w:r w:rsidR="00861296">
        <w:t>individual/group assessment with referral</w:t>
      </w:r>
      <w:r>
        <w:t xml:space="preserve"> to </w:t>
      </w:r>
      <w:r w:rsidR="00861296">
        <w:t>professional services as required.</w:t>
      </w:r>
      <w:r w:rsidR="000179E2">
        <w:t xml:space="preserve"> </w:t>
      </w:r>
    </w:p>
    <w:p w14:paraId="580843BD" w14:textId="7E503384" w:rsidR="000179E2" w:rsidRDefault="000179E2" w:rsidP="000179E2">
      <w:r>
        <w:t>See tables below outlining costs</w:t>
      </w:r>
      <w:r w:rsidR="000C70E0">
        <w:t xml:space="preserve"> for full time, 2 week deployment</w:t>
      </w:r>
      <w:r w:rsidR="001716A3">
        <w:t xml:space="preserve"> of strike team variations</w:t>
      </w:r>
      <w:r>
        <w:t>.</w:t>
      </w:r>
    </w:p>
    <w:p w14:paraId="771E01E0" w14:textId="65D54257" w:rsidR="000179E2" w:rsidRDefault="000179E2" w:rsidP="000179E2">
      <w:pPr>
        <w:rPr>
          <w:b/>
          <w:bCs/>
        </w:rPr>
      </w:pPr>
      <w:r>
        <w:rPr>
          <w:b/>
          <w:bCs/>
        </w:rPr>
        <w:t xml:space="preserve"> </w:t>
      </w:r>
    </w:p>
    <w:p w14:paraId="415EF951" w14:textId="77777777" w:rsidR="007E0CE6" w:rsidRDefault="007E0CE6" w:rsidP="000179E2">
      <w:pPr>
        <w:rPr>
          <w:b/>
          <w:bCs/>
        </w:rPr>
      </w:pPr>
    </w:p>
    <w:p w14:paraId="1C188464" w14:textId="250F1262" w:rsidR="000179E2" w:rsidRDefault="000179E2" w:rsidP="000179E2">
      <w:pPr>
        <w:rPr>
          <w:b/>
          <w:bCs/>
        </w:rPr>
      </w:pPr>
    </w:p>
    <w:tbl>
      <w:tblPr>
        <w:tblStyle w:val="TableGrid"/>
        <w:tblW w:w="0" w:type="auto"/>
        <w:tblLook w:val="04A0" w:firstRow="1" w:lastRow="0" w:firstColumn="1" w:lastColumn="0" w:noHBand="0" w:noVBand="1"/>
      </w:tblPr>
      <w:tblGrid>
        <w:gridCol w:w="2065"/>
        <w:gridCol w:w="2609"/>
      </w:tblGrid>
      <w:tr w:rsidR="000179E2" w14:paraId="786F4727" w14:textId="77777777" w:rsidTr="00ED091E">
        <w:tc>
          <w:tcPr>
            <w:tcW w:w="2065" w:type="dxa"/>
            <w:shd w:val="clear" w:color="auto" w:fill="D9D9D9" w:themeFill="background1" w:themeFillShade="D9"/>
          </w:tcPr>
          <w:p w14:paraId="553AED27" w14:textId="77777777" w:rsidR="000179E2" w:rsidRPr="00F86CE5" w:rsidRDefault="000179E2" w:rsidP="00ED091E">
            <w:pPr>
              <w:rPr>
                <w:b/>
              </w:rPr>
            </w:pPr>
            <w:r w:rsidRPr="00F86CE5">
              <w:rPr>
                <w:b/>
              </w:rPr>
              <w:lastRenderedPageBreak/>
              <w:t>Cost per clinician</w:t>
            </w:r>
          </w:p>
        </w:tc>
        <w:tc>
          <w:tcPr>
            <w:tcW w:w="2609" w:type="dxa"/>
            <w:shd w:val="clear" w:color="auto" w:fill="D9D9D9" w:themeFill="background1" w:themeFillShade="D9"/>
          </w:tcPr>
          <w:p w14:paraId="50A8D7E5" w14:textId="77777777" w:rsidR="000179E2" w:rsidRPr="00F86CE5" w:rsidRDefault="000179E2" w:rsidP="00ED091E">
            <w:pPr>
              <w:rPr>
                <w:b/>
              </w:rPr>
            </w:pPr>
            <w:r>
              <w:rPr>
                <w:b/>
              </w:rPr>
              <w:t>14-day deployment</w:t>
            </w:r>
          </w:p>
        </w:tc>
      </w:tr>
      <w:tr w:rsidR="000179E2" w14:paraId="0F0CBBA8" w14:textId="77777777" w:rsidTr="00ED091E">
        <w:tc>
          <w:tcPr>
            <w:tcW w:w="2065" w:type="dxa"/>
          </w:tcPr>
          <w:p w14:paraId="600990A3" w14:textId="77777777" w:rsidR="000179E2" w:rsidRPr="000179E2" w:rsidRDefault="000179E2" w:rsidP="00ED091E">
            <w:pPr>
              <w:rPr>
                <w:rFonts w:ascii="Arial Narrow" w:hAnsi="Arial Narrow"/>
                <w:sz w:val="18"/>
                <w:szCs w:val="18"/>
              </w:rPr>
            </w:pPr>
            <w:r w:rsidRPr="000179E2">
              <w:rPr>
                <w:rFonts w:ascii="Arial Narrow" w:hAnsi="Arial Narrow"/>
                <w:sz w:val="18"/>
                <w:szCs w:val="18"/>
              </w:rPr>
              <w:t>Hourly rate $35</w:t>
            </w:r>
          </w:p>
          <w:p w14:paraId="69FEA596" w14:textId="77777777" w:rsidR="000179E2" w:rsidRPr="000179E2" w:rsidRDefault="000179E2" w:rsidP="00ED091E">
            <w:pPr>
              <w:rPr>
                <w:rFonts w:ascii="Arial Narrow" w:hAnsi="Arial Narrow"/>
                <w:sz w:val="18"/>
                <w:szCs w:val="18"/>
              </w:rPr>
            </w:pPr>
            <w:r w:rsidRPr="000179E2">
              <w:rPr>
                <w:rFonts w:ascii="Arial Narrow" w:hAnsi="Arial Narrow"/>
                <w:sz w:val="18"/>
                <w:szCs w:val="18"/>
              </w:rPr>
              <w:t>12 hour shift $420</w:t>
            </w:r>
          </w:p>
        </w:tc>
        <w:tc>
          <w:tcPr>
            <w:tcW w:w="2609" w:type="dxa"/>
          </w:tcPr>
          <w:p w14:paraId="69236CAB" w14:textId="77777777" w:rsidR="000179E2" w:rsidRPr="000179E2" w:rsidRDefault="000179E2" w:rsidP="00ED091E">
            <w:pPr>
              <w:rPr>
                <w:rFonts w:ascii="Arial Narrow" w:hAnsi="Arial Narrow"/>
                <w:sz w:val="18"/>
                <w:szCs w:val="18"/>
              </w:rPr>
            </w:pPr>
            <w:r w:rsidRPr="000179E2">
              <w:rPr>
                <w:rFonts w:ascii="Arial Narrow" w:hAnsi="Arial Narrow"/>
                <w:sz w:val="18"/>
                <w:szCs w:val="18"/>
              </w:rPr>
              <w:t>$5880</w:t>
            </w:r>
          </w:p>
        </w:tc>
      </w:tr>
      <w:tr w:rsidR="000179E2" w14:paraId="0BFEC8E5" w14:textId="77777777" w:rsidTr="00ED091E">
        <w:tc>
          <w:tcPr>
            <w:tcW w:w="2065" w:type="dxa"/>
          </w:tcPr>
          <w:p w14:paraId="7687E635" w14:textId="77777777" w:rsidR="000179E2" w:rsidRPr="000179E2" w:rsidRDefault="000179E2" w:rsidP="00ED091E">
            <w:pPr>
              <w:rPr>
                <w:rFonts w:ascii="Arial Narrow" w:hAnsi="Arial Narrow"/>
                <w:sz w:val="18"/>
                <w:szCs w:val="18"/>
              </w:rPr>
            </w:pPr>
            <w:r w:rsidRPr="000179E2">
              <w:rPr>
                <w:rFonts w:ascii="Arial Narrow" w:hAnsi="Arial Narrow"/>
                <w:sz w:val="18"/>
                <w:szCs w:val="18"/>
              </w:rPr>
              <w:t>Per diem</w:t>
            </w:r>
          </w:p>
        </w:tc>
        <w:tc>
          <w:tcPr>
            <w:tcW w:w="2609" w:type="dxa"/>
          </w:tcPr>
          <w:p w14:paraId="569778B6" w14:textId="7CF0647A" w:rsidR="000179E2" w:rsidRPr="000179E2" w:rsidRDefault="003E2663" w:rsidP="00ED091E">
            <w:pPr>
              <w:rPr>
                <w:rFonts w:ascii="Arial Narrow" w:hAnsi="Arial Narrow"/>
                <w:sz w:val="18"/>
                <w:szCs w:val="18"/>
              </w:rPr>
            </w:pPr>
            <w:r>
              <w:rPr>
                <w:rFonts w:ascii="Arial Narrow" w:hAnsi="Arial Narrow"/>
                <w:sz w:val="18"/>
                <w:szCs w:val="18"/>
              </w:rPr>
              <w:t>$34 per day x 14 =</w:t>
            </w:r>
            <w:r w:rsidR="007E0CE6">
              <w:rPr>
                <w:rFonts w:ascii="Arial Narrow" w:hAnsi="Arial Narrow"/>
                <w:sz w:val="18"/>
                <w:szCs w:val="18"/>
              </w:rPr>
              <w:t xml:space="preserve"> </w:t>
            </w:r>
            <w:r>
              <w:rPr>
                <w:rFonts w:ascii="Arial Narrow" w:hAnsi="Arial Narrow"/>
                <w:sz w:val="18"/>
                <w:szCs w:val="18"/>
              </w:rPr>
              <w:t>$476</w:t>
            </w:r>
          </w:p>
        </w:tc>
      </w:tr>
      <w:tr w:rsidR="000179E2" w14:paraId="162C0937" w14:textId="77777777" w:rsidTr="00ED091E">
        <w:tc>
          <w:tcPr>
            <w:tcW w:w="2065" w:type="dxa"/>
          </w:tcPr>
          <w:p w14:paraId="486DA673" w14:textId="7917150D" w:rsidR="000179E2" w:rsidRPr="000179E2" w:rsidRDefault="000179E2" w:rsidP="00ED091E">
            <w:pPr>
              <w:rPr>
                <w:rFonts w:ascii="Arial Narrow" w:hAnsi="Arial Narrow"/>
                <w:sz w:val="18"/>
                <w:szCs w:val="18"/>
              </w:rPr>
            </w:pPr>
            <w:r w:rsidRPr="000179E2">
              <w:rPr>
                <w:rFonts w:ascii="Arial Narrow" w:hAnsi="Arial Narrow"/>
                <w:sz w:val="18"/>
                <w:szCs w:val="18"/>
              </w:rPr>
              <w:t>Travel</w:t>
            </w:r>
            <w:r w:rsidR="003E2663">
              <w:rPr>
                <w:rFonts w:ascii="Arial Narrow" w:hAnsi="Arial Narrow"/>
                <w:sz w:val="18"/>
                <w:szCs w:val="18"/>
              </w:rPr>
              <w:t xml:space="preserve"> @ .43 per mile</w:t>
            </w:r>
          </w:p>
        </w:tc>
        <w:tc>
          <w:tcPr>
            <w:tcW w:w="2609" w:type="dxa"/>
          </w:tcPr>
          <w:p w14:paraId="31975887" w14:textId="1E45E483" w:rsidR="000179E2" w:rsidRPr="000179E2" w:rsidRDefault="003E2663" w:rsidP="00ED091E">
            <w:pPr>
              <w:rPr>
                <w:rFonts w:ascii="Arial Narrow" w:hAnsi="Arial Narrow"/>
                <w:sz w:val="18"/>
                <w:szCs w:val="18"/>
              </w:rPr>
            </w:pPr>
            <w:r>
              <w:rPr>
                <w:rFonts w:ascii="Arial Narrow" w:hAnsi="Arial Narrow"/>
                <w:sz w:val="18"/>
                <w:szCs w:val="18"/>
              </w:rPr>
              <w:t>$.43 x 50 miles x 14 = $301</w:t>
            </w:r>
          </w:p>
        </w:tc>
      </w:tr>
      <w:tr w:rsidR="000179E2" w14:paraId="6BF0881F" w14:textId="77777777" w:rsidTr="00ED091E">
        <w:tc>
          <w:tcPr>
            <w:tcW w:w="2065" w:type="dxa"/>
          </w:tcPr>
          <w:p w14:paraId="326A321D" w14:textId="77777777" w:rsidR="000179E2" w:rsidRPr="000179E2" w:rsidRDefault="000179E2" w:rsidP="00ED091E">
            <w:pPr>
              <w:rPr>
                <w:rFonts w:ascii="Arial Narrow" w:hAnsi="Arial Narrow"/>
                <w:sz w:val="18"/>
                <w:szCs w:val="18"/>
              </w:rPr>
            </w:pPr>
            <w:r w:rsidRPr="000179E2">
              <w:rPr>
                <w:rFonts w:ascii="Arial Narrow" w:hAnsi="Arial Narrow"/>
                <w:sz w:val="18"/>
                <w:szCs w:val="18"/>
              </w:rPr>
              <w:t>Lodging</w:t>
            </w:r>
          </w:p>
        </w:tc>
        <w:tc>
          <w:tcPr>
            <w:tcW w:w="2609" w:type="dxa"/>
          </w:tcPr>
          <w:p w14:paraId="2F113FAE" w14:textId="77777777" w:rsidR="000179E2" w:rsidRPr="000179E2" w:rsidRDefault="000179E2" w:rsidP="00ED091E">
            <w:pPr>
              <w:rPr>
                <w:rFonts w:ascii="Arial Narrow" w:hAnsi="Arial Narrow"/>
                <w:sz w:val="18"/>
                <w:szCs w:val="18"/>
              </w:rPr>
            </w:pPr>
            <w:r w:rsidRPr="000179E2">
              <w:rPr>
                <w:rFonts w:ascii="Arial Narrow" w:hAnsi="Arial Narrow"/>
                <w:sz w:val="18"/>
                <w:szCs w:val="18"/>
              </w:rPr>
              <w:t>N/A Will assign from local</w:t>
            </w:r>
          </w:p>
          <w:p w14:paraId="43C4B214" w14:textId="77777777" w:rsidR="000179E2" w:rsidRPr="000179E2" w:rsidRDefault="000179E2" w:rsidP="00ED091E">
            <w:pPr>
              <w:rPr>
                <w:rFonts w:ascii="Arial Narrow" w:hAnsi="Arial Narrow"/>
                <w:sz w:val="18"/>
                <w:szCs w:val="18"/>
              </w:rPr>
            </w:pPr>
            <w:r w:rsidRPr="000179E2">
              <w:rPr>
                <w:rFonts w:ascii="Arial Narrow" w:hAnsi="Arial Narrow"/>
                <w:sz w:val="18"/>
                <w:szCs w:val="18"/>
              </w:rPr>
              <w:t>BHST members</w:t>
            </w:r>
          </w:p>
        </w:tc>
      </w:tr>
      <w:tr w:rsidR="000179E2" w14:paraId="0889C096" w14:textId="77777777" w:rsidTr="00ED091E">
        <w:tc>
          <w:tcPr>
            <w:tcW w:w="2065" w:type="dxa"/>
          </w:tcPr>
          <w:p w14:paraId="05A30BD2" w14:textId="77777777" w:rsidR="000179E2" w:rsidRPr="00F57749" w:rsidRDefault="000179E2" w:rsidP="00ED091E">
            <w:pPr>
              <w:rPr>
                <w:rFonts w:ascii="Arial Narrow" w:hAnsi="Arial Narrow"/>
                <w:b/>
                <w:sz w:val="18"/>
                <w:szCs w:val="18"/>
              </w:rPr>
            </w:pPr>
            <w:r w:rsidRPr="00F57749">
              <w:rPr>
                <w:rFonts w:ascii="Arial Narrow" w:hAnsi="Arial Narrow"/>
                <w:b/>
                <w:sz w:val="18"/>
                <w:szCs w:val="18"/>
              </w:rPr>
              <w:t>Total costs</w:t>
            </w:r>
          </w:p>
        </w:tc>
        <w:tc>
          <w:tcPr>
            <w:tcW w:w="2609" w:type="dxa"/>
          </w:tcPr>
          <w:p w14:paraId="5B0922D2" w14:textId="55F4D4B9" w:rsidR="000179E2" w:rsidRPr="000179E2" w:rsidRDefault="003E2663" w:rsidP="00ED091E">
            <w:pPr>
              <w:rPr>
                <w:rFonts w:ascii="Arial Narrow" w:hAnsi="Arial Narrow"/>
                <w:sz w:val="18"/>
                <w:szCs w:val="18"/>
              </w:rPr>
            </w:pPr>
            <w:r>
              <w:rPr>
                <w:rFonts w:ascii="Arial Narrow" w:hAnsi="Arial Narrow"/>
                <w:sz w:val="18"/>
                <w:szCs w:val="18"/>
              </w:rPr>
              <w:t>$6,657.00</w:t>
            </w:r>
          </w:p>
        </w:tc>
      </w:tr>
    </w:tbl>
    <w:p w14:paraId="58B6FBEF" w14:textId="77777777" w:rsidR="000179E2" w:rsidRDefault="000179E2" w:rsidP="000179E2"/>
    <w:tbl>
      <w:tblPr>
        <w:tblStyle w:val="TableGrid"/>
        <w:tblW w:w="0" w:type="auto"/>
        <w:tblLook w:val="04A0" w:firstRow="1" w:lastRow="0" w:firstColumn="1" w:lastColumn="0" w:noHBand="0" w:noVBand="1"/>
      </w:tblPr>
      <w:tblGrid>
        <w:gridCol w:w="2785"/>
        <w:gridCol w:w="1620"/>
        <w:gridCol w:w="1440"/>
        <w:gridCol w:w="1800"/>
      </w:tblGrid>
      <w:tr w:rsidR="000179E2" w14:paraId="6E90E344" w14:textId="77777777" w:rsidTr="000179E2">
        <w:tc>
          <w:tcPr>
            <w:tcW w:w="2785" w:type="dxa"/>
            <w:shd w:val="clear" w:color="auto" w:fill="D9D9D9" w:themeFill="background1" w:themeFillShade="D9"/>
          </w:tcPr>
          <w:p w14:paraId="7EEBE799" w14:textId="77777777" w:rsidR="000179E2" w:rsidRPr="00F86CE5" w:rsidRDefault="000179E2" w:rsidP="00ED091E">
            <w:pPr>
              <w:rPr>
                <w:b/>
                <w:highlight w:val="lightGray"/>
              </w:rPr>
            </w:pPr>
            <w:r w:rsidRPr="00F86CE5">
              <w:rPr>
                <w:b/>
                <w:highlight w:val="lightGray"/>
              </w:rPr>
              <w:t>Costs per team</w:t>
            </w:r>
          </w:p>
        </w:tc>
        <w:tc>
          <w:tcPr>
            <w:tcW w:w="1620" w:type="dxa"/>
            <w:shd w:val="clear" w:color="auto" w:fill="D9D9D9" w:themeFill="background1" w:themeFillShade="D9"/>
          </w:tcPr>
          <w:p w14:paraId="3B20C860" w14:textId="029E9273" w:rsidR="000179E2" w:rsidRPr="00F86CE5" w:rsidRDefault="000179E2" w:rsidP="00ED091E">
            <w:pPr>
              <w:rPr>
                <w:b/>
                <w:highlight w:val="lightGray"/>
              </w:rPr>
            </w:pPr>
            <w:r w:rsidRPr="00F86CE5">
              <w:rPr>
                <w:b/>
                <w:highlight w:val="lightGray"/>
              </w:rPr>
              <w:t>14</w:t>
            </w:r>
            <w:r>
              <w:rPr>
                <w:b/>
                <w:highlight w:val="lightGray"/>
              </w:rPr>
              <w:t>-</w:t>
            </w:r>
            <w:r w:rsidRPr="00F86CE5">
              <w:rPr>
                <w:b/>
                <w:highlight w:val="lightGray"/>
              </w:rPr>
              <w:t xml:space="preserve"> day</w:t>
            </w:r>
          </w:p>
        </w:tc>
        <w:tc>
          <w:tcPr>
            <w:tcW w:w="1440" w:type="dxa"/>
            <w:shd w:val="clear" w:color="auto" w:fill="D9D9D9" w:themeFill="background1" w:themeFillShade="D9"/>
          </w:tcPr>
          <w:p w14:paraId="73B3E503" w14:textId="77777777" w:rsidR="000179E2" w:rsidRPr="00F86CE5" w:rsidRDefault="000179E2" w:rsidP="00ED091E">
            <w:pPr>
              <w:rPr>
                <w:b/>
                <w:highlight w:val="lightGray"/>
              </w:rPr>
            </w:pPr>
            <w:r w:rsidRPr="00F86CE5">
              <w:rPr>
                <w:b/>
                <w:highlight w:val="lightGray"/>
              </w:rPr>
              <w:t>1 month</w:t>
            </w:r>
          </w:p>
        </w:tc>
        <w:tc>
          <w:tcPr>
            <w:tcW w:w="1800" w:type="dxa"/>
            <w:shd w:val="clear" w:color="auto" w:fill="D9D9D9" w:themeFill="background1" w:themeFillShade="D9"/>
          </w:tcPr>
          <w:p w14:paraId="576591A2" w14:textId="77777777" w:rsidR="000179E2" w:rsidRPr="00F86CE5" w:rsidRDefault="000179E2" w:rsidP="00ED091E">
            <w:pPr>
              <w:rPr>
                <w:b/>
                <w:highlight w:val="lightGray"/>
              </w:rPr>
            </w:pPr>
            <w:r>
              <w:rPr>
                <w:b/>
                <w:highlight w:val="lightGray"/>
              </w:rPr>
              <w:t>2 months</w:t>
            </w:r>
          </w:p>
        </w:tc>
      </w:tr>
      <w:tr w:rsidR="000179E2" w14:paraId="496A4354" w14:textId="77777777" w:rsidTr="000179E2">
        <w:trPr>
          <w:trHeight w:val="377"/>
        </w:trPr>
        <w:tc>
          <w:tcPr>
            <w:tcW w:w="2785" w:type="dxa"/>
          </w:tcPr>
          <w:p w14:paraId="476BABBA" w14:textId="77777777" w:rsidR="000179E2" w:rsidRPr="000179E2" w:rsidRDefault="000179E2" w:rsidP="00ED091E">
            <w:pPr>
              <w:rPr>
                <w:rFonts w:ascii="Arial Narrow" w:hAnsi="Arial Narrow"/>
                <w:sz w:val="18"/>
                <w:szCs w:val="18"/>
              </w:rPr>
            </w:pPr>
            <w:r w:rsidRPr="000179E2">
              <w:rPr>
                <w:rFonts w:ascii="Arial Narrow" w:hAnsi="Arial Narrow"/>
                <w:sz w:val="18"/>
                <w:szCs w:val="18"/>
              </w:rPr>
              <w:t>1 team/2 BHST members</w:t>
            </w:r>
          </w:p>
        </w:tc>
        <w:tc>
          <w:tcPr>
            <w:tcW w:w="1620" w:type="dxa"/>
          </w:tcPr>
          <w:p w14:paraId="08A7DA83" w14:textId="52CF144C" w:rsidR="000179E2" w:rsidRPr="000179E2" w:rsidRDefault="003E2663" w:rsidP="00ED091E">
            <w:pPr>
              <w:rPr>
                <w:rFonts w:ascii="Arial Narrow" w:hAnsi="Arial Narrow"/>
                <w:sz w:val="18"/>
                <w:szCs w:val="18"/>
              </w:rPr>
            </w:pPr>
            <w:r>
              <w:rPr>
                <w:rFonts w:ascii="Arial Narrow" w:hAnsi="Arial Narrow"/>
                <w:sz w:val="18"/>
                <w:szCs w:val="18"/>
              </w:rPr>
              <w:t>$13,</w:t>
            </w:r>
            <w:r w:rsidR="000B451E">
              <w:rPr>
                <w:rFonts w:ascii="Arial Narrow" w:hAnsi="Arial Narrow"/>
                <w:sz w:val="18"/>
                <w:szCs w:val="18"/>
              </w:rPr>
              <w:t>314</w:t>
            </w:r>
          </w:p>
        </w:tc>
        <w:tc>
          <w:tcPr>
            <w:tcW w:w="1440" w:type="dxa"/>
          </w:tcPr>
          <w:p w14:paraId="2A768232" w14:textId="5A1A1F41" w:rsidR="000179E2" w:rsidRPr="000179E2" w:rsidRDefault="003E2663" w:rsidP="00ED091E">
            <w:pPr>
              <w:rPr>
                <w:rFonts w:ascii="Arial Narrow" w:hAnsi="Arial Narrow"/>
                <w:sz w:val="18"/>
                <w:szCs w:val="18"/>
              </w:rPr>
            </w:pPr>
            <w:r>
              <w:rPr>
                <w:rFonts w:ascii="Arial Narrow" w:hAnsi="Arial Narrow"/>
                <w:sz w:val="18"/>
                <w:szCs w:val="18"/>
              </w:rPr>
              <w:t>$26,628</w:t>
            </w:r>
          </w:p>
        </w:tc>
        <w:tc>
          <w:tcPr>
            <w:tcW w:w="1800" w:type="dxa"/>
          </w:tcPr>
          <w:p w14:paraId="1F6D9142" w14:textId="6A920CAA" w:rsidR="000179E2" w:rsidRPr="000179E2" w:rsidRDefault="003E2663" w:rsidP="00ED091E">
            <w:pPr>
              <w:rPr>
                <w:rFonts w:ascii="Arial Narrow" w:hAnsi="Arial Narrow"/>
                <w:sz w:val="18"/>
                <w:szCs w:val="18"/>
              </w:rPr>
            </w:pPr>
            <w:r>
              <w:rPr>
                <w:rFonts w:ascii="Arial Narrow" w:hAnsi="Arial Narrow"/>
                <w:sz w:val="18"/>
                <w:szCs w:val="18"/>
              </w:rPr>
              <w:t>$53,256</w:t>
            </w:r>
          </w:p>
        </w:tc>
      </w:tr>
      <w:tr w:rsidR="000179E2" w14:paraId="1BDC98CD" w14:textId="77777777" w:rsidTr="000179E2">
        <w:tc>
          <w:tcPr>
            <w:tcW w:w="2785" w:type="dxa"/>
          </w:tcPr>
          <w:p w14:paraId="0CA5C9C1" w14:textId="77777777" w:rsidR="000179E2" w:rsidRPr="000179E2" w:rsidRDefault="000179E2" w:rsidP="00ED091E">
            <w:pPr>
              <w:rPr>
                <w:rFonts w:ascii="Arial Narrow" w:hAnsi="Arial Narrow"/>
                <w:sz w:val="18"/>
                <w:szCs w:val="18"/>
              </w:rPr>
            </w:pPr>
            <w:r w:rsidRPr="000179E2">
              <w:rPr>
                <w:rFonts w:ascii="Arial Narrow" w:hAnsi="Arial Narrow"/>
                <w:sz w:val="18"/>
                <w:szCs w:val="18"/>
              </w:rPr>
              <w:t>2 teams/4 BHST members</w:t>
            </w:r>
          </w:p>
        </w:tc>
        <w:tc>
          <w:tcPr>
            <w:tcW w:w="1620" w:type="dxa"/>
          </w:tcPr>
          <w:p w14:paraId="4F39BB97" w14:textId="02B179F7" w:rsidR="000179E2" w:rsidRPr="000179E2" w:rsidRDefault="000C70E0" w:rsidP="00ED091E">
            <w:pPr>
              <w:rPr>
                <w:rFonts w:ascii="Arial Narrow" w:hAnsi="Arial Narrow"/>
                <w:sz w:val="18"/>
                <w:szCs w:val="18"/>
              </w:rPr>
            </w:pPr>
            <w:r>
              <w:rPr>
                <w:rFonts w:ascii="Arial Narrow" w:hAnsi="Arial Narrow"/>
                <w:sz w:val="18"/>
                <w:szCs w:val="18"/>
              </w:rPr>
              <w:t>$</w:t>
            </w:r>
            <w:r w:rsidR="000B451E">
              <w:rPr>
                <w:rFonts w:ascii="Arial Narrow" w:hAnsi="Arial Narrow"/>
                <w:sz w:val="18"/>
                <w:szCs w:val="18"/>
              </w:rPr>
              <w:t>26,628</w:t>
            </w:r>
          </w:p>
        </w:tc>
        <w:tc>
          <w:tcPr>
            <w:tcW w:w="1440" w:type="dxa"/>
          </w:tcPr>
          <w:p w14:paraId="74DE7ED2" w14:textId="3C79C560" w:rsidR="000179E2" w:rsidRPr="000179E2" w:rsidRDefault="000C70E0" w:rsidP="00ED091E">
            <w:pPr>
              <w:rPr>
                <w:rFonts w:ascii="Arial Narrow" w:hAnsi="Arial Narrow"/>
                <w:sz w:val="18"/>
                <w:szCs w:val="18"/>
              </w:rPr>
            </w:pPr>
            <w:r>
              <w:rPr>
                <w:rFonts w:ascii="Arial Narrow" w:hAnsi="Arial Narrow"/>
                <w:sz w:val="18"/>
                <w:szCs w:val="18"/>
              </w:rPr>
              <w:t>$</w:t>
            </w:r>
            <w:r w:rsidR="000B451E">
              <w:rPr>
                <w:rFonts w:ascii="Arial Narrow" w:hAnsi="Arial Narrow"/>
                <w:sz w:val="18"/>
                <w:szCs w:val="18"/>
              </w:rPr>
              <w:t>53,256</w:t>
            </w:r>
          </w:p>
        </w:tc>
        <w:tc>
          <w:tcPr>
            <w:tcW w:w="1800" w:type="dxa"/>
          </w:tcPr>
          <w:p w14:paraId="16B43EDE" w14:textId="4D97092B" w:rsidR="000179E2" w:rsidRPr="000179E2" w:rsidRDefault="000C70E0" w:rsidP="00ED091E">
            <w:pPr>
              <w:rPr>
                <w:rFonts w:ascii="Arial Narrow" w:hAnsi="Arial Narrow"/>
                <w:sz w:val="18"/>
                <w:szCs w:val="18"/>
              </w:rPr>
            </w:pPr>
            <w:r>
              <w:rPr>
                <w:rFonts w:ascii="Arial Narrow" w:hAnsi="Arial Narrow"/>
                <w:sz w:val="18"/>
                <w:szCs w:val="18"/>
              </w:rPr>
              <w:t>$</w:t>
            </w:r>
            <w:r w:rsidR="000B451E">
              <w:rPr>
                <w:rFonts w:ascii="Arial Narrow" w:hAnsi="Arial Narrow"/>
                <w:sz w:val="18"/>
                <w:szCs w:val="18"/>
              </w:rPr>
              <w:t>106,512</w:t>
            </w:r>
          </w:p>
        </w:tc>
      </w:tr>
      <w:tr w:rsidR="000179E2" w14:paraId="0B57AD37" w14:textId="77777777" w:rsidTr="000179E2">
        <w:tc>
          <w:tcPr>
            <w:tcW w:w="2785" w:type="dxa"/>
          </w:tcPr>
          <w:p w14:paraId="78DEB541" w14:textId="77777777" w:rsidR="000179E2" w:rsidRPr="000179E2" w:rsidRDefault="000179E2" w:rsidP="00ED091E">
            <w:pPr>
              <w:rPr>
                <w:rFonts w:ascii="Arial Narrow" w:hAnsi="Arial Narrow"/>
                <w:sz w:val="18"/>
                <w:szCs w:val="18"/>
              </w:rPr>
            </w:pPr>
            <w:r w:rsidRPr="000179E2">
              <w:rPr>
                <w:rFonts w:ascii="Arial Narrow" w:hAnsi="Arial Narrow"/>
                <w:sz w:val="18"/>
                <w:szCs w:val="18"/>
              </w:rPr>
              <w:t>3 teams/ 6BHST members</w:t>
            </w:r>
          </w:p>
        </w:tc>
        <w:tc>
          <w:tcPr>
            <w:tcW w:w="1620" w:type="dxa"/>
          </w:tcPr>
          <w:p w14:paraId="12DC7514" w14:textId="6DA0B0D9" w:rsidR="000179E2" w:rsidRPr="000179E2" w:rsidRDefault="000C70E0" w:rsidP="00ED091E">
            <w:pPr>
              <w:rPr>
                <w:rFonts w:ascii="Arial Narrow" w:hAnsi="Arial Narrow"/>
                <w:sz w:val="18"/>
                <w:szCs w:val="18"/>
              </w:rPr>
            </w:pPr>
            <w:r>
              <w:rPr>
                <w:rFonts w:ascii="Arial Narrow" w:hAnsi="Arial Narrow"/>
                <w:sz w:val="18"/>
                <w:szCs w:val="18"/>
              </w:rPr>
              <w:t>$</w:t>
            </w:r>
            <w:r w:rsidR="000B451E">
              <w:rPr>
                <w:rFonts w:ascii="Arial Narrow" w:hAnsi="Arial Narrow"/>
                <w:sz w:val="18"/>
                <w:szCs w:val="18"/>
              </w:rPr>
              <w:t>53,256</w:t>
            </w:r>
          </w:p>
        </w:tc>
        <w:tc>
          <w:tcPr>
            <w:tcW w:w="1440" w:type="dxa"/>
          </w:tcPr>
          <w:p w14:paraId="2E843A7C" w14:textId="2695C82C" w:rsidR="000179E2" w:rsidRPr="000179E2" w:rsidRDefault="000C70E0" w:rsidP="00ED091E">
            <w:pPr>
              <w:rPr>
                <w:rFonts w:ascii="Arial Narrow" w:hAnsi="Arial Narrow"/>
                <w:sz w:val="18"/>
                <w:szCs w:val="18"/>
              </w:rPr>
            </w:pPr>
            <w:r>
              <w:rPr>
                <w:rFonts w:ascii="Arial Narrow" w:hAnsi="Arial Narrow"/>
                <w:sz w:val="18"/>
                <w:szCs w:val="18"/>
              </w:rPr>
              <w:t>$</w:t>
            </w:r>
            <w:r w:rsidR="000B451E">
              <w:rPr>
                <w:rFonts w:ascii="Arial Narrow" w:hAnsi="Arial Narrow"/>
                <w:sz w:val="18"/>
                <w:szCs w:val="18"/>
              </w:rPr>
              <w:t>106,512</w:t>
            </w:r>
          </w:p>
        </w:tc>
        <w:tc>
          <w:tcPr>
            <w:tcW w:w="1800" w:type="dxa"/>
          </w:tcPr>
          <w:p w14:paraId="21C4860F" w14:textId="3647A0CC" w:rsidR="000179E2" w:rsidRPr="000179E2" w:rsidRDefault="000C70E0" w:rsidP="00ED091E">
            <w:pPr>
              <w:rPr>
                <w:rFonts w:ascii="Arial Narrow" w:hAnsi="Arial Narrow"/>
                <w:sz w:val="18"/>
                <w:szCs w:val="18"/>
              </w:rPr>
            </w:pPr>
            <w:r>
              <w:rPr>
                <w:rFonts w:ascii="Arial Narrow" w:hAnsi="Arial Narrow"/>
                <w:sz w:val="18"/>
                <w:szCs w:val="18"/>
              </w:rPr>
              <w:t>$</w:t>
            </w:r>
            <w:r w:rsidR="000B451E">
              <w:rPr>
                <w:rFonts w:ascii="Arial Narrow" w:hAnsi="Arial Narrow"/>
                <w:sz w:val="18"/>
                <w:szCs w:val="18"/>
              </w:rPr>
              <w:t>213,024</w:t>
            </w:r>
          </w:p>
        </w:tc>
      </w:tr>
      <w:tr w:rsidR="000179E2" w14:paraId="2742D913" w14:textId="77777777" w:rsidTr="000179E2">
        <w:tc>
          <w:tcPr>
            <w:tcW w:w="2785" w:type="dxa"/>
          </w:tcPr>
          <w:p w14:paraId="3D9CE08F" w14:textId="77777777" w:rsidR="000179E2" w:rsidRPr="000179E2" w:rsidRDefault="000179E2" w:rsidP="00ED091E">
            <w:pPr>
              <w:rPr>
                <w:rFonts w:ascii="Arial Narrow" w:hAnsi="Arial Narrow"/>
                <w:sz w:val="18"/>
                <w:szCs w:val="18"/>
              </w:rPr>
            </w:pPr>
            <w:r w:rsidRPr="000179E2">
              <w:rPr>
                <w:rFonts w:ascii="Arial Narrow" w:hAnsi="Arial Narrow"/>
                <w:sz w:val="18"/>
                <w:szCs w:val="18"/>
              </w:rPr>
              <w:t>4 teams/ 8 BHST members</w:t>
            </w:r>
          </w:p>
        </w:tc>
        <w:tc>
          <w:tcPr>
            <w:tcW w:w="1620" w:type="dxa"/>
          </w:tcPr>
          <w:p w14:paraId="465FB606" w14:textId="48AD76E9" w:rsidR="000179E2" w:rsidRPr="000179E2" w:rsidRDefault="000C70E0" w:rsidP="00ED091E">
            <w:pPr>
              <w:rPr>
                <w:rFonts w:ascii="Arial Narrow" w:hAnsi="Arial Narrow"/>
                <w:sz w:val="18"/>
                <w:szCs w:val="18"/>
              </w:rPr>
            </w:pPr>
            <w:r>
              <w:rPr>
                <w:rFonts w:ascii="Arial Narrow" w:hAnsi="Arial Narrow"/>
                <w:sz w:val="18"/>
                <w:szCs w:val="18"/>
              </w:rPr>
              <w:t>$</w:t>
            </w:r>
            <w:r w:rsidR="000B451E">
              <w:rPr>
                <w:rFonts w:ascii="Arial Narrow" w:hAnsi="Arial Narrow"/>
                <w:sz w:val="18"/>
                <w:szCs w:val="18"/>
              </w:rPr>
              <w:t>106,512</w:t>
            </w:r>
          </w:p>
        </w:tc>
        <w:tc>
          <w:tcPr>
            <w:tcW w:w="1440" w:type="dxa"/>
          </w:tcPr>
          <w:p w14:paraId="60D6E97B" w14:textId="5B2D00B9" w:rsidR="000179E2" w:rsidRPr="000179E2" w:rsidRDefault="000C70E0" w:rsidP="00ED091E">
            <w:pPr>
              <w:rPr>
                <w:rFonts w:ascii="Arial Narrow" w:hAnsi="Arial Narrow"/>
                <w:sz w:val="18"/>
                <w:szCs w:val="18"/>
              </w:rPr>
            </w:pPr>
            <w:r>
              <w:rPr>
                <w:rFonts w:ascii="Arial Narrow" w:hAnsi="Arial Narrow"/>
                <w:sz w:val="18"/>
                <w:szCs w:val="18"/>
              </w:rPr>
              <w:t>$</w:t>
            </w:r>
            <w:r w:rsidR="000B451E">
              <w:rPr>
                <w:rFonts w:ascii="Arial Narrow" w:hAnsi="Arial Narrow"/>
                <w:sz w:val="18"/>
                <w:szCs w:val="18"/>
              </w:rPr>
              <w:t>213,024</w:t>
            </w:r>
          </w:p>
        </w:tc>
        <w:tc>
          <w:tcPr>
            <w:tcW w:w="1800" w:type="dxa"/>
          </w:tcPr>
          <w:p w14:paraId="2FC803B4" w14:textId="74F07458" w:rsidR="000179E2" w:rsidRPr="000179E2" w:rsidRDefault="000C70E0" w:rsidP="00ED091E">
            <w:pPr>
              <w:rPr>
                <w:rFonts w:ascii="Arial Narrow" w:hAnsi="Arial Narrow"/>
                <w:sz w:val="18"/>
                <w:szCs w:val="18"/>
              </w:rPr>
            </w:pPr>
            <w:r>
              <w:rPr>
                <w:rFonts w:ascii="Arial Narrow" w:hAnsi="Arial Narrow"/>
                <w:sz w:val="18"/>
                <w:szCs w:val="18"/>
              </w:rPr>
              <w:t>$</w:t>
            </w:r>
            <w:r w:rsidR="000B451E">
              <w:rPr>
                <w:rFonts w:ascii="Arial Narrow" w:hAnsi="Arial Narrow"/>
                <w:sz w:val="18"/>
                <w:szCs w:val="18"/>
              </w:rPr>
              <w:t>426,048</w:t>
            </w:r>
          </w:p>
        </w:tc>
      </w:tr>
      <w:tr w:rsidR="000179E2" w14:paraId="45F2480D" w14:textId="77777777" w:rsidTr="000179E2">
        <w:tc>
          <w:tcPr>
            <w:tcW w:w="2785" w:type="dxa"/>
          </w:tcPr>
          <w:p w14:paraId="4A8E68B9" w14:textId="77777777" w:rsidR="000179E2" w:rsidRPr="000179E2" w:rsidRDefault="000179E2" w:rsidP="00ED091E">
            <w:pPr>
              <w:rPr>
                <w:rFonts w:ascii="Arial Narrow" w:hAnsi="Arial Narrow"/>
                <w:sz w:val="18"/>
                <w:szCs w:val="18"/>
              </w:rPr>
            </w:pPr>
            <w:r w:rsidRPr="000179E2">
              <w:rPr>
                <w:rFonts w:ascii="Arial Narrow" w:hAnsi="Arial Narrow"/>
                <w:sz w:val="18"/>
                <w:szCs w:val="18"/>
              </w:rPr>
              <w:t>5 teams/ 10 BHST members</w:t>
            </w:r>
          </w:p>
        </w:tc>
        <w:tc>
          <w:tcPr>
            <w:tcW w:w="1620" w:type="dxa"/>
          </w:tcPr>
          <w:p w14:paraId="54544B3C" w14:textId="41B79FC9" w:rsidR="000179E2" w:rsidRPr="000179E2" w:rsidRDefault="000C70E0" w:rsidP="00ED091E">
            <w:pPr>
              <w:rPr>
                <w:rFonts w:ascii="Arial Narrow" w:hAnsi="Arial Narrow"/>
                <w:sz w:val="18"/>
                <w:szCs w:val="18"/>
              </w:rPr>
            </w:pPr>
            <w:r>
              <w:rPr>
                <w:rFonts w:ascii="Arial Narrow" w:hAnsi="Arial Narrow"/>
                <w:sz w:val="18"/>
                <w:szCs w:val="18"/>
              </w:rPr>
              <w:t>$</w:t>
            </w:r>
            <w:r w:rsidR="000B451E">
              <w:rPr>
                <w:rFonts w:ascii="Arial Narrow" w:hAnsi="Arial Narrow"/>
                <w:sz w:val="18"/>
                <w:szCs w:val="18"/>
              </w:rPr>
              <w:t>213,024</w:t>
            </w:r>
          </w:p>
        </w:tc>
        <w:tc>
          <w:tcPr>
            <w:tcW w:w="1440" w:type="dxa"/>
          </w:tcPr>
          <w:p w14:paraId="40D72852" w14:textId="688190A5" w:rsidR="000179E2" w:rsidRPr="000179E2" w:rsidRDefault="000C70E0" w:rsidP="00ED091E">
            <w:pPr>
              <w:rPr>
                <w:rFonts w:ascii="Arial Narrow" w:hAnsi="Arial Narrow"/>
                <w:sz w:val="18"/>
                <w:szCs w:val="18"/>
              </w:rPr>
            </w:pPr>
            <w:r>
              <w:rPr>
                <w:rFonts w:ascii="Arial Narrow" w:hAnsi="Arial Narrow"/>
                <w:sz w:val="18"/>
                <w:szCs w:val="18"/>
              </w:rPr>
              <w:t>$</w:t>
            </w:r>
            <w:r w:rsidR="000B451E">
              <w:rPr>
                <w:rFonts w:ascii="Arial Narrow" w:hAnsi="Arial Narrow"/>
                <w:sz w:val="18"/>
                <w:szCs w:val="18"/>
              </w:rPr>
              <w:t>426,048</w:t>
            </w:r>
          </w:p>
        </w:tc>
        <w:tc>
          <w:tcPr>
            <w:tcW w:w="1800" w:type="dxa"/>
          </w:tcPr>
          <w:p w14:paraId="19329E5E" w14:textId="47AC43B0" w:rsidR="000179E2" w:rsidRPr="000179E2" w:rsidRDefault="000C70E0" w:rsidP="00ED091E">
            <w:pPr>
              <w:rPr>
                <w:rFonts w:ascii="Arial Narrow" w:hAnsi="Arial Narrow"/>
                <w:sz w:val="18"/>
                <w:szCs w:val="18"/>
              </w:rPr>
            </w:pPr>
            <w:r>
              <w:rPr>
                <w:rFonts w:ascii="Arial Narrow" w:hAnsi="Arial Narrow"/>
                <w:sz w:val="18"/>
                <w:szCs w:val="18"/>
              </w:rPr>
              <w:t>$</w:t>
            </w:r>
            <w:r w:rsidR="000B451E">
              <w:rPr>
                <w:rFonts w:ascii="Arial Narrow" w:hAnsi="Arial Narrow"/>
                <w:sz w:val="18"/>
                <w:szCs w:val="18"/>
              </w:rPr>
              <w:t>852,096</w:t>
            </w:r>
          </w:p>
        </w:tc>
      </w:tr>
    </w:tbl>
    <w:p w14:paraId="7AC2F4A2" w14:textId="77777777" w:rsidR="000179E2" w:rsidRPr="00F57749" w:rsidRDefault="000179E2" w:rsidP="000179E2">
      <w:pPr>
        <w:rPr>
          <w:sz w:val="12"/>
          <w:szCs w:val="12"/>
        </w:rPr>
      </w:pPr>
    </w:p>
    <w:p w14:paraId="5330C909" w14:textId="2E977DFF" w:rsidR="009F5F19" w:rsidRPr="00346D2F" w:rsidRDefault="001D65DD">
      <w:pPr>
        <w:rPr>
          <w:b/>
          <w:bCs/>
        </w:rPr>
      </w:pPr>
      <w:r>
        <w:rPr>
          <w:b/>
          <w:bCs/>
        </w:rPr>
        <w:t xml:space="preserve">Resource 2: </w:t>
      </w:r>
      <w:r w:rsidR="00AD3F5B">
        <w:rPr>
          <w:b/>
          <w:bCs/>
        </w:rPr>
        <w:t>Engage</w:t>
      </w:r>
      <w:r w:rsidR="00AD3F5B" w:rsidRPr="00346D2F">
        <w:rPr>
          <w:b/>
          <w:bCs/>
        </w:rPr>
        <w:t xml:space="preserve"> </w:t>
      </w:r>
      <w:r w:rsidR="009F5F19" w:rsidRPr="00346D2F">
        <w:rPr>
          <w:b/>
          <w:bCs/>
        </w:rPr>
        <w:t>the ACI network</w:t>
      </w:r>
    </w:p>
    <w:p w14:paraId="2255DF6A" w14:textId="1AAE034C" w:rsidR="006D4A8C" w:rsidRDefault="006D4A8C" w:rsidP="00AD3F5B">
      <w:pPr>
        <w:shd w:val="clear" w:color="auto" w:fill="FFFFFF"/>
        <w:spacing w:after="150" w:line="240" w:lineRule="auto"/>
        <w:rPr>
          <w:rFonts w:eastAsia="Times New Roman" w:cstheme="minorHAnsi"/>
        </w:rPr>
      </w:pPr>
      <w:r>
        <w:rPr>
          <w:rFonts w:eastAsia="Times New Roman" w:cstheme="minorHAnsi"/>
        </w:rPr>
        <w:t xml:space="preserve">The existing </w:t>
      </w:r>
      <w:r w:rsidR="0007569C" w:rsidRPr="0007569C">
        <w:rPr>
          <w:rFonts w:eastAsia="Times New Roman" w:cstheme="minorHAnsi"/>
        </w:rPr>
        <w:t xml:space="preserve">Access Crisis Intervention (ACI) </w:t>
      </w:r>
      <w:r w:rsidR="00DB06BA">
        <w:rPr>
          <w:rFonts w:eastAsia="Times New Roman" w:cstheme="minorHAnsi"/>
        </w:rPr>
        <w:t xml:space="preserve">hotlines </w:t>
      </w:r>
      <w:r w:rsidR="0007569C" w:rsidRPr="0007569C">
        <w:rPr>
          <w:rFonts w:eastAsia="Times New Roman" w:cstheme="minorHAnsi"/>
        </w:rPr>
        <w:t>provide</w:t>
      </w:r>
      <w:r>
        <w:rPr>
          <w:rFonts w:eastAsia="Times New Roman" w:cstheme="minorHAnsi"/>
        </w:rPr>
        <w:t xml:space="preserve"> emergency telephone </w:t>
      </w:r>
      <w:r w:rsidR="0007569C" w:rsidRPr="0007569C">
        <w:rPr>
          <w:rFonts w:eastAsia="Times New Roman" w:cstheme="minorHAnsi"/>
        </w:rPr>
        <w:t xml:space="preserve">access to services for individuals experiencing a behavioral health crisis.  ACI </w:t>
      </w:r>
      <w:r>
        <w:rPr>
          <w:rFonts w:eastAsia="Times New Roman" w:cstheme="minorHAnsi"/>
        </w:rPr>
        <w:t>staff are licensed mental health professionals who assess the caller’s needs and connect</w:t>
      </w:r>
      <w:r w:rsidR="0007569C" w:rsidRPr="0007569C">
        <w:rPr>
          <w:rFonts w:eastAsia="Times New Roman" w:cstheme="minorHAnsi"/>
        </w:rPr>
        <w:t xml:space="preserve"> </w:t>
      </w:r>
      <w:r>
        <w:rPr>
          <w:rFonts w:eastAsia="Times New Roman" w:cstheme="minorHAnsi"/>
        </w:rPr>
        <w:t>them</w:t>
      </w:r>
      <w:r w:rsidR="0007569C" w:rsidRPr="0007569C">
        <w:rPr>
          <w:rFonts w:eastAsia="Times New Roman" w:cstheme="minorHAnsi"/>
        </w:rPr>
        <w:t xml:space="preserve"> </w:t>
      </w:r>
      <w:r>
        <w:rPr>
          <w:rFonts w:eastAsia="Times New Roman" w:cstheme="minorHAnsi"/>
        </w:rPr>
        <w:t>to local</w:t>
      </w:r>
      <w:r w:rsidR="0007569C" w:rsidRPr="0007569C">
        <w:rPr>
          <w:rFonts w:eastAsia="Times New Roman" w:cstheme="minorHAnsi"/>
        </w:rPr>
        <w:t xml:space="preserve"> behavioral health crisis services</w:t>
      </w:r>
      <w:r>
        <w:rPr>
          <w:rFonts w:eastAsia="Times New Roman" w:cstheme="minorHAnsi"/>
        </w:rPr>
        <w:t xml:space="preserve"> as needed</w:t>
      </w:r>
      <w:r w:rsidR="0007569C" w:rsidRPr="0007569C">
        <w:rPr>
          <w:rFonts w:eastAsia="Times New Roman" w:cstheme="minorHAnsi"/>
        </w:rPr>
        <w:t xml:space="preserve"> in an effort to reduce unnecessary interventions such as hospitalization or detentions.  </w:t>
      </w:r>
      <w:r>
        <w:rPr>
          <w:rFonts w:eastAsia="Times New Roman" w:cstheme="minorHAnsi"/>
        </w:rPr>
        <w:t>ACI coverage is statewide</w:t>
      </w:r>
      <w:r w:rsidR="00AD3F5B">
        <w:rPr>
          <w:rFonts w:eastAsia="Times New Roman" w:cstheme="minorHAnsi"/>
        </w:rPr>
        <w:t xml:space="preserve"> and aligned with our community mental health system</w:t>
      </w:r>
      <w:r>
        <w:rPr>
          <w:rFonts w:eastAsia="Times New Roman" w:cstheme="minorHAnsi"/>
        </w:rPr>
        <w:t>.</w:t>
      </w:r>
    </w:p>
    <w:p w14:paraId="0C7C0577" w14:textId="04C97E80" w:rsidR="00AD3F5B" w:rsidRDefault="0007569C" w:rsidP="00AD3F5B">
      <w:pPr>
        <w:pStyle w:val="ListParagraph"/>
        <w:numPr>
          <w:ilvl w:val="0"/>
          <w:numId w:val="2"/>
        </w:numPr>
        <w:shd w:val="clear" w:color="auto" w:fill="FFFFFF"/>
        <w:spacing w:after="0" w:line="240" w:lineRule="auto"/>
        <w:rPr>
          <w:rFonts w:eastAsia="Times New Roman" w:cstheme="minorHAnsi"/>
        </w:rPr>
      </w:pPr>
      <w:r w:rsidRPr="00AD3F5B">
        <w:rPr>
          <w:rFonts w:eastAsia="Times New Roman" w:cstheme="minorHAnsi"/>
        </w:rPr>
        <w:t>All calls are strictly confidential.  </w:t>
      </w:r>
    </w:p>
    <w:p w14:paraId="39FD6666" w14:textId="6B525C04" w:rsidR="0007569C" w:rsidRPr="00AD3F5B" w:rsidRDefault="0007569C" w:rsidP="00AD3F5B">
      <w:pPr>
        <w:pStyle w:val="ListParagraph"/>
        <w:numPr>
          <w:ilvl w:val="0"/>
          <w:numId w:val="2"/>
        </w:numPr>
        <w:shd w:val="clear" w:color="auto" w:fill="FFFFFF"/>
        <w:spacing w:after="0" w:line="240" w:lineRule="auto"/>
        <w:rPr>
          <w:rFonts w:eastAsia="Times New Roman" w:cstheme="minorHAnsi"/>
        </w:rPr>
      </w:pPr>
      <w:r w:rsidRPr="00AD3F5B">
        <w:rPr>
          <w:rFonts w:eastAsia="Times New Roman" w:cstheme="minorHAnsi"/>
        </w:rPr>
        <w:t>ACI hotlines are staffed 24 hours a day, seven days a week by behavioral health professionals who are available to provide assistance</w:t>
      </w:r>
      <w:r w:rsidR="00AD3F5B">
        <w:rPr>
          <w:rFonts w:eastAsia="Times New Roman" w:cstheme="minorHAnsi"/>
        </w:rPr>
        <w:t xml:space="preserve"> such as </w:t>
      </w:r>
      <w:r w:rsidRPr="00AD3F5B">
        <w:rPr>
          <w:rFonts w:eastAsia="Times New Roman" w:cstheme="minorHAnsi"/>
        </w:rPr>
        <w:t xml:space="preserve">phone contact, referrals to resources in the community, next day </w:t>
      </w:r>
      <w:r w:rsidRPr="00F57749">
        <w:rPr>
          <w:rFonts w:eastAsia="Times New Roman" w:cstheme="minorHAnsi"/>
        </w:rPr>
        <w:t>behavioral health</w:t>
      </w:r>
      <w:r w:rsidRPr="00AD3F5B">
        <w:rPr>
          <w:rFonts w:eastAsia="Times New Roman" w:cstheme="minorHAnsi"/>
        </w:rPr>
        <w:t xml:space="preserve"> appointments, or a mobile response.  Mobile is defined as either going to the location of the crisis, or to another secure community location.</w:t>
      </w:r>
    </w:p>
    <w:p w14:paraId="655DB2F2" w14:textId="6C90FB71" w:rsidR="006D4A8C" w:rsidRPr="00AD3F5B" w:rsidRDefault="006D4A8C" w:rsidP="00AD3F5B">
      <w:pPr>
        <w:pStyle w:val="ListParagraph"/>
        <w:numPr>
          <w:ilvl w:val="0"/>
          <w:numId w:val="2"/>
        </w:numPr>
        <w:shd w:val="clear" w:color="auto" w:fill="FFFFFF"/>
        <w:spacing w:after="0" w:line="240" w:lineRule="auto"/>
        <w:rPr>
          <w:rFonts w:eastAsia="Times New Roman" w:cstheme="minorHAnsi"/>
        </w:rPr>
      </w:pPr>
      <w:r w:rsidRPr="00AD3F5B">
        <w:rPr>
          <w:rFonts w:eastAsia="Times New Roman" w:cstheme="minorHAnsi"/>
        </w:rPr>
        <w:t xml:space="preserve">Find the ACI number by county here </w:t>
      </w:r>
      <w:hyperlink r:id="rId9" w:history="1">
        <w:r w:rsidR="00AD3F5B" w:rsidRPr="00AD3F5B">
          <w:rPr>
            <w:rStyle w:val="Hyperlink"/>
            <w:rFonts w:eastAsia="Times New Roman" w:cstheme="minorHAnsi"/>
          </w:rPr>
          <w:t>https://dmh.mo.gov/mental-illness/program-services/behavioral-health-crisis-hotline</w:t>
        </w:r>
      </w:hyperlink>
      <w:r w:rsidR="00AD3F5B">
        <w:rPr>
          <w:rFonts w:eastAsia="Times New Roman" w:cstheme="minorHAnsi"/>
        </w:rPr>
        <w:t xml:space="preserve"> </w:t>
      </w:r>
    </w:p>
    <w:p w14:paraId="494E18C4" w14:textId="115A0AFF" w:rsidR="009F5F19" w:rsidRPr="00F57749" w:rsidRDefault="009F5F19">
      <w:pPr>
        <w:rPr>
          <w:sz w:val="12"/>
          <w:szCs w:val="12"/>
        </w:rPr>
      </w:pPr>
    </w:p>
    <w:p w14:paraId="77F0302F" w14:textId="248A8766" w:rsidR="005119A3" w:rsidRDefault="005119A3" w:rsidP="005119A3">
      <w:pPr>
        <w:rPr>
          <w:b/>
          <w:bCs/>
        </w:rPr>
      </w:pPr>
      <w:r>
        <w:rPr>
          <w:b/>
          <w:bCs/>
        </w:rPr>
        <w:t>Example:  BHST staffing of M</w:t>
      </w:r>
      <w:r w:rsidR="00174DED">
        <w:rPr>
          <w:b/>
          <w:bCs/>
        </w:rPr>
        <w:t>id America Regional Council (MARC)</w:t>
      </w:r>
      <w:r>
        <w:rPr>
          <w:b/>
          <w:bCs/>
        </w:rPr>
        <w:t xml:space="preserve"> ESF 8</w:t>
      </w:r>
    </w:p>
    <w:p w14:paraId="54756DB7" w14:textId="61834A4F" w:rsidR="005119A3" w:rsidRPr="00F57749" w:rsidRDefault="005119A3" w:rsidP="005119A3">
      <w:pPr>
        <w:rPr>
          <w:rFonts w:cstheme="minorHAnsi"/>
          <w:b/>
          <w:bCs/>
        </w:rPr>
      </w:pPr>
      <w:r w:rsidRPr="00F57749">
        <w:rPr>
          <w:rFonts w:cstheme="minorHAnsi"/>
        </w:rPr>
        <w:t>MARC is looking for a BHST member to join the ESF 8 team to assess stress/anxiety levels across the entire ESF8 spectrum in the MARC</w:t>
      </w:r>
      <w:r w:rsidRPr="00F709AD">
        <w:rPr>
          <w:rFonts w:cstheme="minorHAnsi"/>
        </w:rPr>
        <w:t xml:space="preserve">.  </w:t>
      </w:r>
      <w:r w:rsidR="007E0CE6" w:rsidRPr="00F709AD">
        <w:t>The MARC has a virtual Multi Agency Coordinat</w:t>
      </w:r>
      <w:r w:rsidR="00F709AD">
        <w:t>ion Center operating in KC Metro.  T</w:t>
      </w:r>
      <w:r w:rsidR="007D4174" w:rsidRPr="00F709AD">
        <w:t>he BHST member will work with the MARC team to provide specialized consultation to ESF 8 partners, MARC leadership and work directly with any LTCF that has COVID positive patients to assist them in managing their stress and anxiety</w:t>
      </w:r>
      <w:r w:rsidR="007E0CE6" w:rsidRPr="00F709AD">
        <w:t>.</w:t>
      </w:r>
      <w:r w:rsidR="007E0CE6">
        <w:t xml:space="preserve">  This is not likely a full-time position but necessary, so funding needs below would be different. </w:t>
      </w:r>
      <w:r w:rsidRPr="00F57749">
        <w:rPr>
          <w:rFonts w:cstheme="minorHAnsi"/>
        </w:rPr>
        <w:t>Here is the staffing plan and estimated costs.</w:t>
      </w:r>
    </w:p>
    <w:p w14:paraId="10E7B932" w14:textId="75F97836" w:rsidR="005119A3" w:rsidRDefault="005119A3">
      <w:pPr>
        <w:rPr>
          <w:b/>
          <w:bCs/>
        </w:rPr>
      </w:pPr>
    </w:p>
    <w:p w14:paraId="7E85B3B6" w14:textId="6A4C564F" w:rsidR="00F57298" w:rsidRDefault="00F57298">
      <w:pPr>
        <w:rPr>
          <w:b/>
          <w:bCs/>
        </w:rPr>
      </w:pPr>
    </w:p>
    <w:p w14:paraId="0D980505" w14:textId="77777777" w:rsidR="00F57298" w:rsidRDefault="00F57298">
      <w:pPr>
        <w:rPr>
          <w:b/>
          <w:bCs/>
        </w:rPr>
      </w:pPr>
    </w:p>
    <w:tbl>
      <w:tblPr>
        <w:tblStyle w:val="TableGrid"/>
        <w:tblW w:w="0" w:type="auto"/>
        <w:tblLook w:val="04A0" w:firstRow="1" w:lastRow="0" w:firstColumn="1" w:lastColumn="0" w:noHBand="0" w:noVBand="1"/>
      </w:tblPr>
      <w:tblGrid>
        <w:gridCol w:w="2065"/>
        <w:gridCol w:w="2609"/>
      </w:tblGrid>
      <w:tr w:rsidR="007E0CE6" w14:paraId="1E7764D0" w14:textId="77777777" w:rsidTr="004B499A">
        <w:tc>
          <w:tcPr>
            <w:tcW w:w="2065" w:type="dxa"/>
            <w:shd w:val="clear" w:color="auto" w:fill="D9D9D9" w:themeFill="background1" w:themeFillShade="D9"/>
          </w:tcPr>
          <w:p w14:paraId="2D2309A8" w14:textId="77777777" w:rsidR="007E0CE6" w:rsidRPr="00F86CE5" w:rsidRDefault="007E0CE6" w:rsidP="004B499A">
            <w:pPr>
              <w:rPr>
                <w:b/>
              </w:rPr>
            </w:pPr>
            <w:r w:rsidRPr="00F86CE5">
              <w:rPr>
                <w:b/>
              </w:rPr>
              <w:lastRenderedPageBreak/>
              <w:t>Cost per clinician</w:t>
            </w:r>
          </w:p>
        </w:tc>
        <w:tc>
          <w:tcPr>
            <w:tcW w:w="2609" w:type="dxa"/>
            <w:shd w:val="clear" w:color="auto" w:fill="D9D9D9" w:themeFill="background1" w:themeFillShade="D9"/>
          </w:tcPr>
          <w:p w14:paraId="3436340B" w14:textId="77777777" w:rsidR="007E0CE6" w:rsidRPr="00F86CE5" w:rsidRDefault="007E0CE6" w:rsidP="004B499A">
            <w:pPr>
              <w:rPr>
                <w:b/>
              </w:rPr>
            </w:pPr>
            <w:r>
              <w:rPr>
                <w:b/>
              </w:rPr>
              <w:t>14-day deployment</w:t>
            </w:r>
          </w:p>
        </w:tc>
      </w:tr>
      <w:tr w:rsidR="007E0CE6" w14:paraId="54E2DA34" w14:textId="77777777" w:rsidTr="004B499A">
        <w:tc>
          <w:tcPr>
            <w:tcW w:w="2065" w:type="dxa"/>
          </w:tcPr>
          <w:p w14:paraId="656338BB" w14:textId="77777777" w:rsidR="007E0CE6" w:rsidRPr="000179E2" w:rsidRDefault="007E0CE6" w:rsidP="004B499A">
            <w:pPr>
              <w:rPr>
                <w:rFonts w:ascii="Arial Narrow" w:hAnsi="Arial Narrow"/>
                <w:sz w:val="18"/>
                <w:szCs w:val="18"/>
              </w:rPr>
            </w:pPr>
            <w:r w:rsidRPr="000179E2">
              <w:rPr>
                <w:rFonts w:ascii="Arial Narrow" w:hAnsi="Arial Narrow"/>
                <w:sz w:val="18"/>
                <w:szCs w:val="18"/>
              </w:rPr>
              <w:t>Hourly rate $35</w:t>
            </w:r>
          </w:p>
          <w:p w14:paraId="2A844E7A" w14:textId="654E5FC8" w:rsidR="007E0CE6" w:rsidRPr="000179E2" w:rsidRDefault="007E0CE6" w:rsidP="004B499A">
            <w:pPr>
              <w:rPr>
                <w:rFonts w:ascii="Arial Narrow" w:hAnsi="Arial Narrow"/>
                <w:sz w:val="18"/>
                <w:szCs w:val="18"/>
              </w:rPr>
            </w:pPr>
            <w:r>
              <w:rPr>
                <w:rFonts w:ascii="Arial Narrow" w:hAnsi="Arial Narrow"/>
                <w:sz w:val="18"/>
                <w:szCs w:val="18"/>
              </w:rPr>
              <w:t>4</w:t>
            </w:r>
            <w:r w:rsidRPr="000179E2">
              <w:rPr>
                <w:rFonts w:ascii="Arial Narrow" w:hAnsi="Arial Narrow"/>
                <w:sz w:val="18"/>
                <w:szCs w:val="18"/>
              </w:rPr>
              <w:t>-hour shift $</w:t>
            </w:r>
            <w:r>
              <w:rPr>
                <w:rFonts w:ascii="Arial Narrow" w:hAnsi="Arial Narrow"/>
                <w:sz w:val="18"/>
                <w:szCs w:val="18"/>
              </w:rPr>
              <w:t>1</w:t>
            </w:r>
            <w:r w:rsidRPr="000179E2">
              <w:rPr>
                <w:rFonts w:ascii="Arial Narrow" w:hAnsi="Arial Narrow"/>
                <w:sz w:val="18"/>
                <w:szCs w:val="18"/>
              </w:rPr>
              <w:t>20</w:t>
            </w:r>
          </w:p>
        </w:tc>
        <w:tc>
          <w:tcPr>
            <w:tcW w:w="2609" w:type="dxa"/>
          </w:tcPr>
          <w:p w14:paraId="30C3716B" w14:textId="30D1A6B2" w:rsidR="007E0CE6" w:rsidRPr="000179E2" w:rsidRDefault="007E0CE6" w:rsidP="004B499A">
            <w:pPr>
              <w:rPr>
                <w:rFonts w:ascii="Arial Narrow" w:hAnsi="Arial Narrow"/>
                <w:sz w:val="18"/>
                <w:szCs w:val="18"/>
              </w:rPr>
            </w:pPr>
            <w:r w:rsidRPr="000179E2">
              <w:rPr>
                <w:rFonts w:ascii="Arial Narrow" w:hAnsi="Arial Narrow"/>
                <w:sz w:val="18"/>
                <w:szCs w:val="18"/>
              </w:rPr>
              <w:t>$</w:t>
            </w:r>
            <w:r>
              <w:rPr>
                <w:rFonts w:ascii="Arial Narrow" w:hAnsi="Arial Narrow"/>
                <w:sz w:val="18"/>
                <w:szCs w:val="18"/>
              </w:rPr>
              <w:t>1960</w:t>
            </w:r>
          </w:p>
        </w:tc>
      </w:tr>
      <w:tr w:rsidR="007E0CE6" w14:paraId="32562FF6" w14:textId="77777777" w:rsidTr="004B499A">
        <w:tc>
          <w:tcPr>
            <w:tcW w:w="2065" w:type="dxa"/>
          </w:tcPr>
          <w:p w14:paraId="1DD9EFE8" w14:textId="77777777" w:rsidR="007E0CE6" w:rsidRPr="000179E2" w:rsidRDefault="007E0CE6" w:rsidP="004B499A">
            <w:pPr>
              <w:rPr>
                <w:rFonts w:ascii="Arial Narrow" w:hAnsi="Arial Narrow"/>
                <w:sz w:val="18"/>
                <w:szCs w:val="18"/>
              </w:rPr>
            </w:pPr>
            <w:r w:rsidRPr="000179E2">
              <w:rPr>
                <w:rFonts w:ascii="Arial Narrow" w:hAnsi="Arial Narrow"/>
                <w:sz w:val="18"/>
                <w:szCs w:val="18"/>
              </w:rPr>
              <w:t>Per diem</w:t>
            </w:r>
          </w:p>
        </w:tc>
        <w:tc>
          <w:tcPr>
            <w:tcW w:w="2609" w:type="dxa"/>
          </w:tcPr>
          <w:p w14:paraId="4CD56A27" w14:textId="380083E5" w:rsidR="007E0CE6" w:rsidRPr="000179E2" w:rsidRDefault="007E0CE6" w:rsidP="004B499A">
            <w:pPr>
              <w:rPr>
                <w:rFonts w:ascii="Arial Narrow" w:hAnsi="Arial Narrow"/>
                <w:sz w:val="18"/>
                <w:szCs w:val="18"/>
              </w:rPr>
            </w:pPr>
            <w:r>
              <w:rPr>
                <w:rFonts w:ascii="Arial Narrow" w:hAnsi="Arial Narrow"/>
                <w:sz w:val="18"/>
                <w:szCs w:val="18"/>
              </w:rPr>
              <w:t>$0</w:t>
            </w:r>
          </w:p>
        </w:tc>
      </w:tr>
      <w:tr w:rsidR="007E0CE6" w14:paraId="6E0AE4B0" w14:textId="77777777" w:rsidTr="004B499A">
        <w:tc>
          <w:tcPr>
            <w:tcW w:w="2065" w:type="dxa"/>
          </w:tcPr>
          <w:p w14:paraId="2F7AC962" w14:textId="20DA5CA1" w:rsidR="007E0CE6" w:rsidRPr="000179E2" w:rsidRDefault="007E0CE6" w:rsidP="004B499A">
            <w:pPr>
              <w:rPr>
                <w:rFonts w:ascii="Arial Narrow" w:hAnsi="Arial Narrow"/>
                <w:sz w:val="18"/>
                <w:szCs w:val="18"/>
              </w:rPr>
            </w:pPr>
            <w:r w:rsidRPr="000179E2">
              <w:rPr>
                <w:rFonts w:ascii="Arial Narrow" w:hAnsi="Arial Narrow"/>
                <w:sz w:val="18"/>
                <w:szCs w:val="18"/>
              </w:rPr>
              <w:t>Travel</w:t>
            </w:r>
            <w:r>
              <w:rPr>
                <w:rFonts w:ascii="Arial Narrow" w:hAnsi="Arial Narrow"/>
                <w:sz w:val="18"/>
                <w:szCs w:val="18"/>
              </w:rPr>
              <w:t xml:space="preserve"> if needed for data gathering or meetings @ .43 per mile</w:t>
            </w:r>
          </w:p>
        </w:tc>
        <w:tc>
          <w:tcPr>
            <w:tcW w:w="2609" w:type="dxa"/>
          </w:tcPr>
          <w:p w14:paraId="148C865A" w14:textId="77777777" w:rsidR="007E0CE6" w:rsidRPr="000179E2" w:rsidRDefault="007E0CE6" w:rsidP="004B499A">
            <w:pPr>
              <w:rPr>
                <w:rFonts w:ascii="Arial Narrow" w:hAnsi="Arial Narrow"/>
                <w:sz w:val="18"/>
                <w:szCs w:val="18"/>
              </w:rPr>
            </w:pPr>
            <w:r>
              <w:rPr>
                <w:rFonts w:ascii="Arial Narrow" w:hAnsi="Arial Narrow"/>
                <w:sz w:val="18"/>
                <w:szCs w:val="18"/>
              </w:rPr>
              <w:t>$.43 x 50 miles x 14 = $301</w:t>
            </w:r>
          </w:p>
        </w:tc>
      </w:tr>
      <w:tr w:rsidR="007E0CE6" w14:paraId="0106FF9E" w14:textId="77777777" w:rsidTr="004B499A">
        <w:tc>
          <w:tcPr>
            <w:tcW w:w="2065" w:type="dxa"/>
          </w:tcPr>
          <w:p w14:paraId="32F42468" w14:textId="77777777" w:rsidR="007E0CE6" w:rsidRPr="000179E2" w:rsidRDefault="007E0CE6" w:rsidP="004B499A">
            <w:pPr>
              <w:rPr>
                <w:rFonts w:ascii="Arial Narrow" w:hAnsi="Arial Narrow"/>
                <w:sz w:val="18"/>
                <w:szCs w:val="18"/>
              </w:rPr>
            </w:pPr>
            <w:r w:rsidRPr="000179E2">
              <w:rPr>
                <w:rFonts w:ascii="Arial Narrow" w:hAnsi="Arial Narrow"/>
                <w:sz w:val="18"/>
                <w:szCs w:val="18"/>
              </w:rPr>
              <w:t>Lodging</w:t>
            </w:r>
          </w:p>
        </w:tc>
        <w:tc>
          <w:tcPr>
            <w:tcW w:w="2609" w:type="dxa"/>
          </w:tcPr>
          <w:p w14:paraId="5B2575FB" w14:textId="77777777" w:rsidR="007E0CE6" w:rsidRPr="000179E2" w:rsidRDefault="007E0CE6" w:rsidP="004B499A">
            <w:pPr>
              <w:rPr>
                <w:rFonts w:ascii="Arial Narrow" w:hAnsi="Arial Narrow"/>
                <w:sz w:val="18"/>
                <w:szCs w:val="18"/>
              </w:rPr>
            </w:pPr>
            <w:r w:rsidRPr="000179E2">
              <w:rPr>
                <w:rFonts w:ascii="Arial Narrow" w:hAnsi="Arial Narrow"/>
                <w:sz w:val="18"/>
                <w:szCs w:val="18"/>
              </w:rPr>
              <w:t>N/A Will assign from local</w:t>
            </w:r>
          </w:p>
          <w:p w14:paraId="472C13F9" w14:textId="77777777" w:rsidR="007E0CE6" w:rsidRPr="000179E2" w:rsidRDefault="007E0CE6" w:rsidP="004B499A">
            <w:pPr>
              <w:rPr>
                <w:rFonts w:ascii="Arial Narrow" w:hAnsi="Arial Narrow"/>
                <w:sz w:val="18"/>
                <w:szCs w:val="18"/>
              </w:rPr>
            </w:pPr>
            <w:r w:rsidRPr="000179E2">
              <w:rPr>
                <w:rFonts w:ascii="Arial Narrow" w:hAnsi="Arial Narrow"/>
                <w:sz w:val="18"/>
                <w:szCs w:val="18"/>
              </w:rPr>
              <w:t>BHST members</w:t>
            </w:r>
          </w:p>
        </w:tc>
      </w:tr>
      <w:tr w:rsidR="007E0CE6" w14:paraId="281E0DBB" w14:textId="77777777" w:rsidTr="004B499A">
        <w:tc>
          <w:tcPr>
            <w:tcW w:w="2065" w:type="dxa"/>
          </w:tcPr>
          <w:p w14:paraId="048900CE" w14:textId="77777777" w:rsidR="007E0CE6" w:rsidRPr="00F57749" w:rsidRDefault="007E0CE6" w:rsidP="004B499A">
            <w:pPr>
              <w:rPr>
                <w:rFonts w:ascii="Arial Narrow" w:hAnsi="Arial Narrow"/>
                <w:b/>
                <w:sz w:val="18"/>
                <w:szCs w:val="18"/>
              </w:rPr>
            </w:pPr>
            <w:r w:rsidRPr="00F57749">
              <w:rPr>
                <w:rFonts w:ascii="Arial Narrow" w:hAnsi="Arial Narrow"/>
                <w:b/>
                <w:sz w:val="18"/>
                <w:szCs w:val="18"/>
              </w:rPr>
              <w:t>Total costs</w:t>
            </w:r>
          </w:p>
        </w:tc>
        <w:tc>
          <w:tcPr>
            <w:tcW w:w="2609" w:type="dxa"/>
          </w:tcPr>
          <w:p w14:paraId="16F09F5A" w14:textId="27497993" w:rsidR="007E0CE6" w:rsidRPr="000179E2" w:rsidRDefault="007E0CE6" w:rsidP="004B499A">
            <w:pPr>
              <w:rPr>
                <w:rFonts w:ascii="Arial Narrow" w:hAnsi="Arial Narrow"/>
                <w:sz w:val="18"/>
                <w:szCs w:val="18"/>
              </w:rPr>
            </w:pPr>
            <w:r>
              <w:rPr>
                <w:rFonts w:ascii="Arial Narrow" w:hAnsi="Arial Narrow"/>
                <w:sz w:val="18"/>
                <w:szCs w:val="18"/>
              </w:rPr>
              <w:t>$2,261.00</w:t>
            </w:r>
          </w:p>
        </w:tc>
      </w:tr>
    </w:tbl>
    <w:p w14:paraId="120C163B" w14:textId="77777777" w:rsidR="005119A3" w:rsidRDefault="005119A3">
      <w:pPr>
        <w:rPr>
          <w:b/>
          <w:bCs/>
        </w:rPr>
      </w:pPr>
    </w:p>
    <w:p w14:paraId="7AD0F2EE" w14:textId="6DB9F580" w:rsidR="00232DBC" w:rsidRDefault="00224C7F">
      <w:pPr>
        <w:rPr>
          <w:b/>
          <w:bCs/>
        </w:rPr>
      </w:pPr>
      <w:r>
        <w:rPr>
          <w:b/>
          <w:bCs/>
        </w:rPr>
        <w:t xml:space="preserve">DMH Recommendation:  A Blended Approach </w:t>
      </w:r>
    </w:p>
    <w:p w14:paraId="07B07C4E" w14:textId="4E8C96C3" w:rsidR="009E10C1" w:rsidRDefault="00EF16EA">
      <w:r>
        <w:t xml:space="preserve">DMH recommends a blended approach to provide direct BHST support to </w:t>
      </w:r>
      <w:r w:rsidR="00DD18BD">
        <w:t>LTCFs in counties</w:t>
      </w:r>
      <w:r w:rsidR="00A10882">
        <w:t>.</w:t>
      </w:r>
      <w:r>
        <w:t xml:space="preserve"> </w:t>
      </w:r>
      <w:r w:rsidRPr="00DB06BA">
        <w:t xml:space="preserve"> </w:t>
      </w:r>
      <w:r w:rsidR="00A10882">
        <w:t>Deploying the</w:t>
      </w:r>
      <w:r w:rsidR="00F84A3A" w:rsidRPr="00DB06BA">
        <w:t xml:space="preserve"> proven BHST concept to support </w:t>
      </w:r>
      <w:r w:rsidR="00AD3F5B">
        <w:t>intensive/</w:t>
      </w:r>
      <w:r w:rsidR="00F84A3A" w:rsidRPr="00DB06BA">
        <w:t>on</w:t>
      </w:r>
      <w:r w:rsidR="00DB06BA">
        <w:t>-</w:t>
      </w:r>
      <w:r w:rsidR="009B1B7B">
        <w:t>site</w:t>
      </w:r>
      <w:r w:rsidR="00F84A3A" w:rsidRPr="00DB06BA">
        <w:t xml:space="preserve"> or in</w:t>
      </w:r>
      <w:r w:rsidR="00DB06BA">
        <w:t>-</w:t>
      </w:r>
      <w:r w:rsidR="00F84A3A" w:rsidRPr="00DB06BA">
        <w:t>facility behavioral health needs</w:t>
      </w:r>
      <w:r w:rsidR="00A10882">
        <w:t>,</w:t>
      </w:r>
      <w:r w:rsidR="00F84A3A" w:rsidRPr="00DB06BA">
        <w:t xml:space="preserve"> and blending it with </w:t>
      </w:r>
      <w:r w:rsidR="00A10882">
        <w:t>the</w:t>
      </w:r>
      <w:r w:rsidR="00A10882" w:rsidRPr="00DB06BA">
        <w:t xml:space="preserve"> </w:t>
      </w:r>
      <w:r w:rsidR="00F84A3A" w:rsidRPr="00DB06BA">
        <w:t xml:space="preserve">existing </w:t>
      </w:r>
      <w:r w:rsidR="00A10882">
        <w:t>crisis</w:t>
      </w:r>
      <w:r w:rsidR="00A10882" w:rsidRPr="00DB06BA">
        <w:t xml:space="preserve"> </w:t>
      </w:r>
      <w:r w:rsidR="00F84A3A" w:rsidRPr="00DB06BA">
        <w:t>network,</w:t>
      </w:r>
      <w:r w:rsidR="00A10882">
        <w:t xml:space="preserve"> provides</w:t>
      </w:r>
      <w:r w:rsidR="00F84A3A" w:rsidRPr="00DB06BA">
        <w:t xml:space="preserve"> </w:t>
      </w:r>
      <w:r w:rsidR="009E10C1" w:rsidRPr="00DB06BA">
        <w:t>24-hour</w:t>
      </w:r>
      <w:r w:rsidR="00A10882">
        <w:t xml:space="preserve"> coverage as needed</w:t>
      </w:r>
      <w:r w:rsidR="009B1B7B" w:rsidRPr="00DB06BA">
        <w:t>.</w:t>
      </w:r>
      <w:r w:rsidR="00A10882">
        <w:t xml:space="preserve"> </w:t>
      </w:r>
    </w:p>
    <w:p w14:paraId="686A6C2B" w14:textId="065DE896" w:rsidR="009E10C1" w:rsidRDefault="009E10C1">
      <w:r>
        <w:t>Another alternative is to the ACI network is to provide a “duty officer” phone to the BHST or CMH</w:t>
      </w:r>
      <w:r w:rsidR="00340E9A">
        <w:t xml:space="preserve">C servicing the impacted area.  </w:t>
      </w:r>
      <w:r>
        <w:t>Additional phone charges would apply.</w:t>
      </w:r>
      <w:r w:rsidR="00340E9A">
        <w:t xml:space="preserve">  Estimates below</w:t>
      </w:r>
    </w:p>
    <w:tbl>
      <w:tblPr>
        <w:tblStyle w:val="TableGrid"/>
        <w:tblW w:w="0" w:type="auto"/>
        <w:tblLook w:val="04A0" w:firstRow="1" w:lastRow="0" w:firstColumn="1" w:lastColumn="0" w:noHBand="0" w:noVBand="1"/>
      </w:tblPr>
      <w:tblGrid>
        <w:gridCol w:w="4675"/>
        <w:gridCol w:w="4675"/>
      </w:tblGrid>
      <w:tr w:rsidR="00340E9A" w14:paraId="726504C4" w14:textId="77777777" w:rsidTr="00340E9A">
        <w:tc>
          <w:tcPr>
            <w:tcW w:w="4675" w:type="dxa"/>
          </w:tcPr>
          <w:p w14:paraId="57044A28" w14:textId="066B4EB9" w:rsidR="00340E9A" w:rsidRDefault="00340E9A">
            <w:r>
              <w:t>If clinician uses own phone</w:t>
            </w:r>
          </w:p>
        </w:tc>
        <w:tc>
          <w:tcPr>
            <w:tcW w:w="4675" w:type="dxa"/>
          </w:tcPr>
          <w:p w14:paraId="5A9DCA41" w14:textId="702B4103" w:rsidR="00340E9A" w:rsidRDefault="00340E9A">
            <w:r>
              <w:t>If “duty officer” phone(s) procured</w:t>
            </w:r>
          </w:p>
        </w:tc>
      </w:tr>
      <w:tr w:rsidR="00340E9A" w14:paraId="71AAE95A" w14:textId="77777777" w:rsidTr="00340E9A">
        <w:tc>
          <w:tcPr>
            <w:tcW w:w="4675" w:type="dxa"/>
          </w:tcPr>
          <w:p w14:paraId="2874B549" w14:textId="22385DC3" w:rsidR="00340E9A" w:rsidRDefault="000823A5">
            <w:r>
              <w:t>Phone stipend of $ 30</w:t>
            </w:r>
            <w:r w:rsidR="00340E9A">
              <w:t xml:space="preserve"> per 14 day shift</w:t>
            </w:r>
          </w:p>
        </w:tc>
        <w:tc>
          <w:tcPr>
            <w:tcW w:w="4675" w:type="dxa"/>
          </w:tcPr>
          <w:p w14:paraId="205B8285" w14:textId="4EBA1DF2" w:rsidR="00340E9A" w:rsidRDefault="000823A5">
            <w:r>
              <w:t xml:space="preserve">$30 for 14 days or </w:t>
            </w:r>
            <w:r w:rsidR="007D4174">
              <w:t>$60 per month</w:t>
            </w:r>
            <w:r w:rsidR="00F709AD">
              <w:t xml:space="preserve"> plus cost of floater phone (range of</w:t>
            </w:r>
          </w:p>
        </w:tc>
      </w:tr>
    </w:tbl>
    <w:p w14:paraId="2F57AD70" w14:textId="77777777" w:rsidR="00340E9A" w:rsidRPr="00345B6D" w:rsidRDefault="00340E9A">
      <w:pPr>
        <w:rPr>
          <w:sz w:val="12"/>
          <w:szCs w:val="12"/>
        </w:rPr>
      </w:pPr>
    </w:p>
    <w:p w14:paraId="458E41C0" w14:textId="1B299EA4" w:rsidR="007001EF" w:rsidRDefault="00A10882">
      <w:r>
        <w:t xml:space="preserve">Additional content and resources that may be </w:t>
      </w:r>
      <w:r w:rsidR="004950D7">
        <w:t>helpful in</w:t>
      </w:r>
      <w:r w:rsidR="00224C7F">
        <w:t xml:space="preserve"> advance to</w:t>
      </w:r>
      <w:r w:rsidR="00174DED">
        <w:t xml:space="preserve"> </w:t>
      </w:r>
      <w:r w:rsidR="00224C7F">
        <w:t>LTCFs</w:t>
      </w:r>
      <w:r w:rsidR="00DD18BD">
        <w:t xml:space="preserve"> in counties and</w:t>
      </w:r>
      <w:r w:rsidR="00224C7F">
        <w:t xml:space="preserve"> </w:t>
      </w:r>
      <w:r>
        <w:t>are provided below</w:t>
      </w:r>
      <w:r w:rsidR="00283DAA">
        <w:t xml:space="preserve"> for distribution.</w:t>
      </w:r>
    </w:p>
    <w:p w14:paraId="2799CBCF" w14:textId="321C040C" w:rsidR="001D65DD" w:rsidRPr="007001EF" w:rsidRDefault="006D0466">
      <w:pPr>
        <w:rPr>
          <w:b/>
          <w:bCs/>
        </w:rPr>
      </w:pPr>
      <w:r>
        <w:rPr>
          <w:b/>
          <w:bCs/>
        </w:rPr>
        <w:t xml:space="preserve">Immediate </w:t>
      </w:r>
      <w:r w:rsidR="004950D7" w:rsidRPr="007001EF">
        <w:rPr>
          <w:b/>
          <w:bCs/>
        </w:rPr>
        <w:t>Resources</w:t>
      </w:r>
      <w:r>
        <w:rPr>
          <w:b/>
          <w:bCs/>
        </w:rPr>
        <w:t xml:space="preserve"> for LTCFs</w:t>
      </w:r>
      <w:r w:rsidR="001D65DD" w:rsidRPr="007001EF">
        <w:rPr>
          <w:b/>
          <w:bCs/>
        </w:rPr>
        <w:t>:</w:t>
      </w:r>
    </w:p>
    <w:p w14:paraId="603418BA" w14:textId="0D8835C6" w:rsidR="00F95A6C" w:rsidRPr="007001EF" w:rsidRDefault="00F95A6C" w:rsidP="00F95A6C">
      <w:pPr>
        <w:shd w:val="clear" w:color="auto" w:fill="FFFFFF"/>
        <w:spacing w:after="0" w:line="240" w:lineRule="auto"/>
        <w:rPr>
          <w:rFonts w:eastAsia="Times New Roman" w:cstheme="minorHAnsi"/>
          <w:color w:val="222222"/>
        </w:rPr>
      </w:pPr>
      <w:r w:rsidRPr="007001EF">
        <w:rPr>
          <w:rFonts w:eastAsia="Times New Roman" w:cstheme="minorHAnsi"/>
          <w:b/>
          <w:bCs/>
          <w:color w:val="FF0000"/>
        </w:rPr>
        <w:t>Stressed by COVID-19? Access these resources for your emotional</w:t>
      </w:r>
      <w:r w:rsidR="007001EF" w:rsidRPr="007001EF">
        <w:rPr>
          <w:rFonts w:eastAsia="Times New Roman" w:cstheme="minorHAnsi"/>
          <w:b/>
          <w:bCs/>
          <w:color w:val="FF0000"/>
        </w:rPr>
        <w:t xml:space="preserve"> health </w:t>
      </w:r>
      <w:hyperlink r:id="rId10" w:tgtFrame="_blank" w:history="1">
        <w:r w:rsidRPr="007001EF">
          <w:rPr>
            <w:rFonts w:eastAsia="Times New Roman" w:cstheme="minorHAnsi"/>
            <w:b/>
            <w:bCs/>
            <w:color w:val="0000FF"/>
            <w:u w:val="single"/>
          </w:rPr>
          <w:t>https://dmh.mo.gov/disaster-services/covid-19-information</w:t>
        </w:r>
      </w:hyperlink>
    </w:p>
    <w:p w14:paraId="08CFC126" w14:textId="77777777" w:rsidR="007001EF" w:rsidRPr="00345B6D" w:rsidRDefault="007001EF" w:rsidP="00F95A6C">
      <w:pPr>
        <w:shd w:val="clear" w:color="auto" w:fill="FFFFFF"/>
        <w:spacing w:after="0" w:line="240" w:lineRule="auto"/>
        <w:rPr>
          <w:rFonts w:ascii="Arial" w:eastAsia="Times New Roman" w:hAnsi="Arial" w:cs="Arial"/>
          <w:b/>
          <w:bCs/>
          <w:color w:val="FF0000"/>
          <w:sz w:val="12"/>
          <w:szCs w:val="12"/>
        </w:rPr>
      </w:pPr>
    </w:p>
    <w:p w14:paraId="49A5887A" w14:textId="2C94D3FA" w:rsidR="00F95A6C" w:rsidRDefault="00F95A6C" w:rsidP="00F95A6C">
      <w:pPr>
        <w:shd w:val="clear" w:color="auto" w:fill="FFFFFF"/>
        <w:spacing w:after="0" w:line="240" w:lineRule="auto"/>
        <w:rPr>
          <w:rFonts w:eastAsia="Times New Roman" w:cstheme="minorHAnsi"/>
          <w:b/>
          <w:bCs/>
          <w:color w:val="000000"/>
        </w:rPr>
      </w:pPr>
      <w:r w:rsidRPr="007001EF">
        <w:rPr>
          <w:rFonts w:eastAsia="Times New Roman" w:cstheme="minorHAnsi"/>
          <w:b/>
          <w:bCs/>
          <w:color w:val="FF0000"/>
        </w:rPr>
        <w:t>DHSS COVID-19 24 hour hotline: </w:t>
      </w:r>
      <w:r w:rsidRPr="007001EF">
        <w:rPr>
          <w:rFonts w:eastAsia="Times New Roman" w:cstheme="minorHAnsi"/>
          <w:b/>
          <w:bCs/>
          <w:color w:val="000000"/>
        </w:rPr>
        <w:t>877-435-8411</w:t>
      </w:r>
    </w:p>
    <w:p w14:paraId="6494F57C" w14:textId="77777777" w:rsidR="00355E7E" w:rsidRPr="00345B6D" w:rsidRDefault="00355E7E" w:rsidP="00F95A6C">
      <w:pPr>
        <w:shd w:val="clear" w:color="auto" w:fill="FFFFFF"/>
        <w:spacing w:after="0" w:line="240" w:lineRule="auto"/>
        <w:rPr>
          <w:rFonts w:eastAsia="Times New Roman" w:cstheme="minorHAnsi"/>
          <w:color w:val="222222"/>
          <w:sz w:val="12"/>
          <w:szCs w:val="12"/>
        </w:rPr>
      </w:pPr>
    </w:p>
    <w:p w14:paraId="6E7196F8" w14:textId="68B35F15" w:rsidR="00F95A6C" w:rsidRDefault="00F95A6C" w:rsidP="00F95A6C">
      <w:pPr>
        <w:shd w:val="clear" w:color="auto" w:fill="FFFFFF"/>
        <w:spacing w:after="0" w:line="240" w:lineRule="auto"/>
        <w:rPr>
          <w:rFonts w:eastAsia="Times New Roman" w:cstheme="minorHAnsi"/>
          <w:b/>
          <w:bCs/>
          <w:color w:val="000000"/>
        </w:rPr>
      </w:pPr>
      <w:r w:rsidRPr="007001EF">
        <w:rPr>
          <w:rFonts w:eastAsia="Times New Roman" w:cstheme="minorHAnsi"/>
          <w:b/>
          <w:bCs/>
          <w:color w:val="FF0000"/>
        </w:rPr>
        <w:t>Disaster Distress Helpline:</w:t>
      </w:r>
      <w:r w:rsidRPr="007001EF">
        <w:rPr>
          <w:rFonts w:eastAsia="Times New Roman" w:cstheme="minorHAnsi"/>
          <w:b/>
          <w:bCs/>
          <w:color w:val="1F497D"/>
        </w:rPr>
        <w:t> </w:t>
      </w:r>
      <w:r w:rsidRPr="007001EF">
        <w:rPr>
          <w:rFonts w:eastAsia="Times New Roman" w:cstheme="minorHAnsi"/>
          <w:b/>
          <w:bCs/>
          <w:color w:val="000000"/>
        </w:rPr>
        <w:t>Phone 800/985-5990.  Text “TalkWithUs” to 66746</w:t>
      </w:r>
    </w:p>
    <w:p w14:paraId="44539905" w14:textId="56224056" w:rsidR="007001EF" w:rsidRDefault="007001EF" w:rsidP="00F95A6C">
      <w:pPr>
        <w:shd w:val="clear" w:color="auto" w:fill="FFFFFF"/>
        <w:spacing w:after="0" w:line="240" w:lineRule="auto"/>
        <w:rPr>
          <w:rFonts w:eastAsia="Times New Roman" w:cstheme="minorHAnsi"/>
          <w:b/>
          <w:bCs/>
          <w:color w:val="000000"/>
        </w:rPr>
      </w:pPr>
    </w:p>
    <w:p w14:paraId="7B0B162E" w14:textId="0CDA05DE" w:rsidR="007001EF" w:rsidRPr="00355E7E" w:rsidRDefault="00355E7E" w:rsidP="00F95A6C">
      <w:pPr>
        <w:shd w:val="clear" w:color="auto" w:fill="FFFFFF"/>
        <w:spacing w:after="0" w:line="240" w:lineRule="auto"/>
        <w:rPr>
          <w:rFonts w:eastAsia="Times New Roman" w:cstheme="minorHAnsi"/>
          <w:b/>
          <w:bCs/>
          <w:color w:val="FF0000"/>
        </w:rPr>
      </w:pPr>
      <w:r w:rsidRPr="00355E7E">
        <w:rPr>
          <w:rFonts w:eastAsia="Times New Roman" w:cstheme="minorHAnsi"/>
          <w:b/>
          <w:bCs/>
          <w:color w:val="FF0000"/>
        </w:rPr>
        <w:t>CDC: Mental Health and Coping</w:t>
      </w:r>
    </w:p>
    <w:p w14:paraId="73583864" w14:textId="6DB0C9F0" w:rsidR="00F95A6C" w:rsidRDefault="002506A7" w:rsidP="00EF4FC4">
      <w:pPr>
        <w:shd w:val="clear" w:color="auto" w:fill="FFFFFF"/>
        <w:spacing w:after="0" w:line="240" w:lineRule="auto"/>
        <w:rPr>
          <w:color w:val="0000FF"/>
          <w:u w:val="single"/>
        </w:rPr>
      </w:pPr>
      <w:hyperlink r:id="rId11" w:history="1">
        <w:r w:rsidR="00355E7E" w:rsidRPr="00355E7E">
          <w:rPr>
            <w:color w:val="0000FF"/>
            <w:u w:val="single"/>
          </w:rPr>
          <w:t>https://www.cdc.gov/coronavirus/2019-ncov/daily-life-coping/managing-stress-anxiety.html</w:t>
        </w:r>
      </w:hyperlink>
    </w:p>
    <w:p w14:paraId="323FE995" w14:textId="58F0DA76" w:rsidR="009E10C1" w:rsidRDefault="009E10C1" w:rsidP="00EF4FC4">
      <w:pPr>
        <w:shd w:val="clear" w:color="auto" w:fill="FFFFFF"/>
        <w:spacing w:after="0" w:line="240" w:lineRule="auto"/>
        <w:rPr>
          <w:color w:val="0000FF"/>
          <w:u w:val="single"/>
        </w:rPr>
      </w:pPr>
    </w:p>
    <w:p w14:paraId="2AF9B8D6" w14:textId="75A263E1" w:rsidR="009E10C1" w:rsidRPr="009E10C1" w:rsidRDefault="009E10C1" w:rsidP="00EF4FC4">
      <w:pPr>
        <w:shd w:val="clear" w:color="auto" w:fill="FFFFFF"/>
        <w:spacing w:after="0" w:line="240" w:lineRule="auto"/>
      </w:pPr>
      <w:r w:rsidRPr="009E10C1">
        <w:t>Point of contact for this proposal is:</w:t>
      </w:r>
    </w:p>
    <w:p w14:paraId="014EA9C2" w14:textId="30D35FBB" w:rsidR="009E10C1" w:rsidRPr="009E10C1" w:rsidRDefault="009E10C1" w:rsidP="00EF4FC4">
      <w:pPr>
        <w:shd w:val="clear" w:color="auto" w:fill="FFFFFF"/>
        <w:spacing w:after="0" w:line="240" w:lineRule="auto"/>
      </w:pPr>
      <w:r w:rsidRPr="009E10C1">
        <w:t>Eric Evans</w:t>
      </w:r>
    </w:p>
    <w:p w14:paraId="380C5C7B" w14:textId="79BBC7B6" w:rsidR="009E10C1" w:rsidRPr="009E10C1" w:rsidRDefault="009E10C1" w:rsidP="00EF4FC4">
      <w:pPr>
        <w:shd w:val="clear" w:color="auto" w:fill="FFFFFF"/>
        <w:spacing w:after="0" w:line="240" w:lineRule="auto"/>
      </w:pPr>
      <w:r w:rsidRPr="009E10C1">
        <w:t>Director, Emergency Management</w:t>
      </w:r>
    </w:p>
    <w:p w14:paraId="33E978D2" w14:textId="57945CA4" w:rsidR="009E10C1" w:rsidRPr="009E10C1" w:rsidRDefault="009E10C1" w:rsidP="00EF4FC4">
      <w:pPr>
        <w:shd w:val="clear" w:color="auto" w:fill="FFFFFF"/>
        <w:spacing w:after="0" w:line="240" w:lineRule="auto"/>
      </w:pPr>
      <w:r w:rsidRPr="009E10C1">
        <w:t>Department of Mental Health</w:t>
      </w:r>
    </w:p>
    <w:p w14:paraId="71B2DC09" w14:textId="5DBE0876" w:rsidR="009E10C1" w:rsidRDefault="002506A7" w:rsidP="00EF4FC4">
      <w:pPr>
        <w:shd w:val="clear" w:color="auto" w:fill="FFFFFF"/>
        <w:spacing w:after="0" w:line="240" w:lineRule="auto"/>
      </w:pPr>
      <w:hyperlink r:id="rId12" w:history="1">
        <w:r w:rsidR="008C081E" w:rsidRPr="00927A74">
          <w:rPr>
            <w:rStyle w:val="Hyperlink"/>
          </w:rPr>
          <w:t>Eric.evans@dmh.mo.gov</w:t>
        </w:r>
      </w:hyperlink>
    </w:p>
    <w:p w14:paraId="1ED09FDE" w14:textId="47AA9AC0" w:rsidR="008C081E" w:rsidRPr="009E10C1" w:rsidRDefault="008C081E" w:rsidP="00EF4FC4">
      <w:pPr>
        <w:shd w:val="clear" w:color="auto" w:fill="FFFFFF"/>
        <w:spacing w:after="0" w:line="240" w:lineRule="auto"/>
      </w:pPr>
      <w:r>
        <w:t>573-418-5200</w:t>
      </w:r>
    </w:p>
    <w:sectPr w:rsidR="008C081E" w:rsidRPr="009E10C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9E75A" w14:textId="77777777" w:rsidR="002506A7" w:rsidRDefault="002506A7" w:rsidP="00EF16EA">
      <w:pPr>
        <w:spacing w:after="0" w:line="240" w:lineRule="auto"/>
      </w:pPr>
      <w:r>
        <w:separator/>
      </w:r>
    </w:p>
  </w:endnote>
  <w:endnote w:type="continuationSeparator" w:id="0">
    <w:p w14:paraId="110F35BA" w14:textId="77777777" w:rsidR="002506A7" w:rsidRDefault="002506A7" w:rsidP="00EF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DD18" w14:textId="7FD5AE14" w:rsidR="001D65DD" w:rsidRDefault="001D65DD">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89109B">
      <w:rPr>
        <w:noProof/>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89109B">
      <w:rPr>
        <w:noProof/>
        <w:color w:val="4472C4" w:themeColor="accent1"/>
      </w:rPr>
      <w:t>3</w:t>
    </w:r>
    <w:r>
      <w:rPr>
        <w:color w:val="4472C4" w:themeColor="accent1"/>
      </w:rPr>
      <w:fldChar w:fldCharType="end"/>
    </w:r>
  </w:p>
  <w:p w14:paraId="7828C5D2" w14:textId="77777777" w:rsidR="001D65DD" w:rsidRDefault="001D6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1E56B" w14:textId="77777777" w:rsidR="002506A7" w:rsidRDefault="002506A7" w:rsidP="00EF16EA">
      <w:pPr>
        <w:spacing w:after="0" w:line="240" w:lineRule="auto"/>
      </w:pPr>
      <w:r>
        <w:separator/>
      </w:r>
    </w:p>
  </w:footnote>
  <w:footnote w:type="continuationSeparator" w:id="0">
    <w:p w14:paraId="3E1DB01A" w14:textId="77777777" w:rsidR="002506A7" w:rsidRDefault="002506A7" w:rsidP="00EF1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48952" w14:textId="244CD19D" w:rsidR="00EF16EA" w:rsidRDefault="00EF16EA">
    <w:pPr>
      <w:pStyle w:val="Header"/>
    </w:pPr>
    <w:r>
      <w:rPr>
        <w:noProof/>
      </w:rPr>
      <w:drawing>
        <wp:inline distT="0" distB="0" distL="0" distR="0" wp14:anchorId="1037690C" wp14:editId="38C5A30A">
          <wp:extent cx="866429"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290" cy="698424"/>
                  </a:xfrm>
                  <a:prstGeom prst="rect">
                    <a:avLst/>
                  </a:prstGeom>
                  <a:noFill/>
                </pic:spPr>
              </pic:pic>
            </a:graphicData>
          </a:graphic>
        </wp:inline>
      </w:drawing>
    </w:r>
    <w:r w:rsidR="001D65DD">
      <w:t xml:space="preserve">  </w:t>
    </w:r>
    <w:r w:rsidR="001D65DD">
      <w:tab/>
    </w:r>
    <w:r w:rsidR="001D65DD">
      <w:tab/>
    </w:r>
    <w:r w:rsidR="001D65DD">
      <w:rPr>
        <w:b/>
        <w:bCs/>
        <w:iCs/>
      </w:rPr>
      <w:t xml:space="preserve">June </w:t>
    </w:r>
    <w:r w:rsidR="00174DED">
      <w:rPr>
        <w:b/>
        <w:bCs/>
        <w:iCs/>
      </w:rPr>
      <w:t>22</w:t>
    </w:r>
    <w:r w:rsidR="001D65DD">
      <w:rPr>
        <w:b/>
        <w:bCs/>
        <w:iCs/>
      </w:rPr>
      <w:t xml:space="preserve">, 2020 </w:t>
    </w:r>
    <w:r w:rsidR="001D65DD" w:rsidRPr="0056474B">
      <w:rPr>
        <w:b/>
        <w:bCs/>
        <w:iCs/>
      </w:rPr>
      <w:t xml:space="preserve"> </w:t>
    </w:r>
  </w:p>
  <w:p w14:paraId="3754E555" w14:textId="77777777" w:rsidR="00EF16EA" w:rsidRDefault="00EF1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60D8"/>
    <w:multiLevelType w:val="multilevel"/>
    <w:tmpl w:val="F90C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752B8"/>
    <w:multiLevelType w:val="hybridMultilevel"/>
    <w:tmpl w:val="4DE474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F0"/>
    <w:rsid w:val="00013074"/>
    <w:rsid w:val="000179E2"/>
    <w:rsid w:val="0007569C"/>
    <w:rsid w:val="000823A5"/>
    <w:rsid w:val="000B451E"/>
    <w:rsid w:val="000C70E0"/>
    <w:rsid w:val="00104AA4"/>
    <w:rsid w:val="001716A3"/>
    <w:rsid w:val="00174DED"/>
    <w:rsid w:val="001C1D1A"/>
    <w:rsid w:val="001D65DD"/>
    <w:rsid w:val="001F0E27"/>
    <w:rsid w:val="00204F1C"/>
    <w:rsid w:val="00224C7F"/>
    <w:rsid w:val="00232DBC"/>
    <w:rsid w:val="00237DCD"/>
    <w:rsid w:val="002506A7"/>
    <w:rsid w:val="00283DAA"/>
    <w:rsid w:val="002C521E"/>
    <w:rsid w:val="002E5591"/>
    <w:rsid w:val="003041B1"/>
    <w:rsid w:val="00340E9A"/>
    <w:rsid w:val="00340FBA"/>
    <w:rsid w:val="00345B6D"/>
    <w:rsid w:val="00346D2F"/>
    <w:rsid w:val="00355E7E"/>
    <w:rsid w:val="003E2663"/>
    <w:rsid w:val="003F3809"/>
    <w:rsid w:val="00482089"/>
    <w:rsid w:val="004950D7"/>
    <w:rsid w:val="004C7D10"/>
    <w:rsid w:val="005119A3"/>
    <w:rsid w:val="0053539A"/>
    <w:rsid w:val="005E7B44"/>
    <w:rsid w:val="00651544"/>
    <w:rsid w:val="006D0466"/>
    <w:rsid w:val="006D4A8C"/>
    <w:rsid w:val="006E43E3"/>
    <w:rsid w:val="007001EF"/>
    <w:rsid w:val="007D4174"/>
    <w:rsid w:val="007E0CE6"/>
    <w:rsid w:val="007E2AA9"/>
    <w:rsid w:val="007F2875"/>
    <w:rsid w:val="007F30AB"/>
    <w:rsid w:val="007F55D8"/>
    <w:rsid w:val="00832723"/>
    <w:rsid w:val="00861296"/>
    <w:rsid w:val="0089109B"/>
    <w:rsid w:val="008C081E"/>
    <w:rsid w:val="008D6659"/>
    <w:rsid w:val="00987166"/>
    <w:rsid w:val="009B1B7B"/>
    <w:rsid w:val="009B1BEA"/>
    <w:rsid w:val="009E10C1"/>
    <w:rsid w:val="009F5F19"/>
    <w:rsid w:val="00A0256B"/>
    <w:rsid w:val="00A10882"/>
    <w:rsid w:val="00A5438D"/>
    <w:rsid w:val="00A833BA"/>
    <w:rsid w:val="00AD3F5B"/>
    <w:rsid w:val="00B46C47"/>
    <w:rsid w:val="00B718F0"/>
    <w:rsid w:val="00BA21D2"/>
    <w:rsid w:val="00C270C4"/>
    <w:rsid w:val="00C3549B"/>
    <w:rsid w:val="00CB76F3"/>
    <w:rsid w:val="00DB06BA"/>
    <w:rsid w:val="00DD18BD"/>
    <w:rsid w:val="00EF16EA"/>
    <w:rsid w:val="00EF4FC4"/>
    <w:rsid w:val="00F57298"/>
    <w:rsid w:val="00F57749"/>
    <w:rsid w:val="00F709AD"/>
    <w:rsid w:val="00F84A3A"/>
    <w:rsid w:val="00F9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50986"/>
  <w15:chartTrackingRefBased/>
  <w15:docId w15:val="{F2D37394-98F2-49F0-852E-011927DC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DCD"/>
    <w:rPr>
      <w:sz w:val="16"/>
      <w:szCs w:val="16"/>
    </w:rPr>
  </w:style>
  <w:style w:type="paragraph" w:styleId="CommentText">
    <w:name w:val="annotation text"/>
    <w:basedOn w:val="Normal"/>
    <w:link w:val="CommentTextChar"/>
    <w:uiPriority w:val="99"/>
    <w:semiHidden/>
    <w:unhideWhenUsed/>
    <w:rsid w:val="00237DCD"/>
    <w:pPr>
      <w:spacing w:line="240" w:lineRule="auto"/>
    </w:pPr>
    <w:rPr>
      <w:sz w:val="20"/>
      <w:szCs w:val="20"/>
    </w:rPr>
  </w:style>
  <w:style w:type="character" w:customStyle="1" w:styleId="CommentTextChar">
    <w:name w:val="Comment Text Char"/>
    <w:basedOn w:val="DefaultParagraphFont"/>
    <w:link w:val="CommentText"/>
    <w:uiPriority w:val="99"/>
    <w:semiHidden/>
    <w:rsid w:val="00237DCD"/>
    <w:rPr>
      <w:sz w:val="20"/>
      <w:szCs w:val="20"/>
    </w:rPr>
  </w:style>
  <w:style w:type="paragraph" w:styleId="CommentSubject">
    <w:name w:val="annotation subject"/>
    <w:basedOn w:val="CommentText"/>
    <w:next w:val="CommentText"/>
    <w:link w:val="CommentSubjectChar"/>
    <w:uiPriority w:val="99"/>
    <w:semiHidden/>
    <w:unhideWhenUsed/>
    <w:rsid w:val="00237DCD"/>
    <w:rPr>
      <w:b/>
      <w:bCs/>
    </w:rPr>
  </w:style>
  <w:style w:type="character" w:customStyle="1" w:styleId="CommentSubjectChar">
    <w:name w:val="Comment Subject Char"/>
    <w:basedOn w:val="CommentTextChar"/>
    <w:link w:val="CommentSubject"/>
    <w:uiPriority w:val="99"/>
    <w:semiHidden/>
    <w:rsid w:val="00237DCD"/>
    <w:rPr>
      <w:b/>
      <w:bCs/>
      <w:sz w:val="20"/>
      <w:szCs w:val="20"/>
    </w:rPr>
  </w:style>
  <w:style w:type="paragraph" w:styleId="BalloonText">
    <w:name w:val="Balloon Text"/>
    <w:basedOn w:val="Normal"/>
    <w:link w:val="BalloonTextChar"/>
    <w:uiPriority w:val="99"/>
    <w:semiHidden/>
    <w:unhideWhenUsed/>
    <w:rsid w:val="00237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DCD"/>
    <w:rPr>
      <w:rFonts w:ascii="Segoe UI" w:hAnsi="Segoe UI" w:cs="Segoe UI"/>
      <w:sz w:val="18"/>
      <w:szCs w:val="18"/>
    </w:rPr>
  </w:style>
  <w:style w:type="character" w:styleId="Hyperlink">
    <w:name w:val="Hyperlink"/>
    <w:basedOn w:val="DefaultParagraphFont"/>
    <w:uiPriority w:val="99"/>
    <w:unhideWhenUsed/>
    <w:rsid w:val="00987166"/>
    <w:rPr>
      <w:color w:val="0563C1" w:themeColor="hyperlink"/>
      <w:u w:val="single"/>
    </w:rPr>
  </w:style>
  <w:style w:type="paragraph" w:styleId="Header">
    <w:name w:val="header"/>
    <w:basedOn w:val="Normal"/>
    <w:link w:val="HeaderChar"/>
    <w:uiPriority w:val="99"/>
    <w:unhideWhenUsed/>
    <w:rsid w:val="00EF1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6EA"/>
  </w:style>
  <w:style w:type="paragraph" w:styleId="Footer">
    <w:name w:val="footer"/>
    <w:basedOn w:val="Normal"/>
    <w:link w:val="FooterChar"/>
    <w:uiPriority w:val="99"/>
    <w:unhideWhenUsed/>
    <w:rsid w:val="00EF1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6EA"/>
  </w:style>
  <w:style w:type="paragraph" w:styleId="ListParagraph">
    <w:name w:val="List Paragraph"/>
    <w:basedOn w:val="Normal"/>
    <w:uiPriority w:val="34"/>
    <w:qFormat/>
    <w:rsid w:val="00AD3F5B"/>
    <w:pPr>
      <w:ind w:left="720"/>
      <w:contextualSpacing/>
    </w:pPr>
  </w:style>
  <w:style w:type="character" w:customStyle="1" w:styleId="UnresolvedMention">
    <w:name w:val="Unresolved Mention"/>
    <w:basedOn w:val="DefaultParagraphFont"/>
    <w:uiPriority w:val="99"/>
    <w:semiHidden/>
    <w:unhideWhenUsed/>
    <w:rsid w:val="008C0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077601">
      <w:bodyDiv w:val="1"/>
      <w:marLeft w:val="0"/>
      <w:marRight w:val="0"/>
      <w:marTop w:val="0"/>
      <w:marBottom w:val="0"/>
      <w:divBdr>
        <w:top w:val="none" w:sz="0" w:space="0" w:color="auto"/>
        <w:left w:val="none" w:sz="0" w:space="0" w:color="auto"/>
        <w:bottom w:val="none" w:sz="0" w:space="0" w:color="auto"/>
        <w:right w:val="none" w:sz="0" w:space="0" w:color="auto"/>
      </w:divBdr>
    </w:div>
    <w:div w:id="18946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h.mo.gov/mental-illness/program-services/behavioral-health-crisis-hotli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c.evans@dmh.m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daily-life-coping/managing-stress-anxiet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mh.mo.gov/disaster-services/covid-19-information" TargetMode="External"/><Relationship Id="rId4" Type="http://schemas.openxmlformats.org/officeDocument/2006/relationships/settings" Target="settings.xml"/><Relationship Id="rId9" Type="http://schemas.openxmlformats.org/officeDocument/2006/relationships/hyperlink" Target="https://dmh.mo.gov/mental-illness/program-services/behavioral-health-crisis-hotli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09F0-8A30-4AD6-9F16-E69F88D3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Evans</dc:creator>
  <cp:keywords/>
  <dc:description/>
  <cp:lastModifiedBy>Nickelson, Paula</cp:lastModifiedBy>
  <cp:revision>2</cp:revision>
  <cp:lastPrinted>2020-06-08T20:39:00Z</cp:lastPrinted>
  <dcterms:created xsi:type="dcterms:W3CDTF">2020-06-23T14:31:00Z</dcterms:created>
  <dcterms:modified xsi:type="dcterms:W3CDTF">2020-06-23T14:31:00Z</dcterms:modified>
</cp:coreProperties>
</file>