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2A" w:rsidRDefault="00D6352A" w:rsidP="00D6352A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Pfizer is Offering COVID-19 Vaccine Medical Updates </w:t>
      </w:r>
    </w:p>
    <w:p w:rsidR="00D6352A" w:rsidRDefault="00D6352A" w:rsidP="00D6352A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t> </w:t>
      </w:r>
    </w:p>
    <w:p w:rsidR="00D6352A" w:rsidRDefault="00D6352A" w:rsidP="00D6352A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t xml:space="preserve">Pfizer Vaccines US Medical Affairs will be hosting </w:t>
      </w:r>
      <w:r>
        <w:rPr>
          <w:b/>
          <w:bCs/>
        </w:rPr>
        <w:t xml:space="preserve">“Medical Updates” </w:t>
      </w:r>
      <w:r>
        <w:t xml:space="preserve">for its COVID-19 vaccine (with its partner </w:t>
      </w:r>
      <w:proofErr w:type="spellStart"/>
      <w:r>
        <w:t>BioNTech</w:t>
      </w:r>
      <w:proofErr w:type="spellEnd"/>
      <w:r>
        <w:t xml:space="preserve">) on Tuesdays, at 5pm ET, and Thursdays, at 12pm ET, for the remainder of 2021.  </w:t>
      </w:r>
    </w:p>
    <w:p w:rsidR="00D6352A" w:rsidRDefault="00D6352A" w:rsidP="00D6352A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6352A" w:rsidRDefault="00D6352A" w:rsidP="00D6352A">
      <w:r>
        <w:t xml:space="preserve">These sessions will be </w:t>
      </w:r>
      <w:r>
        <w:rPr>
          <w:b/>
          <w:bCs/>
        </w:rPr>
        <w:t>continuously updated</w:t>
      </w:r>
      <w:r>
        <w:t> to reflect new information and changes that evolve.  Such updates will be identified at the start of each session and further explained during each presentation. </w:t>
      </w:r>
    </w:p>
    <w:p w:rsidR="00D6352A" w:rsidRDefault="00D6352A" w:rsidP="00D6352A">
      <w:r>
        <w:t> </w:t>
      </w:r>
    </w:p>
    <w:p w:rsidR="00D6352A" w:rsidRDefault="00D6352A" w:rsidP="00D6352A">
      <w:r>
        <w:t xml:space="preserve">Session topics, subject to change, may include:  </w:t>
      </w:r>
    </w:p>
    <w:p w:rsidR="00D6352A" w:rsidRDefault="00D6352A" w:rsidP="00D6352A">
      <w:pPr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FDA indication &amp; authorizations</w:t>
      </w:r>
    </w:p>
    <w:p w:rsidR="00D6352A" w:rsidRDefault="00D6352A" w:rsidP="00D6352A">
      <w:pPr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CDC/ACIP recommendations </w:t>
      </w:r>
    </w:p>
    <w:p w:rsidR="00D6352A" w:rsidRDefault="00D6352A" w:rsidP="00D6352A">
      <w:pPr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Packaging/presentation updates</w:t>
      </w:r>
    </w:p>
    <w:p w:rsidR="00D6352A" w:rsidRDefault="00D6352A" w:rsidP="00D6352A">
      <w:pPr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Storage, handling, &amp; administration</w:t>
      </w:r>
    </w:p>
    <w:p w:rsidR="00D6352A" w:rsidRDefault="00D6352A" w:rsidP="00D6352A">
      <w:pPr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Test your knowledge (Q&amp;A scenarios for various storage &amp; expiry conditions)</w:t>
      </w:r>
    </w:p>
    <w:p w:rsidR="00D6352A" w:rsidRDefault="00D6352A" w:rsidP="00D6352A">
      <w:r>
        <w:rPr>
          <w:b/>
          <w:bCs/>
          <w:u w:val="single"/>
        </w:rPr>
        <w:t>October 2021 Sessions</w:t>
      </w:r>
    </w:p>
    <w:p w:rsidR="00D6352A" w:rsidRDefault="00D6352A" w:rsidP="00D6352A">
      <w:r>
        <w:rPr>
          <w:color w:val="000000"/>
        </w:rPr>
        <w:t xml:space="preserve">Please click on the links below to join the sessions at the designated times. </w:t>
      </w:r>
    </w:p>
    <w:p w:rsidR="00D6352A" w:rsidRDefault="00D6352A" w:rsidP="00D6352A">
      <w:r>
        <w:rPr>
          <w:rFonts w:ascii="Segoe UI" w:hAnsi="Segoe UI" w:cs="Segoe UI"/>
          <w:sz w:val="18"/>
          <w:szCs w:val="18"/>
        </w:rPr>
        <w:t> </w:t>
      </w:r>
    </w:p>
    <w:tbl>
      <w:tblPr>
        <w:tblW w:w="7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2316"/>
      </w:tblGrid>
      <w:tr w:rsidR="00D6352A" w:rsidTr="00D6352A">
        <w:trPr>
          <w:trHeight w:val="74"/>
        </w:trPr>
        <w:tc>
          <w:tcPr>
            <w:tcW w:w="487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nil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2A" w:rsidRDefault="00D6352A">
            <w:r>
              <w:rPr>
                <w:b/>
                <w:bCs/>
                <w:color w:val="000000"/>
              </w:rPr>
              <w:t> Date &amp; Time</w:t>
            </w:r>
          </w:p>
        </w:tc>
        <w:tc>
          <w:tcPr>
            <w:tcW w:w="2316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2A" w:rsidRDefault="00D6352A">
            <w:r>
              <w:rPr>
                <w:b/>
                <w:bCs/>
                <w:color w:val="000000"/>
              </w:rPr>
              <w:t>Password</w:t>
            </w:r>
          </w:p>
        </w:tc>
      </w:tr>
      <w:tr w:rsidR="00D6352A" w:rsidTr="00D6352A">
        <w:trPr>
          <w:trHeight w:val="74"/>
        </w:trPr>
        <w:tc>
          <w:tcPr>
            <w:tcW w:w="487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2A" w:rsidRDefault="00D6352A">
            <w:hyperlink r:id="rId4" w:tgtFrame="_blank" w:history="1">
              <w:r>
                <w:rPr>
                  <w:rStyle w:val="Hyperlink"/>
                  <w:shd w:val="clear" w:color="auto" w:fill="FFFFFF"/>
                </w:rPr>
                <w:t>Attendee link – October 5 – 5 PM ET</w:t>
              </w:r>
            </w:hyperlink>
            <w:r>
              <w:rPr>
                <w:color w:val="000000"/>
                <w:shd w:val="clear" w:color="auto" w:fill="FFFFFF"/>
              </w:rPr>
              <w:t> </w:t>
            </w:r>
            <w:r>
              <w:rPr>
                <w:color w:val="000000"/>
                <w:shd w:val="clear" w:color="auto" w:fill="EDEDED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2A" w:rsidRDefault="00D6352A">
            <w:r>
              <w:rPr>
                <w:color w:val="000000"/>
                <w:bdr w:val="none" w:sz="0" w:space="0" w:color="auto" w:frame="1"/>
              </w:rPr>
              <w:t>NxVa2utWD34</w:t>
            </w:r>
          </w:p>
        </w:tc>
      </w:tr>
      <w:tr w:rsidR="00D6352A" w:rsidTr="00D6352A">
        <w:trPr>
          <w:trHeight w:val="74"/>
        </w:trPr>
        <w:tc>
          <w:tcPr>
            <w:tcW w:w="487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2A" w:rsidRDefault="00D6352A">
            <w:hyperlink r:id="rId5" w:tgtFrame="_blank" w:history="1">
              <w:r>
                <w:rPr>
                  <w:rStyle w:val="Hyperlink"/>
                  <w:shd w:val="clear" w:color="auto" w:fill="FFFFFF"/>
                </w:rPr>
                <w:t>Attendee link – October 7 – 12 PM ET</w:t>
              </w:r>
            </w:hyperlink>
            <w:r>
              <w:rPr>
                <w:color w:val="0563C1"/>
                <w:shd w:val="clear" w:color="auto" w:fill="FFFFFF"/>
              </w:rPr>
              <w:t> 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2A" w:rsidRDefault="00D6352A">
            <w:r>
              <w:rPr>
                <w:color w:val="000000"/>
                <w:bdr w:val="none" w:sz="0" w:space="0" w:color="auto" w:frame="1"/>
              </w:rPr>
              <w:t>nDYNiCyS492</w:t>
            </w:r>
          </w:p>
        </w:tc>
      </w:tr>
      <w:tr w:rsidR="00D6352A" w:rsidTr="00D6352A">
        <w:trPr>
          <w:trHeight w:val="74"/>
        </w:trPr>
        <w:tc>
          <w:tcPr>
            <w:tcW w:w="487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2A" w:rsidRDefault="00D6352A">
            <w:hyperlink r:id="rId6" w:tgtFrame="_blank" w:history="1">
              <w:r>
                <w:rPr>
                  <w:rStyle w:val="Hyperlink"/>
                  <w:shd w:val="clear" w:color="auto" w:fill="FFFFFF"/>
                </w:rPr>
                <w:t>Attendee link – October 12 – 5 PM ET</w:t>
              </w:r>
            </w:hyperlink>
            <w:r>
              <w:rPr>
                <w:color w:val="0563C1"/>
                <w:shd w:val="clear" w:color="auto" w:fill="FFFFFF"/>
              </w:rPr>
              <w:t> </w:t>
            </w:r>
            <w:r>
              <w:rPr>
                <w:color w:val="0563C1"/>
                <w:shd w:val="clear" w:color="auto" w:fill="EDEDED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2A" w:rsidRDefault="00D6352A">
            <w:r>
              <w:rPr>
                <w:color w:val="000000"/>
                <w:bdr w:val="none" w:sz="0" w:space="0" w:color="auto" w:frame="1"/>
              </w:rPr>
              <w:t>meDe5qpjG79 </w:t>
            </w:r>
          </w:p>
        </w:tc>
      </w:tr>
      <w:tr w:rsidR="00D6352A" w:rsidTr="00D6352A">
        <w:trPr>
          <w:trHeight w:val="74"/>
        </w:trPr>
        <w:tc>
          <w:tcPr>
            <w:tcW w:w="487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2A" w:rsidRDefault="00D6352A">
            <w:hyperlink r:id="rId7" w:tgtFrame="_blank" w:history="1">
              <w:r>
                <w:rPr>
                  <w:rStyle w:val="Hyperlink"/>
                  <w:shd w:val="clear" w:color="auto" w:fill="FFFFFF"/>
                </w:rPr>
                <w:t>Attendee link – October 14 – 12 PM ET</w:t>
              </w:r>
            </w:hyperlink>
            <w:r>
              <w:rPr>
                <w:color w:val="0563C1"/>
                <w:shd w:val="clear" w:color="auto" w:fill="FFFFFF"/>
              </w:rPr>
              <w:t> 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2A" w:rsidRDefault="00D6352A">
            <w:r>
              <w:rPr>
                <w:color w:val="000000"/>
              </w:rPr>
              <w:t>Ss2ep4bufx2 </w:t>
            </w:r>
          </w:p>
        </w:tc>
      </w:tr>
      <w:tr w:rsidR="00D6352A" w:rsidTr="00D6352A">
        <w:trPr>
          <w:trHeight w:val="74"/>
        </w:trPr>
        <w:tc>
          <w:tcPr>
            <w:tcW w:w="487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2A" w:rsidRDefault="00D6352A">
            <w:hyperlink r:id="rId8" w:tgtFrame="_blank" w:history="1">
              <w:r>
                <w:rPr>
                  <w:rStyle w:val="Hyperlink"/>
                  <w:shd w:val="clear" w:color="auto" w:fill="FFFFFF"/>
                </w:rPr>
                <w:t>Attendee link – October 19 – 5 PM ET</w:t>
              </w:r>
            </w:hyperlink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2A" w:rsidRDefault="00D6352A">
            <w:r>
              <w:rPr>
                <w:color w:val="000000"/>
                <w:bdr w:val="none" w:sz="0" w:space="0" w:color="auto" w:frame="1"/>
              </w:rPr>
              <w:t>5GhYFaKfn58</w:t>
            </w:r>
          </w:p>
        </w:tc>
      </w:tr>
      <w:tr w:rsidR="00D6352A" w:rsidTr="00D6352A">
        <w:trPr>
          <w:trHeight w:val="74"/>
        </w:trPr>
        <w:tc>
          <w:tcPr>
            <w:tcW w:w="487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2A" w:rsidRDefault="00D6352A">
            <w:hyperlink r:id="rId9" w:tgtFrame="_blank" w:history="1">
              <w:r>
                <w:rPr>
                  <w:rStyle w:val="Hyperlink"/>
                  <w:shd w:val="clear" w:color="auto" w:fill="FFFFFF"/>
                </w:rPr>
                <w:t>Attendee link – October 21 – 12 PM ET</w:t>
              </w:r>
            </w:hyperlink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2A" w:rsidRDefault="00D6352A">
            <w:r>
              <w:rPr>
                <w:color w:val="000000"/>
                <w:bdr w:val="none" w:sz="0" w:space="0" w:color="auto" w:frame="1"/>
              </w:rPr>
              <w:t>JEasE22eJE6</w:t>
            </w:r>
          </w:p>
        </w:tc>
      </w:tr>
      <w:tr w:rsidR="00D6352A" w:rsidTr="00D6352A">
        <w:trPr>
          <w:trHeight w:val="74"/>
        </w:trPr>
        <w:tc>
          <w:tcPr>
            <w:tcW w:w="487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2A" w:rsidRDefault="00D6352A">
            <w:hyperlink r:id="rId10" w:tgtFrame="_blank" w:history="1">
              <w:r>
                <w:rPr>
                  <w:rStyle w:val="Hyperlink"/>
                  <w:shd w:val="clear" w:color="auto" w:fill="FFFFFF"/>
                </w:rPr>
                <w:t>Attendee link – October 26 – 5 PM ET</w:t>
              </w:r>
            </w:hyperlink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2A" w:rsidRDefault="00D6352A">
            <w:r>
              <w:rPr>
                <w:color w:val="000000"/>
                <w:bdr w:val="none" w:sz="0" w:space="0" w:color="auto" w:frame="1"/>
              </w:rPr>
              <w:t>vuPhUsbD258</w:t>
            </w:r>
          </w:p>
        </w:tc>
      </w:tr>
      <w:tr w:rsidR="00D6352A" w:rsidTr="00D6352A">
        <w:trPr>
          <w:trHeight w:val="74"/>
        </w:trPr>
        <w:tc>
          <w:tcPr>
            <w:tcW w:w="4879" w:type="dxa"/>
            <w:tcBorders>
              <w:top w:val="nil"/>
              <w:left w:val="single" w:sz="8" w:space="0" w:color="C9C9C9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2A" w:rsidRDefault="00D6352A">
            <w:hyperlink r:id="rId11" w:tgtFrame="_blank" w:history="1">
              <w:r>
                <w:rPr>
                  <w:rStyle w:val="Hyperlink"/>
                  <w:shd w:val="clear" w:color="auto" w:fill="FFFFFF"/>
                </w:rPr>
                <w:t>Attendee link – October 28 – 12 PM ET</w:t>
              </w:r>
            </w:hyperlink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2A" w:rsidRDefault="00D6352A">
            <w:r>
              <w:rPr>
                <w:color w:val="000000"/>
                <w:bdr w:val="none" w:sz="0" w:space="0" w:color="auto" w:frame="1"/>
              </w:rPr>
              <w:t>9ywEun8Mjs7</w:t>
            </w:r>
          </w:p>
        </w:tc>
      </w:tr>
    </w:tbl>
    <w:p w:rsidR="00D6352A" w:rsidRDefault="00D6352A" w:rsidP="00D6352A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t> </w:t>
      </w:r>
    </w:p>
    <w:p w:rsidR="00D6352A" w:rsidRDefault="00D6352A" w:rsidP="00D6352A">
      <w:pPr>
        <w:spacing w:line="252" w:lineRule="auto"/>
        <w:ind w:right="965"/>
      </w:pPr>
      <w:r>
        <w:rPr>
          <w:i/>
          <w:iCs/>
          <w:color w:val="000000"/>
        </w:rPr>
        <w:t xml:space="preserve">Before administration of  the vaccine, please see full </w:t>
      </w:r>
      <w:hyperlink r:id="rId12" w:history="1">
        <w:r>
          <w:rPr>
            <w:rStyle w:val="Hyperlink"/>
            <w:i/>
            <w:iCs/>
            <w:color w:val="0000FF"/>
          </w:rPr>
          <w:t xml:space="preserve">Prescribing Information (16+ years of age) </w:t>
        </w:r>
      </w:hyperlink>
      <w:r>
        <w:rPr>
          <w:i/>
          <w:iCs/>
          <w:color w:val="000000"/>
        </w:rPr>
        <w:t xml:space="preserve">and </w:t>
      </w:r>
      <w:hyperlink r:id="rId13" w:history="1">
        <w:r>
          <w:rPr>
            <w:rStyle w:val="Hyperlink"/>
            <w:i/>
            <w:iCs/>
            <w:color w:val="0000FF"/>
          </w:rPr>
          <w:t>EUA Fact Sheet for Vaccination Providers (12+ years of age)</w:t>
        </w:r>
      </w:hyperlink>
      <w:r>
        <w:rPr>
          <w:i/>
          <w:iCs/>
          <w:color w:val="000000"/>
        </w:rPr>
        <w:t>.</w:t>
      </w:r>
    </w:p>
    <w:p w:rsidR="00D46688" w:rsidRDefault="00D46688">
      <w:bookmarkStart w:id="0" w:name="_GoBack"/>
      <w:bookmarkEnd w:id="0"/>
    </w:p>
    <w:sectPr w:rsidR="00D4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2A"/>
    <w:rsid w:val="0092298A"/>
    <w:rsid w:val="00D46688"/>
    <w:rsid w:val="00D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2CBD4-8350-4295-8FCB-986983A1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5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5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pfizerevents.webex.com/pfizerevents/onstage/g.php?MTID=e46728c0736501f2691d495d96c23cacf__;!!EErPFA7f--AJOw!RWMeThyWM24QumsFRznpMODMidWm8-uw_olITxcMtPXGiaax8KnQr8LmBIexuQq9zwfQ$" TargetMode="External"/><Relationship Id="rId13" Type="http://schemas.openxmlformats.org/officeDocument/2006/relationships/hyperlink" Target="https://urldefense.com/v3/__http:/labeling.pfizer.com/ShowLabeling.aspx?id=14471&amp;format=pdf&amp;__;!!EErPFA7f--AJOw!RWMeThyWM24QumsFRznpMODMidWm8-uw_olITxcMtPXGiaax8KnQr8LmBIexuRK4_fhr$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pfizerevents.webex.com/pfizerevents/onstage/g.php?MTID=ed4e0819b3be265dd56d3d96220a3ea97__;!!EErPFA7f--AJOw!RWMeThyWM24QumsFRznpMODMidWm8-uw_olITxcMtPXGiaax8KnQr8LmBIexubAa3d-g$" TargetMode="External"/><Relationship Id="rId12" Type="http://schemas.openxmlformats.org/officeDocument/2006/relationships/hyperlink" Target="https://urldefense.com/v3/__http:/labeling.pfizer.com/ShowLabeling.aspx?id=15623__;!!EErPFA7f--AJOw!RWMeThyWM24QumsFRznpMODMidWm8-uw_olITxcMtPXGiaax8KnQr8LmBIexuTnnKezo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pfizerevents.webex.com/pfizerevents/onstage/g.php?MTID=e79b56d8547b01658cc0717133b541c9f__;!!EErPFA7f--AJOw!RWMeThyWM24QumsFRznpMODMidWm8-uw_olITxcMtPXGiaax8KnQr8LmBIexuZietOgx$" TargetMode="External"/><Relationship Id="rId11" Type="http://schemas.openxmlformats.org/officeDocument/2006/relationships/hyperlink" Target="https://urldefense.com/v3/__https:/pfizerevents.webex.com/pfizerevents/onstage/g.php?MTID=e8f3ced766593f48731ff887dd237ba25__;!!EErPFA7f--AJOw!RWMeThyWM24QumsFRznpMODMidWm8-uw_olITxcMtPXGiaax8KnQr8LmBIexuTfnUkC4$" TargetMode="External"/><Relationship Id="rId5" Type="http://schemas.openxmlformats.org/officeDocument/2006/relationships/hyperlink" Target="https://urldefense.com/v3/__https:/pfizerevents.webex.com/pfizerevents/onstage/g.php?MTID=e00246afcf1ad2b1f8b58db147f808c37__;!!EErPFA7f--AJOw!RWMeThyWM24QumsFRznpMODMidWm8-uw_olITxcMtPXGiaax8KnQr8LmBIexufjFzdV7$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ldefense.com/v3/__https:/pfizerevents.webex.com/pfizerevents/onstage/g.php?MTID=e62df9d2d50301940937bc4017b0ba6b9__;!!EErPFA7f--AJOw!RWMeThyWM24QumsFRznpMODMidWm8-uw_olITxcMtPXGiaax8KnQr8LmBIexuW_eAuVn$" TargetMode="External"/><Relationship Id="rId4" Type="http://schemas.openxmlformats.org/officeDocument/2006/relationships/hyperlink" Target="https://urldefense.com/v3/__https:/pfizerevents.webex.com/pfizerevents/onstage/g.php?MTID=eac6da184287a7d236d5c478f27034489__;!!EErPFA7f--AJOw!RWMeThyWM24QumsFRznpMODMidWm8-uw_olITxcMtPXGiaax8KnQr8LmBIexuYkIfrZa$" TargetMode="External"/><Relationship Id="rId9" Type="http://schemas.openxmlformats.org/officeDocument/2006/relationships/hyperlink" Target="https://urldefense.com/v3/__https:/pfizerevents.webex.com/pfizerevents/onstage/g.php?MTID=e3f077271ed36cef80b9bf311d8c16963__;!!EErPFA7f--AJOw!RWMeThyWM24QumsFRznpMODMidWm8-uw_olITxcMtPXGiaax8KnQr8LmBIexudcnhMmM$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Hudanick, Lana</dc:creator>
  <cp:keywords/>
  <dc:description/>
  <cp:lastModifiedBy>Hudanick, Lana</cp:lastModifiedBy>
  <cp:revision>1</cp:revision>
  <dcterms:created xsi:type="dcterms:W3CDTF">2021-10-07T19:45:00Z</dcterms:created>
  <dcterms:modified xsi:type="dcterms:W3CDTF">2021-10-07T19:47:00Z</dcterms:modified>
</cp:coreProperties>
</file>