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06D" w:rsidRPr="006E7371" w:rsidRDefault="00214551" w:rsidP="00214551">
      <w:pPr>
        <w:pStyle w:val="BodyText"/>
        <w:spacing w:before="90"/>
        <w:ind w:left="720" w:right="409" w:firstLine="0"/>
        <w:jc w:val="center"/>
      </w:pPr>
      <w:r w:rsidRPr="006E7371">
        <w:t xml:space="preserve">May </w:t>
      </w:r>
      <w:r w:rsidR="004B68BC" w:rsidRPr="006E7371">
        <w:t>4</w:t>
      </w:r>
      <w:r w:rsidR="0090106D" w:rsidRPr="006E7371">
        <w:t>,</w:t>
      </w:r>
      <w:r w:rsidR="0090106D" w:rsidRPr="006E7371">
        <w:rPr>
          <w:spacing w:val="-1"/>
        </w:rPr>
        <w:t xml:space="preserve"> </w:t>
      </w:r>
      <w:r w:rsidR="0090106D" w:rsidRPr="006E7371">
        <w:t>202</w:t>
      </w:r>
      <w:r w:rsidR="00C37511" w:rsidRPr="006E7371">
        <w:t>3</w:t>
      </w:r>
    </w:p>
    <w:p w:rsidR="0090106D" w:rsidRPr="006E7371" w:rsidRDefault="0090106D" w:rsidP="0090106D">
      <w:pPr>
        <w:pStyle w:val="BodyText"/>
        <w:spacing w:before="4"/>
        <w:ind w:firstLine="0"/>
      </w:pPr>
    </w:p>
    <w:p w:rsidR="0090106D" w:rsidRPr="006E7371" w:rsidRDefault="0090106D" w:rsidP="0090106D">
      <w:pPr>
        <w:pStyle w:val="Heading1"/>
        <w:spacing w:line="240" w:lineRule="auto"/>
        <w:ind w:left="129" w:right="409"/>
        <w:jc w:val="center"/>
      </w:pPr>
      <w:r w:rsidRPr="006E7371">
        <w:t>Standing Orders for Pfizer-</w:t>
      </w:r>
      <w:proofErr w:type="spellStart"/>
      <w:r w:rsidR="004B68BC" w:rsidRPr="006E7371">
        <w:t>BioNTech</w:t>
      </w:r>
      <w:proofErr w:type="spellEnd"/>
      <w:r w:rsidRPr="006E7371">
        <w:t xml:space="preserve"> COVID-19 Vaccine Administration </w:t>
      </w:r>
      <w:r w:rsidR="00C67563">
        <w:br/>
      </w:r>
      <w:r w:rsidRPr="006E7371">
        <w:t xml:space="preserve">to Persons 12 Years </w:t>
      </w:r>
      <w:proofErr w:type="gramStart"/>
      <w:r w:rsidRPr="006E7371">
        <w:t>of</w:t>
      </w:r>
      <w:r w:rsidRPr="006E7371">
        <w:rPr>
          <w:spacing w:val="-57"/>
        </w:rPr>
        <w:t xml:space="preserve"> </w:t>
      </w:r>
      <w:r w:rsidRPr="006E7371">
        <w:t xml:space="preserve"> Age</w:t>
      </w:r>
      <w:proofErr w:type="gramEnd"/>
      <w:r w:rsidRPr="006E7371">
        <w:rPr>
          <w:spacing w:val="-2"/>
        </w:rPr>
        <w:t xml:space="preserve"> </w:t>
      </w:r>
      <w:r w:rsidRPr="006E7371">
        <w:t>and Older</w:t>
      </w:r>
    </w:p>
    <w:p w:rsidR="0090106D" w:rsidRPr="006E7371" w:rsidRDefault="0090106D" w:rsidP="0090106D">
      <w:pPr>
        <w:pStyle w:val="BodyText"/>
        <w:ind w:firstLine="0"/>
        <w:rPr>
          <w:b/>
        </w:rPr>
      </w:pPr>
    </w:p>
    <w:p w:rsidR="0090106D" w:rsidRPr="006E7371" w:rsidRDefault="0090106D" w:rsidP="0090106D">
      <w:pPr>
        <w:spacing w:before="1" w:line="274" w:lineRule="exact"/>
        <w:ind w:left="120"/>
        <w:rPr>
          <w:rFonts w:ascii="Times New Roman" w:hAnsi="Times New Roman"/>
          <w:b/>
          <w:sz w:val="24"/>
        </w:rPr>
      </w:pPr>
      <w:r w:rsidRPr="006E7371">
        <w:rPr>
          <w:rFonts w:ascii="Times New Roman" w:hAnsi="Times New Roman"/>
          <w:b/>
          <w:sz w:val="24"/>
        </w:rPr>
        <w:t>Purpose</w:t>
      </w:r>
    </w:p>
    <w:p w:rsidR="0090106D" w:rsidRPr="006E7371" w:rsidRDefault="0090106D" w:rsidP="0090106D">
      <w:pPr>
        <w:pStyle w:val="BodyText"/>
        <w:ind w:left="119" w:right="782" w:firstLine="0"/>
      </w:pPr>
      <w:r w:rsidRPr="006E7371">
        <w:t>To reduce the morbidity and mortality of the SARS-CoV-2 virus by vaccinating individuals 12 years and older in the state of Missouri who meet the criteria established by the Advisory Committee on</w:t>
      </w:r>
      <w:r w:rsidRPr="006E7371">
        <w:rPr>
          <w:spacing w:val="1"/>
        </w:rPr>
        <w:t xml:space="preserve"> </w:t>
      </w:r>
      <w:r w:rsidRPr="006E7371">
        <w:t>Immunization</w:t>
      </w:r>
      <w:r w:rsidRPr="006E7371">
        <w:rPr>
          <w:spacing w:val="-1"/>
        </w:rPr>
        <w:t xml:space="preserve"> </w:t>
      </w:r>
      <w:r w:rsidRPr="006E7371">
        <w:t>Practices (ACIP).</w:t>
      </w:r>
    </w:p>
    <w:p w:rsidR="0090106D" w:rsidRPr="006E7371" w:rsidRDefault="0090106D" w:rsidP="0090106D">
      <w:pPr>
        <w:pStyle w:val="BodyText"/>
        <w:spacing w:before="2"/>
        <w:ind w:firstLine="0"/>
      </w:pPr>
    </w:p>
    <w:p w:rsidR="0090106D" w:rsidRPr="006E7371" w:rsidRDefault="0090106D" w:rsidP="0090106D">
      <w:pPr>
        <w:pStyle w:val="Heading1"/>
        <w:ind w:left="119"/>
      </w:pPr>
      <w:r w:rsidRPr="006E7371">
        <w:t>Policy</w:t>
      </w:r>
    </w:p>
    <w:p w:rsidR="0090106D" w:rsidRPr="006E7371" w:rsidRDefault="0090106D" w:rsidP="0090106D">
      <w:pPr>
        <w:pStyle w:val="BodyText"/>
        <w:ind w:left="119" w:right="407" w:firstLine="0"/>
      </w:pPr>
      <w:r w:rsidRPr="006E7371">
        <w:t>This standing order establishes administration parameters for any individual authorized to administer a</w:t>
      </w:r>
      <w:r w:rsidRPr="006E7371">
        <w:rPr>
          <w:spacing w:val="1"/>
        </w:rPr>
        <w:t xml:space="preserve"> </w:t>
      </w:r>
      <w:r w:rsidRPr="006E7371">
        <w:t>COVID-19 vaccine by declaration of the Secretary of the Department of Health and Human Services,</w:t>
      </w:r>
      <w:r w:rsidRPr="006E7371">
        <w:rPr>
          <w:spacing w:val="1"/>
        </w:rPr>
        <w:t xml:space="preserve"> </w:t>
      </w:r>
      <w:r w:rsidRPr="006E7371">
        <w:t>issued pursuant to the Public Readiness and Emergency Preparedness Act.</w:t>
      </w:r>
      <w:r w:rsidRPr="006E7371">
        <w:rPr>
          <w:spacing w:val="1"/>
        </w:rPr>
        <w:t xml:space="preserve"> </w:t>
      </w:r>
      <w:proofErr w:type="gramStart"/>
      <w:r w:rsidRPr="006E7371">
        <w:t>Any healthcare provider who</w:t>
      </w:r>
      <w:r w:rsidR="00BA684B" w:rsidRPr="006E7371">
        <w:t xml:space="preserve"> </w:t>
      </w:r>
      <w:r w:rsidRPr="006E7371">
        <w:rPr>
          <w:spacing w:val="-57"/>
        </w:rPr>
        <w:t xml:space="preserve"> </w:t>
      </w:r>
      <w:r w:rsidRPr="006E7371">
        <w:t>is authorized to administer a COVID-19 vaccine in Missouri under the March 18, 2021 DHSS Standing</w:t>
      </w:r>
      <w:r w:rsidRPr="006E7371">
        <w:rPr>
          <w:spacing w:val="1"/>
        </w:rPr>
        <w:t xml:space="preserve"> </w:t>
      </w:r>
      <w:r w:rsidRPr="006E7371">
        <w:t>Orders, that is not expressly authorized to vaccinate by the declaration of the Secretary of the</w:t>
      </w:r>
      <w:r w:rsidRPr="006E7371">
        <w:rPr>
          <w:spacing w:val="1"/>
        </w:rPr>
        <w:t xml:space="preserve"> </w:t>
      </w:r>
      <w:r w:rsidRPr="006E7371">
        <w:t>Department</w:t>
      </w:r>
      <w:r w:rsidRPr="006E7371">
        <w:rPr>
          <w:spacing w:val="2"/>
        </w:rPr>
        <w:t xml:space="preserve"> </w:t>
      </w:r>
      <w:r w:rsidRPr="006E7371">
        <w:t>of</w:t>
      </w:r>
      <w:r w:rsidRPr="006E7371">
        <w:rPr>
          <w:spacing w:val="4"/>
        </w:rPr>
        <w:t xml:space="preserve"> </w:t>
      </w:r>
      <w:r w:rsidRPr="006E7371">
        <w:t>Health</w:t>
      </w:r>
      <w:r w:rsidRPr="006E7371">
        <w:rPr>
          <w:spacing w:val="3"/>
        </w:rPr>
        <w:t xml:space="preserve"> </w:t>
      </w:r>
      <w:r w:rsidRPr="006E7371">
        <w:t>and</w:t>
      </w:r>
      <w:r w:rsidRPr="006E7371">
        <w:rPr>
          <w:spacing w:val="2"/>
        </w:rPr>
        <w:t xml:space="preserve"> </w:t>
      </w:r>
      <w:r w:rsidRPr="006E7371">
        <w:t>Human</w:t>
      </w:r>
      <w:r w:rsidRPr="006E7371">
        <w:rPr>
          <w:spacing w:val="2"/>
        </w:rPr>
        <w:t xml:space="preserve"> </w:t>
      </w:r>
      <w:r w:rsidRPr="006E7371">
        <w:t>Services,</w:t>
      </w:r>
      <w:r w:rsidRPr="006E7371">
        <w:rPr>
          <w:spacing w:val="3"/>
        </w:rPr>
        <w:t xml:space="preserve"> </w:t>
      </w:r>
      <w:r w:rsidRPr="006E7371">
        <w:t>is</w:t>
      </w:r>
      <w:r w:rsidRPr="006E7371">
        <w:rPr>
          <w:spacing w:val="2"/>
        </w:rPr>
        <w:t xml:space="preserve"> </w:t>
      </w:r>
      <w:r w:rsidRPr="006E7371">
        <w:t>still</w:t>
      </w:r>
      <w:r w:rsidRPr="006E7371">
        <w:rPr>
          <w:spacing w:val="3"/>
        </w:rPr>
        <w:t xml:space="preserve"> </w:t>
      </w:r>
      <w:r w:rsidRPr="006E7371">
        <w:t>authorized</w:t>
      </w:r>
      <w:r w:rsidRPr="006E7371">
        <w:rPr>
          <w:spacing w:val="3"/>
        </w:rPr>
        <w:t xml:space="preserve"> </w:t>
      </w:r>
      <w:r w:rsidRPr="006E7371">
        <w:t>to</w:t>
      </w:r>
      <w:r w:rsidRPr="006E7371">
        <w:rPr>
          <w:spacing w:val="3"/>
        </w:rPr>
        <w:t xml:space="preserve"> </w:t>
      </w:r>
      <w:r w:rsidRPr="006E7371">
        <w:t>administer</w:t>
      </w:r>
      <w:r w:rsidRPr="006E7371">
        <w:rPr>
          <w:spacing w:val="2"/>
        </w:rPr>
        <w:t xml:space="preserve"> </w:t>
      </w:r>
      <w:r w:rsidRPr="006E7371">
        <w:t>a</w:t>
      </w:r>
      <w:r w:rsidRPr="006E7371">
        <w:rPr>
          <w:spacing w:val="2"/>
        </w:rPr>
        <w:t xml:space="preserve"> </w:t>
      </w:r>
      <w:r w:rsidRPr="006E7371">
        <w:t>COVID-19</w:t>
      </w:r>
      <w:r w:rsidRPr="006E7371">
        <w:rPr>
          <w:spacing w:val="3"/>
        </w:rPr>
        <w:t xml:space="preserve"> </w:t>
      </w:r>
      <w:r w:rsidRPr="006E7371">
        <w:t>vaccine,</w:t>
      </w:r>
      <w:r w:rsidRPr="006E7371">
        <w:rPr>
          <w:spacing w:val="2"/>
        </w:rPr>
        <w:t xml:space="preserve"> </w:t>
      </w:r>
      <w:r w:rsidRPr="006E7371">
        <w:t>if</w:t>
      </w:r>
      <w:r w:rsidRPr="006E7371">
        <w:rPr>
          <w:spacing w:val="1"/>
        </w:rPr>
        <w:t xml:space="preserve"> </w:t>
      </w:r>
      <w:r w:rsidRPr="006E7371">
        <w:t>such individual complies with the requirements enumerated in the applicable March 18, 2021 Standing</w:t>
      </w:r>
      <w:r w:rsidRPr="006E7371">
        <w:rPr>
          <w:spacing w:val="1"/>
        </w:rPr>
        <w:t xml:space="preserve"> </w:t>
      </w:r>
      <w:r w:rsidRPr="006E7371">
        <w:t>Order.</w:t>
      </w:r>
      <w:proofErr w:type="gramEnd"/>
      <w:r w:rsidRPr="006E7371">
        <w:rPr>
          <w:spacing w:val="1"/>
        </w:rPr>
        <w:t xml:space="preserve"> </w:t>
      </w:r>
      <w:r w:rsidRPr="006E7371">
        <w:t>All other provisions of the March 18, 2021 Standing Orders relating to administration of a</w:t>
      </w:r>
      <w:r w:rsidRPr="006E7371">
        <w:rPr>
          <w:spacing w:val="1"/>
        </w:rPr>
        <w:t xml:space="preserve"> </w:t>
      </w:r>
      <w:r w:rsidRPr="006E7371">
        <w:t>COVID-19</w:t>
      </w:r>
      <w:r w:rsidRPr="006E7371">
        <w:rPr>
          <w:spacing w:val="-1"/>
        </w:rPr>
        <w:t xml:space="preserve"> </w:t>
      </w:r>
      <w:r w:rsidRPr="006E7371">
        <w:t>vaccine</w:t>
      </w:r>
      <w:r w:rsidRPr="006E7371">
        <w:rPr>
          <w:spacing w:val="1"/>
        </w:rPr>
        <w:t xml:space="preserve"> </w:t>
      </w:r>
      <w:r w:rsidRPr="006E7371">
        <w:t>are</w:t>
      </w:r>
      <w:r w:rsidRPr="006E7371">
        <w:rPr>
          <w:spacing w:val="-1"/>
        </w:rPr>
        <w:t xml:space="preserve"> </w:t>
      </w:r>
      <w:r w:rsidRPr="006E7371">
        <w:t>hereby</w:t>
      </w:r>
      <w:r w:rsidRPr="006E7371">
        <w:rPr>
          <w:spacing w:val="-5"/>
        </w:rPr>
        <w:t xml:space="preserve"> </w:t>
      </w:r>
      <w:r w:rsidRPr="006E7371">
        <w:t>terminated and</w:t>
      </w:r>
      <w:r w:rsidRPr="006E7371">
        <w:rPr>
          <w:spacing w:val="-1"/>
        </w:rPr>
        <w:t xml:space="preserve"> </w:t>
      </w:r>
      <w:r w:rsidRPr="006E7371">
        <w:t>this</w:t>
      </w:r>
      <w:r w:rsidRPr="006E7371">
        <w:rPr>
          <w:spacing w:val="2"/>
        </w:rPr>
        <w:t xml:space="preserve"> </w:t>
      </w:r>
      <w:r w:rsidRPr="006E7371">
        <w:t>Order</w:t>
      </w:r>
      <w:r w:rsidRPr="006E7371">
        <w:rPr>
          <w:spacing w:val="-1"/>
        </w:rPr>
        <w:t xml:space="preserve"> </w:t>
      </w:r>
      <w:r w:rsidRPr="006E7371">
        <w:t>shall control.</w:t>
      </w:r>
    </w:p>
    <w:p w:rsidR="0090106D" w:rsidRPr="006E7371" w:rsidRDefault="0090106D" w:rsidP="0090106D">
      <w:pPr>
        <w:pStyle w:val="BodyText"/>
        <w:spacing w:before="2"/>
        <w:ind w:firstLine="0"/>
      </w:pPr>
    </w:p>
    <w:p w:rsidR="0090106D" w:rsidRPr="006E7371" w:rsidRDefault="0090106D" w:rsidP="0090106D">
      <w:pPr>
        <w:pStyle w:val="Heading1"/>
        <w:spacing w:before="1"/>
      </w:pPr>
      <w:r w:rsidRPr="006E7371">
        <w:t>Procedure</w:t>
      </w:r>
    </w:p>
    <w:p w:rsidR="0090106D" w:rsidRPr="006E7371" w:rsidRDefault="00C37511" w:rsidP="0090106D">
      <w:pPr>
        <w:pStyle w:val="Heading1"/>
        <w:spacing w:before="1"/>
        <w:rPr>
          <w:b w:val="0"/>
          <w:u w:val="single"/>
        </w:rPr>
      </w:pPr>
      <w:r w:rsidRPr="006E7371">
        <w:rPr>
          <w:b w:val="0"/>
          <w:u w:val="single"/>
        </w:rPr>
        <w:t>V</w:t>
      </w:r>
      <w:r w:rsidR="0090106D" w:rsidRPr="006E7371">
        <w:rPr>
          <w:b w:val="0"/>
          <w:u w:val="single"/>
        </w:rPr>
        <w:t xml:space="preserve">accination </w:t>
      </w:r>
    </w:p>
    <w:p w:rsidR="0090106D" w:rsidRPr="006E7371" w:rsidRDefault="00BA684B" w:rsidP="0090106D">
      <w:pPr>
        <w:pStyle w:val="ListParagraph"/>
        <w:numPr>
          <w:ilvl w:val="0"/>
          <w:numId w:val="1"/>
        </w:numPr>
        <w:tabs>
          <w:tab w:val="left" w:pos="840"/>
        </w:tabs>
        <w:spacing w:line="259" w:lineRule="auto"/>
        <w:ind w:left="839" w:right="460"/>
        <w:rPr>
          <w:sz w:val="24"/>
        </w:rPr>
      </w:pPr>
      <w:r w:rsidRPr="006E7371">
        <w:rPr>
          <w:sz w:val="24"/>
        </w:rPr>
        <w:t>Assess adults and a</w:t>
      </w:r>
      <w:r w:rsidR="0090106D" w:rsidRPr="006E7371">
        <w:rPr>
          <w:sz w:val="24"/>
        </w:rPr>
        <w:t>dolescents in need of vaccination against the SARS-CoV-2 vaccine based on</w:t>
      </w:r>
      <w:r w:rsidR="0090106D" w:rsidRPr="006E7371">
        <w:rPr>
          <w:spacing w:val="-58"/>
          <w:sz w:val="24"/>
        </w:rPr>
        <w:t xml:space="preserve"> </w:t>
      </w:r>
      <w:r w:rsidR="0090106D" w:rsidRPr="006E7371">
        <w:rPr>
          <w:sz w:val="24"/>
        </w:rPr>
        <w:t>the</w:t>
      </w:r>
      <w:r w:rsidR="0090106D" w:rsidRPr="006E7371">
        <w:rPr>
          <w:spacing w:val="-2"/>
          <w:sz w:val="24"/>
        </w:rPr>
        <w:t xml:space="preserve"> </w:t>
      </w:r>
      <w:r w:rsidR="0090106D" w:rsidRPr="006E7371">
        <w:rPr>
          <w:sz w:val="24"/>
        </w:rPr>
        <w:t>following</w:t>
      </w:r>
      <w:r w:rsidR="0090106D" w:rsidRPr="006E7371">
        <w:rPr>
          <w:spacing w:val="-3"/>
          <w:sz w:val="24"/>
        </w:rPr>
        <w:t xml:space="preserve"> </w:t>
      </w:r>
      <w:r w:rsidR="0090106D" w:rsidRPr="006E7371">
        <w:rPr>
          <w:sz w:val="24"/>
        </w:rPr>
        <w:t>criteria</w:t>
      </w:r>
    </w:p>
    <w:p w:rsidR="006162FD" w:rsidRPr="006E7371" w:rsidRDefault="006162FD" w:rsidP="006162FD">
      <w:pPr>
        <w:pStyle w:val="ListParagraph"/>
        <w:tabs>
          <w:tab w:val="left" w:pos="840"/>
        </w:tabs>
        <w:spacing w:line="259" w:lineRule="auto"/>
        <w:ind w:left="840" w:right="460" w:firstLine="0"/>
        <w:rPr>
          <w:b/>
          <w:sz w:val="24"/>
        </w:rPr>
      </w:pPr>
      <w:r w:rsidRPr="006E7371">
        <w:rPr>
          <w:b/>
          <w:sz w:val="24"/>
        </w:rPr>
        <w:t>For individuals WHO ARE NOT moderately to severely immunocompromised:</w:t>
      </w:r>
    </w:p>
    <w:p w:rsidR="006162FD" w:rsidRPr="006E7371" w:rsidRDefault="006162FD" w:rsidP="006162FD">
      <w:pPr>
        <w:pStyle w:val="ListParagraph"/>
        <w:numPr>
          <w:ilvl w:val="0"/>
          <w:numId w:val="22"/>
        </w:numPr>
        <w:rPr>
          <w:sz w:val="24"/>
        </w:rPr>
      </w:pPr>
      <w:r w:rsidRPr="006E7371">
        <w:rPr>
          <w:sz w:val="24"/>
        </w:rPr>
        <w:t>Must be 12 years and older</w:t>
      </w:r>
    </w:p>
    <w:p w:rsidR="005632EB" w:rsidRPr="006E7371" w:rsidRDefault="00DC511D" w:rsidP="006162FD">
      <w:pPr>
        <w:pStyle w:val="ListParagraph"/>
        <w:numPr>
          <w:ilvl w:val="0"/>
          <w:numId w:val="22"/>
        </w:numPr>
        <w:tabs>
          <w:tab w:val="left" w:pos="1560"/>
        </w:tabs>
        <w:spacing w:line="275" w:lineRule="exact"/>
        <w:rPr>
          <w:sz w:val="24"/>
        </w:rPr>
      </w:pPr>
      <w:r w:rsidRPr="006E7371">
        <w:rPr>
          <w:sz w:val="24"/>
        </w:rPr>
        <w:t xml:space="preserve">Individuals who have </w:t>
      </w:r>
      <w:r w:rsidR="005632EB" w:rsidRPr="006E7371">
        <w:rPr>
          <w:sz w:val="24"/>
        </w:rPr>
        <w:t>never received a dose of any SARS-Co-V-2 vaccine, administer one dose of the PFIZER-</w:t>
      </w:r>
      <w:proofErr w:type="spellStart"/>
      <w:r w:rsidR="005632EB" w:rsidRPr="006E7371">
        <w:rPr>
          <w:sz w:val="24"/>
        </w:rPr>
        <w:t>BioNTech</w:t>
      </w:r>
      <w:proofErr w:type="spellEnd"/>
      <w:r w:rsidR="005632EB" w:rsidRPr="006E7371">
        <w:rPr>
          <w:sz w:val="24"/>
        </w:rPr>
        <w:t xml:space="preserve"> SARS-Co-V-2 Bivalent vaccine</w:t>
      </w:r>
    </w:p>
    <w:p w:rsidR="005632EB" w:rsidRPr="006E7371" w:rsidRDefault="00DC511D" w:rsidP="006162FD">
      <w:pPr>
        <w:pStyle w:val="ListParagraph"/>
        <w:numPr>
          <w:ilvl w:val="0"/>
          <w:numId w:val="22"/>
        </w:numPr>
        <w:tabs>
          <w:tab w:val="left" w:pos="1560"/>
        </w:tabs>
        <w:spacing w:line="275" w:lineRule="exact"/>
        <w:rPr>
          <w:sz w:val="24"/>
        </w:rPr>
      </w:pPr>
      <w:r w:rsidRPr="006E7371">
        <w:rPr>
          <w:sz w:val="24"/>
        </w:rPr>
        <w:t xml:space="preserve">Individuals who have </w:t>
      </w:r>
      <w:r w:rsidR="005632EB" w:rsidRPr="006E7371">
        <w:rPr>
          <w:sz w:val="24"/>
        </w:rPr>
        <w:t xml:space="preserve">completed a monovalent SARS-Co-V-2 vaccine series (either </w:t>
      </w:r>
      <w:proofErr w:type="spellStart"/>
      <w:r w:rsidR="005632EB" w:rsidRPr="006E7371">
        <w:rPr>
          <w:sz w:val="24"/>
        </w:rPr>
        <w:t>Mod</w:t>
      </w:r>
      <w:r w:rsidR="00BA684B" w:rsidRPr="006E7371">
        <w:rPr>
          <w:sz w:val="24"/>
        </w:rPr>
        <w:t>erna</w:t>
      </w:r>
      <w:proofErr w:type="spellEnd"/>
      <w:r w:rsidR="00BA684B" w:rsidRPr="006E7371">
        <w:rPr>
          <w:sz w:val="24"/>
        </w:rPr>
        <w:t xml:space="preserve"> or Pfizer-</w:t>
      </w:r>
      <w:proofErr w:type="spellStart"/>
      <w:r w:rsidR="00BA684B" w:rsidRPr="006E7371">
        <w:rPr>
          <w:sz w:val="24"/>
        </w:rPr>
        <w:t>BioNTech</w:t>
      </w:r>
      <w:proofErr w:type="spellEnd"/>
      <w:r w:rsidR="00BA684B" w:rsidRPr="006E7371">
        <w:rPr>
          <w:sz w:val="24"/>
        </w:rPr>
        <w:t>) and have</w:t>
      </w:r>
      <w:r w:rsidR="005632EB" w:rsidRPr="006E7371">
        <w:rPr>
          <w:sz w:val="24"/>
        </w:rPr>
        <w:t xml:space="preserve"> not received a Bivalent booster dose of a</w:t>
      </w:r>
      <w:r w:rsidRPr="006E7371">
        <w:rPr>
          <w:sz w:val="24"/>
        </w:rPr>
        <w:t>n</w:t>
      </w:r>
      <w:r w:rsidR="005632EB" w:rsidRPr="006E7371">
        <w:rPr>
          <w:sz w:val="24"/>
        </w:rPr>
        <w:t xml:space="preserve"> mRNA vaccine (either </w:t>
      </w:r>
      <w:proofErr w:type="spellStart"/>
      <w:r w:rsidR="005632EB" w:rsidRPr="006E7371">
        <w:rPr>
          <w:sz w:val="24"/>
        </w:rPr>
        <w:t>Moderna</w:t>
      </w:r>
      <w:proofErr w:type="spellEnd"/>
      <w:r w:rsidR="005632EB" w:rsidRPr="006E7371">
        <w:rPr>
          <w:sz w:val="24"/>
        </w:rPr>
        <w:t xml:space="preserve"> or Pfizer-</w:t>
      </w:r>
      <w:proofErr w:type="spellStart"/>
      <w:r w:rsidR="005632EB" w:rsidRPr="006E7371">
        <w:rPr>
          <w:sz w:val="24"/>
        </w:rPr>
        <w:t>BioNTech</w:t>
      </w:r>
      <w:proofErr w:type="spellEnd"/>
      <w:r w:rsidR="005632EB" w:rsidRPr="006E7371">
        <w:rPr>
          <w:sz w:val="24"/>
        </w:rPr>
        <w:t>)</w:t>
      </w:r>
      <w:proofErr w:type="gramStart"/>
      <w:r w:rsidR="005632EB" w:rsidRPr="006E7371">
        <w:rPr>
          <w:sz w:val="24"/>
        </w:rPr>
        <w:t>,</w:t>
      </w:r>
      <w:proofErr w:type="gramEnd"/>
      <w:r w:rsidR="005632EB" w:rsidRPr="006E7371">
        <w:rPr>
          <w:sz w:val="24"/>
        </w:rPr>
        <w:t xml:space="preserve"> administer one (1) dose of the Pfizer-</w:t>
      </w:r>
      <w:proofErr w:type="spellStart"/>
      <w:r w:rsidR="005632EB" w:rsidRPr="006E7371">
        <w:rPr>
          <w:sz w:val="24"/>
        </w:rPr>
        <w:t>BioNTech</w:t>
      </w:r>
      <w:proofErr w:type="spellEnd"/>
      <w:r w:rsidR="005632EB" w:rsidRPr="006E7371">
        <w:rPr>
          <w:sz w:val="24"/>
        </w:rPr>
        <w:t xml:space="preserve"> SARS-Co-V-2 Bivalent vaccine at least 8 weeks after the last dose in the primary series.</w:t>
      </w:r>
    </w:p>
    <w:p w:rsidR="00DC511D" w:rsidRPr="006E7371" w:rsidRDefault="00DC511D" w:rsidP="006162FD">
      <w:pPr>
        <w:pStyle w:val="ListParagraph"/>
        <w:numPr>
          <w:ilvl w:val="0"/>
          <w:numId w:val="22"/>
        </w:numPr>
        <w:tabs>
          <w:tab w:val="left" w:pos="1560"/>
        </w:tabs>
        <w:spacing w:line="275" w:lineRule="exact"/>
        <w:rPr>
          <w:sz w:val="24"/>
        </w:rPr>
      </w:pPr>
      <w:r w:rsidRPr="006E7371">
        <w:rPr>
          <w:sz w:val="24"/>
        </w:rPr>
        <w:t>Individuals who have received a previous dose of a monovalent SARS-Co-V-2 vaccine (J&amp;J/ Janssen) may receive a dose of the Pfizer-</w:t>
      </w:r>
      <w:proofErr w:type="spellStart"/>
      <w:r w:rsidRPr="006E7371">
        <w:rPr>
          <w:sz w:val="24"/>
        </w:rPr>
        <w:t>BioNTech</w:t>
      </w:r>
      <w:proofErr w:type="spellEnd"/>
      <w:r w:rsidRPr="006E7371">
        <w:rPr>
          <w:sz w:val="24"/>
        </w:rPr>
        <w:t xml:space="preserve"> SARS-Co-V-2 bivalent vaccine spaced at least 8 weeks from the previous dose of monovalent SARS-Co-V-2 vaccine.</w:t>
      </w:r>
    </w:p>
    <w:p w:rsidR="00DC511D" w:rsidRPr="006E7371" w:rsidRDefault="00DC511D" w:rsidP="006162FD">
      <w:pPr>
        <w:pStyle w:val="ListParagraph"/>
        <w:numPr>
          <w:ilvl w:val="0"/>
          <w:numId w:val="22"/>
        </w:numPr>
        <w:tabs>
          <w:tab w:val="left" w:pos="1560"/>
        </w:tabs>
        <w:spacing w:line="275" w:lineRule="exact"/>
        <w:rPr>
          <w:sz w:val="24"/>
        </w:rPr>
      </w:pPr>
      <w:r w:rsidRPr="006E7371">
        <w:rPr>
          <w:sz w:val="24"/>
        </w:rPr>
        <w:t xml:space="preserve">Individuals </w:t>
      </w:r>
      <w:r w:rsidR="005632EB" w:rsidRPr="006E7371">
        <w:rPr>
          <w:sz w:val="24"/>
        </w:rPr>
        <w:t>65 years or older and</w:t>
      </w:r>
      <w:r w:rsidRPr="006E7371">
        <w:rPr>
          <w:sz w:val="24"/>
        </w:rPr>
        <w:t xml:space="preserve"> if they have</w:t>
      </w:r>
      <w:r w:rsidR="005632EB" w:rsidRPr="006E7371">
        <w:rPr>
          <w:sz w:val="24"/>
        </w:rPr>
        <w:t xml:space="preserve"> already received one </w:t>
      </w:r>
      <w:r w:rsidR="00873C0A" w:rsidRPr="006E7371">
        <w:rPr>
          <w:sz w:val="24"/>
        </w:rPr>
        <w:t xml:space="preserve">(1) booster dose of </w:t>
      </w:r>
      <w:r w:rsidR="00D97A11" w:rsidRPr="006E7371">
        <w:rPr>
          <w:sz w:val="24"/>
        </w:rPr>
        <w:t>an</w:t>
      </w:r>
      <w:r w:rsidR="00873C0A" w:rsidRPr="006E7371">
        <w:rPr>
          <w:sz w:val="24"/>
        </w:rPr>
        <w:t xml:space="preserve"> </w:t>
      </w:r>
      <w:proofErr w:type="gramStart"/>
      <w:r w:rsidR="00873C0A" w:rsidRPr="006E7371">
        <w:rPr>
          <w:sz w:val="24"/>
        </w:rPr>
        <w:t>authorized</w:t>
      </w:r>
      <w:proofErr w:type="gramEnd"/>
      <w:r w:rsidR="00873C0A" w:rsidRPr="006E7371">
        <w:rPr>
          <w:sz w:val="24"/>
        </w:rPr>
        <w:t xml:space="preserve"> mRNA bivalent vaccine may receive an additional dose of the Pfizer-</w:t>
      </w:r>
      <w:proofErr w:type="spellStart"/>
      <w:r w:rsidR="00873C0A" w:rsidRPr="006E7371">
        <w:rPr>
          <w:sz w:val="24"/>
        </w:rPr>
        <w:t>BioNTech</w:t>
      </w:r>
      <w:proofErr w:type="spellEnd"/>
      <w:r w:rsidR="00873C0A" w:rsidRPr="006E7371">
        <w:rPr>
          <w:sz w:val="24"/>
        </w:rPr>
        <w:t xml:space="preserve"> SARS-Co-V-2 Bivalent vaccine P</w:t>
      </w:r>
      <w:r w:rsidR="00D97A11" w:rsidRPr="006E7371">
        <w:rPr>
          <w:sz w:val="24"/>
        </w:rPr>
        <w:t>fizer-</w:t>
      </w:r>
      <w:proofErr w:type="spellStart"/>
      <w:r w:rsidR="00D97A11" w:rsidRPr="006E7371">
        <w:rPr>
          <w:sz w:val="24"/>
        </w:rPr>
        <w:t>BioNTech</w:t>
      </w:r>
      <w:proofErr w:type="spellEnd"/>
      <w:r w:rsidR="00873C0A" w:rsidRPr="006E7371">
        <w:rPr>
          <w:sz w:val="24"/>
        </w:rPr>
        <w:t xml:space="preserve"> bivalent mRNA vaccine</w:t>
      </w:r>
      <w:r w:rsidRPr="006E7371">
        <w:rPr>
          <w:sz w:val="24"/>
        </w:rPr>
        <w:t xml:space="preserve"> spaced at least </w:t>
      </w:r>
      <w:r w:rsidR="00210B2B" w:rsidRPr="006E7371">
        <w:rPr>
          <w:sz w:val="24"/>
        </w:rPr>
        <w:t xml:space="preserve">16 </w:t>
      </w:r>
      <w:r w:rsidRPr="006E7371">
        <w:rPr>
          <w:sz w:val="24"/>
        </w:rPr>
        <w:t>weeks</w:t>
      </w:r>
      <w:r w:rsidR="00210B2B" w:rsidRPr="006E7371">
        <w:rPr>
          <w:sz w:val="24"/>
        </w:rPr>
        <w:t xml:space="preserve"> (4 months)</w:t>
      </w:r>
      <w:r w:rsidRPr="006E7371">
        <w:rPr>
          <w:sz w:val="24"/>
        </w:rPr>
        <w:t xml:space="preserve"> from the last bivalent dose.</w:t>
      </w:r>
    </w:p>
    <w:p w:rsidR="006162FD" w:rsidRPr="006E7371" w:rsidRDefault="00DC511D" w:rsidP="006162FD">
      <w:pPr>
        <w:pStyle w:val="ListParagraph"/>
        <w:numPr>
          <w:ilvl w:val="0"/>
          <w:numId w:val="22"/>
        </w:numPr>
        <w:tabs>
          <w:tab w:val="left" w:pos="1560"/>
        </w:tabs>
        <w:spacing w:line="275" w:lineRule="exact"/>
        <w:rPr>
          <w:sz w:val="24"/>
        </w:rPr>
      </w:pPr>
      <w:r w:rsidRPr="006E7371">
        <w:rPr>
          <w:sz w:val="24"/>
        </w:rPr>
        <w:t xml:space="preserve">Individuals who have received </w:t>
      </w:r>
      <w:proofErr w:type="gramStart"/>
      <w:r w:rsidRPr="006E7371">
        <w:rPr>
          <w:sz w:val="24"/>
        </w:rPr>
        <w:t>2</w:t>
      </w:r>
      <w:proofErr w:type="gramEnd"/>
      <w:r w:rsidRPr="006E7371">
        <w:rPr>
          <w:sz w:val="24"/>
        </w:rPr>
        <w:t xml:space="preserve"> doses of the </w:t>
      </w:r>
      <w:proofErr w:type="spellStart"/>
      <w:r w:rsidRPr="006E7371">
        <w:rPr>
          <w:sz w:val="24"/>
        </w:rPr>
        <w:t>Novavax</w:t>
      </w:r>
      <w:proofErr w:type="spellEnd"/>
      <w:r w:rsidRPr="006E7371">
        <w:rPr>
          <w:sz w:val="24"/>
        </w:rPr>
        <w:t xml:space="preserve"> SARS-Co-V-2 vaccine may receive a dose of the Pfizer-</w:t>
      </w:r>
      <w:proofErr w:type="spellStart"/>
      <w:r w:rsidRPr="006E7371">
        <w:rPr>
          <w:sz w:val="24"/>
        </w:rPr>
        <w:t>BioNTech</w:t>
      </w:r>
      <w:proofErr w:type="spellEnd"/>
      <w:r w:rsidRPr="006E7371">
        <w:rPr>
          <w:sz w:val="24"/>
        </w:rPr>
        <w:t xml:space="preserve"> </w:t>
      </w:r>
      <w:r w:rsidR="00102F4B" w:rsidRPr="006E7371">
        <w:rPr>
          <w:sz w:val="24"/>
        </w:rPr>
        <w:t xml:space="preserve">SARS-Co-V-2 bivalent vaccine spaced at least 8 weeks from the last dose of </w:t>
      </w:r>
      <w:proofErr w:type="spellStart"/>
      <w:r w:rsidR="00102F4B" w:rsidRPr="006E7371">
        <w:rPr>
          <w:sz w:val="24"/>
        </w:rPr>
        <w:t>Novavax</w:t>
      </w:r>
      <w:proofErr w:type="spellEnd"/>
      <w:r w:rsidR="00102F4B" w:rsidRPr="006E7371">
        <w:rPr>
          <w:sz w:val="24"/>
        </w:rPr>
        <w:t>.</w:t>
      </w:r>
    </w:p>
    <w:p w:rsidR="006162FD" w:rsidRPr="006E7371" w:rsidRDefault="006162FD" w:rsidP="006162FD">
      <w:pPr>
        <w:pStyle w:val="ListParagraph"/>
        <w:numPr>
          <w:ilvl w:val="0"/>
          <w:numId w:val="22"/>
        </w:numPr>
        <w:tabs>
          <w:tab w:val="left" w:pos="1560"/>
        </w:tabs>
        <w:ind w:right="662"/>
        <w:rPr>
          <w:sz w:val="24"/>
        </w:rPr>
      </w:pPr>
      <w:proofErr w:type="spellStart"/>
      <w:r w:rsidRPr="006E7371">
        <w:rPr>
          <w:sz w:val="24"/>
        </w:rPr>
        <w:t>PfizerBioNTech</w:t>
      </w:r>
      <w:proofErr w:type="spellEnd"/>
      <w:r w:rsidRPr="006E7371">
        <w:rPr>
          <w:spacing w:val="-2"/>
          <w:sz w:val="24"/>
        </w:rPr>
        <w:t xml:space="preserve"> </w:t>
      </w:r>
      <w:r w:rsidRPr="006E7371">
        <w:rPr>
          <w:sz w:val="24"/>
        </w:rPr>
        <w:t>COVID-19 Bivalent</w:t>
      </w:r>
      <w:r w:rsidRPr="006E7371">
        <w:rPr>
          <w:spacing w:val="-1"/>
          <w:sz w:val="24"/>
        </w:rPr>
        <w:t xml:space="preserve"> </w:t>
      </w:r>
      <w:r w:rsidRPr="006E7371">
        <w:rPr>
          <w:sz w:val="24"/>
        </w:rPr>
        <w:t>vaccine</w:t>
      </w:r>
      <w:r w:rsidRPr="006E7371">
        <w:rPr>
          <w:spacing w:val="-2"/>
          <w:sz w:val="24"/>
        </w:rPr>
        <w:t xml:space="preserve"> </w:t>
      </w:r>
      <w:proofErr w:type="gramStart"/>
      <w:r w:rsidRPr="006E7371">
        <w:rPr>
          <w:sz w:val="24"/>
        </w:rPr>
        <w:t>may</w:t>
      </w:r>
      <w:r w:rsidRPr="006E7371">
        <w:rPr>
          <w:spacing w:val="-6"/>
          <w:sz w:val="24"/>
        </w:rPr>
        <w:t xml:space="preserve"> </w:t>
      </w:r>
      <w:r w:rsidRPr="006E7371">
        <w:rPr>
          <w:sz w:val="24"/>
        </w:rPr>
        <w:t>be administered</w:t>
      </w:r>
      <w:proofErr w:type="gramEnd"/>
      <w:r w:rsidRPr="006E7371">
        <w:rPr>
          <w:spacing w:val="-1"/>
          <w:sz w:val="24"/>
        </w:rPr>
        <w:t xml:space="preserve"> </w:t>
      </w:r>
      <w:r w:rsidRPr="006E7371">
        <w:rPr>
          <w:sz w:val="24"/>
        </w:rPr>
        <w:t>with</w:t>
      </w:r>
      <w:r w:rsidRPr="006E7371">
        <w:rPr>
          <w:spacing w:val="-1"/>
          <w:sz w:val="24"/>
        </w:rPr>
        <w:t xml:space="preserve"> </w:t>
      </w:r>
      <w:r w:rsidRPr="006E7371">
        <w:rPr>
          <w:sz w:val="24"/>
        </w:rPr>
        <w:t>any</w:t>
      </w:r>
      <w:r w:rsidRPr="006E7371">
        <w:rPr>
          <w:spacing w:val="-6"/>
          <w:sz w:val="24"/>
        </w:rPr>
        <w:t xml:space="preserve"> </w:t>
      </w:r>
      <w:r w:rsidRPr="006E7371">
        <w:rPr>
          <w:sz w:val="24"/>
        </w:rPr>
        <w:t>other</w:t>
      </w:r>
      <w:r w:rsidRPr="006E7371">
        <w:rPr>
          <w:spacing w:val="-2"/>
          <w:sz w:val="24"/>
        </w:rPr>
        <w:t xml:space="preserve"> </w:t>
      </w:r>
      <w:r w:rsidRPr="006E7371">
        <w:rPr>
          <w:sz w:val="24"/>
        </w:rPr>
        <w:t>vaccines.</w:t>
      </w:r>
      <w:r w:rsidRPr="006E7371">
        <w:rPr>
          <w:spacing w:val="-1"/>
          <w:sz w:val="24"/>
        </w:rPr>
        <w:t xml:space="preserve"> </w:t>
      </w:r>
      <w:r w:rsidRPr="006E7371">
        <w:rPr>
          <w:sz w:val="24"/>
        </w:rPr>
        <w:t>Use</w:t>
      </w:r>
      <w:r w:rsidRPr="006E7371">
        <w:rPr>
          <w:spacing w:val="-2"/>
          <w:sz w:val="24"/>
        </w:rPr>
        <w:t xml:space="preserve"> </w:t>
      </w:r>
      <w:r w:rsidRPr="006E7371">
        <w:rPr>
          <w:sz w:val="24"/>
        </w:rPr>
        <w:t xml:space="preserve">a different arm for other vaccine administration. It is unknown whether </w:t>
      </w:r>
      <w:proofErr w:type="spellStart"/>
      <w:r w:rsidRPr="006E7371">
        <w:rPr>
          <w:sz w:val="24"/>
        </w:rPr>
        <w:t>reactogenicity</w:t>
      </w:r>
      <w:proofErr w:type="spellEnd"/>
      <w:r w:rsidRPr="006E7371">
        <w:rPr>
          <w:sz w:val="24"/>
        </w:rPr>
        <w:t xml:space="preserve"> </w:t>
      </w:r>
      <w:proofErr w:type="gramStart"/>
      <w:r w:rsidRPr="006E7371">
        <w:rPr>
          <w:sz w:val="24"/>
        </w:rPr>
        <w:t>is</w:t>
      </w:r>
      <w:r w:rsidRPr="006E7371">
        <w:rPr>
          <w:spacing w:val="1"/>
          <w:sz w:val="24"/>
        </w:rPr>
        <w:t xml:space="preserve"> </w:t>
      </w:r>
      <w:r w:rsidRPr="006E7371">
        <w:rPr>
          <w:sz w:val="24"/>
        </w:rPr>
        <w:t>increased</w:t>
      </w:r>
      <w:proofErr w:type="gramEnd"/>
      <w:r w:rsidRPr="006E7371">
        <w:rPr>
          <w:sz w:val="24"/>
        </w:rPr>
        <w:t xml:space="preserve"> with co-administration, including with other vaccines known to be </w:t>
      </w:r>
      <w:proofErr w:type="spellStart"/>
      <w:r w:rsidRPr="006E7371">
        <w:rPr>
          <w:sz w:val="24"/>
        </w:rPr>
        <w:t>reactogenic</w:t>
      </w:r>
      <w:proofErr w:type="spellEnd"/>
      <w:r w:rsidRPr="006E7371">
        <w:rPr>
          <w:spacing w:val="1"/>
          <w:sz w:val="24"/>
        </w:rPr>
        <w:t xml:space="preserve"> </w:t>
      </w:r>
      <w:r w:rsidRPr="006E7371">
        <w:rPr>
          <w:sz w:val="24"/>
        </w:rPr>
        <w:t xml:space="preserve">such as </w:t>
      </w:r>
      <w:proofErr w:type="spellStart"/>
      <w:r w:rsidRPr="006E7371">
        <w:rPr>
          <w:sz w:val="24"/>
        </w:rPr>
        <w:t>adjuvanted</w:t>
      </w:r>
      <w:proofErr w:type="spellEnd"/>
      <w:r w:rsidRPr="006E7371">
        <w:rPr>
          <w:sz w:val="24"/>
        </w:rPr>
        <w:t xml:space="preserve"> vaccines.</w:t>
      </w:r>
      <w:r w:rsidRPr="006E7371">
        <w:rPr>
          <w:spacing w:val="1"/>
          <w:sz w:val="24"/>
        </w:rPr>
        <w:t xml:space="preserve"> </w:t>
      </w:r>
      <w:r w:rsidRPr="006E7371">
        <w:rPr>
          <w:sz w:val="24"/>
        </w:rPr>
        <w:t>When deciding to co-administer with COVID-19 vaccines,</w:t>
      </w:r>
      <w:r w:rsidRPr="006E7371">
        <w:rPr>
          <w:spacing w:val="1"/>
          <w:sz w:val="24"/>
        </w:rPr>
        <w:t xml:space="preserve"> </w:t>
      </w:r>
      <w:r w:rsidRPr="006E7371">
        <w:rPr>
          <w:sz w:val="24"/>
        </w:rPr>
        <w:t xml:space="preserve">providers should consider whether the patient is behind or at risk of </w:t>
      </w:r>
      <w:r w:rsidRPr="006E7371">
        <w:rPr>
          <w:sz w:val="24"/>
        </w:rPr>
        <w:lastRenderedPageBreak/>
        <w:t>becoming behind on</w:t>
      </w:r>
      <w:r w:rsidRPr="006E7371">
        <w:rPr>
          <w:spacing w:val="1"/>
          <w:sz w:val="24"/>
        </w:rPr>
        <w:t xml:space="preserve"> </w:t>
      </w:r>
      <w:r w:rsidRPr="006E7371">
        <w:rPr>
          <w:sz w:val="24"/>
        </w:rPr>
        <w:t>recommended</w:t>
      </w:r>
      <w:r w:rsidRPr="006E7371">
        <w:rPr>
          <w:spacing w:val="-1"/>
          <w:sz w:val="24"/>
        </w:rPr>
        <w:t xml:space="preserve"> </w:t>
      </w:r>
      <w:r w:rsidRPr="006E7371">
        <w:rPr>
          <w:sz w:val="24"/>
        </w:rPr>
        <w:t>vaccines and the</w:t>
      </w:r>
      <w:r w:rsidRPr="006E7371">
        <w:rPr>
          <w:spacing w:val="-1"/>
          <w:sz w:val="24"/>
        </w:rPr>
        <w:t xml:space="preserve"> </w:t>
      </w:r>
      <w:proofErr w:type="spellStart"/>
      <w:r w:rsidRPr="006E7371">
        <w:rPr>
          <w:sz w:val="24"/>
        </w:rPr>
        <w:t>reactogencity</w:t>
      </w:r>
      <w:proofErr w:type="spellEnd"/>
      <w:r w:rsidRPr="006E7371">
        <w:rPr>
          <w:spacing w:val="-5"/>
          <w:sz w:val="24"/>
        </w:rPr>
        <w:t xml:space="preserve"> </w:t>
      </w:r>
      <w:r w:rsidRPr="006E7371">
        <w:rPr>
          <w:sz w:val="24"/>
        </w:rPr>
        <w:t>profile</w:t>
      </w:r>
      <w:r w:rsidRPr="006E7371">
        <w:rPr>
          <w:spacing w:val="-1"/>
          <w:sz w:val="24"/>
        </w:rPr>
        <w:t xml:space="preserve"> </w:t>
      </w:r>
      <w:r w:rsidRPr="006E7371">
        <w:rPr>
          <w:sz w:val="24"/>
        </w:rPr>
        <w:t>of</w:t>
      </w:r>
      <w:r w:rsidRPr="006E7371">
        <w:rPr>
          <w:spacing w:val="-2"/>
          <w:sz w:val="24"/>
        </w:rPr>
        <w:t xml:space="preserve"> </w:t>
      </w:r>
      <w:r w:rsidRPr="006E7371">
        <w:rPr>
          <w:sz w:val="24"/>
        </w:rPr>
        <w:t>the</w:t>
      </w:r>
      <w:r w:rsidRPr="006E7371">
        <w:rPr>
          <w:spacing w:val="-1"/>
          <w:sz w:val="24"/>
        </w:rPr>
        <w:t xml:space="preserve"> </w:t>
      </w:r>
      <w:r w:rsidRPr="006E7371">
        <w:rPr>
          <w:sz w:val="24"/>
        </w:rPr>
        <w:t>vaccine.</w:t>
      </w:r>
    </w:p>
    <w:p w:rsidR="006162FD" w:rsidRPr="006E7371" w:rsidRDefault="006162FD" w:rsidP="006162FD">
      <w:pPr>
        <w:pStyle w:val="ListParagraph"/>
        <w:tabs>
          <w:tab w:val="left" w:pos="1560"/>
        </w:tabs>
        <w:spacing w:line="275" w:lineRule="exact"/>
        <w:ind w:left="1919" w:firstLine="0"/>
        <w:rPr>
          <w:sz w:val="24"/>
        </w:rPr>
      </w:pPr>
    </w:p>
    <w:p w:rsidR="006162FD" w:rsidRPr="006E7371" w:rsidRDefault="006162FD" w:rsidP="006162FD">
      <w:pPr>
        <w:pStyle w:val="ListParagraph"/>
        <w:tabs>
          <w:tab w:val="left" w:pos="1560"/>
        </w:tabs>
        <w:spacing w:line="275" w:lineRule="exact"/>
        <w:ind w:left="720" w:firstLine="0"/>
        <w:rPr>
          <w:b/>
          <w:sz w:val="24"/>
        </w:rPr>
      </w:pPr>
      <w:r w:rsidRPr="006E7371">
        <w:rPr>
          <w:b/>
          <w:sz w:val="24"/>
        </w:rPr>
        <w:t>For individuals WHO ARE moderately to severely immunocompromised:</w:t>
      </w:r>
    </w:p>
    <w:p w:rsidR="007A4BAE" w:rsidRPr="006E7371" w:rsidRDefault="008E2BD5" w:rsidP="006162FD">
      <w:pPr>
        <w:pStyle w:val="ListParagraph"/>
        <w:numPr>
          <w:ilvl w:val="0"/>
          <w:numId w:val="21"/>
        </w:numPr>
        <w:tabs>
          <w:tab w:val="left" w:pos="1560"/>
        </w:tabs>
        <w:spacing w:line="275" w:lineRule="exact"/>
        <w:rPr>
          <w:b/>
          <w:sz w:val="24"/>
        </w:rPr>
      </w:pPr>
      <w:r w:rsidRPr="006E7371">
        <w:rPr>
          <w:sz w:val="24"/>
        </w:rPr>
        <w:t>U</w:t>
      </w:r>
      <w:r w:rsidR="00214551" w:rsidRPr="006E7371">
        <w:rPr>
          <w:sz w:val="24"/>
        </w:rPr>
        <w:t>nvaccinated</w:t>
      </w:r>
      <w:r w:rsidRPr="006E7371">
        <w:rPr>
          <w:sz w:val="24"/>
        </w:rPr>
        <w:t xml:space="preserve"> individuals</w:t>
      </w:r>
      <w:r w:rsidR="00214551" w:rsidRPr="006E7371">
        <w:rPr>
          <w:sz w:val="24"/>
        </w:rPr>
        <w:t xml:space="preserve"> should receive three (3) doses of the </w:t>
      </w:r>
      <w:proofErr w:type="spellStart"/>
      <w:r w:rsidR="00214551" w:rsidRPr="006E7371">
        <w:rPr>
          <w:sz w:val="24"/>
        </w:rPr>
        <w:t>PfizerBioNTech</w:t>
      </w:r>
      <w:proofErr w:type="spellEnd"/>
      <w:r w:rsidR="00214551" w:rsidRPr="006E7371">
        <w:rPr>
          <w:sz w:val="24"/>
        </w:rPr>
        <w:t xml:space="preserve"> vaccine</w:t>
      </w:r>
      <w:r w:rsidRPr="006E7371">
        <w:rPr>
          <w:sz w:val="24"/>
        </w:rPr>
        <w:t>, Bivalent</w:t>
      </w:r>
      <w:r w:rsidR="00214551" w:rsidRPr="006E7371">
        <w:rPr>
          <w:sz w:val="24"/>
        </w:rPr>
        <w:t xml:space="preserve">. Dose 1 and 2 should be spaced at least 3 weeks apart and dose 2 and 3 should be spaced at least 4 weeks apart </w:t>
      </w:r>
    </w:p>
    <w:p w:rsidR="00214551" w:rsidRPr="006E7371" w:rsidRDefault="008E2BD5" w:rsidP="006162FD">
      <w:pPr>
        <w:pStyle w:val="ListParagraph"/>
        <w:numPr>
          <w:ilvl w:val="0"/>
          <w:numId w:val="21"/>
        </w:numPr>
        <w:tabs>
          <w:tab w:val="left" w:pos="1560"/>
        </w:tabs>
        <w:spacing w:line="275" w:lineRule="exact"/>
        <w:rPr>
          <w:b/>
          <w:sz w:val="24"/>
        </w:rPr>
      </w:pPr>
      <w:r w:rsidRPr="006E7371">
        <w:rPr>
          <w:sz w:val="24"/>
        </w:rPr>
        <w:t xml:space="preserve">Individuals who have already received one (1) dose of a monovalent SARS-CoV-2 vaccine should receive two (2) doses of the </w:t>
      </w:r>
      <w:proofErr w:type="spellStart"/>
      <w:r w:rsidRPr="006E7371">
        <w:rPr>
          <w:sz w:val="24"/>
        </w:rPr>
        <w:t>PfizerBioNTech</w:t>
      </w:r>
      <w:proofErr w:type="spellEnd"/>
      <w:r w:rsidR="00B3191F" w:rsidRPr="006E7371">
        <w:rPr>
          <w:sz w:val="24"/>
        </w:rPr>
        <w:t xml:space="preserve"> Bivalent </w:t>
      </w:r>
      <w:r w:rsidRPr="006E7371">
        <w:rPr>
          <w:sz w:val="24"/>
        </w:rPr>
        <w:t xml:space="preserve">vaccine.  Space </w:t>
      </w:r>
      <w:r w:rsidR="007576A3" w:rsidRPr="006E7371">
        <w:rPr>
          <w:sz w:val="24"/>
        </w:rPr>
        <w:t xml:space="preserve">bivalent </w:t>
      </w:r>
      <w:r w:rsidRPr="006E7371">
        <w:rPr>
          <w:sz w:val="24"/>
        </w:rPr>
        <w:t xml:space="preserve">dose 1 at least 3 weeks from the last </w:t>
      </w:r>
      <w:r w:rsidR="007576A3" w:rsidRPr="006E7371">
        <w:rPr>
          <w:sz w:val="24"/>
        </w:rPr>
        <w:t xml:space="preserve">monovalent dose.  Space bivalent dose 2 at least </w:t>
      </w:r>
      <w:r w:rsidR="004B68BC" w:rsidRPr="006E7371">
        <w:rPr>
          <w:sz w:val="24"/>
        </w:rPr>
        <w:t xml:space="preserve">4 </w:t>
      </w:r>
      <w:r w:rsidR="007576A3" w:rsidRPr="006E7371">
        <w:rPr>
          <w:sz w:val="24"/>
        </w:rPr>
        <w:t>weeks after bivalent dose 1.</w:t>
      </w:r>
    </w:p>
    <w:p w:rsidR="007576A3" w:rsidRPr="006E7371" w:rsidRDefault="007576A3" w:rsidP="006162FD">
      <w:pPr>
        <w:pStyle w:val="ListParagraph"/>
        <w:numPr>
          <w:ilvl w:val="0"/>
          <w:numId w:val="21"/>
        </w:numPr>
        <w:tabs>
          <w:tab w:val="left" w:pos="1560"/>
        </w:tabs>
        <w:spacing w:line="275" w:lineRule="exact"/>
        <w:rPr>
          <w:b/>
          <w:sz w:val="24"/>
        </w:rPr>
      </w:pPr>
      <w:r w:rsidRPr="006E7371">
        <w:rPr>
          <w:sz w:val="24"/>
        </w:rPr>
        <w:t xml:space="preserve">Individuals who have already received two (2) doses of a monovalent SARS-CoV-2 vaccine should receive one (1) dose of the </w:t>
      </w:r>
      <w:proofErr w:type="spellStart"/>
      <w:r w:rsidRPr="006E7371">
        <w:rPr>
          <w:sz w:val="24"/>
        </w:rPr>
        <w:t>PfizerBioNTech</w:t>
      </w:r>
      <w:proofErr w:type="spellEnd"/>
      <w:r w:rsidRPr="006E7371">
        <w:rPr>
          <w:sz w:val="24"/>
        </w:rPr>
        <w:t xml:space="preserve"> </w:t>
      </w:r>
      <w:r w:rsidR="00B3191F" w:rsidRPr="006E7371">
        <w:rPr>
          <w:sz w:val="24"/>
        </w:rPr>
        <w:t>Bivalent vaccine</w:t>
      </w:r>
      <w:r w:rsidRPr="006E7371">
        <w:rPr>
          <w:sz w:val="24"/>
        </w:rPr>
        <w:t>. Space bivalent dose at least 4 weeks after the last monovalent dose.</w:t>
      </w:r>
    </w:p>
    <w:p w:rsidR="007576A3" w:rsidRPr="006E7371" w:rsidRDefault="007576A3" w:rsidP="006162FD">
      <w:pPr>
        <w:pStyle w:val="ListParagraph"/>
        <w:numPr>
          <w:ilvl w:val="0"/>
          <w:numId w:val="21"/>
        </w:numPr>
        <w:tabs>
          <w:tab w:val="left" w:pos="1560"/>
        </w:tabs>
        <w:spacing w:line="275" w:lineRule="exact"/>
        <w:rPr>
          <w:b/>
          <w:sz w:val="24"/>
        </w:rPr>
      </w:pPr>
      <w:r w:rsidRPr="006E7371">
        <w:rPr>
          <w:sz w:val="24"/>
        </w:rPr>
        <w:t xml:space="preserve">Individuals who have already received three (3) doses of a monovalent SARS-Co-V-2 vaccine should receive one (1) dose of the </w:t>
      </w:r>
      <w:proofErr w:type="spellStart"/>
      <w:r w:rsidRPr="006E7371">
        <w:rPr>
          <w:sz w:val="24"/>
        </w:rPr>
        <w:t>PfizerBioNTech</w:t>
      </w:r>
      <w:proofErr w:type="spellEnd"/>
      <w:r w:rsidRPr="006E7371">
        <w:rPr>
          <w:sz w:val="24"/>
        </w:rPr>
        <w:t xml:space="preserve"> </w:t>
      </w:r>
      <w:r w:rsidR="00B3191F" w:rsidRPr="006E7371">
        <w:rPr>
          <w:sz w:val="24"/>
        </w:rPr>
        <w:t>Bivalent v</w:t>
      </w:r>
      <w:r w:rsidRPr="006E7371">
        <w:rPr>
          <w:sz w:val="24"/>
        </w:rPr>
        <w:t>accine, spaced at least 8 weeks after the last monovalent dose.</w:t>
      </w:r>
    </w:p>
    <w:p w:rsidR="007A4BAE" w:rsidRPr="006E7371" w:rsidRDefault="007576A3" w:rsidP="00E97B5E">
      <w:pPr>
        <w:pStyle w:val="ListParagraph"/>
        <w:numPr>
          <w:ilvl w:val="0"/>
          <w:numId w:val="21"/>
        </w:numPr>
        <w:tabs>
          <w:tab w:val="left" w:pos="1560"/>
        </w:tabs>
        <w:spacing w:line="275" w:lineRule="exact"/>
        <w:ind w:right="662"/>
        <w:rPr>
          <w:sz w:val="24"/>
        </w:rPr>
      </w:pPr>
      <w:r w:rsidRPr="006E7371">
        <w:rPr>
          <w:sz w:val="24"/>
        </w:rPr>
        <w:t xml:space="preserve">Individuals who have already received </w:t>
      </w:r>
      <w:proofErr w:type="gramStart"/>
      <w:r w:rsidR="00B3191F" w:rsidRPr="006E7371">
        <w:rPr>
          <w:sz w:val="24"/>
        </w:rPr>
        <w:t>3</w:t>
      </w:r>
      <w:proofErr w:type="gramEnd"/>
      <w:r w:rsidR="00B3191F" w:rsidRPr="006E7371">
        <w:rPr>
          <w:sz w:val="24"/>
        </w:rPr>
        <w:t xml:space="preserve"> doses of a monovalent SARS-CoV-2 vaccine and one dose of a SARS-Co-V-2 mRNA </w:t>
      </w:r>
      <w:r w:rsidR="003B11DE" w:rsidRPr="006E7371">
        <w:rPr>
          <w:sz w:val="24"/>
        </w:rPr>
        <w:t>Bivalent v</w:t>
      </w:r>
      <w:r w:rsidR="00B3191F" w:rsidRPr="006E7371">
        <w:rPr>
          <w:sz w:val="24"/>
        </w:rPr>
        <w:t xml:space="preserve">accine, Bivalent may receive </w:t>
      </w:r>
      <w:r w:rsidR="003B11DE" w:rsidRPr="006E7371">
        <w:rPr>
          <w:sz w:val="24"/>
        </w:rPr>
        <w:t xml:space="preserve">one (1) additional dose of </w:t>
      </w:r>
      <w:r w:rsidR="00B3191F" w:rsidRPr="006E7371">
        <w:rPr>
          <w:sz w:val="24"/>
        </w:rPr>
        <w:t xml:space="preserve">the </w:t>
      </w:r>
      <w:proofErr w:type="spellStart"/>
      <w:r w:rsidR="00B3191F" w:rsidRPr="006E7371">
        <w:rPr>
          <w:sz w:val="24"/>
        </w:rPr>
        <w:t>PfizerBioNTech</w:t>
      </w:r>
      <w:proofErr w:type="spellEnd"/>
      <w:r w:rsidR="00B3191F" w:rsidRPr="006E7371">
        <w:rPr>
          <w:sz w:val="24"/>
        </w:rPr>
        <w:t xml:space="preserve"> Bivalent vaccine</w:t>
      </w:r>
      <w:r w:rsidRPr="006E7371">
        <w:rPr>
          <w:sz w:val="24"/>
        </w:rPr>
        <w:t xml:space="preserve"> </w:t>
      </w:r>
      <w:r w:rsidR="00B3191F" w:rsidRPr="006E7371">
        <w:rPr>
          <w:sz w:val="24"/>
        </w:rPr>
        <w:t>spaced at least 8 weeks from the last bivalent dose.</w:t>
      </w:r>
    </w:p>
    <w:p w:rsidR="007A4BAE" w:rsidRPr="006E7371" w:rsidRDefault="007A4BAE" w:rsidP="00BC2F5A">
      <w:pPr>
        <w:pStyle w:val="ListParagraph"/>
        <w:tabs>
          <w:tab w:val="left" w:pos="1560"/>
        </w:tabs>
        <w:ind w:left="1560" w:right="662" w:firstLine="0"/>
        <w:rPr>
          <w:sz w:val="24"/>
        </w:rPr>
      </w:pPr>
    </w:p>
    <w:p w:rsidR="0090106D" w:rsidRPr="006E7371" w:rsidRDefault="0090106D" w:rsidP="0090106D">
      <w:pPr>
        <w:pStyle w:val="ListParagraph"/>
        <w:numPr>
          <w:ilvl w:val="0"/>
          <w:numId w:val="1"/>
        </w:numPr>
        <w:tabs>
          <w:tab w:val="left" w:pos="840"/>
        </w:tabs>
        <w:spacing w:line="259" w:lineRule="auto"/>
        <w:ind w:right="978"/>
        <w:rPr>
          <w:sz w:val="24"/>
        </w:rPr>
      </w:pPr>
      <w:r w:rsidRPr="006E7371">
        <w:rPr>
          <w:sz w:val="24"/>
        </w:rPr>
        <w:t xml:space="preserve">Screen all adults and adolescents for contraindication and precautions for the SARS-CoV-2 </w:t>
      </w:r>
      <w:r w:rsidRPr="006E7371">
        <w:rPr>
          <w:spacing w:val="-57"/>
          <w:sz w:val="24"/>
        </w:rPr>
        <w:t xml:space="preserve"> </w:t>
      </w:r>
      <w:r w:rsidRPr="006E7371">
        <w:rPr>
          <w:sz w:val="24"/>
        </w:rPr>
        <w:t>vaccine</w:t>
      </w:r>
    </w:p>
    <w:p w:rsidR="0090106D" w:rsidRPr="006E7371" w:rsidRDefault="0090106D" w:rsidP="0090106D">
      <w:pPr>
        <w:pStyle w:val="ListParagraph"/>
        <w:numPr>
          <w:ilvl w:val="1"/>
          <w:numId w:val="1"/>
        </w:numPr>
        <w:tabs>
          <w:tab w:val="left" w:pos="1560"/>
        </w:tabs>
        <w:spacing w:line="275" w:lineRule="exact"/>
        <w:rPr>
          <w:sz w:val="24"/>
        </w:rPr>
      </w:pPr>
      <w:r w:rsidRPr="006E7371">
        <w:rPr>
          <w:sz w:val="24"/>
        </w:rPr>
        <w:t>Contraindications</w:t>
      </w:r>
    </w:p>
    <w:p w:rsidR="0090106D" w:rsidRPr="006E7371" w:rsidRDefault="0090106D" w:rsidP="00E85363">
      <w:pPr>
        <w:pStyle w:val="ListParagraph"/>
        <w:numPr>
          <w:ilvl w:val="0"/>
          <w:numId w:val="3"/>
        </w:numPr>
        <w:tabs>
          <w:tab w:val="left" w:pos="2280"/>
        </w:tabs>
        <w:jc w:val="left"/>
        <w:rPr>
          <w:sz w:val="24"/>
        </w:rPr>
      </w:pPr>
      <w:r w:rsidRPr="006E7371">
        <w:rPr>
          <w:sz w:val="24"/>
        </w:rPr>
        <w:t>Under</w:t>
      </w:r>
      <w:r w:rsidRPr="006E7371">
        <w:rPr>
          <w:spacing w:val="-4"/>
          <w:sz w:val="24"/>
        </w:rPr>
        <w:t xml:space="preserve"> </w:t>
      </w:r>
      <w:r w:rsidRPr="006E7371">
        <w:rPr>
          <w:sz w:val="24"/>
        </w:rPr>
        <w:t>12</w:t>
      </w:r>
      <w:r w:rsidRPr="006E7371">
        <w:rPr>
          <w:spacing w:val="1"/>
          <w:sz w:val="24"/>
        </w:rPr>
        <w:t xml:space="preserve"> </w:t>
      </w:r>
      <w:r w:rsidRPr="006E7371">
        <w:rPr>
          <w:sz w:val="24"/>
        </w:rPr>
        <w:t>years</w:t>
      </w:r>
      <w:r w:rsidRPr="006E7371">
        <w:rPr>
          <w:spacing w:val="-2"/>
          <w:sz w:val="24"/>
        </w:rPr>
        <w:t xml:space="preserve"> </w:t>
      </w:r>
      <w:r w:rsidRPr="006E7371">
        <w:rPr>
          <w:sz w:val="24"/>
        </w:rPr>
        <w:t>of</w:t>
      </w:r>
      <w:r w:rsidRPr="006E7371">
        <w:rPr>
          <w:spacing w:val="-1"/>
          <w:sz w:val="24"/>
        </w:rPr>
        <w:t xml:space="preserve"> </w:t>
      </w:r>
      <w:r w:rsidRPr="006E7371">
        <w:rPr>
          <w:sz w:val="24"/>
        </w:rPr>
        <w:t>age</w:t>
      </w:r>
    </w:p>
    <w:p w:rsidR="00BC2F5A" w:rsidRPr="006E7371" w:rsidRDefault="00BC2F5A" w:rsidP="00E85363">
      <w:pPr>
        <w:pStyle w:val="ListParagraph"/>
        <w:numPr>
          <w:ilvl w:val="0"/>
          <w:numId w:val="3"/>
        </w:numPr>
        <w:tabs>
          <w:tab w:val="left" w:pos="2280"/>
        </w:tabs>
        <w:jc w:val="left"/>
        <w:rPr>
          <w:sz w:val="24"/>
        </w:rPr>
      </w:pPr>
      <w:r w:rsidRPr="006E7371">
        <w:rPr>
          <w:sz w:val="24"/>
        </w:rPr>
        <w:t xml:space="preserve">Known diagnosed allergy to a component of the COVID-19   </w:t>
      </w:r>
    </w:p>
    <w:p w:rsidR="003A17DA" w:rsidRPr="006E7371" w:rsidRDefault="0090106D" w:rsidP="00E85363">
      <w:pPr>
        <w:pStyle w:val="ListParagraph"/>
        <w:numPr>
          <w:ilvl w:val="0"/>
          <w:numId w:val="3"/>
        </w:numPr>
        <w:tabs>
          <w:tab w:val="left" w:pos="2280"/>
        </w:tabs>
        <w:spacing w:before="22" w:line="259" w:lineRule="auto"/>
        <w:ind w:right="459"/>
        <w:jc w:val="left"/>
        <w:rPr>
          <w:sz w:val="24"/>
        </w:rPr>
      </w:pPr>
      <w:r w:rsidRPr="006E7371">
        <w:rPr>
          <w:sz w:val="24"/>
        </w:rPr>
        <w:t>Do not give the SARS-CoV-2 vaccine to an individual who has experienced a</w:t>
      </w:r>
      <w:r w:rsidRPr="006E7371">
        <w:rPr>
          <w:spacing w:val="1"/>
          <w:sz w:val="24"/>
        </w:rPr>
        <w:t xml:space="preserve"> </w:t>
      </w:r>
      <w:r w:rsidRPr="006E7371">
        <w:rPr>
          <w:sz w:val="24"/>
        </w:rPr>
        <w:t>serious reaction* (e.g., anaphylaxis) to a prior dose of SARS-CoV-2 vaccine or to any of its components.</w:t>
      </w:r>
      <w:r w:rsidRPr="006E7371">
        <w:rPr>
          <w:spacing w:val="1"/>
          <w:sz w:val="24"/>
        </w:rPr>
        <w:t xml:space="preserve"> </w:t>
      </w:r>
      <w:r w:rsidRPr="006E7371">
        <w:rPr>
          <w:sz w:val="24"/>
        </w:rPr>
        <w:t xml:space="preserve">For more information on vaccine components, refer to the </w:t>
      </w:r>
      <w:r w:rsidRPr="006E7371">
        <w:rPr>
          <w:spacing w:val="-57"/>
          <w:sz w:val="24"/>
        </w:rPr>
        <w:t xml:space="preserve"> </w:t>
      </w:r>
      <w:r w:rsidRPr="006E7371">
        <w:rPr>
          <w:sz w:val="24"/>
        </w:rPr>
        <w:t>manufactures’</w:t>
      </w:r>
      <w:r w:rsidRPr="006E7371">
        <w:rPr>
          <w:spacing w:val="-3"/>
          <w:sz w:val="24"/>
        </w:rPr>
        <w:t xml:space="preserve"> </w:t>
      </w:r>
      <w:r w:rsidRPr="006E7371">
        <w:rPr>
          <w:sz w:val="24"/>
        </w:rPr>
        <w:t>package</w:t>
      </w:r>
      <w:r w:rsidRPr="006E7371">
        <w:rPr>
          <w:spacing w:val="-2"/>
          <w:sz w:val="24"/>
        </w:rPr>
        <w:t xml:space="preserve"> </w:t>
      </w:r>
      <w:r w:rsidRPr="006E7371">
        <w:rPr>
          <w:sz w:val="24"/>
        </w:rPr>
        <w:t>insert</w:t>
      </w:r>
      <w:r w:rsidRPr="006E7371">
        <w:rPr>
          <w:color w:val="0000FF"/>
          <w:spacing w:val="58"/>
          <w:sz w:val="24"/>
        </w:rPr>
        <w:t xml:space="preserve"> </w:t>
      </w:r>
      <w:hyperlink r:id="rId8" w:history="1">
        <w:r w:rsidR="003A17DA" w:rsidRPr="006E7371">
          <w:rPr>
            <w:rStyle w:val="Hyperlink"/>
          </w:rPr>
          <w:t>https://www.fda.gov/media/167211/download</w:t>
        </w:r>
      </w:hyperlink>
    </w:p>
    <w:p w:rsidR="0090106D" w:rsidRPr="006E7371" w:rsidRDefault="0090106D" w:rsidP="0090106D">
      <w:pPr>
        <w:pStyle w:val="ListParagraph"/>
        <w:numPr>
          <w:ilvl w:val="0"/>
          <w:numId w:val="3"/>
        </w:numPr>
        <w:tabs>
          <w:tab w:val="left" w:pos="2280"/>
        </w:tabs>
        <w:spacing w:line="259" w:lineRule="auto"/>
        <w:ind w:left="2279" w:right="459" w:hanging="440"/>
        <w:jc w:val="left"/>
        <w:rPr>
          <w:sz w:val="24"/>
        </w:rPr>
      </w:pPr>
      <w:r w:rsidRPr="006E7371">
        <w:rPr>
          <w:sz w:val="24"/>
        </w:rPr>
        <w:t>Do not give the SARS-CoV-2 vaccine to an individual who has had an immediate allergic reaction of any severity to a previous dose of any mRNA COVID-19</w:t>
      </w:r>
      <w:r w:rsidRPr="006E7371">
        <w:rPr>
          <w:spacing w:val="1"/>
          <w:sz w:val="24"/>
        </w:rPr>
        <w:t xml:space="preserve"> </w:t>
      </w:r>
      <w:r w:rsidRPr="006E7371">
        <w:rPr>
          <w:sz w:val="24"/>
        </w:rPr>
        <w:t>vaccine</w:t>
      </w:r>
      <w:r w:rsidRPr="006E7371">
        <w:rPr>
          <w:spacing w:val="-2"/>
          <w:sz w:val="24"/>
        </w:rPr>
        <w:t xml:space="preserve"> </w:t>
      </w:r>
      <w:r w:rsidRPr="006E7371">
        <w:rPr>
          <w:sz w:val="24"/>
        </w:rPr>
        <w:t>or</w:t>
      </w:r>
      <w:r w:rsidRPr="006E7371">
        <w:rPr>
          <w:spacing w:val="-1"/>
          <w:sz w:val="24"/>
        </w:rPr>
        <w:t xml:space="preserve"> </w:t>
      </w:r>
      <w:r w:rsidRPr="006E7371">
        <w:rPr>
          <w:sz w:val="24"/>
        </w:rPr>
        <w:t>any</w:t>
      </w:r>
      <w:r w:rsidRPr="006E7371">
        <w:rPr>
          <w:spacing w:val="-6"/>
          <w:sz w:val="24"/>
        </w:rPr>
        <w:t xml:space="preserve"> </w:t>
      </w:r>
      <w:r w:rsidRPr="006E7371">
        <w:rPr>
          <w:sz w:val="24"/>
        </w:rPr>
        <w:t>of</w:t>
      </w:r>
      <w:r w:rsidRPr="006E7371">
        <w:rPr>
          <w:spacing w:val="-1"/>
          <w:sz w:val="24"/>
        </w:rPr>
        <w:t xml:space="preserve"> </w:t>
      </w:r>
      <w:r w:rsidRPr="006E7371">
        <w:rPr>
          <w:sz w:val="24"/>
        </w:rPr>
        <w:t>its</w:t>
      </w:r>
      <w:r w:rsidRPr="006E7371">
        <w:rPr>
          <w:spacing w:val="-1"/>
          <w:sz w:val="24"/>
        </w:rPr>
        <w:t xml:space="preserve"> </w:t>
      </w:r>
      <w:r w:rsidRPr="006E7371">
        <w:rPr>
          <w:sz w:val="24"/>
        </w:rPr>
        <w:t>components (including</w:t>
      </w:r>
      <w:r w:rsidRPr="006E7371">
        <w:rPr>
          <w:spacing w:val="-4"/>
          <w:sz w:val="24"/>
        </w:rPr>
        <w:t xml:space="preserve"> </w:t>
      </w:r>
      <w:r w:rsidRPr="006E7371">
        <w:rPr>
          <w:sz w:val="24"/>
        </w:rPr>
        <w:t>polyethylene</w:t>
      </w:r>
      <w:r w:rsidRPr="006E7371">
        <w:rPr>
          <w:spacing w:val="1"/>
          <w:sz w:val="24"/>
        </w:rPr>
        <w:t xml:space="preserve"> </w:t>
      </w:r>
      <w:r w:rsidRPr="006E7371">
        <w:rPr>
          <w:sz w:val="24"/>
        </w:rPr>
        <w:t>glycol (PEG)**</w:t>
      </w:r>
    </w:p>
    <w:p w:rsidR="0090106D" w:rsidRPr="006E7371" w:rsidRDefault="0090106D" w:rsidP="0090106D">
      <w:pPr>
        <w:pStyle w:val="BodyText"/>
        <w:spacing w:before="6"/>
        <w:ind w:firstLine="0"/>
        <w:rPr>
          <w:sz w:val="20"/>
        </w:rPr>
      </w:pPr>
    </w:p>
    <w:p w:rsidR="0090106D" w:rsidRPr="006E7371" w:rsidRDefault="0090106D" w:rsidP="0090106D">
      <w:pPr>
        <w:pStyle w:val="BodyText"/>
        <w:spacing w:line="259" w:lineRule="auto"/>
        <w:ind w:left="2280" w:right="421" w:firstLine="0"/>
      </w:pPr>
      <w:bookmarkStart w:id="0" w:name="*Immediate_allergic_reaction_to_a_vaccin"/>
      <w:bookmarkEnd w:id="0"/>
      <w:proofErr w:type="gramStart"/>
      <w:r w:rsidRPr="006E7371">
        <w:t>*Immediate allergic reaction to a vaccine or medication is defined as any</w:t>
      </w:r>
      <w:r w:rsidRPr="006E7371">
        <w:rPr>
          <w:spacing w:val="1"/>
        </w:rPr>
        <w:t xml:space="preserve"> </w:t>
      </w:r>
      <w:r w:rsidRPr="006E7371">
        <w:t>hypersensitivity-related</w:t>
      </w:r>
      <w:r w:rsidRPr="006E7371">
        <w:rPr>
          <w:spacing w:val="-3"/>
        </w:rPr>
        <w:t xml:space="preserve"> </w:t>
      </w:r>
      <w:r w:rsidRPr="006E7371">
        <w:t>signs</w:t>
      </w:r>
      <w:r w:rsidRPr="006E7371">
        <w:rPr>
          <w:spacing w:val="-3"/>
        </w:rPr>
        <w:t xml:space="preserve"> </w:t>
      </w:r>
      <w:r w:rsidRPr="006E7371">
        <w:t>or</w:t>
      </w:r>
      <w:r w:rsidRPr="006E7371">
        <w:rPr>
          <w:spacing w:val="-4"/>
        </w:rPr>
        <w:t xml:space="preserve"> </w:t>
      </w:r>
      <w:r w:rsidRPr="006E7371">
        <w:t>symptoms</w:t>
      </w:r>
      <w:r w:rsidRPr="006E7371">
        <w:rPr>
          <w:spacing w:val="-3"/>
        </w:rPr>
        <w:t xml:space="preserve"> </w:t>
      </w:r>
      <w:r w:rsidRPr="006E7371">
        <w:t>consistent</w:t>
      </w:r>
      <w:r w:rsidRPr="006E7371">
        <w:rPr>
          <w:spacing w:val="-3"/>
        </w:rPr>
        <w:t xml:space="preserve"> </w:t>
      </w:r>
      <w:r w:rsidRPr="006E7371">
        <w:t>with</w:t>
      </w:r>
      <w:r w:rsidRPr="006E7371">
        <w:rPr>
          <w:spacing w:val="-3"/>
        </w:rPr>
        <w:t xml:space="preserve"> </w:t>
      </w:r>
      <w:r w:rsidRPr="006E7371">
        <w:t>urticarial,</w:t>
      </w:r>
      <w:r w:rsidRPr="006E7371">
        <w:rPr>
          <w:spacing w:val="-3"/>
        </w:rPr>
        <w:t xml:space="preserve"> </w:t>
      </w:r>
      <w:r w:rsidRPr="006E7371">
        <w:t>angioedema, respiratory distress (e.g., wheezing, stridor), or anaphylaxis that occur within four hours following administration of vaccine or Interim Clinical Considerations for</w:t>
      </w:r>
      <w:r w:rsidRPr="006E7371">
        <w:rPr>
          <w:spacing w:val="1"/>
        </w:rPr>
        <w:t xml:space="preserve"> </w:t>
      </w:r>
      <w:r w:rsidRPr="006E7371">
        <w:t>Use of mRNA COVID-19 Vaccines Currently Authorized in the United States at</w:t>
      </w:r>
      <w:r w:rsidRPr="006E7371">
        <w:rPr>
          <w:spacing w:val="1"/>
        </w:rPr>
        <w:t xml:space="preserve"> </w:t>
      </w:r>
      <w:hyperlink r:id="rId9" w:anchor="Contraindications">
        <w:r w:rsidRPr="006E7371">
          <w:rPr>
            <w:color w:val="0000FF"/>
            <w:u w:val="single" w:color="0000FF"/>
          </w:rPr>
          <w:t>https://www.cdc.gov/vaccines/covid-19/info-by-product/clinical-</w:t>
        </w:r>
      </w:hyperlink>
      <w:r w:rsidRPr="006E7371">
        <w:rPr>
          <w:color w:val="0000FF"/>
          <w:spacing w:val="1"/>
        </w:rPr>
        <w:t xml:space="preserve"> </w:t>
      </w:r>
      <w:hyperlink r:id="rId10" w:anchor="Contraindications">
        <w:proofErr w:type="spellStart"/>
        <w:r w:rsidRPr="006E7371">
          <w:rPr>
            <w:color w:val="0000FF"/>
            <w:u w:val="single" w:color="0000FF"/>
          </w:rPr>
          <w:t>considerations.html#Contraindications</w:t>
        </w:r>
        <w:proofErr w:type="spellEnd"/>
      </w:hyperlink>
      <w:proofErr w:type="gramEnd"/>
    </w:p>
    <w:p w:rsidR="0090106D" w:rsidRPr="006E7371" w:rsidRDefault="0090106D" w:rsidP="0090106D">
      <w:pPr>
        <w:pStyle w:val="BodyText"/>
        <w:ind w:firstLine="0"/>
        <w:rPr>
          <w:sz w:val="20"/>
        </w:rPr>
      </w:pPr>
    </w:p>
    <w:p w:rsidR="0090106D" w:rsidRPr="006E7371" w:rsidRDefault="0090106D" w:rsidP="0090106D">
      <w:pPr>
        <w:pStyle w:val="BodyText"/>
        <w:spacing w:line="259" w:lineRule="auto"/>
        <w:ind w:left="2280" w:right="421" w:firstLine="0"/>
      </w:pPr>
      <w:r w:rsidRPr="006E7371">
        <w:t>**These individuals should not receive mRNA SARS-CoV-2 vaccine at this time unless they have been evaluated by an allergist-immunologist and it is determined that the person can safely receive the vaccine (e.g., under observation, in a setting</w:t>
      </w:r>
      <w:r w:rsidRPr="006E7371">
        <w:rPr>
          <w:spacing w:val="-57"/>
        </w:rPr>
        <w:t xml:space="preserve"> </w:t>
      </w:r>
      <w:r w:rsidRPr="006E7371">
        <w:t>with</w:t>
      </w:r>
      <w:r w:rsidRPr="006E7371">
        <w:rPr>
          <w:spacing w:val="-1"/>
        </w:rPr>
        <w:t xml:space="preserve"> </w:t>
      </w:r>
      <w:r w:rsidRPr="006E7371">
        <w:t>advanced medical care</w:t>
      </w:r>
      <w:r w:rsidRPr="006E7371">
        <w:rPr>
          <w:spacing w:val="-1"/>
        </w:rPr>
        <w:t xml:space="preserve"> </w:t>
      </w:r>
      <w:r w:rsidRPr="006E7371">
        <w:t>available)</w:t>
      </w:r>
    </w:p>
    <w:p w:rsidR="0090106D" w:rsidRPr="006E7371" w:rsidRDefault="0090106D" w:rsidP="0090106D">
      <w:pPr>
        <w:rPr>
          <w:rFonts w:ascii="Times New Roman" w:hAnsi="Times New Roman"/>
          <w:sz w:val="24"/>
        </w:rPr>
      </w:pPr>
    </w:p>
    <w:p w:rsidR="0090106D" w:rsidRPr="006E7371" w:rsidRDefault="0090106D" w:rsidP="0090106D">
      <w:pPr>
        <w:pStyle w:val="ListParagraph"/>
        <w:numPr>
          <w:ilvl w:val="1"/>
          <w:numId w:val="1"/>
        </w:numPr>
        <w:tabs>
          <w:tab w:val="left" w:pos="1560"/>
        </w:tabs>
        <w:spacing w:line="275" w:lineRule="exact"/>
        <w:rPr>
          <w:sz w:val="24"/>
        </w:rPr>
      </w:pPr>
      <w:r w:rsidRPr="006E7371">
        <w:rPr>
          <w:sz w:val="24"/>
        </w:rPr>
        <w:t>Precautions</w:t>
      </w:r>
    </w:p>
    <w:p w:rsidR="0090106D" w:rsidRPr="006E7371" w:rsidRDefault="0090106D" w:rsidP="0090106D">
      <w:pPr>
        <w:pStyle w:val="ListParagraph"/>
        <w:numPr>
          <w:ilvl w:val="0"/>
          <w:numId w:val="6"/>
        </w:numPr>
        <w:spacing w:before="22"/>
        <w:ind w:left="2250"/>
        <w:jc w:val="left"/>
        <w:rPr>
          <w:sz w:val="24"/>
        </w:rPr>
      </w:pPr>
      <w:r w:rsidRPr="006E7371">
        <w:rPr>
          <w:sz w:val="24"/>
        </w:rPr>
        <w:t>Moderate</w:t>
      </w:r>
      <w:r w:rsidRPr="006E7371">
        <w:rPr>
          <w:spacing w:val="-2"/>
          <w:sz w:val="24"/>
        </w:rPr>
        <w:t xml:space="preserve"> </w:t>
      </w:r>
      <w:r w:rsidRPr="006E7371">
        <w:rPr>
          <w:sz w:val="24"/>
        </w:rPr>
        <w:t>or</w:t>
      </w:r>
      <w:r w:rsidRPr="006E7371">
        <w:rPr>
          <w:spacing w:val="-2"/>
          <w:sz w:val="24"/>
        </w:rPr>
        <w:t xml:space="preserve"> </w:t>
      </w:r>
      <w:r w:rsidRPr="006E7371">
        <w:rPr>
          <w:sz w:val="24"/>
        </w:rPr>
        <w:t>severe</w:t>
      </w:r>
      <w:r w:rsidRPr="006E7371">
        <w:rPr>
          <w:spacing w:val="-2"/>
          <w:sz w:val="24"/>
        </w:rPr>
        <w:t xml:space="preserve"> </w:t>
      </w:r>
      <w:r w:rsidRPr="006E7371">
        <w:rPr>
          <w:sz w:val="24"/>
        </w:rPr>
        <w:t>acute illness with</w:t>
      </w:r>
      <w:r w:rsidRPr="006E7371">
        <w:rPr>
          <w:spacing w:val="-1"/>
          <w:sz w:val="24"/>
        </w:rPr>
        <w:t xml:space="preserve"> </w:t>
      </w:r>
      <w:r w:rsidRPr="006E7371">
        <w:rPr>
          <w:sz w:val="24"/>
        </w:rPr>
        <w:t>or</w:t>
      </w:r>
      <w:r w:rsidRPr="006E7371">
        <w:rPr>
          <w:spacing w:val="-2"/>
          <w:sz w:val="24"/>
        </w:rPr>
        <w:t xml:space="preserve"> </w:t>
      </w:r>
      <w:r w:rsidRPr="006E7371">
        <w:rPr>
          <w:sz w:val="24"/>
        </w:rPr>
        <w:t>without</w:t>
      </w:r>
      <w:r w:rsidRPr="006E7371">
        <w:rPr>
          <w:spacing w:val="-1"/>
          <w:sz w:val="24"/>
        </w:rPr>
        <w:t xml:space="preserve"> </w:t>
      </w:r>
      <w:r w:rsidRPr="006E7371">
        <w:rPr>
          <w:sz w:val="24"/>
        </w:rPr>
        <w:t>a</w:t>
      </w:r>
      <w:r w:rsidRPr="006E7371">
        <w:rPr>
          <w:spacing w:val="-1"/>
          <w:sz w:val="24"/>
        </w:rPr>
        <w:t xml:space="preserve"> </w:t>
      </w:r>
      <w:r w:rsidRPr="006E7371">
        <w:rPr>
          <w:sz w:val="24"/>
        </w:rPr>
        <w:t>fever</w:t>
      </w:r>
    </w:p>
    <w:p w:rsidR="0090106D" w:rsidRPr="006E7371" w:rsidRDefault="0090106D" w:rsidP="0090106D">
      <w:pPr>
        <w:pStyle w:val="ListParagraph"/>
        <w:numPr>
          <w:ilvl w:val="0"/>
          <w:numId w:val="6"/>
        </w:numPr>
        <w:spacing w:before="22"/>
        <w:ind w:left="2250"/>
        <w:jc w:val="left"/>
        <w:rPr>
          <w:sz w:val="24"/>
        </w:rPr>
      </w:pPr>
      <w:r w:rsidRPr="006E7371">
        <w:rPr>
          <w:sz w:val="24"/>
        </w:rPr>
        <w:t>Severe allergic reaction**</w:t>
      </w:r>
      <w:r w:rsidR="00E85363" w:rsidRPr="006E7371">
        <w:rPr>
          <w:sz w:val="24"/>
        </w:rPr>
        <w:t>*</w:t>
      </w:r>
      <w:r w:rsidRPr="006E7371">
        <w:rPr>
          <w:sz w:val="24"/>
        </w:rPr>
        <w:t xml:space="preserve"> (e.g., anaphylaxis) to a previous dose of any vaccine (not</w:t>
      </w:r>
      <w:r w:rsidRPr="006E7371">
        <w:rPr>
          <w:spacing w:val="-1"/>
          <w:sz w:val="24"/>
        </w:rPr>
        <w:t xml:space="preserve"> </w:t>
      </w:r>
      <w:r w:rsidRPr="006E7371">
        <w:rPr>
          <w:sz w:val="24"/>
        </w:rPr>
        <w:lastRenderedPageBreak/>
        <w:t>including</w:t>
      </w:r>
      <w:r w:rsidRPr="006E7371">
        <w:rPr>
          <w:spacing w:val="-3"/>
          <w:sz w:val="24"/>
        </w:rPr>
        <w:t xml:space="preserve"> </w:t>
      </w:r>
      <w:r w:rsidRPr="006E7371">
        <w:rPr>
          <w:sz w:val="24"/>
        </w:rPr>
        <w:t>Pfizer-</w:t>
      </w:r>
      <w:proofErr w:type="spellStart"/>
      <w:r w:rsidRPr="006E7371">
        <w:rPr>
          <w:sz w:val="24"/>
        </w:rPr>
        <w:t>BioNTech</w:t>
      </w:r>
      <w:proofErr w:type="spellEnd"/>
      <w:r w:rsidRPr="006E7371">
        <w:rPr>
          <w:sz w:val="24"/>
        </w:rPr>
        <w:t xml:space="preserve"> COVID-19</w:t>
      </w:r>
      <w:r w:rsidRPr="006E7371">
        <w:rPr>
          <w:spacing w:val="-1"/>
          <w:sz w:val="24"/>
        </w:rPr>
        <w:t xml:space="preserve"> </w:t>
      </w:r>
      <w:r w:rsidRPr="006E7371">
        <w:rPr>
          <w:sz w:val="24"/>
        </w:rPr>
        <w:t>Vaccine)</w:t>
      </w:r>
    </w:p>
    <w:p w:rsidR="0090106D" w:rsidRPr="006E7371" w:rsidRDefault="0090106D" w:rsidP="0090106D">
      <w:pPr>
        <w:pStyle w:val="ListParagraph"/>
        <w:numPr>
          <w:ilvl w:val="1"/>
          <w:numId w:val="6"/>
        </w:numPr>
        <w:tabs>
          <w:tab w:val="left" w:pos="2999"/>
          <w:tab w:val="left" w:pos="3000"/>
        </w:tabs>
        <w:spacing w:line="293" w:lineRule="exact"/>
        <w:ind w:hanging="361"/>
        <w:rPr>
          <w:sz w:val="24"/>
        </w:rPr>
      </w:pPr>
      <w:r w:rsidRPr="006E7371">
        <w:rPr>
          <w:sz w:val="24"/>
        </w:rPr>
        <w:t>Action</w:t>
      </w:r>
    </w:p>
    <w:p w:rsidR="0090106D" w:rsidRPr="006E7371" w:rsidRDefault="0090106D" w:rsidP="0090106D">
      <w:pPr>
        <w:pStyle w:val="ListParagraph"/>
        <w:numPr>
          <w:ilvl w:val="0"/>
          <w:numId w:val="5"/>
        </w:numPr>
        <w:tabs>
          <w:tab w:val="left" w:pos="3720"/>
        </w:tabs>
        <w:spacing w:line="276" w:lineRule="exact"/>
        <w:ind w:hanging="361"/>
        <w:rPr>
          <w:sz w:val="24"/>
        </w:rPr>
      </w:pPr>
      <w:r w:rsidRPr="006E7371">
        <w:rPr>
          <w:sz w:val="24"/>
        </w:rPr>
        <w:t>Assess</w:t>
      </w:r>
      <w:r w:rsidRPr="006E7371">
        <w:rPr>
          <w:spacing w:val="-1"/>
          <w:sz w:val="24"/>
        </w:rPr>
        <w:t xml:space="preserve"> </w:t>
      </w:r>
      <w:r w:rsidRPr="006E7371">
        <w:rPr>
          <w:sz w:val="24"/>
        </w:rPr>
        <w:t>the</w:t>
      </w:r>
      <w:r w:rsidRPr="006E7371">
        <w:rPr>
          <w:spacing w:val="-2"/>
          <w:sz w:val="24"/>
        </w:rPr>
        <w:t xml:space="preserve"> </w:t>
      </w:r>
      <w:r w:rsidRPr="006E7371">
        <w:rPr>
          <w:sz w:val="24"/>
        </w:rPr>
        <w:t>risk of</w:t>
      </w:r>
      <w:r w:rsidRPr="006E7371">
        <w:rPr>
          <w:spacing w:val="-2"/>
          <w:sz w:val="24"/>
        </w:rPr>
        <w:t xml:space="preserve"> </w:t>
      </w:r>
      <w:r w:rsidRPr="006E7371">
        <w:rPr>
          <w:sz w:val="24"/>
        </w:rPr>
        <w:t>vaccination</w:t>
      </w:r>
    </w:p>
    <w:p w:rsidR="0090106D" w:rsidRPr="006E7371" w:rsidRDefault="0090106D" w:rsidP="0090106D">
      <w:pPr>
        <w:pStyle w:val="ListParagraph"/>
        <w:numPr>
          <w:ilvl w:val="0"/>
          <w:numId w:val="5"/>
        </w:numPr>
        <w:tabs>
          <w:tab w:val="left" w:pos="3720"/>
        </w:tabs>
        <w:ind w:hanging="361"/>
        <w:rPr>
          <w:sz w:val="24"/>
        </w:rPr>
      </w:pPr>
      <w:r w:rsidRPr="006E7371">
        <w:rPr>
          <w:sz w:val="24"/>
        </w:rPr>
        <w:t>Observe</w:t>
      </w:r>
      <w:r w:rsidRPr="006E7371">
        <w:rPr>
          <w:spacing w:val="-2"/>
          <w:sz w:val="24"/>
        </w:rPr>
        <w:t xml:space="preserve"> </w:t>
      </w:r>
      <w:r w:rsidRPr="006E7371">
        <w:rPr>
          <w:sz w:val="24"/>
        </w:rPr>
        <w:t>patient</w:t>
      </w:r>
      <w:r w:rsidRPr="006E7371">
        <w:rPr>
          <w:spacing w:val="-1"/>
          <w:sz w:val="24"/>
        </w:rPr>
        <w:t xml:space="preserve"> </w:t>
      </w:r>
      <w:r w:rsidRPr="006E7371">
        <w:rPr>
          <w:sz w:val="24"/>
        </w:rPr>
        <w:t>for</w:t>
      </w:r>
      <w:r w:rsidRPr="006E7371">
        <w:rPr>
          <w:spacing w:val="-2"/>
          <w:sz w:val="24"/>
        </w:rPr>
        <w:t xml:space="preserve"> </w:t>
      </w:r>
      <w:r w:rsidRPr="006E7371">
        <w:rPr>
          <w:sz w:val="24"/>
        </w:rPr>
        <w:t>30 minutes</w:t>
      </w:r>
      <w:r w:rsidRPr="006E7371">
        <w:rPr>
          <w:spacing w:val="-1"/>
          <w:sz w:val="24"/>
        </w:rPr>
        <w:t xml:space="preserve"> </w:t>
      </w:r>
      <w:r w:rsidRPr="006E7371">
        <w:rPr>
          <w:sz w:val="24"/>
        </w:rPr>
        <w:t>following</w:t>
      </w:r>
      <w:r w:rsidRPr="006E7371">
        <w:rPr>
          <w:spacing w:val="-4"/>
          <w:sz w:val="24"/>
        </w:rPr>
        <w:t xml:space="preserve"> </w:t>
      </w:r>
      <w:r w:rsidRPr="006E7371">
        <w:rPr>
          <w:sz w:val="24"/>
        </w:rPr>
        <w:t>vaccination</w:t>
      </w:r>
    </w:p>
    <w:p w:rsidR="0090106D" w:rsidRPr="006E7371" w:rsidRDefault="0090106D" w:rsidP="0090106D">
      <w:pPr>
        <w:pStyle w:val="ListParagraph"/>
        <w:numPr>
          <w:ilvl w:val="0"/>
          <w:numId w:val="6"/>
        </w:numPr>
        <w:spacing w:before="22"/>
        <w:ind w:left="2250"/>
        <w:jc w:val="left"/>
        <w:rPr>
          <w:sz w:val="24"/>
        </w:rPr>
      </w:pPr>
      <w:proofErr w:type="spellStart"/>
      <w:r w:rsidRPr="006E7371">
        <w:rPr>
          <w:sz w:val="24"/>
        </w:rPr>
        <w:t>Polysorbate</w:t>
      </w:r>
      <w:proofErr w:type="spellEnd"/>
      <w:r w:rsidRPr="006E7371">
        <w:rPr>
          <w:spacing w:val="-2"/>
          <w:sz w:val="24"/>
        </w:rPr>
        <w:t xml:space="preserve"> </w:t>
      </w:r>
      <w:r w:rsidRPr="006E7371">
        <w:rPr>
          <w:sz w:val="24"/>
        </w:rPr>
        <w:t>allergy</w:t>
      </w:r>
      <w:r w:rsidRPr="006E7371">
        <w:rPr>
          <w:spacing w:val="-7"/>
          <w:sz w:val="24"/>
        </w:rPr>
        <w:t xml:space="preserve"> </w:t>
      </w:r>
      <w:r w:rsidRPr="006E7371">
        <w:rPr>
          <w:sz w:val="24"/>
        </w:rPr>
        <w:t>is</w:t>
      </w:r>
      <w:r w:rsidRPr="006E7371">
        <w:rPr>
          <w:spacing w:val="-3"/>
          <w:sz w:val="24"/>
        </w:rPr>
        <w:t xml:space="preserve"> </w:t>
      </w:r>
      <w:r w:rsidRPr="006E7371">
        <w:rPr>
          <w:sz w:val="24"/>
        </w:rPr>
        <w:t>a</w:t>
      </w:r>
      <w:r w:rsidRPr="006E7371">
        <w:rPr>
          <w:spacing w:val="-3"/>
          <w:sz w:val="24"/>
        </w:rPr>
        <w:t xml:space="preserve"> </w:t>
      </w:r>
      <w:r w:rsidRPr="006E7371">
        <w:rPr>
          <w:sz w:val="24"/>
        </w:rPr>
        <w:t>precaution</w:t>
      </w:r>
      <w:r w:rsidRPr="006E7371">
        <w:rPr>
          <w:spacing w:val="-2"/>
          <w:sz w:val="24"/>
        </w:rPr>
        <w:t xml:space="preserve"> </w:t>
      </w:r>
      <w:r w:rsidRPr="006E7371">
        <w:rPr>
          <w:sz w:val="24"/>
        </w:rPr>
        <w:t>to</w:t>
      </w:r>
      <w:r w:rsidRPr="006E7371">
        <w:rPr>
          <w:spacing w:val="-3"/>
          <w:sz w:val="24"/>
        </w:rPr>
        <w:t xml:space="preserve"> </w:t>
      </w:r>
      <w:r w:rsidRPr="006E7371">
        <w:rPr>
          <w:sz w:val="24"/>
        </w:rPr>
        <w:t>Pfizer-</w:t>
      </w:r>
      <w:proofErr w:type="spellStart"/>
      <w:r w:rsidR="003B11DE" w:rsidRPr="006E7371">
        <w:rPr>
          <w:sz w:val="24"/>
        </w:rPr>
        <w:t>BioNTech</w:t>
      </w:r>
      <w:proofErr w:type="spellEnd"/>
      <w:r w:rsidRPr="006E7371">
        <w:rPr>
          <w:spacing w:val="-2"/>
          <w:sz w:val="24"/>
        </w:rPr>
        <w:t xml:space="preserve"> </w:t>
      </w:r>
      <w:r w:rsidRPr="006E7371">
        <w:rPr>
          <w:sz w:val="24"/>
        </w:rPr>
        <w:t>COVID-19</w:t>
      </w:r>
      <w:r w:rsidRPr="006E7371">
        <w:rPr>
          <w:spacing w:val="-2"/>
          <w:sz w:val="24"/>
        </w:rPr>
        <w:t xml:space="preserve"> </w:t>
      </w:r>
      <w:r w:rsidRPr="006E7371">
        <w:rPr>
          <w:sz w:val="24"/>
        </w:rPr>
        <w:t>vaccine (due to</w:t>
      </w:r>
      <w:r w:rsidRPr="006E7371">
        <w:rPr>
          <w:spacing w:val="-1"/>
          <w:sz w:val="24"/>
        </w:rPr>
        <w:t xml:space="preserve"> </w:t>
      </w:r>
      <w:r w:rsidRPr="006E7371">
        <w:rPr>
          <w:sz w:val="24"/>
        </w:rPr>
        <w:t>potential</w:t>
      </w:r>
      <w:r w:rsidRPr="006E7371">
        <w:rPr>
          <w:spacing w:val="-1"/>
          <w:sz w:val="24"/>
        </w:rPr>
        <w:t xml:space="preserve"> </w:t>
      </w:r>
      <w:r w:rsidRPr="006E7371">
        <w:rPr>
          <w:sz w:val="24"/>
        </w:rPr>
        <w:t>cross-reactivity</w:t>
      </w:r>
      <w:r w:rsidRPr="006E7371">
        <w:rPr>
          <w:spacing w:val="-6"/>
          <w:sz w:val="24"/>
        </w:rPr>
        <w:t xml:space="preserve"> </w:t>
      </w:r>
      <w:r w:rsidRPr="006E7371">
        <w:rPr>
          <w:sz w:val="24"/>
        </w:rPr>
        <w:t>hypersensitivity</w:t>
      </w:r>
      <w:r w:rsidRPr="006E7371">
        <w:rPr>
          <w:spacing w:val="-6"/>
          <w:sz w:val="24"/>
        </w:rPr>
        <w:t xml:space="preserve"> </w:t>
      </w:r>
      <w:r w:rsidRPr="006E7371">
        <w:rPr>
          <w:sz w:val="24"/>
        </w:rPr>
        <w:t>with</w:t>
      </w:r>
      <w:r w:rsidRPr="006E7371">
        <w:rPr>
          <w:spacing w:val="-1"/>
          <w:sz w:val="24"/>
        </w:rPr>
        <w:t xml:space="preserve"> </w:t>
      </w:r>
      <w:r w:rsidRPr="006E7371">
        <w:rPr>
          <w:sz w:val="24"/>
        </w:rPr>
        <w:t>the</w:t>
      </w:r>
      <w:r w:rsidRPr="006E7371">
        <w:rPr>
          <w:spacing w:val="-2"/>
          <w:sz w:val="24"/>
        </w:rPr>
        <w:t xml:space="preserve"> </w:t>
      </w:r>
      <w:r w:rsidRPr="006E7371">
        <w:rPr>
          <w:sz w:val="24"/>
        </w:rPr>
        <w:t>vaccine</w:t>
      </w:r>
      <w:r w:rsidRPr="006E7371">
        <w:rPr>
          <w:spacing w:val="-2"/>
          <w:sz w:val="24"/>
        </w:rPr>
        <w:t xml:space="preserve"> </w:t>
      </w:r>
      <w:r w:rsidRPr="006E7371">
        <w:rPr>
          <w:sz w:val="24"/>
        </w:rPr>
        <w:t>ingredient</w:t>
      </w:r>
      <w:r w:rsidRPr="006E7371">
        <w:rPr>
          <w:spacing w:val="-1"/>
          <w:sz w:val="24"/>
        </w:rPr>
        <w:t xml:space="preserve"> </w:t>
      </w:r>
      <w:r w:rsidRPr="006E7371">
        <w:rPr>
          <w:sz w:val="24"/>
        </w:rPr>
        <w:t>PEG)</w:t>
      </w:r>
    </w:p>
    <w:p w:rsidR="0090106D" w:rsidRPr="006E7371" w:rsidRDefault="0090106D" w:rsidP="0090106D">
      <w:pPr>
        <w:pStyle w:val="ListParagraph"/>
        <w:numPr>
          <w:ilvl w:val="0"/>
          <w:numId w:val="6"/>
        </w:numPr>
        <w:spacing w:before="22"/>
        <w:ind w:left="2250"/>
        <w:jc w:val="left"/>
        <w:rPr>
          <w:sz w:val="24"/>
        </w:rPr>
      </w:pPr>
      <w:r w:rsidRPr="006E7371">
        <w:rPr>
          <w:sz w:val="24"/>
        </w:rPr>
        <w:t>Severe</w:t>
      </w:r>
      <w:r w:rsidRPr="006E7371">
        <w:rPr>
          <w:spacing w:val="-3"/>
          <w:sz w:val="24"/>
        </w:rPr>
        <w:t xml:space="preserve"> </w:t>
      </w:r>
      <w:r w:rsidRPr="006E7371">
        <w:rPr>
          <w:sz w:val="24"/>
        </w:rPr>
        <w:t>allergic</w:t>
      </w:r>
      <w:r w:rsidRPr="006E7371">
        <w:rPr>
          <w:spacing w:val="-2"/>
          <w:sz w:val="24"/>
        </w:rPr>
        <w:t xml:space="preserve"> </w:t>
      </w:r>
      <w:r w:rsidRPr="006E7371">
        <w:rPr>
          <w:sz w:val="24"/>
        </w:rPr>
        <w:t>reaction</w:t>
      </w:r>
      <w:r w:rsidRPr="006E7371">
        <w:rPr>
          <w:spacing w:val="-1"/>
          <w:sz w:val="24"/>
        </w:rPr>
        <w:t xml:space="preserve"> </w:t>
      </w:r>
      <w:r w:rsidRPr="006E7371">
        <w:rPr>
          <w:sz w:val="24"/>
        </w:rPr>
        <w:t>**</w:t>
      </w:r>
      <w:r w:rsidR="00E85363" w:rsidRPr="006E7371">
        <w:rPr>
          <w:sz w:val="24"/>
        </w:rPr>
        <w:t>*</w:t>
      </w:r>
      <w:r w:rsidRPr="006E7371">
        <w:rPr>
          <w:sz w:val="24"/>
        </w:rPr>
        <w:t>(e.g.</w:t>
      </w:r>
      <w:r w:rsidRPr="006E7371">
        <w:rPr>
          <w:spacing w:val="-1"/>
          <w:sz w:val="24"/>
        </w:rPr>
        <w:t xml:space="preserve"> </w:t>
      </w:r>
      <w:r w:rsidR="00E85363" w:rsidRPr="006E7371">
        <w:rPr>
          <w:sz w:val="24"/>
        </w:rPr>
        <w:t>a</w:t>
      </w:r>
      <w:r w:rsidRPr="006E7371">
        <w:rPr>
          <w:sz w:val="24"/>
        </w:rPr>
        <w:t>naphylaxis)</w:t>
      </w:r>
      <w:r w:rsidRPr="006E7371">
        <w:rPr>
          <w:spacing w:val="-2"/>
          <w:sz w:val="24"/>
        </w:rPr>
        <w:t xml:space="preserve"> </w:t>
      </w:r>
      <w:r w:rsidRPr="006E7371">
        <w:rPr>
          <w:sz w:val="24"/>
        </w:rPr>
        <w:t>to</w:t>
      </w:r>
      <w:r w:rsidRPr="006E7371">
        <w:rPr>
          <w:spacing w:val="-1"/>
          <w:sz w:val="24"/>
        </w:rPr>
        <w:t xml:space="preserve"> </w:t>
      </w:r>
      <w:r w:rsidRPr="006E7371">
        <w:rPr>
          <w:sz w:val="24"/>
        </w:rPr>
        <w:t>a</w:t>
      </w:r>
      <w:r w:rsidRPr="006E7371">
        <w:rPr>
          <w:spacing w:val="-3"/>
          <w:sz w:val="24"/>
        </w:rPr>
        <w:t xml:space="preserve"> </w:t>
      </w:r>
      <w:r w:rsidRPr="006E7371">
        <w:rPr>
          <w:sz w:val="24"/>
        </w:rPr>
        <w:t>medication</w:t>
      </w:r>
      <w:r w:rsidRPr="006E7371">
        <w:rPr>
          <w:spacing w:val="-1"/>
          <w:sz w:val="24"/>
        </w:rPr>
        <w:t xml:space="preserve"> </w:t>
      </w:r>
      <w:r w:rsidRPr="006E7371">
        <w:rPr>
          <w:sz w:val="24"/>
        </w:rPr>
        <w:t>that</w:t>
      </w:r>
      <w:r w:rsidRPr="006E7371">
        <w:rPr>
          <w:spacing w:val="-1"/>
          <w:sz w:val="24"/>
        </w:rPr>
        <w:t xml:space="preserve"> </w:t>
      </w:r>
      <w:r w:rsidRPr="006E7371">
        <w:rPr>
          <w:sz w:val="24"/>
        </w:rPr>
        <w:t>is</w:t>
      </w:r>
      <w:r w:rsidRPr="006E7371">
        <w:rPr>
          <w:spacing w:val="-1"/>
          <w:sz w:val="24"/>
        </w:rPr>
        <w:t xml:space="preserve"> </w:t>
      </w:r>
      <w:r w:rsidRPr="006E7371">
        <w:rPr>
          <w:sz w:val="24"/>
        </w:rPr>
        <w:t>injectable</w:t>
      </w:r>
    </w:p>
    <w:p w:rsidR="0090106D" w:rsidRPr="006E7371" w:rsidRDefault="0090106D" w:rsidP="0090106D">
      <w:pPr>
        <w:pStyle w:val="ListParagraph"/>
        <w:numPr>
          <w:ilvl w:val="1"/>
          <w:numId w:val="6"/>
        </w:numPr>
        <w:tabs>
          <w:tab w:val="left" w:pos="2999"/>
          <w:tab w:val="left" w:pos="3000"/>
        </w:tabs>
        <w:spacing w:before="21"/>
        <w:ind w:hanging="361"/>
        <w:rPr>
          <w:sz w:val="24"/>
        </w:rPr>
      </w:pPr>
      <w:r w:rsidRPr="006E7371">
        <w:rPr>
          <w:sz w:val="24"/>
        </w:rPr>
        <w:t>Action</w:t>
      </w:r>
    </w:p>
    <w:p w:rsidR="0090106D" w:rsidRPr="006E7371" w:rsidRDefault="0090106D" w:rsidP="0090106D">
      <w:pPr>
        <w:pStyle w:val="ListParagraph"/>
        <w:numPr>
          <w:ilvl w:val="0"/>
          <w:numId w:val="4"/>
        </w:numPr>
        <w:tabs>
          <w:tab w:val="left" w:pos="3720"/>
        </w:tabs>
        <w:spacing w:before="21"/>
        <w:ind w:hanging="361"/>
        <w:rPr>
          <w:sz w:val="24"/>
        </w:rPr>
      </w:pPr>
      <w:r w:rsidRPr="006E7371">
        <w:rPr>
          <w:sz w:val="24"/>
        </w:rPr>
        <w:t>Assess</w:t>
      </w:r>
      <w:r w:rsidRPr="006E7371">
        <w:rPr>
          <w:spacing w:val="-1"/>
          <w:sz w:val="24"/>
        </w:rPr>
        <w:t xml:space="preserve"> </w:t>
      </w:r>
      <w:r w:rsidRPr="006E7371">
        <w:rPr>
          <w:sz w:val="24"/>
        </w:rPr>
        <w:t>the</w:t>
      </w:r>
      <w:r w:rsidRPr="006E7371">
        <w:rPr>
          <w:spacing w:val="-2"/>
          <w:sz w:val="24"/>
        </w:rPr>
        <w:t xml:space="preserve"> </w:t>
      </w:r>
      <w:r w:rsidRPr="006E7371">
        <w:rPr>
          <w:sz w:val="24"/>
        </w:rPr>
        <w:t>risk of</w:t>
      </w:r>
      <w:r w:rsidRPr="006E7371">
        <w:rPr>
          <w:spacing w:val="-2"/>
          <w:sz w:val="24"/>
        </w:rPr>
        <w:t xml:space="preserve"> </w:t>
      </w:r>
      <w:r w:rsidRPr="006E7371">
        <w:rPr>
          <w:sz w:val="24"/>
        </w:rPr>
        <w:t>vaccination</w:t>
      </w:r>
    </w:p>
    <w:p w:rsidR="0090106D" w:rsidRPr="006E7371" w:rsidRDefault="0090106D" w:rsidP="0090106D">
      <w:pPr>
        <w:pStyle w:val="ListParagraph"/>
        <w:numPr>
          <w:ilvl w:val="0"/>
          <w:numId w:val="4"/>
        </w:numPr>
        <w:tabs>
          <w:tab w:val="left" w:pos="3720"/>
        </w:tabs>
        <w:spacing w:before="22"/>
        <w:ind w:hanging="361"/>
        <w:rPr>
          <w:sz w:val="24"/>
        </w:rPr>
      </w:pPr>
      <w:r w:rsidRPr="006E7371">
        <w:rPr>
          <w:sz w:val="24"/>
        </w:rPr>
        <w:t>Observe</w:t>
      </w:r>
      <w:r w:rsidRPr="006E7371">
        <w:rPr>
          <w:spacing w:val="-2"/>
          <w:sz w:val="24"/>
        </w:rPr>
        <w:t xml:space="preserve"> </w:t>
      </w:r>
      <w:r w:rsidRPr="006E7371">
        <w:rPr>
          <w:sz w:val="24"/>
        </w:rPr>
        <w:t>patient</w:t>
      </w:r>
      <w:r w:rsidRPr="006E7371">
        <w:rPr>
          <w:spacing w:val="-1"/>
          <w:sz w:val="24"/>
        </w:rPr>
        <w:t xml:space="preserve"> </w:t>
      </w:r>
      <w:r w:rsidRPr="006E7371">
        <w:rPr>
          <w:sz w:val="24"/>
        </w:rPr>
        <w:t>for</w:t>
      </w:r>
      <w:r w:rsidRPr="006E7371">
        <w:rPr>
          <w:spacing w:val="-2"/>
          <w:sz w:val="24"/>
        </w:rPr>
        <w:t xml:space="preserve"> </w:t>
      </w:r>
      <w:r w:rsidRPr="006E7371">
        <w:rPr>
          <w:sz w:val="24"/>
        </w:rPr>
        <w:t>30 minutes</w:t>
      </w:r>
      <w:r w:rsidRPr="006E7371">
        <w:rPr>
          <w:spacing w:val="-1"/>
          <w:sz w:val="24"/>
        </w:rPr>
        <w:t xml:space="preserve"> </w:t>
      </w:r>
      <w:r w:rsidRPr="006E7371">
        <w:rPr>
          <w:sz w:val="24"/>
        </w:rPr>
        <w:t>following</w:t>
      </w:r>
      <w:r w:rsidRPr="006E7371">
        <w:rPr>
          <w:spacing w:val="-4"/>
          <w:sz w:val="24"/>
        </w:rPr>
        <w:t xml:space="preserve"> </w:t>
      </w:r>
      <w:r w:rsidRPr="006E7371">
        <w:rPr>
          <w:sz w:val="24"/>
        </w:rPr>
        <w:t>vaccination</w:t>
      </w:r>
    </w:p>
    <w:p w:rsidR="0090106D" w:rsidRPr="006E7371" w:rsidRDefault="0090106D" w:rsidP="0090106D">
      <w:pPr>
        <w:pStyle w:val="ListParagraph"/>
        <w:numPr>
          <w:ilvl w:val="0"/>
          <w:numId w:val="6"/>
        </w:numPr>
        <w:spacing w:before="22"/>
        <w:ind w:left="2250"/>
        <w:jc w:val="left"/>
        <w:rPr>
          <w:sz w:val="24"/>
        </w:rPr>
      </w:pPr>
      <w:r w:rsidRPr="006E7371">
        <w:rPr>
          <w:sz w:val="24"/>
        </w:rPr>
        <w:t>Delay vaccination in individuals in community or outpatient settings who have a</w:t>
      </w:r>
      <w:r w:rsidRPr="006E7371">
        <w:rPr>
          <w:spacing w:val="1"/>
          <w:sz w:val="24"/>
        </w:rPr>
        <w:t xml:space="preserve"> </w:t>
      </w:r>
      <w:r w:rsidRPr="006E7371">
        <w:rPr>
          <w:sz w:val="24"/>
        </w:rPr>
        <w:t>known SARS-CoV-2 exposure until quarantine period has ended, unless</w:t>
      </w:r>
      <w:r w:rsidRPr="006E7371">
        <w:rPr>
          <w:spacing w:val="1"/>
          <w:sz w:val="24"/>
        </w:rPr>
        <w:t xml:space="preserve"> </w:t>
      </w:r>
      <w:r w:rsidRPr="006E7371">
        <w:rPr>
          <w:sz w:val="24"/>
        </w:rPr>
        <w:t>individual</w:t>
      </w:r>
      <w:r w:rsidRPr="006E7371">
        <w:rPr>
          <w:spacing w:val="-2"/>
          <w:sz w:val="24"/>
        </w:rPr>
        <w:t xml:space="preserve"> </w:t>
      </w:r>
      <w:r w:rsidRPr="006E7371">
        <w:rPr>
          <w:sz w:val="24"/>
        </w:rPr>
        <w:t>resides</w:t>
      </w:r>
      <w:r w:rsidRPr="006E7371">
        <w:rPr>
          <w:spacing w:val="-1"/>
          <w:sz w:val="24"/>
        </w:rPr>
        <w:t xml:space="preserve"> </w:t>
      </w:r>
      <w:r w:rsidRPr="006E7371">
        <w:rPr>
          <w:sz w:val="24"/>
        </w:rPr>
        <w:t>in</w:t>
      </w:r>
      <w:r w:rsidRPr="006E7371">
        <w:rPr>
          <w:spacing w:val="-2"/>
          <w:sz w:val="24"/>
        </w:rPr>
        <w:t xml:space="preserve"> </w:t>
      </w:r>
      <w:r w:rsidRPr="006E7371">
        <w:rPr>
          <w:sz w:val="24"/>
        </w:rPr>
        <w:t>congregate</w:t>
      </w:r>
      <w:r w:rsidRPr="006E7371">
        <w:rPr>
          <w:spacing w:val="-2"/>
          <w:sz w:val="24"/>
        </w:rPr>
        <w:t xml:space="preserve"> </w:t>
      </w:r>
      <w:r w:rsidRPr="006E7371">
        <w:rPr>
          <w:sz w:val="24"/>
        </w:rPr>
        <w:t>healthcare</w:t>
      </w:r>
      <w:r w:rsidRPr="006E7371">
        <w:rPr>
          <w:spacing w:val="-3"/>
          <w:sz w:val="24"/>
        </w:rPr>
        <w:t xml:space="preserve"> </w:t>
      </w:r>
      <w:r w:rsidRPr="006E7371">
        <w:rPr>
          <w:sz w:val="24"/>
        </w:rPr>
        <w:t>setting</w:t>
      </w:r>
      <w:r w:rsidRPr="006E7371">
        <w:rPr>
          <w:spacing w:val="-1"/>
          <w:sz w:val="24"/>
        </w:rPr>
        <w:t xml:space="preserve"> </w:t>
      </w:r>
      <w:r w:rsidRPr="006E7371">
        <w:rPr>
          <w:sz w:val="24"/>
        </w:rPr>
        <w:t>or</w:t>
      </w:r>
      <w:r w:rsidRPr="006E7371">
        <w:rPr>
          <w:spacing w:val="-3"/>
          <w:sz w:val="24"/>
        </w:rPr>
        <w:t xml:space="preserve"> </w:t>
      </w:r>
      <w:r w:rsidRPr="006E7371">
        <w:rPr>
          <w:sz w:val="24"/>
        </w:rPr>
        <w:t>resident</w:t>
      </w:r>
      <w:r w:rsidRPr="006E7371">
        <w:rPr>
          <w:spacing w:val="-1"/>
          <w:sz w:val="24"/>
        </w:rPr>
        <w:t xml:space="preserve"> </w:t>
      </w:r>
      <w:r w:rsidRPr="006E7371">
        <w:rPr>
          <w:sz w:val="24"/>
        </w:rPr>
        <w:t>of</w:t>
      </w:r>
      <w:r w:rsidRPr="006E7371">
        <w:rPr>
          <w:spacing w:val="-3"/>
          <w:sz w:val="24"/>
        </w:rPr>
        <w:t xml:space="preserve"> </w:t>
      </w:r>
      <w:r w:rsidRPr="006E7371">
        <w:rPr>
          <w:sz w:val="24"/>
        </w:rPr>
        <w:t>other</w:t>
      </w:r>
      <w:r w:rsidRPr="006E7371">
        <w:rPr>
          <w:spacing w:val="-2"/>
          <w:sz w:val="24"/>
        </w:rPr>
        <w:t xml:space="preserve"> </w:t>
      </w:r>
      <w:r w:rsidRPr="006E7371">
        <w:rPr>
          <w:sz w:val="24"/>
        </w:rPr>
        <w:t>congregate settings</w:t>
      </w:r>
      <w:r w:rsidRPr="006E7371">
        <w:rPr>
          <w:spacing w:val="-1"/>
          <w:sz w:val="24"/>
        </w:rPr>
        <w:t xml:space="preserve"> </w:t>
      </w:r>
      <w:r w:rsidRPr="006E7371">
        <w:rPr>
          <w:sz w:val="24"/>
        </w:rPr>
        <w:t>(e.g.,</w:t>
      </w:r>
      <w:r w:rsidRPr="006E7371">
        <w:rPr>
          <w:spacing w:val="2"/>
          <w:sz w:val="24"/>
        </w:rPr>
        <w:t xml:space="preserve"> </w:t>
      </w:r>
      <w:r w:rsidRPr="006E7371">
        <w:rPr>
          <w:sz w:val="24"/>
        </w:rPr>
        <w:t>correctional</w:t>
      </w:r>
      <w:r w:rsidRPr="006E7371">
        <w:rPr>
          <w:spacing w:val="-1"/>
          <w:sz w:val="24"/>
        </w:rPr>
        <w:t xml:space="preserve"> </w:t>
      </w:r>
      <w:r w:rsidRPr="006E7371">
        <w:rPr>
          <w:sz w:val="24"/>
        </w:rPr>
        <w:t>facilities, homeless shelter)</w:t>
      </w:r>
    </w:p>
    <w:p w:rsidR="0090106D" w:rsidRPr="006E7371" w:rsidRDefault="0090106D" w:rsidP="0090106D">
      <w:pPr>
        <w:pStyle w:val="ListParagraph"/>
        <w:numPr>
          <w:ilvl w:val="0"/>
          <w:numId w:val="6"/>
        </w:numPr>
        <w:spacing w:before="22"/>
        <w:ind w:left="2250"/>
        <w:jc w:val="left"/>
        <w:rPr>
          <w:sz w:val="24"/>
        </w:rPr>
      </w:pPr>
      <w:r w:rsidRPr="006E7371">
        <w:rPr>
          <w:sz w:val="24"/>
        </w:rPr>
        <w:t>Defer vaccination for both symptomatic and asymptomatic COVID-19 patients until</w:t>
      </w:r>
      <w:r w:rsidRPr="006E7371">
        <w:rPr>
          <w:spacing w:val="-1"/>
          <w:sz w:val="24"/>
        </w:rPr>
        <w:t xml:space="preserve"> </w:t>
      </w:r>
      <w:r w:rsidRPr="006E7371">
        <w:rPr>
          <w:sz w:val="24"/>
        </w:rPr>
        <w:t>they</w:t>
      </w:r>
      <w:r w:rsidRPr="006E7371">
        <w:rPr>
          <w:spacing w:val="-5"/>
          <w:sz w:val="24"/>
        </w:rPr>
        <w:t xml:space="preserve"> </w:t>
      </w:r>
      <w:r w:rsidRPr="006E7371">
        <w:rPr>
          <w:sz w:val="24"/>
        </w:rPr>
        <w:t>have</w:t>
      </w:r>
      <w:r w:rsidRPr="006E7371">
        <w:rPr>
          <w:spacing w:val="-1"/>
          <w:sz w:val="24"/>
        </w:rPr>
        <w:t xml:space="preserve"> </w:t>
      </w:r>
      <w:r w:rsidRPr="006E7371">
        <w:rPr>
          <w:sz w:val="24"/>
        </w:rPr>
        <w:t>met criteria</w:t>
      </w:r>
      <w:r w:rsidRPr="006E7371">
        <w:rPr>
          <w:spacing w:val="-1"/>
          <w:sz w:val="24"/>
        </w:rPr>
        <w:t xml:space="preserve"> </w:t>
      </w:r>
      <w:r w:rsidRPr="006E7371">
        <w:rPr>
          <w:sz w:val="24"/>
        </w:rPr>
        <w:t>to discontinue</w:t>
      </w:r>
      <w:r w:rsidRPr="006E7371">
        <w:rPr>
          <w:spacing w:val="-1"/>
          <w:sz w:val="24"/>
        </w:rPr>
        <w:t xml:space="preserve"> </w:t>
      </w:r>
      <w:r w:rsidRPr="006E7371">
        <w:rPr>
          <w:sz w:val="24"/>
        </w:rPr>
        <w:t>isolation</w:t>
      </w:r>
    </w:p>
    <w:p w:rsidR="0090106D" w:rsidRPr="006E7371" w:rsidRDefault="0090106D" w:rsidP="0090106D">
      <w:pPr>
        <w:pStyle w:val="ListParagraph"/>
        <w:numPr>
          <w:ilvl w:val="0"/>
          <w:numId w:val="6"/>
        </w:numPr>
        <w:tabs>
          <w:tab w:val="left" w:pos="2250"/>
        </w:tabs>
        <w:spacing w:before="22"/>
        <w:ind w:left="2250" w:hanging="360"/>
        <w:jc w:val="left"/>
        <w:rPr>
          <w:rFonts w:eastAsiaTheme="minorHAnsi" w:cstheme="minorBidi"/>
          <w:sz w:val="24"/>
        </w:rPr>
      </w:pPr>
      <w:r w:rsidRPr="006E7371">
        <w:rPr>
          <w:rFonts w:eastAsiaTheme="minorHAnsi" w:cstheme="minorBidi"/>
          <w:sz w:val="24"/>
        </w:rPr>
        <w:t xml:space="preserve">People who develop myocarditis or pericarditis after a dose of an mRNA COVID-19 vaccine generally </w:t>
      </w:r>
      <w:r w:rsidRPr="006E7371">
        <w:rPr>
          <w:rFonts w:eastAsiaTheme="minorHAnsi" w:cstheme="minorBidi"/>
          <w:b/>
          <w:sz w:val="24"/>
        </w:rPr>
        <w:t>should not</w:t>
      </w:r>
      <w:r w:rsidRPr="006E7371">
        <w:rPr>
          <w:rFonts w:eastAsiaTheme="minorHAnsi" w:cstheme="minorBidi"/>
          <w:sz w:val="24"/>
        </w:rPr>
        <w:t xml:space="preserve"> receive a subsequent dose of any COVID-19 vaccine (</w:t>
      </w:r>
      <w:hyperlink r:id="rId11" w:anchor="Contraindications" w:history="1">
        <w:r w:rsidRPr="006E7371">
          <w:rPr>
            <w:rFonts w:eastAsiaTheme="minorHAnsi" w:cstheme="minorBidi"/>
            <w:color w:val="0000FF"/>
            <w:sz w:val="24"/>
            <w:u w:val="single"/>
          </w:rPr>
          <w:t>https://www.cdc.gov/vaccines/covid-19/clinical-considerations/covid-19-vaccines-us.html#Contraindications</w:t>
        </w:r>
      </w:hyperlink>
      <w:r w:rsidRPr="006E7371">
        <w:rPr>
          <w:rFonts w:eastAsiaTheme="minorHAnsi" w:cstheme="minorBidi"/>
          <w:color w:val="0000FF"/>
          <w:sz w:val="24"/>
          <w:u w:val="single"/>
        </w:rPr>
        <w:t>)</w:t>
      </w:r>
      <w:r w:rsidRPr="006E7371">
        <w:rPr>
          <w:rFonts w:eastAsiaTheme="minorHAnsi" w:cstheme="minorBidi"/>
          <w:sz w:val="24"/>
        </w:rPr>
        <w:t xml:space="preserve">.  </w:t>
      </w:r>
      <w:r w:rsidRPr="006E7371">
        <w:rPr>
          <w:rFonts w:eastAsiaTheme="minorHAnsi"/>
          <w:color w:val="000000"/>
          <w:sz w:val="24"/>
          <w:shd w:val="clear" w:color="auto" w:fill="FFFFFF"/>
        </w:rPr>
        <w:t>If after a risk assessment, the decision is made to receive a subsequent COVID-19 vaccine dose, considerations for subsequent vaccination may include:</w:t>
      </w:r>
      <w:r w:rsidRPr="006E7371">
        <w:rPr>
          <w:rFonts w:eastAsiaTheme="minorHAnsi"/>
          <w:sz w:val="24"/>
        </w:rPr>
        <w:t xml:space="preserve"> </w:t>
      </w:r>
    </w:p>
    <w:p w:rsidR="0090106D" w:rsidRPr="006E7371" w:rsidRDefault="0090106D" w:rsidP="0090106D">
      <w:pPr>
        <w:numPr>
          <w:ilvl w:val="1"/>
          <w:numId w:val="6"/>
        </w:numPr>
        <w:spacing w:after="160"/>
        <w:contextualSpacing/>
        <w:rPr>
          <w:rFonts w:ascii="Times New Roman" w:eastAsiaTheme="minorHAnsi" w:hAnsi="Times New Roman"/>
          <w:sz w:val="24"/>
        </w:rPr>
      </w:pPr>
      <w:r w:rsidRPr="006E7371">
        <w:rPr>
          <w:rFonts w:ascii="Times New Roman" w:eastAsiaTheme="minorHAnsi" w:hAnsi="Times New Roman"/>
          <w:sz w:val="24"/>
        </w:rPr>
        <w:t>The myocarditis or pericarditis was considered unrelated to the mRNA COVID-19 vaccination, especially if the myocarditis or pericarditis occurred more than 3 weeks after the most recent doses of COVID-19 vaccine</w:t>
      </w:r>
    </w:p>
    <w:p w:rsidR="0090106D" w:rsidRPr="006E7371" w:rsidRDefault="0090106D" w:rsidP="0090106D">
      <w:pPr>
        <w:numPr>
          <w:ilvl w:val="1"/>
          <w:numId w:val="6"/>
        </w:numPr>
        <w:spacing w:after="160"/>
        <w:contextualSpacing/>
        <w:rPr>
          <w:rFonts w:ascii="Times New Roman" w:eastAsiaTheme="minorHAnsi" w:hAnsi="Times New Roman"/>
          <w:sz w:val="24"/>
        </w:rPr>
      </w:pPr>
      <w:r w:rsidRPr="006E7371">
        <w:rPr>
          <w:rFonts w:ascii="Times New Roman" w:eastAsiaTheme="minorHAnsi" w:hAnsi="Times New Roman"/>
          <w:sz w:val="24"/>
        </w:rPr>
        <w:t>Increased personal risk of severe acute COVID-19 disease</w:t>
      </w:r>
    </w:p>
    <w:p w:rsidR="0090106D" w:rsidRPr="006E7371" w:rsidRDefault="0090106D" w:rsidP="0090106D">
      <w:pPr>
        <w:numPr>
          <w:ilvl w:val="1"/>
          <w:numId w:val="6"/>
        </w:numPr>
        <w:spacing w:after="160"/>
        <w:contextualSpacing/>
        <w:rPr>
          <w:rFonts w:ascii="Times New Roman" w:eastAsiaTheme="minorHAnsi" w:hAnsi="Times New Roman"/>
          <w:sz w:val="24"/>
        </w:rPr>
      </w:pPr>
      <w:r w:rsidRPr="006E7371">
        <w:rPr>
          <w:rFonts w:ascii="Times New Roman" w:eastAsiaTheme="minorHAnsi" w:hAnsi="Times New Roman"/>
          <w:sz w:val="24"/>
        </w:rPr>
        <w:t>Increased level of COVID-19 community  transmission and personal risk of infection</w:t>
      </w:r>
    </w:p>
    <w:p w:rsidR="0090106D" w:rsidRPr="006E7371" w:rsidRDefault="0090106D" w:rsidP="0090106D">
      <w:pPr>
        <w:rPr>
          <w:rFonts w:ascii="Times New Roman" w:hAnsi="Times New Roman"/>
          <w:sz w:val="22"/>
        </w:rPr>
      </w:pPr>
      <w:r w:rsidRPr="006E7371">
        <w:rPr>
          <w:sz w:val="24"/>
        </w:rPr>
        <w:t xml:space="preserve"> </w:t>
      </w:r>
      <w:r w:rsidRPr="006E7371">
        <w:rPr>
          <w:sz w:val="24"/>
        </w:rPr>
        <w:tab/>
      </w:r>
      <w:r w:rsidRPr="006E7371">
        <w:rPr>
          <w:sz w:val="24"/>
        </w:rPr>
        <w:tab/>
      </w:r>
      <w:r w:rsidRPr="006E7371">
        <w:rPr>
          <w:sz w:val="24"/>
        </w:rPr>
        <w:tab/>
      </w:r>
      <w:r w:rsidRPr="006E7371">
        <w:rPr>
          <w:rFonts w:ascii="Times New Roman" w:hAnsi="Times New Roman"/>
          <w:sz w:val="24"/>
        </w:rPr>
        <w:t>If an additional dose is indicated then</w:t>
      </w:r>
    </w:p>
    <w:p w:rsidR="0090106D" w:rsidRPr="006E7371" w:rsidRDefault="0090106D" w:rsidP="0090106D">
      <w:pPr>
        <w:numPr>
          <w:ilvl w:val="1"/>
          <w:numId w:val="6"/>
        </w:numPr>
        <w:spacing w:after="160"/>
        <w:contextualSpacing/>
        <w:rPr>
          <w:rFonts w:ascii="Times New Roman" w:eastAsiaTheme="minorHAnsi" w:hAnsi="Times New Roman" w:cstheme="minorBidi"/>
          <w:sz w:val="24"/>
          <w:szCs w:val="22"/>
        </w:rPr>
      </w:pPr>
      <w:r w:rsidRPr="006E7371">
        <w:rPr>
          <w:rFonts w:ascii="Times New Roman" w:eastAsiaTheme="minorHAnsi" w:hAnsi="Times New Roman" w:cstheme="minorBidi"/>
          <w:sz w:val="24"/>
          <w:szCs w:val="22"/>
        </w:rPr>
        <w:t xml:space="preserve">Ensure the episode of myocarditis or pericarditis is resolved </w:t>
      </w:r>
    </w:p>
    <w:p w:rsidR="0090106D" w:rsidRPr="006E7371" w:rsidRDefault="0090106D" w:rsidP="0090106D">
      <w:pPr>
        <w:numPr>
          <w:ilvl w:val="1"/>
          <w:numId w:val="6"/>
        </w:numPr>
        <w:contextualSpacing/>
        <w:rPr>
          <w:rFonts w:ascii="Times New Roman" w:eastAsiaTheme="minorHAnsi" w:hAnsi="Times New Roman" w:cstheme="minorBidi"/>
          <w:sz w:val="24"/>
          <w:szCs w:val="22"/>
        </w:rPr>
      </w:pPr>
      <w:r w:rsidRPr="006E7371">
        <w:rPr>
          <w:rFonts w:ascii="Times New Roman" w:hAnsi="Times New Roman"/>
          <w:color w:val="000000"/>
          <w:sz w:val="24"/>
          <w:shd w:val="clear" w:color="auto" w:fill="FFFFFF"/>
        </w:rPr>
        <w:t>For men ages 18 years and older consider using of Janssen COVID-19 vaccine instead of mRNA COVID-19 vaccines</w:t>
      </w:r>
      <w:r w:rsidRPr="006E7371">
        <w:rPr>
          <w:rFonts w:ascii="Segoe UI" w:hAnsi="Segoe UI" w:cs="Segoe UI"/>
          <w:color w:val="000000"/>
          <w:sz w:val="26"/>
          <w:szCs w:val="26"/>
          <w:shd w:val="clear" w:color="auto" w:fill="FFFFFF"/>
        </w:rPr>
        <w:t>.</w:t>
      </w:r>
      <w:r w:rsidRPr="006E7371">
        <w:rPr>
          <w:rFonts w:ascii="Times New Roman" w:eastAsiaTheme="minorHAnsi" w:hAnsi="Times New Roman" w:cstheme="minorBidi"/>
          <w:sz w:val="24"/>
          <w:szCs w:val="22"/>
        </w:rPr>
        <w:t xml:space="preserve"> A dose of Janssen’s COVID-19 could be considered as long as the patient is made aware of the risk of Thrombosis with thrombocytopenia syndrome (TTS) </w:t>
      </w:r>
      <w:hyperlink r:id="rId12" w:anchor="considerations-Janssen" w:history="1">
        <w:r w:rsidRPr="006E7371">
          <w:rPr>
            <w:rFonts w:ascii="Times New Roman" w:eastAsiaTheme="minorHAnsi" w:hAnsi="Times New Roman" w:cstheme="minorBidi"/>
            <w:color w:val="0000FF"/>
            <w:sz w:val="24"/>
            <w:szCs w:val="22"/>
            <w:u w:val="single"/>
          </w:rPr>
          <w:t>https://www.cdc.gov/vaccines/covid-19/clinical-considerations/covid-19-vaccines-us.html#considerations-Janssen</w:t>
        </w:r>
      </w:hyperlink>
      <w:r w:rsidRPr="006E7371">
        <w:rPr>
          <w:rFonts w:ascii="Times New Roman" w:eastAsiaTheme="minorHAnsi" w:hAnsi="Times New Roman" w:cstheme="minorBidi"/>
          <w:sz w:val="24"/>
          <w:szCs w:val="22"/>
        </w:rPr>
        <w:t xml:space="preserve"> </w:t>
      </w:r>
    </w:p>
    <w:p w:rsidR="0090106D" w:rsidRPr="006E7371" w:rsidRDefault="0090106D" w:rsidP="0090106D">
      <w:pPr>
        <w:pStyle w:val="ListParagraph"/>
        <w:numPr>
          <w:ilvl w:val="0"/>
          <w:numId w:val="6"/>
        </w:numPr>
        <w:tabs>
          <w:tab w:val="left" w:pos="2250"/>
        </w:tabs>
        <w:ind w:left="2250" w:hanging="450"/>
        <w:jc w:val="left"/>
        <w:rPr>
          <w:sz w:val="24"/>
        </w:rPr>
      </w:pPr>
      <w:r w:rsidRPr="006E7371">
        <w:rPr>
          <w:color w:val="000000"/>
          <w:sz w:val="24"/>
          <w:szCs w:val="24"/>
          <w:shd w:val="clear" w:color="auto" w:fill="FFFFFF"/>
        </w:rPr>
        <w:t>People who have a history of myocarditis or pericarditis unrelated to mRNA COVID-19 vaccination (e.g., due to SARS-CoV-2 or other viruses) may receive any currently FDA-approved or FDA-authorized COVID-19 vaccine after the episode of myocarditis or pericarditis has completely resolved. This includes resolution of symptoms attributed to myocarditis or pericarditis, as well as no evidence of ongoing heart inflammation or sequelae as determined by the person’s clinical team.</w:t>
      </w:r>
    </w:p>
    <w:p w:rsidR="0090106D" w:rsidRPr="006E7371" w:rsidRDefault="0090106D" w:rsidP="0090106D">
      <w:pPr>
        <w:pStyle w:val="ListParagraph"/>
        <w:numPr>
          <w:ilvl w:val="0"/>
          <w:numId w:val="6"/>
        </w:numPr>
        <w:tabs>
          <w:tab w:val="left" w:pos="2250"/>
        </w:tabs>
        <w:spacing w:before="22"/>
        <w:ind w:left="2250" w:hanging="450"/>
        <w:jc w:val="left"/>
        <w:rPr>
          <w:sz w:val="24"/>
          <w:szCs w:val="24"/>
        </w:rPr>
      </w:pPr>
      <w:r w:rsidRPr="006E7371">
        <w:rPr>
          <w:sz w:val="24"/>
          <w:szCs w:val="24"/>
        </w:rPr>
        <w:t>Delay</w:t>
      </w:r>
      <w:r w:rsidRPr="006E7371">
        <w:rPr>
          <w:spacing w:val="-4"/>
          <w:sz w:val="24"/>
          <w:szCs w:val="24"/>
        </w:rPr>
        <w:t xml:space="preserve"> </w:t>
      </w:r>
      <w:r w:rsidRPr="006E7371">
        <w:rPr>
          <w:sz w:val="24"/>
          <w:szCs w:val="24"/>
        </w:rPr>
        <w:t>vaccination</w:t>
      </w:r>
      <w:r w:rsidRPr="006E7371">
        <w:rPr>
          <w:spacing w:val="-1"/>
          <w:sz w:val="24"/>
          <w:szCs w:val="24"/>
        </w:rPr>
        <w:t xml:space="preserve"> </w:t>
      </w:r>
      <w:r w:rsidRPr="006E7371">
        <w:rPr>
          <w:sz w:val="24"/>
          <w:szCs w:val="24"/>
        </w:rPr>
        <w:t>if the</w:t>
      </w:r>
      <w:r w:rsidRPr="006E7371">
        <w:rPr>
          <w:spacing w:val="-1"/>
          <w:sz w:val="24"/>
          <w:szCs w:val="24"/>
        </w:rPr>
        <w:t xml:space="preserve"> </w:t>
      </w:r>
      <w:r w:rsidRPr="006E7371">
        <w:rPr>
          <w:sz w:val="24"/>
          <w:szCs w:val="24"/>
        </w:rPr>
        <w:t>individual</w:t>
      </w:r>
      <w:r w:rsidRPr="006E7371">
        <w:rPr>
          <w:spacing w:val="-3"/>
          <w:sz w:val="24"/>
          <w:szCs w:val="24"/>
        </w:rPr>
        <w:t xml:space="preserve"> </w:t>
      </w:r>
      <w:r w:rsidRPr="006E7371">
        <w:rPr>
          <w:sz w:val="24"/>
          <w:szCs w:val="24"/>
        </w:rPr>
        <w:t>has</w:t>
      </w:r>
      <w:r w:rsidRPr="006E7371">
        <w:rPr>
          <w:spacing w:val="-3"/>
          <w:sz w:val="24"/>
          <w:szCs w:val="24"/>
        </w:rPr>
        <w:t xml:space="preserve"> </w:t>
      </w:r>
      <w:r w:rsidRPr="006E7371">
        <w:rPr>
          <w:sz w:val="24"/>
          <w:szCs w:val="24"/>
        </w:rPr>
        <w:t>history</w:t>
      </w:r>
      <w:r w:rsidRPr="006E7371">
        <w:rPr>
          <w:spacing w:val="-3"/>
          <w:sz w:val="24"/>
          <w:szCs w:val="24"/>
        </w:rPr>
        <w:t xml:space="preserve"> </w:t>
      </w:r>
      <w:r w:rsidRPr="006E7371">
        <w:rPr>
          <w:sz w:val="24"/>
          <w:szCs w:val="24"/>
        </w:rPr>
        <w:t>of MIS-C</w:t>
      </w:r>
      <w:r w:rsidRPr="006E7371">
        <w:rPr>
          <w:spacing w:val="-2"/>
          <w:sz w:val="24"/>
          <w:szCs w:val="24"/>
        </w:rPr>
        <w:t xml:space="preserve"> </w:t>
      </w:r>
      <w:r w:rsidRPr="006E7371">
        <w:rPr>
          <w:sz w:val="24"/>
          <w:szCs w:val="24"/>
        </w:rPr>
        <w:t>or MIS-A</w:t>
      </w:r>
      <w:r w:rsidRPr="006E7371">
        <w:rPr>
          <w:spacing w:val="-2"/>
          <w:sz w:val="24"/>
          <w:szCs w:val="24"/>
        </w:rPr>
        <w:t xml:space="preserve"> </w:t>
      </w:r>
      <w:r w:rsidRPr="006E7371">
        <w:rPr>
          <w:sz w:val="24"/>
          <w:szCs w:val="24"/>
        </w:rPr>
        <w:t>until 90</w:t>
      </w:r>
      <w:r w:rsidRPr="006E7371">
        <w:rPr>
          <w:spacing w:val="-4"/>
          <w:sz w:val="24"/>
          <w:szCs w:val="24"/>
        </w:rPr>
        <w:t xml:space="preserve"> </w:t>
      </w:r>
      <w:r w:rsidRPr="006E7371">
        <w:rPr>
          <w:sz w:val="24"/>
          <w:szCs w:val="24"/>
        </w:rPr>
        <w:t>days have passed from</w:t>
      </w:r>
      <w:r w:rsidRPr="006E7371">
        <w:rPr>
          <w:spacing w:val="-4"/>
          <w:sz w:val="24"/>
          <w:szCs w:val="24"/>
        </w:rPr>
        <w:t xml:space="preserve"> </w:t>
      </w:r>
      <w:r w:rsidRPr="006E7371">
        <w:rPr>
          <w:sz w:val="24"/>
          <w:szCs w:val="24"/>
        </w:rPr>
        <w:t>the MIS-C</w:t>
      </w:r>
      <w:r w:rsidRPr="006E7371">
        <w:rPr>
          <w:spacing w:val="-1"/>
          <w:sz w:val="24"/>
          <w:szCs w:val="24"/>
        </w:rPr>
        <w:t xml:space="preserve"> </w:t>
      </w:r>
      <w:r w:rsidRPr="006E7371">
        <w:rPr>
          <w:sz w:val="24"/>
          <w:szCs w:val="24"/>
        </w:rPr>
        <w:t>or</w:t>
      </w:r>
      <w:r w:rsidRPr="006E7371">
        <w:rPr>
          <w:spacing w:val="1"/>
          <w:sz w:val="24"/>
          <w:szCs w:val="24"/>
        </w:rPr>
        <w:t xml:space="preserve"> </w:t>
      </w:r>
      <w:r w:rsidRPr="006E7371">
        <w:rPr>
          <w:sz w:val="24"/>
          <w:szCs w:val="24"/>
        </w:rPr>
        <w:t>MIS-A</w:t>
      </w:r>
      <w:r w:rsidRPr="006E7371">
        <w:rPr>
          <w:spacing w:val="-1"/>
          <w:sz w:val="24"/>
          <w:szCs w:val="24"/>
        </w:rPr>
        <w:t xml:space="preserve"> </w:t>
      </w:r>
      <w:r w:rsidRPr="006E7371">
        <w:rPr>
          <w:sz w:val="24"/>
          <w:szCs w:val="24"/>
        </w:rPr>
        <w:t>diagnosis</w:t>
      </w:r>
    </w:p>
    <w:p w:rsidR="002F43DF" w:rsidRPr="006E7371" w:rsidRDefault="002F43DF" w:rsidP="002F43DF">
      <w:pPr>
        <w:pStyle w:val="BodyText"/>
        <w:numPr>
          <w:ilvl w:val="0"/>
          <w:numId w:val="6"/>
        </w:numPr>
        <w:spacing w:line="259" w:lineRule="auto"/>
        <w:ind w:right="421"/>
        <w:jc w:val="left"/>
      </w:pPr>
      <w:r w:rsidRPr="006E7371">
        <w:t xml:space="preserve">Persons who have received </w:t>
      </w:r>
      <w:r w:rsidR="00210B2B" w:rsidRPr="006E7371">
        <w:t xml:space="preserve">HCT or CAR-T-cell therapy who have received doses of  the COVID-19 vaccine prior to or during HCT or CAR-T-cell therapy with a primary series of any authorized SARS-Co-V-2 vaccine may, receive 2 doses of the </w:t>
      </w:r>
      <w:proofErr w:type="spellStart"/>
      <w:r w:rsidR="00210B2B" w:rsidRPr="006E7371">
        <w:t>PfizerBioNTech</w:t>
      </w:r>
      <w:proofErr w:type="spellEnd"/>
      <w:r w:rsidR="00210B2B" w:rsidRPr="006E7371">
        <w:t xml:space="preserve"> SARS-Co-V-2 bivalent vaccine</w:t>
      </w:r>
      <w:r w:rsidR="007A4BAE" w:rsidRPr="006E7371">
        <w:t>.  These individuals are advised to speak to their healthcare provider</w:t>
      </w:r>
    </w:p>
    <w:p w:rsidR="00E85363" w:rsidRPr="006E7371" w:rsidRDefault="00E85363" w:rsidP="00E85363">
      <w:pPr>
        <w:pStyle w:val="BodyText"/>
        <w:spacing w:line="259" w:lineRule="auto"/>
        <w:ind w:left="2018" w:right="421" w:firstLine="0"/>
      </w:pPr>
    </w:p>
    <w:p w:rsidR="00E85363" w:rsidRPr="006E7371" w:rsidRDefault="00E85363" w:rsidP="00E85363">
      <w:pPr>
        <w:pStyle w:val="BodyText"/>
        <w:spacing w:line="259" w:lineRule="auto"/>
        <w:ind w:left="2018" w:right="421" w:firstLine="0"/>
      </w:pPr>
      <w:proofErr w:type="gramStart"/>
      <w:r w:rsidRPr="006E7371">
        <w:t xml:space="preserve">***Providers may consider deferring vaccination with the mRNA SARS-CoV-2 </w:t>
      </w:r>
      <w:r w:rsidRPr="006E7371">
        <w:lastRenderedPageBreak/>
        <w:t>vaccine at this time until individual has been evaluated by an allergist-immunologist and it is determined that the person can safely receive the vaccine (e.g., under observation, in a setting with advanced medical care available) depending on risk of exposure to SARS-CoV-2 or risk of severe disease or death due to COVID-19 for further guidance visit https://www.cdc.gov/vaccines/covid- 19/info-by-product/clinical-considerations.html#Contraindications</w:t>
      </w:r>
      <w:proofErr w:type="gramEnd"/>
    </w:p>
    <w:p w:rsidR="0090106D" w:rsidRPr="006E7371" w:rsidRDefault="0090106D" w:rsidP="0090106D">
      <w:pPr>
        <w:pStyle w:val="BodyText"/>
        <w:spacing w:line="259" w:lineRule="auto"/>
        <w:ind w:left="2280" w:right="421" w:firstLine="0"/>
      </w:pPr>
    </w:p>
    <w:p w:rsidR="0090106D" w:rsidRPr="006E7371" w:rsidRDefault="0090106D" w:rsidP="0090106D">
      <w:pPr>
        <w:pStyle w:val="ListParagraph"/>
        <w:numPr>
          <w:ilvl w:val="0"/>
          <w:numId w:val="1"/>
        </w:numPr>
        <w:tabs>
          <w:tab w:val="left" w:pos="840"/>
        </w:tabs>
        <w:ind w:hanging="361"/>
        <w:rPr>
          <w:sz w:val="24"/>
        </w:rPr>
      </w:pPr>
      <w:r w:rsidRPr="006E7371">
        <w:rPr>
          <w:sz w:val="24"/>
        </w:rPr>
        <w:t>Special</w:t>
      </w:r>
      <w:r w:rsidRPr="006E7371">
        <w:rPr>
          <w:spacing w:val="-2"/>
          <w:sz w:val="24"/>
        </w:rPr>
        <w:t xml:space="preserve"> </w:t>
      </w:r>
      <w:r w:rsidRPr="006E7371">
        <w:rPr>
          <w:sz w:val="24"/>
        </w:rPr>
        <w:t>Populations</w:t>
      </w:r>
      <w:r w:rsidRPr="006E7371">
        <w:rPr>
          <w:spacing w:val="-2"/>
          <w:sz w:val="24"/>
        </w:rPr>
        <w:t xml:space="preserve"> </w:t>
      </w:r>
      <w:r w:rsidRPr="006E7371">
        <w:rPr>
          <w:sz w:val="24"/>
        </w:rPr>
        <w:t>for</w:t>
      </w:r>
      <w:r w:rsidRPr="006E7371">
        <w:rPr>
          <w:spacing w:val="-3"/>
          <w:sz w:val="24"/>
        </w:rPr>
        <w:t xml:space="preserve"> </w:t>
      </w:r>
      <w:r w:rsidRPr="006E7371">
        <w:rPr>
          <w:sz w:val="24"/>
        </w:rPr>
        <w:t>which</w:t>
      </w:r>
      <w:r w:rsidRPr="006E7371">
        <w:rPr>
          <w:spacing w:val="-2"/>
          <w:sz w:val="24"/>
        </w:rPr>
        <w:t xml:space="preserve"> </w:t>
      </w:r>
      <w:r w:rsidRPr="006E7371">
        <w:rPr>
          <w:sz w:val="24"/>
        </w:rPr>
        <w:t>special</w:t>
      </w:r>
      <w:r w:rsidRPr="006E7371">
        <w:rPr>
          <w:spacing w:val="-1"/>
          <w:sz w:val="24"/>
        </w:rPr>
        <w:t xml:space="preserve"> </w:t>
      </w:r>
      <w:r w:rsidRPr="006E7371">
        <w:rPr>
          <w:sz w:val="24"/>
        </w:rPr>
        <w:t>counseling</w:t>
      </w:r>
      <w:r w:rsidRPr="006E7371">
        <w:rPr>
          <w:spacing w:val="-2"/>
          <w:sz w:val="24"/>
        </w:rPr>
        <w:t xml:space="preserve"> </w:t>
      </w:r>
      <w:proofErr w:type="gramStart"/>
      <w:r w:rsidRPr="006E7371">
        <w:rPr>
          <w:sz w:val="24"/>
        </w:rPr>
        <w:t>is</w:t>
      </w:r>
      <w:r w:rsidRPr="006E7371">
        <w:rPr>
          <w:spacing w:val="-2"/>
          <w:sz w:val="24"/>
        </w:rPr>
        <w:t xml:space="preserve"> </w:t>
      </w:r>
      <w:r w:rsidRPr="006E7371">
        <w:rPr>
          <w:sz w:val="24"/>
        </w:rPr>
        <w:t>recommended</w:t>
      </w:r>
      <w:proofErr w:type="gramEnd"/>
      <w:r w:rsidRPr="006E7371">
        <w:rPr>
          <w:sz w:val="24"/>
        </w:rPr>
        <w:t>.</w:t>
      </w:r>
    </w:p>
    <w:p w:rsidR="0090106D" w:rsidRPr="006E7371" w:rsidRDefault="00922743" w:rsidP="00922743">
      <w:pPr>
        <w:pStyle w:val="ListParagraph"/>
        <w:numPr>
          <w:ilvl w:val="1"/>
          <w:numId w:val="1"/>
        </w:numPr>
        <w:rPr>
          <w:sz w:val="24"/>
        </w:rPr>
      </w:pPr>
      <w:proofErr w:type="spellStart"/>
      <w:r w:rsidRPr="006E7371">
        <w:rPr>
          <w:sz w:val="24"/>
        </w:rPr>
        <w:t>PfizerBioNTech</w:t>
      </w:r>
      <w:proofErr w:type="spellEnd"/>
      <w:r w:rsidRPr="006E7371">
        <w:rPr>
          <w:sz w:val="24"/>
        </w:rPr>
        <w:t xml:space="preserve"> COVID-19 Bivalent vaccine </w:t>
      </w:r>
      <w:proofErr w:type="gramStart"/>
      <w:r w:rsidRPr="006E7371">
        <w:rPr>
          <w:sz w:val="24"/>
        </w:rPr>
        <w:t>is recommended</w:t>
      </w:r>
      <w:proofErr w:type="gramEnd"/>
      <w:r w:rsidRPr="006E7371">
        <w:rPr>
          <w:sz w:val="24"/>
        </w:rPr>
        <w:t xml:space="preserve"> for patients who are pregnant, breastfeeding, trying to get pregnant now, or those who might become pregnant in the future. Routine testing for pregnancy or antibody testing is not recommended prior to vaccination</w:t>
      </w:r>
    </w:p>
    <w:p w:rsidR="0090106D" w:rsidRPr="006E7371" w:rsidRDefault="0090106D" w:rsidP="0090106D">
      <w:pPr>
        <w:pStyle w:val="ListParagraph"/>
        <w:numPr>
          <w:ilvl w:val="1"/>
          <w:numId w:val="1"/>
        </w:numPr>
        <w:tabs>
          <w:tab w:val="left" w:pos="1560"/>
        </w:tabs>
        <w:rPr>
          <w:sz w:val="24"/>
        </w:rPr>
      </w:pPr>
      <w:r w:rsidRPr="006E7371">
        <w:rPr>
          <w:sz w:val="24"/>
        </w:rPr>
        <w:t>Immunocompromised</w:t>
      </w:r>
    </w:p>
    <w:p w:rsidR="0090106D" w:rsidRPr="006E7371" w:rsidRDefault="0090106D" w:rsidP="0090106D">
      <w:pPr>
        <w:pStyle w:val="ListParagraph"/>
        <w:numPr>
          <w:ilvl w:val="0"/>
          <w:numId w:val="7"/>
        </w:numPr>
        <w:tabs>
          <w:tab w:val="left" w:pos="2280"/>
        </w:tabs>
        <w:spacing w:before="21" w:line="259" w:lineRule="auto"/>
        <w:ind w:right="512"/>
        <w:jc w:val="left"/>
        <w:rPr>
          <w:sz w:val="24"/>
        </w:rPr>
      </w:pPr>
      <w:r w:rsidRPr="006E7371">
        <w:rPr>
          <w:sz w:val="24"/>
        </w:rPr>
        <w:t>Persons with HIV infection, other immunocompromising conditions, or who take immunosuppressive</w:t>
      </w:r>
      <w:r w:rsidRPr="006E7371">
        <w:rPr>
          <w:spacing w:val="-2"/>
          <w:sz w:val="24"/>
        </w:rPr>
        <w:t xml:space="preserve"> </w:t>
      </w:r>
      <w:r w:rsidRPr="006E7371">
        <w:rPr>
          <w:sz w:val="24"/>
        </w:rPr>
        <w:t>medications or</w:t>
      </w:r>
      <w:r w:rsidRPr="006E7371">
        <w:rPr>
          <w:spacing w:val="-1"/>
          <w:sz w:val="24"/>
        </w:rPr>
        <w:t xml:space="preserve"> </w:t>
      </w:r>
      <w:r w:rsidRPr="006E7371">
        <w:rPr>
          <w:sz w:val="24"/>
        </w:rPr>
        <w:t>therapies</w:t>
      </w:r>
    </w:p>
    <w:p w:rsidR="0090106D" w:rsidRPr="006E7371" w:rsidRDefault="0090106D" w:rsidP="0090106D">
      <w:pPr>
        <w:pStyle w:val="ListParagraph"/>
        <w:numPr>
          <w:ilvl w:val="0"/>
          <w:numId w:val="7"/>
        </w:numPr>
        <w:tabs>
          <w:tab w:val="left" w:pos="2280"/>
        </w:tabs>
        <w:spacing w:before="1" w:line="259" w:lineRule="auto"/>
        <w:ind w:hanging="440"/>
        <w:jc w:val="left"/>
        <w:rPr>
          <w:sz w:val="24"/>
        </w:rPr>
      </w:pPr>
      <w:r w:rsidRPr="006E7371">
        <w:rPr>
          <w:sz w:val="24"/>
        </w:rPr>
        <w:t>Data</w:t>
      </w:r>
      <w:r w:rsidRPr="006E7371">
        <w:rPr>
          <w:spacing w:val="-1"/>
          <w:sz w:val="24"/>
        </w:rPr>
        <w:t xml:space="preserve"> </w:t>
      </w:r>
      <w:r w:rsidR="00922743" w:rsidRPr="006E7371">
        <w:rPr>
          <w:sz w:val="24"/>
        </w:rPr>
        <w:t>is limited</w:t>
      </w:r>
      <w:r w:rsidRPr="006E7371">
        <w:rPr>
          <w:spacing w:val="-1"/>
          <w:sz w:val="24"/>
        </w:rPr>
        <w:t xml:space="preserve"> </w:t>
      </w:r>
      <w:r w:rsidRPr="006E7371">
        <w:rPr>
          <w:sz w:val="24"/>
        </w:rPr>
        <w:t>to establish safety</w:t>
      </w:r>
      <w:r w:rsidRPr="006E7371">
        <w:rPr>
          <w:spacing w:val="-5"/>
          <w:sz w:val="24"/>
        </w:rPr>
        <w:t xml:space="preserve"> </w:t>
      </w:r>
      <w:r w:rsidRPr="006E7371">
        <w:rPr>
          <w:sz w:val="24"/>
        </w:rPr>
        <w:t>and efficacy</w:t>
      </w:r>
      <w:r w:rsidRPr="006E7371">
        <w:rPr>
          <w:spacing w:val="-5"/>
          <w:sz w:val="24"/>
        </w:rPr>
        <w:t xml:space="preserve"> </w:t>
      </w:r>
      <w:r w:rsidRPr="006E7371">
        <w:rPr>
          <w:sz w:val="24"/>
        </w:rPr>
        <w:t>of</w:t>
      </w:r>
      <w:r w:rsidRPr="006E7371">
        <w:rPr>
          <w:spacing w:val="-1"/>
          <w:sz w:val="24"/>
        </w:rPr>
        <w:t xml:space="preserve"> </w:t>
      </w:r>
      <w:r w:rsidRPr="006E7371">
        <w:rPr>
          <w:sz w:val="24"/>
        </w:rPr>
        <w:t>vaccine</w:t>
      </w:r>
      <w:r w:rsidRPr="006E7371">
        <w:rPr>
          <w:spacing w:val="-1"/>
          <w:sz w:val="24"/>
        </w:rPr>
        <w:t xml:space="preserve"> </w:t>
      </w:r>
      <w:r w:rsidRPr="006E7371">
        <w:rPr>
          <w:sz w:val="24"/>
        </w:rPr>
        <w:t>in these groups</w:t>
      </w:r>
    </w:p>
    <w:p w:rsidR="0090106D" w:rsidRPr="006E7371" w:rsidRDefault="0090106D" w:rsidP="0090106D">
      <w:pPr>
        <w:pStyle w:val="ListParagraph"/>
        <w:numPr>
          <w:ilvl w:val="0"/>
          <w:numId w:val="7"/>
        </w:numPr>
        <w:tabs>
          <w:tab w:val="left" w:pos="2280"/>
        </w:tabs>
        <w:spacing w:before="1" w:line="259" w:lineRule="auto"/>
        <w:ind w:right="1388" w:hanging="440"/>
        <w:jc w:val="left"/>
        <w:rPr>
          <w:sz w:val="24"/>
        </w:rPr>
      </w:pPr>
      <w:r w:rsidRPr="006E7371">
        <w:rPr>
          <w:sz w:val="24"/>
        </w:rPr>
        <w:t>These</w:t>
      </w:r>
      <w:r w:rsidRPr="006E7371">
        <w:rPr>
          <w:spacing w:val="-3"/>
          <w:sz w:val="24"/>
        </w:rPr>
        <w:t xml:space="preserve"> </w:t>
      </w:r>
      <w:r w:rsidRPr="006E7371">
        <w:rPr>
          <w:sz w:val="24"/>
        </w:rPr>
        <w:t>individuals</w:t>
      </w:r>
      <w:r w:rsidRPr="006E7371">
        <w:rPr>
          <w:spacing w:val="-1"/>
          <w:sz w:val="24"/>
        </w:rPr>
        <w:t xml:space="preserve"> </w:t>
      </w:r>
      <w:r w:rsidRPr="006E7371">
        <w:rPr>
          <w:sz w:val="24"/>
        </w:rPr>
        <w:t>may</w:t>
      </w:r>
      <w:r w:rsidRPr="006E7371">
        <w:rPr>
          <w:spacing w:val="-6"/>
          <w:sz w:val="24"/>
        </w:rPr>
        <w:t xml:space="preserve"> </w:t>
      </w:r>
      <w:r w:rsidRPr="006E7371">
        <w:rPr>
          <w:sz w:val="24"/>
        </w:rPr>
        <w:t>still</w:t>
      </w:r>
      <w:r w:rsidRPr="006E7371">
        <w:rPr>
          <w:spacing w:val="-2"/>
          <w:sz w:val="24"/>
        </w:rPr>
        <w:t xml:space="preserve"> </w:t>
      </w:r>
      <w:r w:rsidRPr="006E7371">
        <w:rPr>
          <w:sz w:val="24"/>
        </w:rPr>
        <w:t>receive</w:t>
      </w:r>
      <w:r w:rsidRPr="006E7371">
        <w:rPr>
          <w:spacing w:val="-2"/>
          <w:sz w:val="24"/>
        </w:rPr>
        <w:t xml:space="preserve"> </w:t>
      </w:r>
      <w:r w:rsidRPr="006E7371">
        <w:rPr>
          <w:sz w:val="24"/>
        </w:rPr>
        <w:t>COVID-19</w:t>
      </w:r>
      <w:r w:rsidRPr="006E7371">
        <w:rPr>
          <w:spacing w:val="-1"/>
          <w:sz w:val="24"/>
        </w:rPr>
        <w:t xml:space="preserve"> </w:t>
      </w:r>
      <w:r w:rsidRPr="006E7371">
        <w:rPr>
          <w:sz w:val="24"/>
        </w:rPr>
        <w:t>vaccine</w:t>
      </w:r>
      <w:r w:rsidRPr="006E7371">
        <w:rPr>
          <w:spacing w:val="-3"/>
          <w:sz w:val="24"/>
        </w:rPr>
        <w:t xml:space="preserve"> </w:t>
      </w:r>
      <w:r w:rsidRPr="006E7371">
        <w:rPr>
          <w:sz w:val="24"/>
        </w:rPr>
        <w:t>unless</w:t>
      </w:r>
      <w:r w:rsidRPr="006E7371">
        <w:rPr>
          <w:spacing w:val="-1"/>
          <w:sz w:val="24"/>
        </w:rPr>
        <w:t xml:space="preserve"> otherwise contraindicated </w:t>
      </w:r>
    </w:p>
    <w:p w:rsidR="0090106D" w:rsidRPr="006E7371" w:rsidRDefault="0090106D" w:rsidP="0090106D">
      <w:pPr>
        <w:pStyle w:val="ListParagraph"/>
        <w:numPr>
          <w:ilvl w:val="0"/>
          <w:numId w:val="7"/>
        </w:numPr>
        <w:tabs>
          <w:tab w:val="left" w:pos="2280"/>
        </w:tabs>
        <w:ind w:hanging="428"/>
        <w:jc w:val="left"/>
        <w:rPr>
          <w:sz w:val="24"/>
        </w:rPr>
      </w:pPr>
      <w:r w:rsidRPr="006E7371">
        <w:rPr>
          <w:sz w:val="24"/>
        </w:rPr>
        <w:t>Individuals</w:t>
      </w:r>
      <w:r w:rsidRPr="006E7371">
        <w:rPr>
          <w:spacing w:val="-2"/>
          <w:sz w:val="24"/>
        </w:rPr>
        <w:t xml:space="preserve"> </w:t>
      </w:r>
      <w:r w:rsidRPr="006E7371">
        <w:rPr>
          <w:sz w:val="24"/>
        </w:rPr>
        <w:t>should</w:t>
      </w:r>
      <w:r w:rsidRPr="006E7371">
        <w:rPr>
          <w:spacing w:val="-1"/>
          <w:sz w:val="24"/>
        </w:rPr>
        <w:t xml:space="preserve"> </w:t>
      </w:r>
      <w:r w:rsidRPr="006E7371">
        <w:rPr>
          <w:sz w:val="24"/>
        </w:rPr>
        <w:t>be</w:t>
      </w:r>
      <w:r w:rsidRPr="006E7371">
        <w:rPr>
          <w:spacing w:val="-2"/>
          <w:sz w:val="24"/>
        </w:rPr>
        <w:t xml:space="preserve"> </w:t>
      </w:r>
      <w:r w:rsidRPr="006E7371">
        <w:rPr>
          <w:sz w:val="24"/>
        </w:rPr>
        <w:t>counseled</w:t>
      </w:r>
      <w:r w:rsidRPr="006E7371">
        <w:rPr>
          <w:spacing w:val="-2"/>
          <w:sz w:val="24"/>
        </w:rPr>
        <w:t xml:space="preserve"> </w:t>
      </w:r>
      <w:r w:rsidRPr="006E7371">
        <w:rPr>
          <w:sz w:val="24"/>
        </w:rPr>
        <w:t>about:</w:t>
      </w:r>
    </w:p>
    <w:p w:rsidR="0090106D" w:rsidRPr="006E7371" w:rsidRDefault="00922743" w:rsidP="0090106D">
      <w:pPr>
        <w:pStyle w:val="ListParagraph"/>
        <w:numPr>
          <w:ilvl w:val="1"/>
          <w:numId w:val="7"/>
        </w:numPr>
        <w:tabs>
          <w:tab w:val="left" w:pos="2999"/>
          <w:tab w:val="left" w:pos="3000"/>
        </w:tabs>
        <w:ind w:right="779"/>
        <w:rPr>
          <w:sz w:val="24"/>
        </w:rPr>
      </w:pPr>
      <w:r w:rsidRPr="006E7371">
        <w:rPr>
          <w:sz w:val="24"/>
        </w:rPr>
        <w:t>Limited</w:t>
      </w:r>
      <w:r w:rsidR="0090106D" w:rsidRPr="006E7371">
        <w:rPr>
          <w:sz w:val="24"/>
        </w:rPr>
        <w:t xml:space="preserve"> vaccine safety and efficacy profiles in immunocompromised persons</w:t>
      </w:r>
    </w:p>
    <w:p w:rsidR="0090106D" w:rsidRPr="006E7371" w:rsidRDefault="0090106D" w:rsidP="0090106D">
      <w:pPr>
        <w:pStyle w:val="ListParagraph"/>
        <w:numPr>
          <w:ilvl w:val="1"/>
          <w:numId w:val="7"/>
        </w:numPr>
        <w:tabs>
          <w:tab w:val="left" w:pos="2999"/>
          <w:tab w:val="left" w:pos="3000"/>
        </w:tabs>
        <w:ind w:right="962"/>
        <w:rPr>
          <w:sz w:val="24"/>
        </w:rPr>
      </w:pPr>
      <w:r w:rsidRPr="006E7371">
        <w:rPr>
          <w:sz w:val="24"/>
        </w:rPr>
        <w:t>Need</w:t>
      </w:r>
      <w:r w:rsidRPr="006E7371">
        <w:rPr>
          <w:spacing w:val="-2"/>
          <w:sz w:val="24"/>
        </w:rPr>
        <w:t xml:space="preserve"> </w:t>
      </w:r>
      <w:r w:rsidRPr="006E7371">
        <w:rPr>
          <w:sz w:val="24"/>
        </w:rPr>
        <w:t>to</w:t>
      </w:r>
      <w:r w:rsidRPr="006E7371">
        <w:rPr>
          <w:spacing w:val="-1"/>
          <w:sz w:val="24"/>
        </w:rPr>
        <w:t xml:space="preserve"> </w:t>
      </w:r>
      <w:r w:rsidRPr="006E7371">
        <w:rPr>
          <w:sz w:val="24"/>
        </w:rPr>
        <w:t>continue</w:t>
      </w:r>
      <w:r w:rsidRPr="006E7371">
        <w:rPr>
          <w:spacing w:val="-3"/>
          <w:sz w:val="24"/>
        </w:rPr>
        <w:t xml:space="preserve"> </w:t>
      </w:r>
      <w:r w:rsidRPr="006E7371">
        <w:rPr>
          <w:sz w:val="24"/>
        </w:rPr>
        <w:t>to</w:t>
      </w:r>
      <w:r w:rsidRPr="006E7371">
        <w:rPr>
          <w:spacing w:val="-1"/>
          <w:sz w:val="24"/>
        </w:rPr>
        <w:t xml:space="preserve"> </w:t>
      </w:r>
      <w:r w:rsidRPr="006E7371">
        <w:rPr>
          <w:sz w:val="24"/>
        </w:rPr>
        <w:t>follow</w:t>
      </w:r>
      <w:r w:rsidRPr="006E7371">
        <w:rPr>
          <w:spacing w:val="-3"/>
          <w:sz w:val="24"/>
        </w:rPr>
        <w:t xml:space="preserve"> </w:t>
      </w:r>
      <w:r w:rsidRPr="006E7371">
        <w:rPr>
          <w:sz w:val="24"/>
        </w:rPr>
        <w:t>all</w:t>
      </w:r>
      <w:r w:rsidRPr="006E7371">
        <w:rPr>
          <w:spacing w:val="-1"/>
          <w:sz w:val="24"/>
        </w:rPr>
        <w:t xml:space="preserve"> </w:t>
      </w:r>
      <w:r w:rsidRPr="006E7371">
        <w:rPr>
          <w:sz w:val="24"/>
        </w:rPr>
        <w:t>current</w:t>
      </w:r>
      <w:r w:rsidRPr="006E7371">
        <w:rPr>
          <w:spacing w:val="-2"/>
          <w:sz w:val="24"/>
        </w:rPr>
        <w:t xml:space="preserve"> </w:t>
      </w:r>
      <w:r w:rsidRPr="006E7371">
        <w:rPr>
          <w:sz w:val="24"/>
        </w:rPr>
        <w:t>guidance</w:t>
      </w:r>
      <w:r w:rsidRPr="006E7371">
        <w:rPr>
          <w:spacing w:val="-2"/>
          <w:sz w:val="24"/>
        </w:rPr>
        <w:t xml:space="preserve"> </w:t>
      </w:r>
      <w:r w:rsidRPr="006E7371">
        <w:rPr>
          <w:sz w:val="24"/>
        </w:rPr>
        <w:t>to protect</w:t>
      </w:r>
      <w:r w:rsidRPr="006E7371">
        <w:rPr>
          <w:spacing w:val="-1"/>
          <w:sz w:val="24"/>
        </w:rPr>
        <w:t xml:space="preserve"> </w:t>
      </w:r>
      <w:r w:rsidRPr="006E7371">
        <w:rPr>
          <w:sz w:val="24"/>
        </w:rPr>
        <w:t>themselves against</w:t>
      </w:r>
      <w:r w:rsidRPr="006E7371">
        <w:rPr>
          <w:spacing w:val="-1"/>
          <w:sz w:val="24"/>
        </w:rPr>
        <w:t xml:space="preserve"> </w:t>
      </w:r>
      <w:r w:rsidRPr="006E7371">
        <w:rPr>
          <w:sz w:val="24"/>
        </w:rPr>
        <w:t>COVID-19</w:t>
      </w:r>
    </w:p>
    <w:p w:rsidR="0090106D" w:rsidRPr="006E7371" w:rsidRDefault="0090106D" w:rsidP="0090106D">
      <w:pPr>
        <w:pStyle w:val="BodyText"/>
        <w:spacing w:before="4"/>
        <w:ind w:firstLine="0"/>
        <w:rPr>
          <w:sz w:val="27"/>
        </w:rPr>
      </w:pPr>
    </w:p>
    <w:p w:rsidR="0090106D" w:rsidRPr="006E7371" w:rsidRDefault="0090106D" w:rsidP="0090106D">
      <w:pPr>
        <w:pStyle w:val="ListParagraph"/>
        <w:numPr>
          <w:ilvl w:val="0"/>
          <w:numId w:val="1"/>
        </w:numPr>
        <w:tabs>
          <w:tab w:val="left" w:pos="840"/>
        </w:tabs>
        <w:rPr>
          <w:sz w:val="24"/>
          <w:szCs w:val="24"/>
        </w:rPr>
      </w:pPr>
      <w:r w:rsidRPr="006E7371">
        <w:rPr>
          <w:sz w:val="24"/>
          <w:szCs w:val="24"/>
        </w:rPr>
        <w:t>Provide</w:t>
      </w:r>
    </w:p>
    <w:p w:rsidR="0090106D" w:rsidRPr="006E7371" w:rsidRDefault="0090106D" w:rsidP="0090106D">
      <w:pPr>
        <w:pStyle w:val="ListParagraph"/>
        <w:numPr>
          <w:ilvl w:val="1"/>
          <w:numId w:val="1"/>
        </w:numPr>
        <w:tabs>
          <w:tab w:val="left" w:pos="1560"/>
        </w:tabs>
        <w:spacing w:before="24"/>
        <w:rPr>
          <w:sz w:val="24"/>
          <w:szCs w:val="24"/>
        </w:rPr>
      </w:pPr>
      <w:r w:rsidRPr="006E7371">
        <w:rPr>
          <w:sz w:val="24"/>
          <w:szCs w:val="24"/>
        </w:rPr>
        <w:t>Provide</w:t>
      </w:r>
      <w:r w:rsidRPr="006E7371">
        <w:rPr>
          <w:spacing w:val="-3"/>
          <w:sz w:val="24"/>
          <w:szCs w:val="24"/>
        </w:rPr>
        <w:t xml:space="preserve"> </w:t>
      </w:r>
      <w:r w:rsidRPr="006E7371">
        <w:rPr>
          <w:sz w:val="24"/>
          <w:szCs w:val="24"/>
        </w:rPr>
        <w:t>the</w:t>
      </w:r>
      <w:r w:rsidRPr="006E7371">
        <w:rPr>
          <w:spacing w:val="-2"/>
          <w:sz w:val="24"/>
          <w:szCs w:val="24"/>
        </w:rPr>
        <w:t xml:space="preserve"> </w:t>
      </w:r>
      <w:r w:rsidRPr="006E7371">
        <w:rPr>
          <w:sz w:val="24"/>
          <w:szCs w:val="24"/>
        </w:rPr>
        <w:t>Emergency</w:t>
      </w:r>
      <w:r w:rsidRPr="006E7371">
        <w:rPr>
          <w:spacing w:val="-4"/>
          <w:sz w:val="24"/>
          <w:szCs w:val="24"/>
        </w:rPr>
        <w:t xml:space="preserve"> </w:t>
      </w:r>
      <w:r w:rsidRPr="006E7371">
        <w:rPr>
          <w:sz w:val="24"/>
          <w:szCs w:val="24"/>
        </w:rPr>
        <w:t>Use</w:t>
      </w:r>
      <w:r w:rsidRPr="006E7371">
        <w:rPr>
          <w:spacing w:val="-2"/>
          <w:sz w:val="24"/>
          <w:szCs w:val="24"/>
        </w:rPr>
        <w:t xml:space="preserve"> </w:t>
      </w:r>
      <w:r w:rsidRPr="006E7371">
        <w:rPr>
          <w:sz w:val="24"/>
          <w:szCs w:val="24"/>
        </w:rPr>
        <w:t>Authorization</w:t>
      </w:r>
      <w:r w:rsidRPr="006E7371">
        <w:rPr>
          <w:spacing w:val="-1"/>
          <w:sz w:val="24"/>
          <w:szCs w:val="24"/>
        </w:rPr>
        <w:t xml:space="preserve"> </w:t>
      </w:r>
      <w:r w:rsidRPr="006E7371">
        <w:rPr>
          <w:sz w:val="24"/>
          <w:szCs w:val="24"/>
        </w:rPr>
        <w:t>(EUA)</w:t>
      </w:r>
      <w:r w:rsidRPr="006E7371">
        <w:rPr>
          <w:spacing w:val="-3"/>
          <w:sz w:val="24"/>
          <w:szCs w:val="24"/>
        </w:rPr>
        <w:t xml:space="preserve"> </w:t>
      </w:r>
      <w:r w:rsidRPr="006E7371">
        <w:rPr>
          <w:sz w:val="24"/>
          <w:szCs w:val="24"/>
        </w:rPr>
        <w:t>Fact</w:t>
      </w:r>
      <w:r w:rsidRPr="006E7371">
        <w:rPr>
          <w:spacing w:val="-1"/>
          <w:sz w:val="24"/>
          <w:szCs w:val="24"/>
        </w:rPr>
        <w:t xml:space="preserve"> </w:t>
      </w:r>
      <w:r w:rsidRPr="006E7371">
        <w:rPr>
          <w:sz w:val="24"/>
          <w:szCs w:val="24"/>
        </w:rPr>
        <w:t>Sheet</w:t>
      </w:r>
    </w:p>
    <w:p w:rsidR="0090106D" w:rsidRPr="006E7371" w:rsidRDefault="0090106D" w:rsidP="009A7146">
      <w:pPr>
        <w:pStyle w:val="ListParagraph"/>
        <w:numPr>
          <w:ilvl w:val="0"/>
          <w:numId w:val="10"/>
        </w:numPr>
        <w:tabs>
          <w:tab w:val="left" w:pos="2280"/>
        </w:tabs>
        <w:spacing w:line="275" w:lineRule="exact"/>
        <w:jc w:val="left"/>
        <w:rPr>
          <w:sz w:val="24"/>
          <w:szCs w:val="24"/>
        </w:rPr>
      </w:pPr>
      <w:r w:rsidRPr="006E7371">
        <w:rPr>
          <w:sz w:val="24"/>
          <w:szCs w:val="24"/>
        </w:rPr>
        <w:t>Provide all patients (or in the case of minors or incapacitated adults their legal</w:t>
      </w:r>
      <w:r w:rsidRPr="006E7371">
        <w:rPr>
          <w:spacing w:val="1"/>
          <w:sz w:val="24"/>
          <w:szCs w:val="24"/>
        </w:rPr>
        <w:t xml:space="preserve"> </w:t>
      </w:r>
      <w:r w:rsidRPr="006E7371">
        <w:rPr>
          <w:sz w:val="24"/>
          <w:szCs w:val="24"/>
        </w:rPr>
        <w:t>representative) with a copy of the Emergency Authorization Fact Sheet. Provide non-English language if one is available and desired; these can be foun</w:t>
      </w:r>
      <w:r w:rsidR="009A7146" w:rsidRPr="006E7371">
        <w:rPr>
          <w:sz w:val="24"/>
          <w:szCs w:val="24"/>
        </w:rPr>
        <w:t>d at:</w:t>
      </w:r>
      <w:r w:rsidR="00854335" w:rsidRPr="006E7371">
        <w:rPr>
          <w:color w:val="0000FF"/>
          <w:spacing w:val="1"/>
          <w:sz w:val="24"/>
          <w:szCs w:val="24"/>
        </w:rPr>
        <w:t xml:space="preserve"> </w:t>
      </w:r>
      <w:r w:rsidR="009A7146" w:rsidRPr="006E7371">
        <w:rPr>
          <w:color w:val="0000FF"/>
          <w:sz w:val="24"/>
          <w:szCs w:val="24"/>
          <w:u w:val="single" w:color="0000FF"/>
        </w:rPr>
        <w:t>https://www.fda.gov/media/167211/download</w:t>
      </w:r>
    </w:p>
    <w:p w:rsidR="0090106D" w:rsidRPr="006E7371" w:rsidRDefault="0090106D" w:rsidP="0090106D">
      <w:pPr>
        <w:pStyle w:val="ListParagraph"/>
        <w:numPr>
          <w:ilvl w:val="1"/>
          <w:numId w:val="1"/>
        </w:numPr>
        <w:tabs>
          <w:tab w:val="left" w:pos="1560"/>
        </w:tabs>
        <w:spacing w:line="274" w:lineRule="exact"/>
        <w:rPr>
          <w:sz w:val="24"/>
          <w:szCs w:val="24"/>
        </w:rPr>
      </w:pPr>
      <w:r w:rsidRPr="006E7371">
        <w:rPr>
          <w:sz w:val="24"/>
          <w:szCs w:val="24"/>
        </w:rPr>
        <w:t>Provide</w:t>
      </w:r>
      <w:r w:rsidRPr="006E7371">
        <w:rPr>
          <w:spacing w:val="-4"/>
          <w:sz w:val="24"/>
          <w:szCs w:val="24"/>
        </w:rPr>
        <w:t xml:space="preserve"> </w:t>
      </w:r>
      <w:r w:rsidRPr="006E7371">
        <w:rPr>
          <w:sz w:val="24"/>
          <w:szCs w:val="24"/>
        </w:rPr>
        <w:t>the</w:t>
      </w:r>
      <w:r w:rsidRPr="006E7371">
        <w:rPr>
          <w:spacing w:val="-3"/>
          <w:sz w:val="24"/>
          <w:szCs w:val="24"/>
        </w:rPr>
        <w:t xml:space="preserve"> </w:t>
      </w:r>
      <w:r w:rsidRPr="006E7371">
        <w:rPr>
          <w:sz w:val="24"/>
          <w:szCs w:val="24"/>
        </w:rPr>
        <w:t>Vaccine</w:t>
      </w:r>
      <w:r w:rsidRPr="006E7371">
        <w:rPr>
          <w:spacing w:val="-1"/>
          <w:sz w:val="24"/>
          <w:szCs w:val="24"/>
        </w:rPr>
        <w:t xml:space="preserve"> </w:t>
      </w:r>
      <w:r w:rsidRPr="006E7371">
        <w:rPr>
          <w:sz w:val="24"/>
          <w:szCs w:val="24"/>
        </w:rPr>
        <w:t>Information</w:t>
      </w:r>
      <w:r w:rsidRPr="006E7371">
        <w:rPr>
          <w:spacing w:val="-2"/>
          <w:sz w:val="24"/>
          <w:szCs w:val="24"/>
        </w:rPr>
        <w:t xml:space="preserve"> </w:t>
      </w:r>
      <w:r w:rsidRPr="006E7371">
        <w:rPr>
          <w:sz w:val="24"/>
          <w:szCs w:val="24"/>
        </w:rPr>
        <w:t>Statement</w:t>
      </w:r>
      <w:r w:rsidRPr="006E7371">
        <w:rPr>
          <w:spacing w:val="-3"/>
          <w:sz w:val="24"/>
          <w:szCs w:val="24"/>
        </w:rPr>
        <w:t xml:space="preserve"> </w:t>
      </w:r>
      <w:r w:rsidRPr="006E7371">
        <w:rPr>
          <w:sz w:val="24"/>
          <w:szCs w:val="24"/>
        </w:rPr>
        <w:t>(VIS)</w:t>
      </w:r>
    </w:p>
    <w:p w:rsidR="0090106D" w:rsidRPr="006E7371" w:rsidRDefault="0090106D" w:rsidP="0090106D">
      <w:pPr>
        <w:pStyle w:val="ListParagraph"/>
        <w:numPr>
          <w:ilvl w:val="0"/>
          <w:numId w:val="11"/>
        </w:numPr>
        <w:tabs>
          <w:tab w:val="left" w:pos="2280"/>
        </w:tabs>
        <w:spacing w:line="275" w:lineRule="exact"/>
        <w:jc w:val="left"/>
        <w:rPr>
          <w:sz w:val="24"/>
          <w:szCs w:val="24"/>
        </w:rPr>
      </w:pPr>
      <w:r w:rsidRPr="006E7371">
        <w:rPr>
          <w:sz w:val="24"/>
          <w:szCs w:val="24"/>
        </w:rPr>
        <w:t>Provide all patients (or in the case of minors or incapacitated adults their legal representative)</w:t>
      </w:r>
      <w:r w:rsidRPr="006E7371">
        <w:rPr>
          <w:spacing w:val="-2"/>
          <w:sz w:val="24"/>
          <w:szCs w:val="24"/>
        </w:rPr>
        <w:t xml:space="preserve"> </w:t>
      </w:r>
      <w:r w:rsidRPr="006E7371">
        <w:rPr>
          <w:sz w:val="24"/>
          <w:szCs w:val="24"/>
        </w:rPr>
        <w:t>with</w:t>
      </w:r>
      <w:r w:rsidRPr="006E7371">
        <w:rPr>
          <w:spacing w:val="-1"/>
          <w:sz w:val="24"/>
          <w:szCs w:val="24"/>
        </w:rPr>
        <w:t xml:space="preserve"> </w:t>
      </w:r>
      <w:r w:rsidRPr="006E7371">
        <w:rPr>
          <w:sz w:val="24"/>
          <w:szCs w:val="24"/>
        </w:rPr>
        <w:t>a copy</w:t>
      </w:r>
      <w:r w:rsidRPr="006E7371">
        <w:rPr>
          <w:spacing w:val="-6"/>
          <w:sz w:val="24"/>
          <w:szCs w:val="24"/>
        </w:rPr>
        <w:t xml:space="preserve"> </w:t>
      </w:r>
      <w:r w:rsidRPr="006E7371">
        <w:rPr>
          <w:sz w:val="24"/>
          <w:szCs w:val="24"/>
        </w:rPr>
        <w:t>of</w:t>
      </w:r>
      <w:r w:rsidRPr="006E7371">
        <w:rPr>
          <w:spacing w:val="-2"/>
          <w:sz w:val="24"/>
          <w:szCs w:val="24"/>
        </w:rPr>
        <w:t xml:space="preserve"> </w:t>
      </w:r>
      <w:r w:rsidRPr="006E7371">
        <w:rPr>
          <w:sz w:val="24"/>
          <w:szCs w:val="24"/>
        </w:rPr>
        <w:t>the</w:t>
      </w:r>
      <w:r w:rsidRPr="006E7371">
        <w:rPr>
          <w:spacing w:val="-2"/>
          <w:sz w:val="24"/>
          <w:szCs w:val="24"/>
        </w:rPr>
        <w:t xml:space="preserve"> </w:t>
      </w:r>
      <w:r w:rsidRPr="006E7371">
        <w:rPr>
          <w:sz w:val="24"/>
          <w:szCs w:val="24"/>
        </w:rPr>
        <w:t>most</w:t>
      </w:r>
      <w:r w:rsidRPr="006E7371">
        <w:rPr>
          <w:spacing w:val="-1"/>
          <w:sz w:val="24"/>
          <w:szCs w:val="24"/>
        </w:rPr>
        <w:t xml:space="preserve"> </w:t>
      </w:r>
      <w:r w:rsidRPr="006E7371">
        <w:rPr>
          <w:sz w:val="24"/>
          <w:szCs w:val="24"/>
        </w:rPr>
        <w:t>current</w:t>
      </w:r>
      <w:r w:rsidRPr="006E7371">
        <w:rPr>
          <w:spacing w:val="-1"/>
          <w:sz w:val="24"/>
          <w:szCs w:val="24"/>
        </w:rPr>
        <w:t xml:space="preserve"> </w:t>
      </w:r>
      <w:r w:rsidRPr="006E7371">
        <w:rPr>
          <w:sz w:val="24"/>
          <w:szCs w:val="24"/>
        </w:rPr>
        <w:t>federal</w:t>
      </w:r>
      <w:r w:rsidRPr="006E7371">
        <w:rPr>
          <w:spacing w:val="-1"/>
          <w:sz w:val="24"/>
          <w:szCs w:val="24"/>
        </w:rPr>
        <w:t xml:space="preserve"> </w:t>
      </w:r>
      <w:r w:rsidRPr="006E7371">
        <w:rPr>
          <w:sz w:val="24"/>
          <w:szCs w:val="24"/>
        </w:rPr>
        <w:t>Vaccine</w:t>
      </w:r>
      <w:r w:rsidRPr="006E7371">
        <w:rPr>
          <w:spacing w:val="2"/>
          <w:sz w:val="24"/>
          <w:szCs w:val="24"/>
        </w:rPr>
        <w:t xml:space="preserve"> </w:t>
      </w:r>
      <w:r w:rsidRPr="006E7371">
        <w:rPr>
          <w:sz w:val="24"/>
          <w:szCs w:val="24"/>
        </w:rPr>
        <w:t>Information Statement</w:t>
      </w:r>
      <w:r w:rsidRPr="006E7371">
        <w:rPr>
          <w:spacing w:val="-2"/>
          <w:sz w:val="24"/>
          <w:szCs w:val="24"/>
        </w:rPr>
        <w:t xml:space="preserve"> </w:t>
      </w:r>
      <w:r w:rsidRPr="006E7371">
        <w:rPr>
          <w:sz w:val="24"/>
          <w:szCs w:val="24"/>
        </w:rPr>
        <w:t>(VIS).</w:t>
      </w:r>
      <w:r w:rsidRPr="006E7371">
        <w:rPr>
          <w:spacing w:val="58"/>
          <w:sz w:val="24"/>
          <w:szCs w:val="24"/>
        </w:rPr>
        <w:t xml:space="preserve"> </w:t>
      </w:r>
      <w:r w:rsidRPr="006E7371">
        <w:rPr>
          <w:sz w:val="24"/>
          <w:szCs w:val="24"/>
        </w:rPr>
        <w:t>Provide</w:t>
      </w:r>
      <w:r w:rsidRPr="006E7371">
        <w:rPr>
          <w:spacing w:val="-2"/>
          <w:sz w:val="24"/>
          <w:szCs w:val="24"/>
        </w:rPr>
        <w:t xml:space="preserve"> </w:t>
      </w:r>
      <w:r w:rsidRPr="006E7371">
        <w:rPr>
          <w:sz w:val="24"/>
          <w:szCs w:val="24"/>
        </w:rPr>
        <w:t>non-English</w:t>
      </w:r>
      <w:r w:rsidRPr="006E7371">
        <w:rPr>
          <w:spacing w:val="-1"/>
          <w:sz w:val="24"/>
          <w:szCs w:val="24"/>
        </w:rPr>
        <w:t xml:space="preserve"> </w:t>
      </w:r>
      <w:r w:rsidRPr="006E7371">
        <w:rPr>
          <w:sz w:val="24"/>
          <w:szCs w:val="24"/>
        </w:rPr>
        <w:t>speaking</w:t>
      </w:r>
      <w:r w:rsidRPr="006E7371">
        <w:rPr>
          <w:spacing w:val="-4"/>
          <w:sz w:val="24"/>
          <w:szCs w:val="24"/>
        </w:rPr>
        <w:t xml:space="preserve"> </w:t>
      </w:r>
      <w:r w:rsidRPr="006E7371">
        <w:rPr>
          <w:sz w:val="24"/>
          <w:szCs w:val="24"/>
        </w:rPr>
        <w:t>patients</w:t>
      </w:r>
      <w:r w:rsidRPr="006E7371">
        <w:rPr>
          <w:spacing w:val="-1"/>
          <w:sz w:val="24"/>
          <w:szCs w:val="24"/>
        </w:rPr>
        <w:t xml:space="preserve"> </w:t>
      </w:r>
      <w:r w:rsidRPr="006E7371">
        <w:rPr>
          <w:sz w:val="24"/>
          <w:szCs w:val="24"/>
        </w:rPr>
        <w:t>with</w:t>
      </w:r>
      <w:r w:rsidRPr="006E7371">
        <w:rPr>
          <w:spacing w:val="-2"/>
          <w:sz w:val="24"/>
          <w:szCs w:val="24"/>
        </w:rPr>
        <w:t xml:space="preserve"> </w:t>
      </w:r>
      <w:r w:rsidRPr="006E7371">
        <w:rPr>
          <w:sz w:val="24"/>
          <w:szCs w:val="24"/>
        </w:rPr>
        <w:t>a</w:t>
      </w:r>
      <w:r w:rsidRPr="006E7371">
        <w:rPr>
          <w:spacing w:val="-2"/>
          <w:sz w:val="24"/>
          <w:szCs w:val="24"/>
        </w:rPr>
        <w:t xml:space="preserve"> </w:t>
      </w:r>
      <w:r w:rsidRPr="006E7371">
        <w:rPr>
          <w:sz w:val="24"/>
          <w:szCs w:val="24"/>
        </w:rPr>
        <w:t>copy</w:t>
      </w:r>
      <w:r w:rsidRPr="006E7371">
        <w:rPr>
          <w:spacing w:val="-6"/>
          <w:sz w:val="24"/>
          <w:szCs w:val="24"/>
        </w:rPr>
        <w:t xml:space="preserve"> </w:t>
      </w:r>
      <w:r w:rsidRPr="006E7371">
        <w:rPr>
          <w:sz w:val="24"/>
          <w:szCs w:val="24"/>
        </w:rPr>
        <w:t>of</w:t>
      </w:r>
      <w:r w:rsidRPr="006E7371">
        <w:rPr>
          <w:spacing w:val="-2"/>
          <w:sz w:val="24"/>
          <w:szCs w:val="24"/>
        </w:rPr>
        <w:t xml:space="preserve"> </w:t>
      </w:r>
      <w:r w:rsidRPr="006E7371">
        <w:rPr>
          <w:sz w:val="24"/>
          <w:szCs w:val="24"/>
        </w:rPr>
        <w:t>the VIS</w:t>
      </w:r>
      <w:r w:rsidRPr="006E7371">
        <w:rPr>
          <w:spacing w:val="-57"/>
          <w:sz w:val="24"/>
          <w:szCs w:val="24"/>
        </w:rPr>
        <w:t xml:space="preserve"> </w:t>
      </w:r>
      <w:r w:rsidRPr="006E7371">
        <w:rPr>
          <w:sz w:val="24"/>
          <w:szCs w:val="24"/>
        </w:rPr>
        <w:t xml:space="preserve">in their native language if one is available and desired; these can be found at </w:t>
      </w:r>
      <w:hyperlink r:id="rId13" w:history="1">
        <w:r w:rsidRPr="006E7371">
          <w:rPr>
            <w:rStyle w:val="Hyperlink"/>
            <w:sz w:val="24"/>
            <w:szCs w:val="24"/>
          </w:rPr>
          <w:t>www.immunize.org</w:t>
        </w:r>
      </w:hyperlink>
      <w:r w:rsidRPr="006E7371">
        <w:rPr>
          <w:sz w:val="24"/>
          <w:szCs w:val="24"/>
        </w:rPr>
        <w:t xml:space="preserve"> </w:t>
      </w:r>
    </w:p>
    <w:p w:rsidR="0090106D" w:rsidRPr="006E7371" w:rsidRDefault="0090106D" w:rsidP="0090106D">
      <w:pPr>
        <w:rPr>
          <w:rFonts w:ascii="Times New Roman" w:hAnsi="Times New Roman"/>
          <w:sz w:val="24"/>
        </w:rPr>
      </w:pPr>
    </w:p>
    <w:p w:rsidR="0045611A" w:rsidRPr="006E7371" w:rsidRDefault="0045611A" w:rsidP="0090106D">
      <w:pPr>
        <w:rPr>
          <w:rFonts w:ascii="Times New Roman" w:hAnsi="Times New Roman"/>
          <w:sz w:val="24"/>
        </w:rPr>
      </w:pPr>
    </w:p>
    <w:p w:rsidR="006E7371" w:rsidRDefault="006E7371">
      <w:pPr>
        <w:rPr>
          <w:rFonts w:ascii="Times New Roman" w:hAnsi="Times New Roman"/>
          <w:sz w:val="22"/>
          <w:szCs w:val="22"/>
        </w:rPr>
      </w:pPr>
      <w:r>
        <w:br w:type="page"/>
      </w:r>
    </w:p>
    <w:p w:rsidR="0090106D" w:rsidRPr="006E7371" w:rsidRDefault="0090106D" w:rsidP="0090106D">
      <w:pPr>
        <w:pStyle w:val="ListParagraph"/>
        <w:numPr>
          <w:ilvl w:val="0"/>
          <w:numId w:val="1"/>
        </w:numPr>
        <w:tabs>
          <w:tab w:val="left" w:pos="840"/>
        </w:tabs>
      </w:pPr>
      <w:r w:rsidRPr="006E7371">
        <w:lastRenderedPageBreak/>
        <w:t>Prepare</w:t>
      </w:r>
    </w:p>
    <w:p w:rsidR="0090106D" w:rsidRPr="006E7371" w:rsidRDefault="0090106D" w:rsidP="0090106D">
      <w:pPr>
        <w:pStyle w:val="ListParagraph"/>
        <w:numPr>
          <w:ilvl w:val="1"/>
          <w:numId w:val="1"/>
        </w:numPr>
        <w:tabs>
          <w:tab w:val="left" w:pos="1560"/>
        </w:tabs>
        <w:spacing w:before="22"/>
        <w:rPr>
          <w:sz w:val="24"/>
        </w:rPr>
      </w:pPr>
      <w:r w:rsidRPr="006E7371">
        <w:rPr>
          <w:sz w:val="24"/>
        </w:rPr>
        <w:t>Choose</w:t>
      </w:r>
      <w:r w:rsidRPr="006E7371">
        <w:rPr>
          <w:spacing w:val="-3"/>
          <w:sz w:val="24"/>
        </w:rPr>
        <w:t xml:space="preserve"> </w:t>
      </w:r>
      <w:r w:rsidRPr="006E7371">
        <w:rPr>
          <w:sz w:val="24"/>
        </w:rPr>
        <w:t>the</w:t>
      </w:r>
      <w:r w:rsidRPr="006E7371">
        <w:rPr>
          <w:spacing w:val="-2"/>
          <w:sz w:val="24"/>
        </w:rPr>
        <w:t xml:space="preserve"> </w:t>
      </w:r>
      <w:r w:rsidRPr="006E7371">
        <w:rPr>
          <w:sz w:val="24"/>
        </w:rPr>
        <w:t>correct</w:t>
      </w:r>
      <w:r w:rsidRPr="006E7371">
        <w:rPr>
          <w:spacing w:val="-2"/>
          <w:sz w:val="24"/>
        </w:rPr>
        <w:t xml:space="preserve"> </w:t>
      </w:r>
      <w:r w:rsidRPr="006E7371">
        <w:rPr>
          <w:sz w:val="24"/>
        </w:rPr>
        <w:t>needle</w:t>
      </w:r>
      <w:r w:rsidRPr="006E7371">
        <w:rPr>
          <w:spacing w:val="-2"/>
          <w:sz w:val="24"/>
        </w:rPr>
        <w:t xml:space="preserve"> </w:t>
      </w:r>
      <w:r w:rsidRPr="006E7371">
        <w:rPr>
          <w:sz w:val="24"/>
        </w:rPr>
        <w:t>length</w:t>
      </w:r>
      <w:r w:rsidRPr="006E7371">
        <w:rPr>
          <w:spacing w:val="-1"/>
          <w:sz w:val="24"/>
        </w:rPr>
        <w:t xml:space="preserve"> </w:t>
      </w:r>
      <w:r w:rsidRPr="006E7371">
        <w:rPr>
          <w:sz w:val="24"/>
        </w:rPr>
        <w:t>and gauge</w:t>
      </w:r>
      <w:r w:rsidRPr="006E7371">
        <w:rPr>
          <w:spacing w:val="-2"/>
          <w:sz w:val="24"/>
        </w:rPr>
        <w:t xml:space="preserve"> </w:t>
      </w:r>
      <w:r w:rsidRPr="006E7371">
        <w:rPr>
          <w:sz w:val="24"/>
        </w:rPr>
        <w:t>for</w:t>
      </w:r>
      <w:r w:rsidRPr="006E7371">
        <w:rPr>
          <w:spacing w:val="-1"/>
          <w:sz w:val="24"/>
        </w:rPr>
        <w:t xml:space="preserve"> </w:t>
      </w:r>
      <w:r w:rsidRPr="006E7371">
        <w:rPr>
          <w:sz w:val="24"/>
        </w:rPr>
        <w:t>an</w:t>
      </w:r>
      <w:r w:rsidRPr="006E7371">
        <w:rPr>
          <w:spacing w:val="1"/>
          <w:sz w:val="24"/>
        </w:rPr>
        <w:t xml:space="preserve"> </w:t>
      </w:r>
      <w:r w:rsidRPr="006E7371">
        <w:rPr>
          <w:sz w:val="24"/>
        </w:rPr>
        <w:t>intramuscular</w:t>
      </w:r>
      <w:r w:rsidRPr="006E7371">
        <w:rPr>
          <w:spacing w:val="-3"/>
          <w:sz w:val="24"/>
        </w:rPr>
        <w:t xml:space="preserve"> </w:t>
      </w:r>
      <w:r w:rsidRPr="006E7371">
        <w:rPr>
          <w:sz w:val="24"/>
        </w:rPr>
        <w:t>injection</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1"/>
        <w:gridCol w:w="1497"/>
        <w:gridCol w:w="1581"/>
        <w:gridCol w:w="2399"/>
      </w:tblGrid>
      <w:tr w:rsidR="0090106D" w:rsidRPr="006E7371" w:rsidTr="00ED506E">
        <w:trPr>
          <w:trHeight w:val="407"/>
        </w:trPr>
        <w:tc>
          <w:tcPr>
            <w:tcW w:w="3151" w:type="dxa"/>
          </w:tcPr>
          <w:p w:rsidR="0090106D" w:rsidRPr="006E7371" w:rsidRDefault="0090106D" w:rsidP="00ED506E">
            <w:pPr>
              <w:pStyle w:val="TableParagraph"/>
              <w:rPr>
                <w:b/>
                <w:sz w:val="20"/>
              </w:rPr>
            </w:pPr>
            <w:r w:rsidRPr="006E7371">
              <w:rPr>
                <w:b/>
                <w:sz w:val="20"/>
              </w:rPr>
              <w:t>Gender</w:t>
            </w:r>
            <w:r w:rsidRPr="006E7371">
              <w:rPr>
                <w:b/>
                <w:spacing w:val="-2"/>
                <w:sz w:val="20"/>
              </w:rPr>
              <w:t xml:space="preserve"> </w:t>
            </w:r>
            <w:r w:rsidRPr="006E7371">
              <w:rPr>
                <w:b/>
                <w:sz w:val="20"/>
              </w:rPr>
              <w:t>and</w:t>
            </w:r>
            <w:r w:rsidRPr="006E7371">
              <w:rPr>
                <w:b/>
                <w:spacing w:val="-2"/>
                <w:sz w:val="20"/>
              </w:rPr>
              <w:t xml:space="preserve"> </w:t>
            </w:r>
            <w:r w:rsidRPr="006E7371">
              <w:rPr>
                <w:b/>
                <w:sz w:val="20"/>
              </w:rPr>
              <w:t>Weight</w:t>
            </w:r>
            <w:r w:rsidRPr="006E7371">
              <w:rPr>
                <w:b/>
                <w:spacing w:val="-3"/>
                <w:sz w:val="20"/>
              </w:rPr>
              <w:t xml:space="preserve"> </w:t>
            </w:r>
            <w:r w:rsidRPr="006E7371">
              <w:rPr>
                <w:b/>
                <w:sz w:val="20"/>
              </w:rPr>
              <w:t>of</w:t>
            </w:r>
            <w:r w:rsidRPr="006E7371">
              <w:rPr>
                <w:b/>
                <w:spacing w:val="-5"/>
                <w:sz w:val="20"/>
              </w:rPr>
              <w:t xml:space="preserve"> </w:t>
            </w:r>
            <w:r w:rsidRPr="006E7371">
              <w:rPr>
                <w:b/>
                <w:sz w:val="20"/>
              </w:rPr>
              <w:t>patient</w:t>
            </w:r>
          </w:p>
        </w:tc>
        <w:tc>
          <w:tcPr>
            <w:tcW w:w="1497" w:type="dxa"/>
          </w:tcPr>
          <w:p w:rsidR="0090106D" w:rsidRPr="006E7371" w:rsidRDefault="0090106D" w:rsidP="00ED506E">
            <w:pPr>
              <w:pStyle w:val="TableParagraph"/>
              <w:rPr>
                <w:b/>
                <w:sz w:val="20"/>
              </w:rPr>
            </w:pPr>
            <w:r w:rsidRPr="006E7371">
              <w:rPr>
                <w:b/>
                <w:sz w:val="20"/>
              </w:rPr>
              <w:t>Needle</w:t>
            </w:r>
            <w:r w:rsidRPr="006E7371">
              <w:rPr>
                <w:b/>
                <w:spacing w:val="-4"/>
                <w:sz w:val="20"/>
              </w:rPr>
              <w:t xml:space="preserve"> </w:t>
            </w:r>
            <w:r w:rsidRPr="006E7371">
              <w:rPr>
                <w:b/>
                <w:sz w:val="20"/>
              </w:rPr>
              <w:t>Gauge</w:t>
            </w:r>
          </w:p>
        </w:tc>
        <w:tc>
          <w:tcPr>
            <w:tcW w:w="1581" w:type="dxa"/>
          </w:tcPr>
          <w:p w:rsidR="0090106D" w:rsidRPr="006E7371" w:rsidRDefault="0090106D" w:rsidP="00ED506E">
            <w:pPr>
              <w:pStyle w:val="TableParagraph"/>
              <w:ind w:left="108"/>
              <w:rPr>
                <w:b/>
                <w:sz w:val="20"/>
              </w:rPr>
            </w:pPr>
            <w:r w:rsidRPr="006E7371">
              <w:rPr>
                <w:b/>
                <w:sz w:val="20"/>
              </w:rPr>
              <w:t>Needle</w:t>
            </w:r>
            <w:r w:rsidRPr="006E7371">
              <w:rPr>
                <w:b/>
                <w:spacing w:val="-3"/>
                <w:sz w:val="20"/>
              </w:rPr>
              <w:t xml:space="preserve"> </w:t>
            </w:r>
            <w:r w:rsidRPr="006E7371">
              <w:rPr>
                <w:b/>
                <w:sz w:val="20"/>
              </w:rPr>
              <w:t>Length</w:t>
            </w:r>
          </w:p>
        </w:tc>
        <w:tc>
          <w:tcPr>
            <w:tcW w:w="2399" w:type="dxa"/>
          </w:tcPr>
          <w:p w:rsidR="0090106D" w:rsidRPr="006E7371" w:rsidRDefault="0090106D" w:rsidP="00ED506E">
            <w:pPr>
              <w:pStyle w:val="TableParagraph"/>
              <w:ind w:left="109"/>
              <w:rPr>
                <w:b/>
                <w:sz w:val="20"/>
              </w:rPr>
            </w:pPr>
            <w:r w:rsidRPr="006E7371">
              <w:rPr>
                <w:b/>
                <w:sz w:val="20"/>
              </w:rPr>
              <w:t>Injection</w:t>
            </w:r>
            <w:r w:rsidRPr="006E7371">
              <w:rPr>
                <w:b/>
                <w:spacing w:val="-5"/>
                <w:sz w:val="20"/>
              </w:rPr>
              <w:t xml:space="preserve"> </w:t>
            </w:r>
            <w:r w:rsidRPr="006E7371">
              <w:rPr>
                <w:b/>
                <w:sz w:val="20"/>
              </w:rPr>
              <w:t>Site</w:t>
            </w:r>
          </w:p>
        </w:tc>
      </w:tr>
      <w:tr w:rsidR="0090106D" w:rsidRPr="006E7371" w:rsidTr="00ED506E">
        <w:trPr>
          <w:trHeight w:val="479"/>
        </w:trPr>
        <w:tc>
          <w:tcPr>
            <w:tcW w:w="3151" w:type="dxa"/>
          </w:tcPr>
          <w:p w:rsidR="0090106D" w:rsidRPr="006E7371" w:rsidRDefault="0090106D" w:rsidP="00ED506E">
            <w:pPr>
              <w:pStyle w:val="TableParagraph"/>
              <w:spacing w:line="256" w:lineRule="auto"/>
              <w:ind w:right="653"/>
              <w:rPr>
                <w:sz w:val="20"/>
              </w:rPr>
            </w:pPr>
            <w:r w:rsidRPr="006E7371">
              <w:rPr>
                <w:sz w:val="20"/>
              </w:rPr>
              <w:t>Female or Male less than 130</w:t>
            </w:r>
            <w:r w:rsidRPr="006E7371">
              <w:rPr>
                <w:spacing w:val="-47"/>
                <w:sz w:val="20"/>
              </w:rPr>
              <w:t xml:space="preserve"> </w:t>
            </w:r>
            <w:r w:rsidRPr="006E7371">
              <w:rPr>
                <w:sz w:val="20"/>
              </w:rPr>
              <w:t>pounds</w:t>
            </w:r>
          </w:p>
        </w:tc>
        <w:tc>
          <w:tcPr>
            <w:tcW w:w="1497" w:type="dxa"/>
          </w:tcPr>
          <w:p w:rsidR="0090106D" w:rsidRPr="006E7371" w:rsidRDefault="0090106D" w:rsidP="00ED506E">
            <w:pPr>
              <w:pStyle w:val="TableParagraph"/>
              <w:spacing w:line="225" w:lineRule="exact"/>
              <w:rPr>
                <w:sz w:val="20"/>
              </w:rPr>
            </w:pPr>
            <w:r w:rsidRPr="006E7371">
              <w:rPr>
                <w:sz w:val="20"/>
              </w:rPr>
              <w:t>22-25</w:t>
            </w:r>
          </w:p>
        </w:tc>
        <w:tc>
          <w:tcPr>
            <w:tcW w:w="1581" w:type="dxa"/>
          </w:tcPr>
          <w:p w:rsidR="0090106D" w:rsidRPr="006E7371" w:rsidRDefault="0090106D" w:rsidP="00ED506E">
            <w:pPr>
              <w:pStyle w:val="TableParagraph"/>
              <w:spacing w:line="225" w:lineRule="exact"/>
              <w:ind w:left="108"/>
              <w:rPr>
                <w:sz w:val="20"/>
              </w:rPr>
            </w:pPr>
            <w:r w:rsidRPr="006E7371">
              <w:rPr>
                <w:sz w:val="20"/>
              </w:rPr>
              <w:t>5/8” –</w:t>
            </w:r>
            <w:r w:rsidRPr="006E7371">
              <w:rPr>
                <w:spacing w:val="-1"/>
                <w:sz w:val="20"/>
              </w:rPr>
              <w:t xml:space="preserve"> </w:t>
            </w:r>
            <w:r w:rsidRPr="006E7371">
              <w:rPr>
                <w:sz w:val="20"/>
              </w:rPr>
              <w:t xml:space="preserve">1”  </w:t>
            </w:r>
          </w:p>
        </w:tc>
        <w:tc>
          <w:tcPr>
            <w:tcW w:w="2399" w:type="dxa"/>
          </w:tcPr>
          <w:p w:rsidR="0090106D" w:rsidRPr="006E7371" w:rsidRDefault="0090106D" w:rsidP="00ED506E">
            <w:pPr>
              <w:pStyle w:val="TableParagraph"/>
              <w:spacing w:line="225" w:lineRule="exact"/>
              <w:ind w:left="109"/>
              <w:rPr>
                <w:sz w:val="20"/>
              </w:rPr>
            </w:pPr>
            <w:r w:rsidRPr="006E7371">
              <w:rPr>
                <w:sz w:val="20"/>
              </w:rPr>
              <w:t>Intramuscular</w:t>
            </w:r>
            <w:r w:rsidRPr="006E7371">
              <w:rPr>
                <w:spacing w:val="-7"/>
                <w:sz w:val="20"/>
              </w:rPr>
              <w:t xml:space="preserve"> </w:t>
            </w:r>
            <w:r w:rsidRPr="006E7371">
              <w:rPr>
                <w:sz w:val="20"/>
              </w:rPr>
              <w:t>Deltoid</w:t>
            </w:r>
          </w:p>
        </w:tc>
      </w:tr>
      <w:tr w:rsidR="0090106D" w:rsidRPr="006E7371" w:rsidTr="00ED506E">
        <w:trPr>
          <w:trHeight w:val="407"/>
        </w:trPr>
        <w:tc>
          <w:tcPr>
            <w:tcW w:w="3151" w:type="dxa"/>
          </w:tcPr>
          <w:p w:rsidR="0090106D" w:rsidRPr="006E7371" w:rsidRDefault="0090106D" w:rsidP="00ED506E">
            <w:pPr>
              <w:pStyle w:val="TableParagraph"/>
              <w:rPr>
                <w:sz w:val="20"/>
              </w:rPr>
            </w:pPr>
            <w:r w:rsidRPr="006E7371">
              <w:rPr>
                <w:sz w:val="20"/>
              </w:rPr>
              <w:t>Female</w:t>
            </w:r>
            <w:r w:rsidRPr="006E7371">
              <w:rPr>
                <w:spacing w:val="-2"/>
                <w:sz w:val="20"/>
              </w:rPr>
              <w:t xml:space="preserve"> </w:t>
            </w:r>
            <w:r w:rsidRPr="006E7371">
              <w:rPr>
                <w:sz w:val="20"/>
              </w:rPr>
              <w:t>or Male</w:t>
            </w:r>
            <w:r w:rsidRPr="006E7371">
              <w:rPr>
                <w:spacing w:val="-1"/>
                <w:sz w:val="20"/>
              </w:rPr>
              <w:t xml:space="preserve"> </w:t>
            </w:r>
            <w:r w:rsidRPr="006E7371">
              <w:rPr>
                <w:sz w:val="20"/>
              </w:rPr>
              <w:t>130 -</w:t>
            </w:r>
            <w:r w:rsidRPr="006E7371">
              <w:rPr>
                <w:spacing w:val="-3"/>
                <w:sz w:val="20"/>
              </w:rPr>
              <w:t xml:space="preserve"> </w:t>
            </w:r>
            <w:r w:rsidRPr="006E7371">
              <w:rPr>
                <w:sz w:val="20"/>
              </w:rPr>
              <w:t>152</w:t>
            </w:r>
            <w:r w:rsidRPr="006E7371">
              <w:rPr>
                <w:spacing w:val="46"/>
                <w:sz w:val="20"/>
              </w:rPr>
              <w:t xml:space="preserve"> </w:t>
            </w:r>
            <w:r w:rsidRPr="006E7371">
              <w:rPr>
                <w:sz w:val="20"/>
              </w:rPr>
              <w:t>pounds</w:t>
            </w:r>
          </w:p>
        </w:tc>
        <w:tc>
          <w:tcPr>
            <w:tcW w:w="1497" w:type="dxa"/>
          </w:tcPr>
          <w:p w:rsidR="0090106D" w:rsidRPr="006E7371" w:rsidRDefault="0090106D" w:rsidP="00ED506E">
            <w:pPr>
              <w:pStyle w:val="TableParagraph"/>
              <w:rPr>
                <w:sz w:val="20"/>
              </w:rPr>
            </w:pPr>
            <w:r w:rsidRPr="006E7371">
              <w:rPr>
                <w:sz w:val="20"/>
              </w:rPr>
              <w:t>22-25</w:t>
            </w:r>
          </w:p>
        </w:tc>
        <w:tc>
          <w:tcPr>
            <w:tcW w:w="1581" w:type="dxa"/>
          </w:tcPr>
          <w:p w:rsidR="0090106D" w:rsidRPr="006E7371" w:rsidRDefault="0090106D" w:rsidP="00ED506E">
            <w:pPr>
              <w:pStyle w:val="TableParagraph"/>
              <w:ind w:left="108"/>
              <w:rPr>
                <w:sz w:val="20"/>
              </w:rPr>
            </w:pPr>
            <w:r w:rsidRPr="006E7371">
              <w:rPr>
                <w:sz w:val="20"/>
              </w:rPr>
              <w:t xml:space="preserve">1” </w:t>
            </w:r>
          </w:p>
        </w:tc>
        <w:tc>
          <w:tcPr>
            <w:tcW w:w="2399" w:type="dxa"/>
          </w:tcPr>
          <w:p w:rsidR="0090106D" w:rsidRPr="006E7371" w:rsidRDefault="0090106D" w:rsidP="00ED506E">
            <w:pPr>
              <w:pStyle w:val="TableParagraph"/>
              <w:ind w:left="109"/>
              <w:rPr>
                <w:sz w:val="20"/>
              </w:rPr>
            </w:pPr>
            <w:r w:rsidRPr="006E7371">
              <w:rPr>
                <w:sz w:val="20"/>
              </w:rPr>
              <w:t>Intramuscular</w:t>
            </w:r>
            <w:r w:rsidRPr="006E7371">
              <w:rPr>
                <w:spacing w:val="-7"/>
                <w:sz w:val="20"/>
              </w:rPr>
              <w:t xml:space="preserve"> </w:t>
            </w:r>
            <w:r w:rsidRPr="006E7371">
              <w:rPr>
                <w:sz w:val="20"/>
              </w:rPr>
              <w:t>Deltoid</w:t>
            </w:r>
          </w:p>
        </w:tc>
      </w:tr>
      <w:tr w:rsidR="0090106D" w:rsidRPr="006E7371" w:rsidTr="00ED506E">
        <w:trPr>
          <w:trHeight w:val="410"/>
        </w:trPr>
        <w:tc>
          <w:tcPr>
            <w:tcW w:w="3151" w:type="dxa"/>
          </w:tcPr>
          <w:p w:rsidR="0090106D" w:rsidRPr="006E7371" w:rsidRDefault="0090106D" w:rsidP="00ED506E">
            <w:pPr>
              <w:pStyle w:val="TableParagraph"/>
              <w:rPr>
                <w:sz w:val="20"/>
              </w:rPr>
            </w:pPr>
            <w:r w:rsidRPr="006E7371">
              <w:rPr>
                <w:sz w:val="20"/>
              </w:rPr>
              <w:t>Female</w:t>
            </w:r>
            <w:r w:rsidRPr="006E7371">
              <w:rPr>
                <w:spacing w:val="-2"/>
                <w:sz w:val="20"/>
              </w:rPr>
              <w:t xml:space="preserve"> </w:t>
            </w:r>
            <w:r w:rsidRPr="006E7371">
              <w:rPr>
                <w:sz w:val="20"/>
              </w:rPr>
              <w:t>153 -</w:t>
            </w:r>
            <w:r w:rsidRPr="006E7371">
              <w:rPr>
                <w:spacing w:val="-3"/>
                <w:sz w:val="20"/>
              </w:rPr>
              <w:t xml:space="preserve"> </w:t>
            </w:r>
            <w:r w:rsidRPr="006E7371">
              <w:rPr>
                <w:sz w:val="20"/>
              </w:rPr>
              <w:t>200</w:t>
            </w:r>
            <w:r w:rsidRPr="006E7371">
              <w:rPr>
                <w:spacing w:val="-1"/>
                <w:sz w:val="20"/>
              </w:rPr>
              <w:t xml:space="preserve"> </w:t>
            </w:r>
            <w:r w:rsidRPr="006E7371">
              <w:rPr>
                <w:sz w:val="20"/>
              </w:rPr>
              <w:t>pounds</w:t>
            </w:r>
          </w:p>
        </w:tc>
        <w:tc>
          <w:tcPr>
            <w:tcW w:w="1497" w:type="dxa"/>
          </w:tcPr>
          <w:p w:rsidR="0090106D" w:rsidRPr="006E7371" w:rsidRDefault="0090106D" w:rsidP="00ED506E">
            <w:pPr>
              <w:pStyle w:val="TableParagraph"/>
              <w:rPr>
                <w:sz w:val="20"/>
              </w:rPr>
            </w:pPr>
            <w:r w:rsidRPr="006E7371">
              <w:rPr>
                <w:sz w:val="20"/>
              </w:rPr>
              <w:t>22-25</w:t>
            </w:r>
          </w:p>
        </w:tc>
        <w:tc>
          <w:tcPr>
            <w:tcW w:w="1581" w:type="dxa"/>
          </w:tcPr>
          <w:p w:rsidR="0090106D" w:rsidRPr="006E7371" w:rsidRDefault="0090106D" w:rsidP="00ED506E">
            <w:pPr>
              <w:pStyle w:val="TableParagraph"/>
              <w:ind w:left="108"/>
              <w:rPr>
                <w:sz w:val="20"/>
              </w:rPr>
            </w:pPr>
            <w:r w:rsidRPr="006E7371">
              <w:rPr>
                <w:sz w:val="20"/>
              </w:rPr>
              <w:t>1”-1</w:t>
            </w:r>
            <w:r w:rsidRPr="006E7371">
              <w:rPr>
                <w:spacing w:val="-2"/>
                <w:sz w:val="20"/>
              </w:rPr>
              <w:t xml:space="preserve"> </w:t>
            </w:r>
            <w:r w:rsidRPr="006E7371">
              <w:rPr>
                <w:sz w:val="20"/>
              </w:rPr>
              <w:t>½”</w:t>
            </w:r>
          </w:p>
        </w:tc>
        <w:tc>
          <w:tcPr>
            <w:tcW w:w="2399" w:type="dxa"/>
          </w:tcPr>
          <w:p w:rsidR="0090106D" w:rsidRPr="006E7371" w:rsidRDefault="0090106D" w:rsidP="00ED506E">
            <w:pPr>
              <w:pStyle w:val="TableParagraph"/>
              <w:ind w:left="109"/>
              <w:rPr>
                <w:sz w:val="20"/>
              </w:rPr>
            </w:pPr>
            <w:r w:rsidRPr="006E7371">
              <w:rPr>
                <w:sz w:val="20"/>
              </w:rPr>
              <w:t>Intramuscular</w:t>
            </w:r>
            <w:r w:rsidRPr="006E7371">
              <w:rPr>
                <w:spacing w:val="-7"/>
                <w:sz w:val="20"/>
              </w:rPr>
              <w:t xml:space="preserve"> </w:t>
            </w:r>
            <w:r w:rsidRPr="006E7371">
              <w:rPr>
                <w:sz w:val="20"/>
              </w:rPr>
              <w:t>Deltoid</w:t>
            </w:r>
          </w:p>
        </w:tc>
      </w:tr>
      <w:tr w:rsidR="0090106D" w:rsidRPr="006E7371" w:rsidTr="00ED506E">
        <w:trPr>
          <w:trHeight w:val="407"/>
        </w:trPr>
        <w:tc>
          <w:tcPr>
            <w:tcW w:w="3151" w:type="dxa"/>
          </w:tcPr>
          <w:p w:rsidR="0090106D" w:rsidRPr="006E7371" w:rsidRDefault="0090106D" w:rsidP="00ED506E">
            <w:pPr>
              <w:pStyle w:val="TableParagraph"/>
              <w:rPr>
                <w:sz w:val="20"/>
              </w:rPr>
            </w:pPr>
            <w:r w:rsidRPr="006E7371">
              <w:rPr>
                <w:sz w:val="20"/>
              </w:rPr>
              <w:t>Male</w:t>
            </w:r>
            <w:r w:rsidRPr="006E7371">
              <w:rPr>
                <w:spacing w:val="-2"/>
                <w:sz w:val="20"/>
              </w:rPr>
              <w:t xml:space="preserve"> </w:t>
            </w:r>
            <w:r w:rsidRPr="006E7371">
              <w:rPr>
                <w:sz w:val="20"/>
              </w:rPr>
              <w:t>153 - 260</w:t>
            </w:r>
            <w:r w:rsidRPr="006E7371">
              <w:rPr>
                <w:spacing w:val="-2"/>
                <w:sz w:val="20"/>
              </w:rPr>
              <w:t xml:space="preserve"> </w:t>
            </w:r>
            <w:r w:rsidRPr="006E7371">
              <w:rPr>
                <w:sz w:val="20"/>
              </w:rPr>
              <w:t>pounds</w:t>
            </w:r>
          </w:p>
        </w:tc>
        <w:tc>
          <w:tcPr>
            <w:tcW w:w="1497" w:type="dxa"/>
          </w:tcPr>
          <w:p w:rsidR="0090106D" w:rsidRPr="006E7371" w:rsidRDefault="0090106D" w:rsidP="00ED506E">
            <w:pPr>
              <w:pStyle w:val="TableParagraph"/>
              <w:rPr>
                <w:sz w:val="20"/>
              </w:rPr>
            </w:pPr>
            <w:r w:rsidRPr="006E7371">
              <w:rPr>
                <w:sz w:val="20"/>
              </w:rPr>
              <w:t>22-25</w:t>
            </w:r>
          </w:p>
        </w:tc>
        <w:tc>
          <w:tcPr>
            <w:tcW w:w="1581" w:type="dxa"/>
          </w:tcPr>
          <w:p w:rsidR="0090106D" w:rsidRPr="006E7371" w:rsidRDefault="0090106D" w:rsidP="00ED506E">
            <w:pPr>
              <w:pStyle w:val="TableParagraph"/>
              <w:ind w:left="108"/>
              <w:rPr>
                <w:sz w:val="20"/>
              </w:rPr>
            </w:pPr>
            <w:r w:rsidRPr="006E7371">
              <w:rPr>
                <w:sz w:val="20"/>
              </w:rPr>
              <w:t>1”-1</w:t>
            </w:r>
            <w:r w:rsidRPr="006E7371">
              <w:rPr>
                <w:spacing w:val="-2"/>
                <w:sz w:val="20"/>
              </w:rPr>
              <w:t xml:space="preserve"> </w:t>
            </w:r>
            <w:r w:rsidRPr="006E7371">
              <w:rPr>
                <w:sz w:val="20"/>
              </w:rPr>
              <w:t>½”</w:t>
            </w:r>
          </w:p>
        </w:tc>
        <w:tc>
          <w:tcPr>
            <w:tcW w:w="2399" w:type="dxa"/>
          </w:tcPr>
          <w:p w:rsidR="0090106D" w:rsidRPr="006E7371" w:rsidRDefault="0090106D" w:rsidP="00ED506E">
            <w:pPr>
              <w:pStyle w:val="TableParagraph"/>
              <w:ind w:left="109"/>
              <w:rPr>
                <w:sz w:val="20"/>
              </w:rPr>
            </w:pPr>
            <w:r w:rsidRPr="006E7371">
              <w:rPr>
                <w:sz w:val="20"/>
              </w:rPr>
              <w:t>Intramuscular</w:t>
            </w:r>
            <w:r w:rsidRPr="006E7371">
              <w:rPr>
                <w:spacing w:val="-7"/>
                <w:sz w:val="20"/>
              </w:rPr>
              <w:t xml:space="preserve"> </w:t>
            </w:r>
            <w:r w:rsidRPr="006E7371">
              <w:rPr>
                <w:sz w:val="20"/>
              </w:rPr>
              <w:t>Deltoid</w:t>
            </w:r>
          </w:p>
        </w:tc>
      </w:tr>
      <w:tr w:rsidR="0090106D" w:rsidRPr="006E7371" w:rsidTr="00ED506E">
        <w:trPr>
          <w:trHeight w:val="407"/>
        </w:trPr>
        <w:tc>
          <w:tcPr>
            <w:tcW w:w="3151" w:type="dxa"/>
          </w:tcPr>
          <w:p w:rsidR="0090106D" w:rsidRPr="006E7371" w:rsidRDefault="0090106D" w:rsidP="00ED506E">
            <w:pPr>
              <w:pStyle w:val="TableParagraph"/>
              <w:rPr>
                <w:sz w:val="20"/>
              </w:rPr>
            </w:pPr>
            <w:r w:rsidRPr="006E7371">
              <w:rPr>
                <w:sz w:val="20"/>
              </w:rPr>
              <w:t>Female</w:t>
            </w:r>
            <w:r w:rsidRPr="006E7371">
              <w:rPr>
                <w:spacing w:val="47"/>
                <w:sz w:val="20"/>
              </w:rPr>
              <w:t xml:space="preserve"> </w:t>
            </w:r>
            <w:r w:rsidRPr="006E7371">
              <w:rPr>
                <w:sz w:val="20"/>
              </w:rPr>
              <w:t>200 +</w:t>
            </w:r>
            <w:r w:rsidRPr="006E7371">
              <w:rPr>
                <w:spacing w:val="-2"/>
                <w:sz w:val="20"/>
              </w:rPr>
              <w:t xml:space="preserve"> </w:t>
            </w:r>
            <w:r w:rsidRPr="006E7371">
              <w:rPr>
                <w:sz w:val="20"/>
              </w:rPr>
              <w:t>pounds</w:t>
            </w:r>
          </w:p>
        </w:tc>
        <w:tc>
          <w:tcPr>
            <w:tcW w:w="1497" w:type="dxa"/>
          </w:tcPr>
          <w:p w:rsidR="0090106D" w:rsidRPr="006E7371" w:rsidRDefault="0090106D" w:rsidP="00ED506E">
            <w:pPr>
              <w:pStyle w:val="TableParagraph"/>
              <w:rPr>
                <w:sz w:val="20"/>
              </w:rPr>
            </w:pPr>
            <w:r w:rsidRPr="006E7371">
              <w:rPr>
                <w:sz w:val="20"/>
              </w:rPr>
              <w:t>22-25</w:t>
            </w:r>
          </w:p>
        </w:tc>
        <w:tc>
          <w:tcPr>
            <w:tcW w:w="1581" w:type="dxa"/>
          </w:tcPr>
          <w:p w:rsidR="0090106D" w:rsidRPr="006E7371" w:rsidRDefault="0090106D" w:rsidP="00ED506E">
            <w:pPr>
              <w:pStyle w:val="TableParagraph"/>
              <w:ind w:left="108"/>
              <w:rPr>
                <w:sz w:val="20"/>
              </w:rPr>
            </w:pPr>
            <w:r w:rsidRPr="006E7371">
              <w:rPr>
                <w:sz w:val="20"/>
              </w:rPr>
              <w:t>1</w:t>
            </w:r>
            <w:r w:rsidRPr="006E7371">
              <w:rPr>
                <w:spacing w:val="-1"/>
                <w:sz w:val="20"/>
              </w:rPr>
              <w:t xml:space="preserve"> </w:t>
            </w:r>
            <w:r w:rsidRPr="006E7371">
              <w:rPr>
                <w:sz w:val="20"/>
              </w:rPr>
              <w:t xml:space="preserve">½” </w:t>
            </w:r>
          </w:p>
        </w:tc>
        <w:tc>
          <w:tcPr>
            <w:tcW w:w="2399" w:type="dxa"/>
          </w:tcPr>
          <w:p w:rsidR="0090106D" w:rsidRPr="006E7371" w:rsidRDefault="0090106D" w:rsidP="00ED506E">
            <w:pPr>
              <w:pStyle w:val="TableParagraph"/>
              <w:ind w:left="109"/>
              <w:rPr>
                <w:sz w:val="20"/>
              </w:rPr>
            </w:pPr>
            <w:r w:rsidRPr="006E7371">
              <w:rPr>
                <w:sz w:val="20"/>
              </w:rPr>
              <w:t>Intramuscular</w:t>
            </w:r>
            <w:r w:rsidRPr="006E7371">
              <w:rPr>
                <w:spacing w:val="-7"/>
                <w:sz w:val="20"/>
              </w:rPr>
              <w:t xml:space="preserve"> </w:t>
            </w:r>
            <w:r w:rsidRPr="006E7371">
              <w:rPr>
                <w:sz w:val="20"/>
              </w:rPr>
              <w:t>Deltoid</w:t>
            </w:r>
          </w:p>
        </w:tc>
      </w:tr>
      <w:tr w:rsidR="0090106D" w:rsidRPr="006E7371" w:rsidTr="00ED506E">
        <w:trPr>
          <w:trHeight w:val="407"/>
        </w:trPr>
        <w:tc>
          <w:tcPr>
            <w:tcW w:w="3151" w:type="dxa"/>
          </w:tcPr>
          <w:p w:rsidR="0090106D" w:rsidRPr="006E7371" w:rsidRDefault="0090106D" w:rsidP="00ED506E">
            <w:pPr>
              <w:pStyle w:val="TableParagraph"/>
              <w:rPr>
                <w:sz w:val="20"/>
              </w:rPr>
            </w:pPr>
            <w:r w:rsidRPr="006E7371">
              <w:rPr>
                <w:sz w:val="20"/>
              </w:rPr>
              <w:t>Male</w:t>
            </w:r>
            <w:r w:rsidRPr="006E7371">
              <w:rPr>
                <w:spacing w:val="-2"/>
                <w:sz w:val="20"/>
              </w:rPr>
              <w:t xml:space="preserve"> </w:t>
            </w:r>
            <w:r w:rsidRPr="006E7371">
              <w:rPr>
                <w:sz w:val="20"/>
              </w:rPr>
              <w:t>260 +</w:t>
            </w:r>
            <w:r w:rsidRPr="006E7371">
              <w:rPr>
                <w:spacing w:val="-3"/>
                <w:sz w:val="20"/>
              </w:rPr>
              <w:t xml:space="preserve"> </w:t>
            </w:r>
            <w:r w:rsidRPr="006E7371">
              <w:rPr>
                <w:sz w:val="20"/>
              </w:rPr>
              <w:t>pounds</w:t>
            </w:r>
          </w:p>
        </w:tc>
        <w:tc>
          <w:tcPr>
            <w:tcW w:w="1497" w:type="dxa"/>
          </w:tcPr>
          <w:p w:rsidR="0090106D" w:rsidRPr="006E7371" w:rsidRDefault="0090106D" w:rsidP="00ED506E">
            <w:pPr>
              <w:pStyle w:val="TableParagraph"/>
              <w:rPr>
                <w:sz w:val="20"/>
              </w:rPr>
            </w:pPr>
            <w:r w:rsidRPr="006E7371">
              <w:rPr>
                <w:sz w:val="20"/>
              </w:rPr>
              <w:t>22-25</w:t>
            </w:r>
          </w:p>
        </w:tc>
        <w:tc>
          <w:tcPr>
            <w:tcW w:w="1581" w:type="dxa"/>
          </w:tcPr>
          <w:p w:rsidR="0090106D" w:rsidRPr="006E7371" w:rsidRDefault="0090106D" w:rsidP="00ED506E">
            <w:pPr>
              <w:pStyle w:val="TableParagraph"/>
              <w:ind w:left="108"/>
              <w:rPr>
                <w:sz w:val="20"/>
              </w:rPr>
            </w:pPr>
            <w:r w:rsidRPr="006E7371">
              <w:rPr>
                <w:sz w:val="20"/>
              </w:rPr>
              <w:t>1</w:t>
            </w:r>
            <w:r w:rsidRPr="006E7371">
              <w:rPr>
                <w:spacing w:val="-1"/>
                <w:sz w:val="20"/>
              </w:rPr>
              <w:t xml:space="preserve"> </w:t>
            </w:r>
            <w:r w:rsidRPr="006E7371">
              <w:rPr>
                <w:sz w:val="20"/>
              </w:rPr>
              <w:t xml:space="preserve">½” </w:t>
            </w:r>
          </w:p>
        </w:tc>
        <w:tc>
          <w:tcPr>
            <w:tcW w:w="2399" w:type="dxa"/>
          </w:tcPr>
          <w:p w:rsidR="0090106D" w:rsidRPr="006E7371" w:rsidRDefault="0090106D" w:rsidP="00ED506E">
            <w:pPr>
              <w:pStyle w:val="TableParagraph"/>
              <w:ind w:left="109"/>
              <w:rPr>
                <w:sz w:val="20"/>
              </w:rPr>
            </w:pPr>
            <w:r w:rsidRPr="006E7371">
              <w:rPr>
                <w:sz w:val="20"/>
              </w:rPr>
              <w:t>Intramuscular</w:t>
            </w:r>
            <w:r w:rsidRPr="006E7371">
              <w:rPr>
                <w:spacing w:val="-7"/>
                <w:sz w:val="20"/>
              </w:rPr>
              <w:t xml:space="preserve"> </w:t>
            </w:r>
            <w:r w:rsidRPr="006E7371">
              <w:rPr>
                <w:sz w:val="20"/>
              </w:rPr>
              <w:t>Deltoid</w:t>
            </w:r>
          </w:p>
        </w:tc>
      </w:tr>
    </w:tbl>
    <w:p w:rsidR="0090106D" w:rsidRPr="006E7371" w:rsidRDefault="0090106D" w:rsidP="009A7146">
      <w:pPr>
        <w:pStyle w:val="BodyText"/>
        <w:spacing w:before="8"/>
        <w:ind w:firstLine="0"/>
      </w:pPr>
      <w:r w:rsidRPr="006E7371">
        <w:rPr>
          <w:sz w:val="23"/>
        </w:rPr>
        <w:br/>
      </w:r>
      <w:r w:rsidR="0045611A" w:rsidRPr="006E7371">
        <w:tab/>
        <w:t xml:space="preserve">       </w:t>
      </w:r>
      <w:proofErr w:type="gramStart"/>
      <w:r w:rsidR="0045611A" w:rsidRPr="006E7371">
        <w:t xml:space="preserve">b.  </w:t>
      </w:r>
      <w:r w:rsidRPr="006E7371">
        <w:t>Prepare</w:t>
      </w:r>
      <w:proofErr w:type="gramEnd"/>
      <w:r w:rsidRPr="006E7371">
        <w:rPr>
          <w:spacing w:val="-4"/>
        </w:rPr>
        <w:t xml:space="preserve"> </w:t>
      </w:r>
      <w:r w:rsidRPr="006E7371">
        <w:t>the</w:t>
      </w:r>
      <w:r w:rsidRPr="006E7371">
        <w:rPr>
          <w:spacing w:val="-3"/>
        </w:rPr>
        <w:t xml:space="preserve"> </w:t>
      </w:r>
      <w:proofErr w:type="spellStart"/>
      <w:r w:rsidRPr="006E7371">
        <w:t>PfizerBioNTech</w:t>
      </w:r>
      <w:proofErr w:type="spellEnd"/>
      <w:r w:rsidRPr="006E7371">
        <w:rPr>
          <w:spacing w:val="-2"/>
        </w:rPr>
        <w:t xml:space="preserve"> </w:t>
      </w:r>
      <w:r w:rsidRPr="006E7371">
        <w:t>COVID-19</w:t>
      </w:r>
      <w:r w:rsidRPr="006E7371">
        <w:rPr>
          <w:spacing w:val="-2"/>
        </w:rPr>
        <w:t xml:space="preserve"> </w:t>
      </w:r>
      <w:r w:rsidRPr="006E7371">
        <w:t>vaccine</w:t>
      </w:r>
    </w:p>
    <w:p w:rsidR="0090106D" w:rsidRPr="006E7371" w:rsidRDefault="0090106D" w:rsidP="0090106D">
      <w:pPr>
        <w:pStyle w:val="Heading1"/>
        <w:numPr>
          <w:ilvl w:val="0"/>
          <w:numId w:val="12"/>
        </w:numPr>
        <w:tabs>
          <w:tab w:val="left" w:pos="2280"/>
        </w:tabs>
        <w:spacing w:before="29" w:after="23" w:line="240" w:lineRule="auto"/>
        <w:jc w:val="left"/>
      </w:pPr>
      <w:r w:rsidRPr="006E7371">
        <w:rPr>
          <w:color w:val="FF0000"/>
          <w:u w:val="single" w:color="FF0000"/>
        </w:rPr>
        <w:t>Identify</w:t>
      </w:r>
      <w:r w:rsidRPr="006E7371">
        <w:rPr>
          <w:color w:val="FF0000"/>
          <w:spacing w:val="-5"/>
          <w:u w:val="single" w:color="FF0000"/>
        </w:rPr>
        <w:t xml:space="preserve"> </w:t>
      </w:r>
      <w:r w:rsidRPr="006E7371">
        <w:rPr>
          <w:color w:val="FF0000"/>
          <w:u w:val="single" w:color="FF0000"/>
        </w:rPr>
        <w:t>which</w:t>
      </w:r>
      <w:r w:rsidRPr="006E7371">
        <w:rPr>
          <w:color w:val="FF0000"/>
          <w:spacing w:val="-2"/>
          <w:u w:val="single" w:color="FF0000"/>
        </w:rPr>
        <w:t xml:space="preserve"> </w:t>
      </w:r>
      <w:proofErr w:type="spellStart"/>
      <w:r w:rsidRPr="006E7371">
        <w:rPr>
          <w:color w:val="FF0000"/>
          <w:u w:val="single" w:color="FF0000"/>
        </w:rPr>
        <w:t>PfizerBioNTech</w:t>
      </w:r>
      <w:proofErr w:type="spellEnd"/>
      <w:r w:rsidRPr="006E7371">
        <w:rPr>
          <w:color w:val="FF0000"/>
          <w:spacing w:val="-1"/>
          <w:u w:val="single" w:color="FF0000"/>
        </w:rPr>
        <w:t xml:space="preserve"> </w:t>
      </w:r>
      <w:r w:rsidRPr="006E7371">
        <w:rPr>
          <w:color w:val="FF0000"/>
          <w:u w:val="single" w:color="FF0000"/>
        </w:rPr>
        <w:t>vaccine</w:t>
      </w:r>
      <w:r w:rsidRPr="006E7371">
        <w:rPr>
          <w:color w:val="FF0000"/>
          <w:spacing w:val="-3"/>
          <w:u w:val="single" w:color="FF0000"/>
        </w:rPr>
        <w:t xml:space="preserve"> </w:t>
      </w:r>
      <w:r w:rsidRPr="006E7371">
        <w:rPr>
          <w:color w:val="FF0000"/>
          <w:u w:val="single" w:color="FF0000"/>
        </w:rPr>
        <w:t>you</w:t>
      </w:r>
      <w:r w:rsidRPr="006E7371">
        <w:rPr>
          <w:color w:val="FF0000"/>
          <w:spacing w:val="-2"/>
          <w:u w:val="single" w:color="FF0000"/>
        </w:rPr>
        <w:t xml:space="preserve"> </w:t>
      </w:r>
      <w:r w:rsidRPr="006E7371">
        <w:rPr>
          <w:color w:val="FF0000"/>
          <w:u w:val="single" w:color="FF0000"/>
        </w:rPr>
        <w:t>are</w:t>
      </w:r>
      <w:r w:rsidRPr="006E7371">
        <w:rPr>
          <w:color w:val="FF0000"/>
          <w:spacing w:val="-1"/>
          <w:u w:val="single" w:color="FF0000"/>
        </w:rPr>
        <w:t xml:space="preserve"> </w:t>
      </w:r>
      <w:r w:rsidRPr="006E7371">
        <w:rPr>
          <w:color w:val="FF0000"/>
          <w:u w:val="single" w:color="FF0000"/>
        </w:rPr>
        <w:t>using</w:t>
      </w:r>
    </w:p>
    <w:tbl>
      <w:tblPr>
        <w:tblW w:w="0" w:type="auto"/>
        <w:tblInd w:w="1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0"/>
      </w:tblGrid>
      <w:tr w:rsidR="0045611A" w:rsidRPr="006E7371" w:rsidTr="00854335">
        <w:trPr>
          <w:trHeight w:val="539"/>
        </w:trPr>
        <w:tc>
          <w:tcPr>
            <w:tcW w:w="8460" w:type="dxa"/>
          </w:tcPr>
          <w:p w:rsidR="0045611A" w:rsidRPr="006E7371" w:rsidRDefault="0045611A" w:rsidP="00ED506E">
            <w:pPr>
              <w:pStyle w:val="TableParagraph"/>
              <w:spacing w:line="259" w:lineRule="auto"/>
              <w:ind w:left="108" w:right="776"/>
              <w:rPr>
                <w:b/>
                <w:sz w:val="24"/>
              </w:rPr>
            </w:pPr>
            <w:r w:rsidRPr="006E7371">
              <w:rPr>
                <w:b/>
                <w:sz w:val="24"/>
              </w:rPr>
              <w:t>Pfizer-</w:t>
            </w:r>
            <w:proofErr w:type="spellStart"/>
            <w:r w:rsidRPr="006E7371">
              <w:rPr>
                <w:b/>
                <w:sz w:val="24"/>
              </w:rPr>
              <w:t>BioNTech</w:t>
            </w:r>
            <w:proofErr w:type="spellEnd"/>
            <w:r w:rsidRPr="006E7371">
              <w:rPr>
                <w:b/>
                <w:sz w:val="24"/>
              </w:rPr>
              <w:t>-</w:t>
            </w:r>
            <w:proofErr w:type="spellStart"/>
            <w:r w:rsidRPr="006E7371">
              <w:rPr>
                <w:b/>
                <w:sz w:val="24"/>
              </w:rPr>
              <w:t>Tris</w:t>
            </w:r>
            <w:proofErr w:type="spellEnd"/>
            <w:r w:rsidRPr="006E7371">
              <w:rPr>
                <w:b/>
                <w:sz w:val="24"/>
              </w:rPr>
              <w:t xml:space="preserve"> COVID-19</w:t>
            </w:r>
            <w:r w:rsidRPr="006E7371">
              <w:rPr>
                <w:b/>
                <w:spacing w:val="-58"/>
                <w:sz w:val="24"/>
              </w:rPr>
              <w:t xml:space="preserve"> </w:t>
            </w:r>
            <w:r w:rsidRPr="006E7371">
              <w:rPr>
                <w:b/>
                <w:sz w:val="24"/>
              </w:rPr>
              <w:t xml:space="preserve">Vaccine (Gray cap) – </w:t>
            </w:r>
            <w:r w:rsidRPr="006E7371">
              <w:rPr>
                <w:b/>
                <w:sz w:val="24"/>
                <w:u w:val="single"/>
              </w:rPr>
              <w:t>DO NOT</w:t>
            </w:r>
            <w:r w:rsidRPr="006E7371">
              <w:rPr>
                <w:b/>
                <w:spacing w:val="1"/>
                <w:sz w:val="24"/>
              </w:rPr>
              <w:t xml:space="preserve"> </w:t>
            </w:r>
            <w:r w:rsidRPr="006E7371">
              <w:rPr>
                <w:b/>
                <w:sz w:val="24"/>
                <w:u w:val="single"/>
              </w:rPr>
              <w:t>DILUTE</w:t>
            </w:r>
          </w:p>
        </w:tc>
      </w:tr>
      <w:tr w:rsidR="0045611A" w:rsidRPr="006E7371" w:rsidTr="00854335">
        <w:trPr>
          <w:trHeight w:val="629"/>
        </w:trPr>
        <w:tc>
          <w:tcPr>
            <w:tcW w:w="8460" w:type="dxa"/>
          </w:tcPr>
          <w:p w:rsidR="0045611A" w:rsidRPr="006E7371" w:rsidRDefault="0045611A" w:rsidP="00ED506E">
            <w:pPr>
              <w:pStyle w:val="TableParagraph"/>
              <w:spacing w:line="249" w:lineRule="exact"/>
              <w:ind w:left="108"/>
            </w:pPr>
            <w:r w:rsidRPr="006E7371">
              <w:t>Thaw</w:t>
            </w:r>
            <w:r w:rsidRPr="006E7371">
              <w:rPr>
                <w:spacing w:val="-5"/>
              </w:rPr>
              <w:t xml:space="preserve"> </w:t>
            </w:r>
            <w:r w:rsidRPr="006E7371">
              <w:t>the vaccine vial</w:t>
            </w:r>
            <w:r w:rsidRPr="006E7371">
              <w:rPr>
                <w:spacing w:val="-2"/>
              </w:rPr>
              <w:t xml:space="preserve"> </w:t>
            </w:r>
            <w:r w:rsidRPr="006E7371">
              <w:t>if</w:t>
            </w:r>
            <w:r w:rsidRPr="006E7371">
              <w:rPr>
                <w:spacing w:val="-2"/>
              </w:rPr>
              <w:t xml:space="preserve"> </w:t>
            </w:r>
            <w:r w:rsidRPr="006E7371">
              <w:t>frozen for</w:t>
            </w:r>
            <w:r w:rsidRPr="006E7371">
              <w:rPr>
                <w:spacing w:val="1"/>
              </w:rPr>
              <w:t xml:space="preserve"> </w:t>
            </w:r>
            <w:r w:rsidRPr="006E7371">
              <w:t>30</w:t>
            </w:r>
          </w:p>
          <w:p w:rsidR="0045611A" w:rsidRPr="006E7371" w:rsidRDefault="0045611A" w:rsidP="00ED506E">
            <w:pPr>
              <w:pStyle w:val="TableParagraph"/>
              <w:spacing w:before="3" w:line="270" w:lineRule="atLeast"/>
              <w:ind w:left="108" w:right="161"/>
            </w:pPr>
            <w:r w:rsidRPr="006E7371">
              <w:t>minutes at room temperature or for 3 hours in a</w:t>
            </w:r>
            <w:r w:rsidRPr="006E7371">
              <w:rPr>
                <w:spacing w:val="-1"/>
              </w:rPr>
              <w:t xml:space="preserve"> </w:t>
            </w:r>
            <w:r w:rsidRPr="006E7371">
              <w:t>refrigerator</w:t>
            </w:r>
          </w:p>
        </w:tc>
      </w:tr>
      <w:tr w:rsidR="0045611A" w:rsidRPr="006E7371" w:rsidTr="00854335">
        <w:trPr>
          <w:trHeight w:val="440"/>
        </w:trPr>
        <w:tc>
          <w:tcPr>
            <w:tcW w:w="8460" w:type="dxa"/>
          </w:tcPr>
          <w:p w:rsidR="0045611A" w:rsidRPr="006E7371" w:rsidRDefault="0045611A" w:rsidP="00ED506E">
            <w:pPr>
              <w:pStyle w:val="TableParagraph"/>
              <w:spacing w:line="249" w:lineRule="exact"/>
              <w:ind w:left="108"/>
            </w:pPr>
            <w:r w:rsidRPr="006E7371">
              <w:t>Gently</w:t>
            </w:r>
            <w:r w:rsidRPr="006E7371">
              <w:rPr>
                <w:spacing w:val="-4"/>
              </w:rPr>
              <w:t xml:space="preserve"> </w:t>
            </w:r>
            <w:r w:rsidRPr="006E7371">
              <w:t>invert the</w:t>
            </w:r>
            <w:r w:rsidRPr="006E7371">
              <w:rPr>
                <w:spacing w:val="-1"/>
              </w:rPr>
              <w:t xml:space="preserve"> </w:t>
            </w:r>
            <w:r w:rsidRPr="006E7371">
              <w:t>vaccine</w:t>
            </w:r>
            <w:r w:rsidRPr="006E7371">
              <w:rPr>
                <w:spacing w:val="-1"/>
              </w:rPr>
              <w:t xml:space="preserve"> </w:t>
            </w:r>
            <w:r w:rsidRPr="006E7371">
              <w:t>vial 10</w:t>
            </w:r>
            <w:r w:rsidRPr="006E7371">
              <w:rPr>
                <w:spacing w:val="-4"/>
              </w:rPr>
              <w:t xml:space="preserve"> </w:t>
            </w:r>
            <w:r w:rsidRPr="006E7371">
              <w:t>times.</w:t>
            </w:r>
          </w:p>
        </w:tc>
      </w:tr>
      <w:tr w:rsidR="0045611A" w:rsidRPr="006E7371" w:rsidTr="00854335">
        <w:trPr>
          <w:trHeight w:val="546"/>
        </w:trPr>
        <w:tc>
          <w:tcPr>
            <w:tcW w:w="8460" w:type="dxa"/>
          </w:tcPr>
          <w:p w:rsidR="0045611A" w:rsidRPr="006E7371" w:rsidRDefault="0045611A" w:rsidP="00ED506E">
            <w:pPr>
              <w:pStyle w:val="TableParagraph"/>
              <w:spacing w:line="251" w:lineRule="exact"/>
              <w:ind w:left="108"/>
            </w:pPr>
            <w:r w:rsidRPr="006E7371">
              <w:t>Clean</w:t>
            </w:r>
            <w:r w:rsidRPr="006E7371">
              <w:rPr>
                <w:spacing w:val="-4"/>
              </w:rPr>
              <w:t xml:space="preserve"> </w:t>
            </w:r>
            <w:r w:rsidRPr="006E7371">
              <w:t>top</w:t>
            </w:r>
            <w:r w:rsidRPr="006E7371">
              <w:rPr>
                <w:spacing w:val="-1"/>
              </w:rPr>
              <w:t xml:space="preserve"> </w:t>
            </w:r>
            <w:r w:rsidRPr="006E7371">
              <w:t>of Pfizer vaccine</w:t>
            </w:r>
            <w:r w:rsidRPr="006E7371">
              <w:rPr>
                <w:spacing w:val="-3"/>
              </w:rPr>
              <w:t xml:space="preserve"> </w:t>
            </w:r>
            <w:r w:rsidRPr="006E7371">
              <w:t>vial with</w:t>
            </w:r>
            <w:r w:rsidRPr="006E7371">
              <w:rPr>
                <w:spacing w:val="-1"/>
              </w:rPr>
              <w:t xml:space="preserve"> </w:t>
            </w:r>
            <w:r w:rsidRPr="006E7371">
              <w:t>alcohol</w:t>
            </w:r>
          </w:p>
          <w:p w:rsidR="0045611A" w:rsidRPr="006E7371" w:rsidRDefault="0045611A" w:rsidP="00ED506E">
            <w:pPr>
              <w:pStyle w:val="TableParagraph"/>
              <w:spacing w:before="18" w:line="240" w:lineRule="auto"/>
              <w:ind w:left="108"/>
            </w:pPr>
            <w:r w:rsidRPr="006E7371">
              <w:t>prep</w:t>
            </w:r>
            <w:r w:rsidRPr="006E7371">
              <w:rPr>
                <w:spacing w:val="-1"/>
              </w:rPr>
              <w:t xml:space="preserve"> </w:t>
            </w:r>
            <w:r w:rsidRPr="006E7371">
              <w:t>pad</w:t>
            </w:r>
            <w:r w:rsidRPr="006E7371">
              <w:rPr>
                <w:spacing w:val="-1"/>
              </w:rPr>
              <w:t xml:space="preserve"> </w:t>
            </w:r>
            <w:r w:rsidRPr="006E7371">
              <w:t>and</w:t>
            </w:r>
            <w:r w:rsidRPr="006E7371">
              <w:rPr>
                <w:spacing w:val="-1"/>
              </w:rPr>
              <w:t xml:space="preserve"> </w:t>
            </w:r>
            <w:r w:rsidRPr="006E7371">
              <w:t>with</w:t>
            </w:r>
            <w:r w:rsidRPr="006E7371">
              <w:rPr>
                <w:spacing w:val="-1"/>
              </w:rPr>
              <w:t xml:space="preserve"> </w:t>
            </w:r>
            <w:r w:rsidRPr="006E7371">
              <w:t>draw</w:t>
            </w:r>
            <w:r w:rsidRPr="006E7371">
              <w:rPr>
                <w:spacing w:val="-2"/>
              </w:rPr>
              <w:t xml:space="preserve"> </w:t>
            </w:r>
            <w:r w:rsidRPr="006E7371">
              <w:t>0.3ml of vaccine</w:t>
            </w:r>
          </w:p>
        </w:tc>
      </w:tr>
      <w:tr w:rsidR="0045611A" w:rsidRPr="006E7371" w:rsidTr="00854335">
        <w:trPr>
          <w:trHeight w:val="546"/>
        </w:trPr>
        <w:tc>
          <w:tcPr>
            <w:tcW w:w="8460" w:type="dxa"/>
          </w:tcPr>
          <w:p w:rsidR="0045611A" w:rsidRPr="006E7371" w:rsidRDefault="0045611A" w:rsidP="00ED506E">
            <w:pPr>
              <w:pStyle w:val="TableParagraph"/>
              <w:spacing w:line="249" w:lineRule="exact"/>
              <w:ind w:left="108"/>
            </w:pPr>
            <w:r w:rsidRPr="006E7371">
              <w:t>Document date</w:t>
            </w:r>
            <w:r w:rsidRPr="006E7371">
              <w:rPr>
                <w:spacing w:val="-1"/>
              </w:rPr>
              <w:t xml:space="preserve"> </w:t>
            </w:r>
            <w:r w:rsidRPr="006E7371">
              <w:t>and</w:t>
            </w:r>
            <w:r w:rsidRPr="006E7371">
              <w:rPr>
                <w:spacing w:val="-4"/>
              </w:rPr>
              <w:t xml:space="preserve"> </w:t>
            </w:r>
            <w:r w:rsidRPr="006E7371">
              <w:t>time</w:t>
            </w:r>
            <w:r w:rsidRPr="006E7371">
              <w:rPr>
                <w:spacing w:val="-1"/>
              </w:rPr>
              <w:t xml:space="preserve"> </w:t>
            </w:r>
            <w:r w:rsidRPr="006E7371">
              <w:t>the</w:t>
            </w:r>
            <w:r w:rsidRPr="006E7371">
              <w:rPr>
                <w:spacing w:val="-1"/>
              </w:rPr>
              <w:t xml:space="preserve"> </w:t>
            </w:r>
            <w:r w:rsidRPr="006E7371">
              <w:t>vaccine</w:t>
            </w:r>
            <w:r w:rsidRPr="006E7371">
              <w:rPr>
                <w:spacing w:val="-2"/>
              </w:rPr>
              <w:t xml:space="preserve"> </w:t>
            </w:r>
            <w:r w:rsidRPr="006E7371">
              <w:t>vial was</w:t>
            </w:r>
          </w:p>
          <w:p w:rsidR="0045611A" w:rsidRPr="006E7371" w:rsidRDefault="0045611A" w:rsidP="00ED506E">
            <w:pPr>
              <w:pStyle w:val="TableParagraph"/>
              <w:spacing w:before="20" w:line="240" w:lineRule="auto"/>
              <w:ind w:left="108"/>
            </w:pPr>
            <w:r w:rsidRPr="006E7371">
              <w:t>punctured</w:t>
            </w:r>
            <w:r w:rsidRPr="006E7371">
              <w:rPr>
                <w:spacing w:val="52"/>
              </w:rPr>
              <w:t xml:space="preserve"> </w:t>
            </w:r>
            <w:r w:rsidRPr="006E7371">
              <w:t>on</w:t>
            </w:r>
            <w:r w:rsidRPr="006E7371">
              <w:rPr>
                <w:spacing w:val="-4"/>
              </w:rPr>
              <w:t xml:space="preserve"> </w:t>
            </w:r>
            <w:r w:rsidRPr="006E7371">
              <w:t>the Pfizer vaccine vial</w:t>
            </w:r>
          </w:p>
        </w:tc>
      </w:tr>
      <w:tr w:rsidR="0045611A" w:rsidRPr="006E7371" w:rsidTr="00854335">
        <w:trPr>
          <w:trHeight w:val="494"/>
        </w:trPr>
        <w:tc>
          <w:tcPr>
            <w:tcW w:w="8460" w:type="dxa"/>
          </w:tcPr>
          <w:p w:rsidR="0045611A" w:rsidRPr="006E7371" w:rsidRDefault="0045611A" w:rsidP="00ED506E">
            <w:pPr>
              <w:pStyle w:val="TableParagraph"/>
              <w:spacing w:line="259" w:lineRule="auto"/>
              <w:ind w:left="108" w:right="217"/>
            </w:pPr>
            <w:r w:rsidRPr="006E7371">
              <w:t>Discard open vial after 12 hours or after all</w:t>
            </w:r>
            <w:r w:rsidRPr="006E7371">
              <w:rPr>
                <w:spacing w:val="1"/>
              </w:rPr>
              <w:t xml:space="preserve"> </w:t>
            </w:r>
            <w:r w:rsidRPr="006E7371">
              <w:t>doses have been removed (Whichever comes</w:t>
            </w:r>
            <w:r w:rsidRPr="006E7371">
              <w:rPr>
                <w:spacing w:val="-52"/>
              </w:rPr>
              <w:t xml:space="preserve"> </w:t>
            </w:r>
            <w:r w:rsidRPr="006E7371">
              <w:t>first)</w:t>
            </w:r>
          </w:p>
        </w:tc>
      </w:tr>
      <w:tr w:rsidR="0045611A" w:rsidRPr="006E7371" w:rsidTr="002D7DBE">
        <w:trPr>
          <w:trHeight w:val="224"/>
        </w:trPr>
        <w:tc>
          <w:tcPr>
            <w:tcW w:w="8460" w:type="dxa"/>
            <w:shd w:val="clear" w:color="auto" w:fill="A6A6A6"/>
          </w:tcPr>
          <w:p w:rsidR="0045611A" w:rsidRPr="006E7371" w:rsidRDefault="0045611A" w:rsidP="00ED506E">
            <w:pPr>
              <w:pStyle w:val="TableParagraph"/>
              <w:spacing w:line="240" w:lineRule="auto"/>
              <w:ind w:left="0"/>
            </w:pPr>
          </w:p>
        </w:tc>
      </w:tr>
    </w:tbl>
    <w:p w:rsidR="002D7DBE" w:rsidRPr="006E7371" w:rsidRDefault="0090106D" w:rsidP="00DC362B">
      <w:pPr>
        <w:pStyle w:val="Heading1"/>
        <w:numPr>
          <w:ilvl w:val="0"/>
          <w:numId w:val="12"/>
        </w:numPr>
        <w:tabs>
          <w:tab w:val="left" w:pos="2280"/>
        </w:tabs>
        <w:spacing w:before="29" w:after="23" w:line="240" w:lineRule="auto"/>
        <w:jc w:val="left"/>
      </w:pPr>
      <w:r w:rsidRPr="006E7371">
        <w:rPr>
          <w:b w:val="0"/>
        </w:rPr>
        <w:t xml:space="preserve">Due to production at the </w:t>
      </w:r>
      <w:proofErr w:type="gramStart"/>
      <w:r w:rsidRPr="006E7371">
        <w:rPr>
          <w:b w:val="0"/>
        </w:rPr>
        <w:t>factory</w:t>
      </w:r>
      <w:proofErr w:type="gramEnd"/>
      <w:r w:rsidRPr="006E7371">
        <w:rPr>
          <w:b w:val="0"/>
        </w:rPr>
        <w:t xml:space="preserve"> a 6</w:t>
      </w:r>
      <w:r w:rsidRPr="006E7371">
        <w:rPr>
          <w:b w:val="0"/>
          <w:vertAlign w:val="superscript"/>
        </w:rPr>
        <w:t>th</w:t>
      </w:r>
      <w:r w:rsidRPr="006E7371">
        <w:rPr>
          <w:b w:val="0"/>
        </w:rPr>
        <w:t xml:space="preserve"> dose may be removed.</w:t>
      </w:r>
      <w:r w:rsidRPr="006E7371">
        <w:rPr>
          <w:b w:val="0"/>
          <w:spacing w:val="1"/>
        </w:rPr>
        <w:t xml:space="preserve"> </w:t>
      </w:r>
      <w:r w:rsidRPr="006E7371">
        <w:rPr>
          <w:b w:val="0"/>
        </w:rPr>
        <w:t>However any</w:t>
      </w:r>
      <w:r w:rsidRPr="006E7371">
        <w:rPr>
          <w:b w:val="0"/>
          <w:spacing w:val="1"/>
        </w:rPr>
        <w:t xml:space="preserve"> </w:t>
      </w:r>
      <w:r w:rsidRPr="006E7371">
        <w:rPr>
          <w:b w:val="0"/>
        </w:rPr>
        <w:t>remaining vaccine that does not equal a full 0.3ml dose should not be pooled with other</w:t>
      </w:r>
      <w:r w:rsidRPr="006E7371">
        <w:rPr>
          <w:b w:val="0"/>
          <w:spacing w:val="-2"/>
        </w:rPr>
        <w:t xml:space="preserve"> </w:t>
      </w:r>
      <w:r w:rsidRPr="006E7371">
        <w:rPr>
          <w:b w:val="0"/>
        </w:rPr>
        <w:t>remaining</w:t>
      </w:r>
      <w:r w:rsidRPr="006E7371">
        <w:rPr>
          <w:b w:val="0"/>
          <w:spacing w:val="-3"/>
        </w:rPr>
        <w:t xml:space="preserve"> </w:t>
      </w:r>
      <w:r w:rsidRPr="006E7371">
        <w:rPr>
          <w:b w:val="0"/>
        </w:rPr>
        <w:t>vaccine</w:t>
      </w:r>
      <w:r w:rsidRPr="006E7371">
        <w:rPr>
          <w:b w:val="0"/>
          <w:spacing w:val="-1"/>
        </w:rPr>
        <w:t xml:space="preserve"> </w:t>
      </w:r>
      <w:r w:rsidRPr="006E7371">
        <w:rPr>
          <w:b w:val="0"/>
        </w:rPr>
        <w:t>to obtain a</w:t>
      </w:r>
      <w:r w:rsidRPr="006E7371">
        <w:rPr>
          <w:b w:val="0"/>
          <w:spacing w:val="-1"/>
        </w:rPr>
        <w:t xml:space="preserve"> </w:t>
      </w:r>
      <w:r w:rsidRPr="006E7371">
        <w:rPr>
          <w:b w:val="0"/>
        </w:rPr>
        <w:t>full 0.3ml dose</w:t>
      </w:r>
    </w:p>
    <w:p w:rsidR="002D7DBE" w:rsidRPr="006E7371" w:rsidRDefault="002D7DBE" w:rsidP="002D7DBE">
      <w:pPr>
        <w:pStyle w:val="Heading1"/>
        <w:tabs>
          <w:tab w:val="left" w:pos="2280"/>
        </w:tabs>
        <w:spacing w:before="29" w:after="23" w:line="240" w:lineRule="auto"/>
        <w:ind w:left="2280"/>
        <w:jc w:val="right"/>
      </w:pPr>
    </w:p>
    <w:p w:rsidR="0090106D" w:rsidRPr="006E7371" w:rsidRDefault="002D7DBE" w:rsidP="002D7DBE">
      <w:pPr>
        <w:pStyle w:val="Heading1"/>
        <w:tabs>
          <w:tab w:val="left" w:pos="2280"/>
        </w:tabs>
        <w:spacing w:before="29" w:after="23" w:line="240" w:lineRule="auto"/>
        <w:ind w:left="0"/>
      </w:pPr>
      <w:r w:rsidRPr="006E7371">
        <w:t>Administer</w:t>
      </w:r>
    </w:p>
    <w:p w:rsidR="00520CCD" w:rsidRPr="006E7371" w:rsidRDefault="00BE0B94" w:rsidP="002D7DBE">
      <w:pPr>
        <w:pStyle w:val="Heading1"/>
        <w:tabs>
          <w:tab w:val="left" w:pos="2280"/>
        </w:tabs>
        <w:spacing w:before="29" w:after="23" w:line="240" w:lineRule="auto"/>
        <w:ind w:left="0"/>
      </w:pPr>
      <w:r w:rsidRPr="006E7371">
        <w:tab/>
        <w:t xml:space="preserve"> </w:t>
      </w:r>
    </w:p>
    <w:tbl>
      <w:tblPr>
        <w:tblStyle w:val="TableGrid"/>
        <w:tblW w:w="0" w:type="auto"/>
        <w:tblInd w:w="1075" w:type="dxa"/>
        <w:tblLook w:val="04A0" w:firstRow="1" w:lastRow="0" w:firstColumn="1" w:lastColumn="0" w:noHBand="0" w:noVBand="1"/>
      </w:tblPr>
      <w:tblGrid>
        <w:gridCol w:w="1620"/>
        <w:gridCol w:w="990"/>
        <w:gridCol w:w="900"/>
        <w:gridCol w:w="2160"/>
        <w:gridCol w:w="3960"/>
      </w:tblGrid>
      <w:tr w:rsidR="004B68BC" w:rsidRPr="006E7371" w:rsidTr="00016090">
        <w:tc>
          <w:tcPr>
            <w:tcW w:w="9630" w:type="dxa"/>
            <w:gridSpan w:val="5"/>
          </w:tcPr>
          <w:p w:rsidR="004B68BC" w:rsidRPr="006E7371" w:rsidRDefault="004B68BC" w:rsidP="00EF7688">
            <w:pPr>
              <w:pStyle w:val="TableParagraph"/>
              <w:spacing w:line="251" w:lineRule="exact"/>
              <w:ind w:left="110"/>
              <w:jc w:val="center"/>
              <w:rPr>
                <w:b/>
              </w:rPr>
            </w:pPr>
            <w:r w:rsidRPr="006E7371">
              <w:rPr>
                <w:b/>
              </w:rPr>
              <w:t xml:space="preserve">Individuals who ARE NOT moderately to Severely immunocompromised </w:t>
            </w:r>
          </w:p>
        </w:tc>
      </w:tr>
      <w:tr w:rsidR="004B68BC" w:rsidRPr="006E7371" w:rsidTr="004B68BC">
        <w:tc>
          <w:tcPr>
            <w:tcW w:w="1620" w:type="dxa"/>
          </w:tcPr>
          <w:p w:rsidR="004B68BC" w:rsidRPr="006E7371" w:rsidRDefault="004B68BC" w:rsidP="00EF7688">
            <w:pPr>
              <w:pStyle w:val="TableParagraph"/>
              <w:spacing w:line="252" w:lineRule="exact"/>
              <w:ind w:right="115"/>
              <w:jc w:val="center"/>
              <w:rPr>
                <w:rFonts w:cs="Times New Roman"/>
                <w:b/>
              </w:rPr>
            </w:pPr>
            <w:r w:rsidRPr="006E7371">
              <w:rPr>
                <w:rFonts w:cs="Times New Roman"/>
                <w:b/>
                <w:spacing w:val="-1"/>
              </w:rPr>
              <w:t xml:space="preserve">Type </w:t>
            </w:r>
            <w:r w:rsidRPr="006E7371">
              <w:rPr>
                <w:rFonts w:cs="Times New Roman"/>
                <w:b/>
              </w:rPr>
              <w:t>of</w:t>
            </w:r>
            <w:r w:rsidRPr="006E7371">
              <w:rPr>
                <w:rFonts w:cs="Times New Roman"/>
                <w:b/>
                <w:spacing w:val="-52"/>
              </w:rPr>
              <w:t xml:space="preserve">     </w:t>
            </w:r>
            <w:r w:rsidRPr="006E7371">
              <w:rPr>
                <w:rFonts w:cs="Times New Roman"/>
                <w:b/>
              </w:rPr>
              <w:t>vaccine</w:t>
            </w:r>
          </w:p>
        </w:tc>
        <w:tc>
          <w:tcPr>
            <w:tcW w:w="990" w:type="dxa"/>
          </w:tcPr>
          <w:p w:rsidR="004B68BC" w:rsidRPr="006E7371" w:rsidRDefault="004B68BC" w:rsidP="00EF7688">
            <w:pPr>
              <w:pStyle w:val="TableParagraph"/>
              <w:spacing w:line="251" w:lineRule="exact"/>
              <w:ind w:left="108"/>
              <w:jc w:val="center"/>
              <w:rPr>
                <w:rFonts w:cs="Times New Roman"/>
                <w:b/>
              </w:rPr>
            </w:pPr>
            <w:r w:rsidRPr="006E7371">
              <w:rPr>
                <w:rFonts w:cs="Times New Roman"/>
                <w:b/>
              </w:rPr>
              <w:t>Age group</w:t>
            </w:r>
          </w:p>
        </w:tc>
        <w:tc>
          <w:tcPr>
            <w:tcW w:w="900" w:type="dxa"/>
          </w:tcPr>
          <w:p w:rsidR="004B68BC" w:rsidRPr="006E7371" w:rsidRDefault="004B68BC" w:rsidP="00EF7688">
            <w:pPr>
              <w:pStyle w:val="TableParagraph"/>
              <w:spacing w:line="251" w:lineRule="exact"/>
              <w:ind w:left="108"/>
              <w:jc w:val="center"/>
              <w:rPr>
                <w:rFonts w:cs="Times New Roman"/>
                <w:b/>
              </w:rPr>
            </w:pPr>
            <w:r w:rsidRPr="006E7371">
              <w:rPr>
                <w:rFonts w:cs="Times New Roman"/>
                <w:b/>
              </w:rPr>
              <w:t>Dose</w:t>
            </w:r>
          </w:p>
        </w:tc>
        <w:tc>
          <w:tcPr>
            <w:tcW w:w="2160" w:type="dxa"/>
          </w:tcPr>
          <w:p w:rsidR="004B68BC" w:rsidRPr="006E7371" w:rsidRDefault="004B68BC" w:rsidP="00EF7688">
            <w:pPr>
              <w:pStyle w:val="TableParagraph"/>
              <w:spacing w:line="251" w:lineRule="exact"/>
              <w:ind w:left="110"/>
              <w:jc w:val="center"/>
              <w:rPr>
                <w:rFonts w:cs="Times New Roman"/>
                <w:b/>
              </w:rPr>
            </w:pPr>
            <w:r w:rsidRPr="006E7371">
              <w:rPr>
                <w:rFonts w:cs="Times New Roman"/>
                <w:b/>
              </w:rPr>
              <w:t xml:space="preserve">Instruction/ route </w:t>
            </w:r>
          </w:p>
        </w:tc>
        <w:tc>
          <w:tcPr>
            <w:tcW w:w="3960" w:type="dxa"/>
          </w:tcPr>
          <w:p w:rsidR="004B68BC" w:rsidRPr="006E7371" w:rsidRDefault="004B68BC" w:rsidP="00EF7688">
            <w:pPr>
              <w:pStyle w:val="TableParagraph"/>
              <w:spacing w:line="251" w:lineRule="exact"/>
              <w:ind w:left="110"/>
              <w:jc w:val="center"/>
              <w:rPr>
                <w:rFonts w:cs="Times New Roman"/>
                <w:b/>
              </w:rPr>
            </w:pPr>
            <w:r w:rsidRPr="006E7371">
              <w:rPr>
                <w:rFonts w:cs="Times New Roman"/>
                <w:b/>
              </w:rPr>
              <w:t>Vaccination History /Dose</w:t>
            </w:r>
            <w:r w:rsidRPr="006E7371">
              <w:rPr>
                <w:rFonts w:cs="Times New Roman"/>
                <w:b/>
                <w:spacing w:val="-2"/>
              </w:rPr>
              <w:t xml:space="preserve"> </w:t>
            </w:r>
            <w:r w:rsidRPr="006E7371">
              <w:rPr>
                <w:rFonts w:cs="Times New Roman"/>
                <w:b/>
              </w:rPr>
              <w:t>schedule</w:t>
            </w:r>
          </w:p>
        </w:tc>
      </w:tr>
      <w:tr w:rsidR="004B68BC" w:rsidRPr="006E7371" w:rsidTr="004B68BC">
        <w:trPr>
          <w:trHeight w:val="2807"/>
        </w:trPr>
        <w:tc>
          <w:tcPr>
            <w:tcW w:w="1620" w:type="dxa"/>
            <w:vMerge w:val="restart"/>
          </w:tcPr>
          <w:p w:rsidR="004B68BC" w:rsidRPr="006E7371" w:rsidRDefault="004B68BC" w:rsidP="00EF7688">
            <w:pPr>
              <w:rPr>
                <w:rFonts w:ascii="Times New Roman" w:hAnsi="Times New Roman" w:cs="Times New Roman"/>
                <w:szCs w:val="22"/>
                <w:u w:val="single"/>
              </w:rPr>
            </w:pPr>
            <w:r w:rsidRPr="006E7371">
              <w:rPr>
                <w:rFonts w:ascii="Times New Roman" w:hAnsi="Times New Roman" w:cs="Times New Roman"/>
                <w:szCs w:val="22"/>
                <w:u w:val="single"/>
              </w:rPr>
              <w:t>Pfizer-</w:t>
            </w:r>
            <w:proofErr w:type="spellStart"/>
            <w:r w:rsidRPr="006E7371">
              <w:rPr>
                <w:rFonts w:ascii="Times New Roman" w:hAnsi="Times New Roman" w:cs="Times New Roman"/>
                <w:szCs w:val="22"/>
                <w:u w:val="single"/>
              </w:rPr>
              <w:t>BioNTech</w:t>
            </w:r>
            <w:proofErr w:type="spellEnd"/>
            <w:r w:rsidRPr="006E7371">
              <w:rPr>
                <w:rFonts w:ascii="Times New Roman" w:hAnsi="Times New Roman" w:cs="Times New Roman"/>
                <w:szCs w:val="22"/>
                <w:u w:val="single"/>
              </w:rPr>
              <w:t xml:space="preserve">  COVID-19 Vaccine, Bivalent (Original and Omicron BA.4/BA.5)</w:t>
            </w:r>
          </w:p>
          <w:p w:rsidR="004B68BC" w:rsidRPr="006E7371" w:rsidRDefault="004B68BC" w:rsidP="004B68BC">
            <w:pPr>
              <w:rPr>
                <w:rFonts w:ascii="Times New Roman" w:hAnsi="Times New Roman" w:cs="Times New Roman"/>
              </w:rPr>
            </w:pPr>
            <w:r w:rsidRPr="006E7371">
              <w:rPr>
                <w:rFonts w:ascii="Times New Roman" w:hAnsi="Times New Roman" w:cs="Times New Roman"/>
                <w:szCs w:val="22"/>
                <w:u w:val="single"/>
              </w:rPr>
              <w:t xml:space="preserve">Vial has a Gray cap </w:t>
            </w:r>
          </w:p>
        </w:tc>
        <w:tc>
          <w:tcPr>
            <w:tcW w:w="990" w:type="dxa"/>
          </w:tcPr>
          <w:p w:rsidR="004B68BC" w:rsidRPr="006E7371" w:rsidRDefault="004B68BC" w:rsidP="00EF7688">
            <w:pPr>
              <w:rPr>
                <w:rFonts w:ascii="Times New Roman" w:hAnsi="Times New Roman" w:cs="Times New Roman"/>
              </w:rPr>
            </w:pPr>
            <w:r w:rsidRPr="006E7371">
              <w:rPr>
                <w:rFonts w:ascii="Times New Roman" w:hAnsi="Times New Roman" w:cs="Times New Roman"/>
              </w:rPr>
              <w:t>12- 64 years of age</w:t>
            </w:r>
          </w:p>
        </w:tc>
        <w:tc>
          <w:tcPr>
            <w:tcW w:w="900" w:type="dxa"/>
          </w:tcPr>
          <w:p w:rsidR="004B68BC" w:rsidRPr="006E7371" w:rsidRDefault="004B68BC" w:rsidP="00EF7688">
            <w:pPr>
              <w:rPr>
                <w:rFonts w:ascii="Times New Roman" w:hAnsi="Times New Roman" w:cs="Times New Roman"/>
              </w:rPr>
            </w:pPr>
            <w:r w:rsidRPr="006E7371">
              <w:rPr>
                <w:rFonts w:ascii="Times New Roman" w:hAnsi="Times New Roman" w:cs="Times New Roman"/>
              </w:rPr>
              <w:t>0.3mL</w:t>
            </w:r>
          </w:p>
        </w:tc>
        <w:tc>
          <w:tcPr>
            <w:tcW w:w="2160" w:type="dxa"/>
          </w:tcPr>
          <w:p w:rsidR="004B68BC" w:rsidRPr="006E7371" w:rsidRDefault="004B68BC" w:rsidP="00EF7688">
            <w:pPr>
              <w:rPr>
                <w:rFonts w:ascii="Times New Roman" w:hAnsi="Times New Roman" w:cs="Times New Roman"/>
              </w:rPr>
            </w:pPr>
            <w:r w:rsidRPr="006E7371">
              <w:rPr>
                <w:rFonts w:ascii="Times New Roman" w:hAnsi="Times New Roman" w:cs="Times New Roman"/>
                <w:szCs w:val="22"/>
              </w:rPr>
              <w:t>Administer intramuscularly</w:t>
            </w:r>
            <w:r w:rsidRPr="006E7371">
              <w:rPr>
                <w:rFonts w:ascii="Times New Roman" w:hAnsi="Times New Roman" w:cs="Times New Roman"/>
                <w:spacing w:val="1"/>
                <w:szCs w:val="22"/>
              </w:rPr>
              <w:t xml:space="preserve"> </w:t>
            </w:r>
            <w:r w:rsidRPr="006E7371">
              <w:rPr>
                <w:rFonts w:ascii="Times New Roman" w:hAnsi="Times New Roman" w:cs="Times New Roman"/>
                <w:szCs w:val="22"/>
              </w:rPr>
              <w:t>vaccine in the</w:t>
            </w:r>
            <w:r w:rsidRPr="006E7371">
              <w:rPr>
                <w:rFonts w:ascii="Times New Roman" w:hAnsi="Times New Roman" w:cs="Times New Roman"/>
                <w:spacing w:val="1"/>
                <w:szCs w:val="22"/>
              </w:rPr>
              <w:t xml:space="preserve"> </w:t>
            </w:r>
            <w:r w:rsidRPr="006E7371">
              <w:rPr>
                <w:rFonts w:ascii="Times New Roman" w:hAnsi="Times New Roman" w:cs="Times New Roman"/>
                <w:szCs w:val="22"/>
              </w:rPr>
              <w:t xml:space="preserve">Deltoid muscle </w:t>
            </w:r>
            <w:r w:rsidRPr="006E7371">
              <w:rPr>
                <w:rFonts w:ascii="Times New Roman" w:hAnsi="Times New Roman" w:cs="Times New Roman"/>
                <w:spacing w:val="-52"/>
                <w:szCs w:val="22"/>
              </w:rPr>
              <w:t xml:space="preserve"> </w:t>
            </w:r>
            <w:r w:rsidRPr="006E7371">
              <w:rPr>
                <w:rFonts w:ascii="Times New Roman" w:hAnsi="Times New Roman" w:cs="Times New Roman"/>
                <w:szCs w:val="22"/>
              </w:rPr>
              <w:t>or</w:t>
            </w:r>
            <w:r w:rsidRPr="006E7371">
              <w:rPr>
                <w:rFonts w:ascii="Times New Roman" w:hAnsi="Times New Roman" w:cs="Times New Roman"/>
                <w:spacing w:val="1"/>
                <w:szCs w:val="22"/>
              </w:rPr>
              <w:t xml:space="preserve"> </w:t>
            </w:r>
            <w:r w:rsidRPr="006E7371">
              <w:rPr>
                <w:rFonts w:ascii="Times New Roman" w:hAnsi="Times New Roman" w:cs="Times New Roman"/>
                <w:szCs w:val="22"/>
              </w:rPr>
              <w:t>the</w:t>
            </w:r>
            <w:r w:rsidRPr="006E7371">
              <w:rPr>
                <w:rFonts w:ascii="Times New Roman" w:hAnsi="Times New Roman" w:cs="Times New Roman"/>
                <w:spacing w:val="-2"/>
                <w:szCs w:val="22"/>
              </w:rPr>
              <w:t xml:space="preserve"> </w:t>
            </w:r>
            <w:proofErr w:type="spellStart"/>
            <w:r w:rsidRPr="006E7371">
              <w:rPr>
                <w:rFonts w:ascii="Times New Roman" w:hAnsi="Times New Roman" w:cs="Times New Roman"/>
                <w:szCs w:val="22"/>
              </w:rPr>
              <w:t>Vastus</w:t>
            </w:r>
            <w:proofErr w:type="spellEnd"/>
            <w:r w:rsidRPr="006E7371">
              <w:rPr>
                <w:rFonts w:ascii="Times New Roman" w:hAnsi="Times New Roman" w:cs="Times New Roman"/>
                <w:szCs w:val="22"/>
              </w:rPr>
              <w:t xml:space="preserve"> </w:t>
            </w:r>
            <w:proofErr w:type="spellStart"/>
            <w:r w:rsidRPr="006E7371">
              <w:rPr>
                <w:rFonts w:ascii="Times New Roman" w:hAnsi="Times New Roman" w:cs="Times New Roman"/>
                <w:szCs w:val="22"/>
              </w:rPr>
              <w:t>lateralis</w:t>
            </w:r>
            <w:proofErr w:type="spellEnd"/>
          </w:p>
        </w:tc>
        <w:tc>
          <w:tcPr>
            <w:tcW w:w="3960" w:type="dxa"/>
          </w:tcPr>
          <w:p w:rsidR="004B68BC" w:rsidRPr="006E7371" w:rsidRDefault="004B68BC" w:rsidP="00EF7688">
            <w:pPr>
              <w:rPr>
                <w:rFonts w:ascii="Times New Roman" w:hAnsi="Times New Roman" w:cs="Times New Roman"/>
              </w:rPr>
            </w:pPr>
            <w:r w:rsidRPr="006E7371">
              <w:rPr>
                <w:rFonts w:ascii="Times New Roman" w:hAnsi="Times New Roman" w:cs="Times New Roman"/>
              </w:rPr>
              <w:t>Administer 1 Bivalent dose to unvaccinated individuals</w:t>
            </w:r>
          </w:p>
          <w:p w:rsidR="004B68BC" w:rsidRPr="006E7371" w:rsidRDefault="004B68BC" w:rsidP="00EF7688">
            <w:pPr>
              <w:rPr>
                <w:rFonts w:ascii="Times New Roman" w:hAnsi="Times New Roman" w:cs="Times New Roman"/>
              </w:rPr>
            </w:pPr>
          </w:p>
          <w:p w:rsidR="004B68BC" w:rsidRPr="006E7371" w:rsidRDefault="004B68BC" w:rsidP="00EF7688">
            <w:pPr>
              <w:rPr>
                <w:rFonts w:ascii="Times New Roman" w:hAnsi="Times New Roman" w:cs="Times New Roman"/>
              </w:rPr>
            </w:pPr>
            <w:r w:rsidRPr="006E7371">
              <w:rPr>
                <w:rFonts w:ascii="Times New Roman" w:hAnsi="Times New Roman" w:cs="Times New Roman"/>
              </w:rPr>
              <w:t xml:space="preserve">Individuals who have received one or more doses of a monovalent vaccine should receive </w:t>
            </w:r>
          </w:p>
          <w:p w:rsidR="004B68BC" w:rsidRPr="006E7371" w:rsidRDefault="004B68BC" w:rsidP="00520CCD">
            <w:pPr>
              <w:pStyle w:val="ListParagraph"/>
              <w:widowControl/>
              <w:numPr>
                <w:ilvl w:val="0"/>
                <w:numId w:val="30"/>
              </w:numPr>
              <w:autoSpaceDE/>
              <w:autoSpaceDN/>
              <w:contextualSpacing/>
              <w:rPr>
                <w:rFonts w:cs="Times New Roman"/>
              </w:rPr>
            </w:pPr>
            <w:r w:rsidRPr="006E7371">
              <w:rPr>
                <w:rFonts w:cs="Times New Roman"/>
              </w:rPr>
              <w:t>1 dose spaced 8 weeks from the last dose of the monovalent</w:t>
            </w:r>
          </w:p>
          <w:p w:rsidR="004B68BC" w:rsidRPr="006E7371" w:rsidRDefault="004B68BC" w:rsidP="00D311C6">
            <w:pPr>
              <w:contextualSpacing/>
            </w:pPr>
          </w:p>
        </w:tc>
      </w:tr>
      <w:tr w:rsidR="004B68BC" w:rsidRPr="006E7371" w:rsidTr="004B68BC">
        <w:trPr>
          <w:trHeight w:val="1526"/>
        </w:trPr>
        <w:tc>
          <w:tcPr>
            <w:tcW w:w="1620" w:type="dxa"/>
            <w:vMerge/>
          </w:tcPr>
          <w:p w:rsidR="004B68BC" w:rsidRPr="006E7371" w:rsidRDefault="004B68BC" w:rsidP="00EF7688">
            <w:pPr>
              <w:rPr>
                <w:rFonts w:ascii="Times New Roman" w:hAnsi="Times New Roman" w:cs="Times New Roman"/>
              </w:rPr>
            </w:pPr>
          </w:p>
        </w:tc>
        <w:tc>
          <w:tcPr>
            <w:tcW w:w="990" w:type="dxa"/>
          </w:tcPr>
          <w:p w:rsidR="004B68BC" w:rsidRPr="006E7371" w:rsidRDefault="004B68BC" w:rsidP="00EF7688">
            <w:pPr>
              <w:rPr>
                <w:rFonts w:ascii="Times New Roman" w:hAnsi="Times New Roman" w:cs="Times New Roman"/>
              </w:rPr>
            </w:pPr>
          </w:p>
          <w:p w:rsidR="004B68BC" w:rsidRPr="006E7371" w:rsidRDefault="004B68BC" w:rsidP="00EF7688">
            <w:pPr>
              <w:rPr>
                <w:rFonts w:ascii="Times New Roman" w:hAnsi="Times New Roman" w:cs="Times New Roman"/>
              </w:rPr>
            </w:pPr>
            <w:r w:rsidRPr="006E7371">
              <w:rPr>
                <w:rFonts w:ascii="Times New Roman" w:hAnsi="Times New Roman" w:cs="Times New Roman"/>
              </w:rPr>
              <w:t xml:space="preserve">65 years and older </w:t>
            </w:r>
          </w:p>
        </w:tc>
        <w:tc>
          <w:tcPr>
            <w:tcW w:w="900" w:type="dxa"/>
          </w:tcPr>
          <w:p w:rsidR="004B68BC" w:rsidRPr="006E7371" w:rsidRDefault="004B68BC" w:rsidP="00EF7688">
            <w:pPr>
              <w:rPr>
                <w:rFonts w:ascii="Times New Roman" w:hAnsi="Times New Roman" w:cs="Times New Roman"/>
              </w:rPr>
            </w:pPr>
          </w:p>
        </w:tc>
        <w:tc>
          <w:tcPr>
            <w:tcW w:w="2160" w:type="dxa"/>
          </w:tcPr>
          <w:p w:rsidR="004B68BC" w:rsidRPr="006E7371" w:rsidRDefault="004B68BC" w:rsidP="00EF7688">
            <w:pPr>
              <w:rPr>
                <w:rFonts w:ascii="Times New Roman" w:hAnsi="Times New Roman" w:cs="Times New Roman"/>
              </w:rPr>
            </w:pPr>
          </w:p>
        </w:tc>
        <w:tc>
          <w:tcPr>
            <w:tcW w:w="3960" w:type="dxa"/>
          </w:tcPr>
          <w:p w:rsidR="004B68BC" w:rsidRPr="006E7371" w:rsidRDefault="004B68BC" w:rsidP="00EF7688">
            <w:pPr>
              <w:pStyle w:val="TableParagraph"/>
              <w:spacing w:line="247" w:lineRule="exact"/>
              <w:ind w:left="110"/>
              <w:rPr>
                <w:rFonts w:cs="Times New Roman"/>
              </w:rPr>
            </w:pPr>
            <w:r w:rsidRPr="006E7371">
              <w:rPr>
                <w:rFonts w:cs="Times New Roman"/>
              </w:rPr>
              <w:t>Individuals who have received one mRNA bivalent dose may receive an additional dose</w:t>
            </w:r>
          </w:p>
          <w:p w:rsidR="004B68BC" w:rsidRPr="006E7371" w:rsidRDefault="004B68BC" w:rsidP="00520CCD">
            <w:pPr>
              <w:pStyle w:val="ListParagraph"/>
              <w:numPr>
                <w:ilvl w:val="0"/>
                <w:numId w:val="30"/>
              </w:numPr>
              <w:contextualSpacing/>
              <w:rPr>
                <w:rFonts w:cs="Times New Roman"/>
              </w:rPr>
            </w:pPr>
            <w:r w:rsidRPr="006E7371">
              <w:rPr>
                <w:rFonts w:cs="Times New Roman"/>
              </w:rPr>
              <w:t>Dose 1 and 2 are 4 months apart</w:t>
            </w:r>
          </w:p>
        </w:tc>
      </w:tr>
    </w:tbl>
    <w:p w:rsidR="00BE0B94" w:rsidRPr="006E7371" w:rsidRDefault="00BE0B94" w:rsidP="002D7DBE">
      <w:pPr>
        <w:pStyle w:val="Heading1"/>
        <w:tabs>
          <w:tab w:val="left" w:pos="2280"/>
        </w:tabs>
        <w:spacing w:before="29" w:after="23" w:line="240" w:lineRule="auto"/>
        <w:ind w:left="0"/>
      </w:pPr>
    </w:p>
    <w:p w:rsidR="00520CCD" w:rsidRPr="006E7371" w:rsidRDefault="00520CCD" w:rsidP="002D7DBE">
      <w:pPr>
        <w:pStyle w:val="Heading1"/>
        <w:tabs>
          <w:tab w:val="left" w:pos="2280"/>
        </w:tabs>
        <w:spacing w:before="29" w:after="23" w:line="240" w:lineRule="auto"/>
        <w:ind w:left="0"/>
      </w:pPr>
    </w:p>
    <w:p w:rsidR="00520CCD" w:rsidRPr="006E7371" w:rsidRDefault="00520CCD" w:rsidP="002D7DBE">
      <w:pPr>
        <w:pStyle w:val="Heading1"/>
        <w:tabs>
          <w:tab w:val="left" w:pos="2280"/>
        </w:tabs>
        <w:spacing w:before="29" w:after="23" w:line="240" w:lineRule="auto"/>
        <w:ind w:left="0"/>
      </w:pPr>
    </w:p>
    <w:p w:rsidR="00520CCD" w:rsidRPr="006E7371" w:rsidRDefault="00520CCD" w:rsidP="002D7DBE">
      <w:pPr>
        <w:pStyle w:val="Heading1"/>
        <w:tabs>
          <w:tab w:val="left" w:pos="2280"/>
        </w:tabs>
        <w:spacing w:before="29" w:after="23" w:line="240" w:lineRule="auto"/>
        <w:ind w:left="0"/>
      </w:pPr>
    </w:p>
    <w:p w:rsidR="004B68BC" w:rsidRPr="006E7371" w:rsidRDefault="004B68BC" w:rsidP="002D7DBE">
      <w:pPr>
        <w:pStyle w:val="Heading1"/>
        <w:tabs>
          <w:tab w:val="left" w:pos="2280"/>
        </w:tabs>
        <w:spacing w:before="29" w:after="23" w:line="240" w:lineRule="auto"/>
        <w:ind w:left="0"/>
      </w:pPr>
    </w:p>
    <w:p w:rsidR="00520CCD" w:rsidRPr="006E7371" w:rsidRDefault="00520CCD" w:rsidP="002D7DBE">
      <w:pPr>
        <w:pStyle w:val="Heading1"/>
        <w:tabs>
          <w:tab w:val="left" w:pos="2280"/>
        </w:tabs>
        <w:spacing w:before="29" w:after="23" w:line="240" w:lineRule="auto"/>
        <w:ind w:left="0"/>
      </w:pPr>
    </w:p>
    <w:tbl>
      <w:tblPr>
        <w:tblStyle w:val="TableGrid"/>
        <w:tblW w:w="9720" w:type="dxa"/>
        <w:tblInd w:w="1075" w:type="dxa"/>
        <w:tblLook w:val="04A0" w:firstRow="1" w:lastRow="0" w:firstColumn="1" w:lastColumn="0" w:noHBand="0" w:noVBand="1"/>
      </w:tblPr>
      <w:tblGrid>
        <w:gridCol w:w="1530"/>
        <w:gridCol w:w="1080"/>
        <w:gridCol w:w="900"/>
        <w:gridCol w:w="2160"/>
        <w:gridCol w:w="4050"/>
      </w:tblGrid>
      <w:tr w:rsidR="004B68BC" w:rsidRPr="006E7371" w:rsidTr="00C91B68">
        <w:tc>
          <w:tcPr>
            <w:tcW w:w="9720" w:type="dxa"/>
            <w:gridSpan w:val="5"/>
          </w:tcPr>
          <w:p w:rsidR="004B68BC" w:rsidRPr="006E7371" w:rsidRDefault="004B68BC" w:rsidP="00EF7688">
            <w:pPr>
              <w:pStyle w:val="TableParagraph"/>
              <w:spacing w:line="251" w:lineRule="exact"/>
              <w:ind w:left="110"/>
              <w:jc w:val="center"/>
              <w:rPr>
                <w:b/>
              </w:rPr>
            </w:pPr>
            <w:r w:rsidRPr="006E7371">
              <w:rPr>
                <w:b/>
              </w:rPr>
              <w:t xml:space="preserve">Individuals who ARE moderately to severely immunocompromised </w:t>
            </w:r>
          </w:p>
        </w:tc>
      </w:tr>
      <w:tr w:rsidR="004B68BC" w:rsidRPr="006E7371" w:rsidTr="004B68BC">
        <w:tc>
          <w:tcPr>
            <w:tcW w:w="1530" w:type="dxa"/>
          </w:tcPr>
          <w:p w:rsidR="004B68BC" w:rsidRPr="006E7371" w:rsidRDefault="004B68BC" w:rsidP="00EF7688">
            <w:pPr>
              <w:pStyle w:val="TableParagraph"/>
              <w:spacing w:line="252" w:lineRule="exact"/>
              <w:ind w:right="115"/>
              <w:jc w:val="center"/>
              <w:rPr>
                <w:rFonts w:cs="Times New Roman"/>
                <w:b/>
              </w:rPr>
            </w:pPr>
            <w:r w:rsidRPr="006E7371">
              <w:rPr>
                <w:rFonts w:cs="Times New Roman"/>
                <w:b/>
                <w:spacing w:val="-1"/>
              </w:rPr>
              <w:t xml:space="preserve">Type </w:t>
            </w:r>
            <w:r w:rsidRPr="006E7371">
              <w:rPr>
                <w:rFonts w:cs="Times New Roman"/>
                <w:b/>
              </w:rPr>
              <w:t>of</w:t>
            </w:r>
            <w:r w:rsidRPr="006E7371">
              <w:rPr>
                <w:rFonts w:cs="Times New Roman"/>
                <w:b/>
                <w:spacing w:val="-52"/>
              </w:rPr>
              <w:t xml:space="preserve">     </w:t>
            </w:r>
            <w:r w:rsidRPr="006E7371">
              <w:rPr>
                <w:rFonts w:cs="Times New Roman"/>
                <w:b/>
              </w:rPr>
              <w:t>vaccine</w:t>
            </w:r>
          </w:p>
        </w:tc>
        <w:tc>
          <w:tcPr>
            <w:tcW w:w="1080" w:type="dxa"/>
          </w:tcPr>
          <w:p w:rsidR="004B68BC" w:rsidRPr="006E7371" w:rsidRDefault="004B68BC" w:rsidP="00EF7688">
            <w:pPr>
              <w:pStyle w:val="TableParagraph"/>
              <w:spacing w:line="251" w:lineRule="exact"/>
              <w:ind w:left="108"/>
              <w:jc w:val="center"/>
              <w:rPr>
                <w:rFonts w:cs="Times New Roman"/>
                <w:b/>
              </w:rPr>
            </w:pPr>
            <w:r w:rsidRPr="006E7371">
              <w:rPr>
                <w:rFonts w:cs="Times New Roman"/>
                <w:b/>
              </w:rPr>
              <w:t>Age group</w:t>
            </w:r>
          </w:p>
        </w:tc>
        <w:tc>
          <w:tcPr>
            <w:tcW w:w="900" w:type="dxa"/>
          </w:tcPr>
          <w:p w:rsidR="004B68BC" w:rsidRPr="006E7371" w:rsidRDefault="004B68BC" w:rsidP="00EF7688">
            <w:pPr>
              <w:pStyle w:val="TableParagraph"/>
              <w:spacing w:line="251" w:lineRule="exact"/>
              <w:ind w:left="108"/>
              <w:jc w:val="center"/>
              <w:rPr>
                <w:rFonts w:cs="Times New Roman"/>
                <w:b/>
              </w:rPr>
            </w:pPr>
            <w:r w:rsidRPr="006E7371">
              <w:rPr>
                <w:rFonts w:cs="Times New Roman"/>
                <w:b/>
              </w:rPr>
              <w:t>Dose</w:t>
            </w:r>
          </w:p>
        </w:tc>
        <w:tc>
          <w:tcPr>
            <w:tcW w:w="2160" w:type="dxa"/>
          </w:tcPr>
          <w:p w:rsidR="004B68BC" w:rsidRPr="006E7371" w:rsidRDefault="004B68BC" w:rsidP="00EF7688">
            <w:pPr>
              <w:pStyle w:val="TableParagraph"/>
              <w:spacing w:line="251" w:lineRule="exact"/>
              <w:ind w:left="110"/>
              <w:jc w:val="center"/>
              <w:rPr>
                <w:rFonts w:cs="Times New Roman"/>
                <w:b/>
              </w:rPr>
            </w:pPr>
            <w:r w:rsidRPr="006E7371">
              <w:rPr>
                <w:rFonts w:cs="Times New Roman"/>
                <w:b/>
              </w:rPr>
              <w:t xml:space="preserve">Instruction/ route </w:t>
            </w:r>
          </w:p>
        </w:tc>
        <w:tc>
          <w:tcPr>
            <w:tcW w:w="4050" w:type="dxa"/>
          </w:tcPr>
          <w:p w:rsidR="004B68BC" w:rsidRPr="006E7371" w:rsidRDefault="004B68BC" w:rsidP="00EF7688">
            <w:pPr>
              <w:pStyle w:val="TableParagraph"/>
              <w:spacing w:line="251" w:lineRule="exact"/>
              <w:ind w:left="110"/>
              <w:jc w:val="center"/>
              <w:rPr>
                <w:rFonts w:cs="Times New Roman"/>
                <w:b/>
              </w:rPr>
            </w:pPr>
            <w:r w:rsidRPr="006E7371">
              <w:rPr>
                <w:rFonts w:cs="Times New Roman"/>
                <w:b/>
              </w:rPr>
              <w:t>Vaccination History /Dose</w:t>
            </w:r>
            <w:r w:rsidRPr="006E7371">
              <w:rPr>
                <w:rFonts w:cs="Times New Roman"/>
                <w:b/>
                <w:spacing w:val="-2"/>
              </w:rPr>
              <w:t xml:space="preserve"> </w:t>
            </w:r>
            <w:r w:rsidRPr="006E7371">
              <w:rPr>
                <w:rFonts w:cs="Times New Roman"/>
                <w:b/>
              </w:rPr>
              <w:t>schedule</w:t>
            </w:r>
          </w:p>
        </w:tc>
      </w:tr>
      <w:tr w:rsidR="004B68BC" w:rsidRPr="006E7371" w:rsidTr="004B68BC">
        <w:trPr>
          <w:trHeight w:val="2148"/>
        </w:trPr>
        <w:tc>
          <w:tcPr>
            <w:tcW w:w="1530" w:type="dxa"/>
          </w:tcPr>
          <w:p w:rsidR="004B68BC" w:rsidRPr="006E7371" w:rsidRDefault="004B68BC" w:rsidP="00EF7688">
            <w:pPr>
              <w:rPr>
                <w:rFonts w:ascii="Times New Roman" w:hAnsi="Times New Roman" w:cs="Times New Roman"/>
                <w:szCs w:val="22"/>
                <w:u w:val="single"/>
              </w:rPr>
            </w:pPr>
            <w:r w:rsidRPr="006E7371">
              <w:rPr>
                <w:rFonts w:ascii="Times New Roman" w:hAnsi="Times New Roman" w:cs="Times New Roman"/>
                <w:szCs w:val="22"/>
                <w:u w:val="single"/>
              </w:rPr>
              <w:t>Pfizer-</w:t>
            </w:r>
            <w:proofErr w:type="spellStart"/>
            <w:r w:rsidRPr="006E7371">
              <w:rPr>
                <w:rFonts w:ascii="Times New Roman" w:hAnsi="Times New Roman" w:cs="Times New Roman"/>
                <w:szCs w:val="22"/>
                <w:u w:val="single"/>
              </w:rPr>
              <w:t>BioNTech</w:t>
            </w:r>
            <w:proofErr w:type="spellEnd"/>
            <w:r w:rsidRPr="006E7371">
              <w:rPr>
                <w:rFonts w:ascii="Times New Roman" w:hAnsi="Times New Roman" w:cs="Times New Roman"/>
                <w:szCs w:val="22"/>
                <w:u w:val="single"/>
              </w:rPr>
              <w:t xml:space="preserve">  COVID-19 Vaccine Bivalent (Original and Omicron BA.4/BA.5)</w:t>
            </w:r>
          </w:p>
          <w:p w:rsidR="004B68BC" w:rsidRPr="006E7371" w:rsidRDefault="004B68BC" w:rsidP="00EF7688">
            <w:pPr>
              <w:rPr>
                <w:rFonts w:ascii="Times New Roman" w:hAnsi="Times New Roman" w:cs="Times New Roman"/>
              </w:rPr>
            </w:pPr>
            <w:r w:rsidRPr="006E7371">
              <w:rPr>
                <w:rFonts w:ascii="Times New Roman" w:hAnsi="Times New Roman" w:cs="Times New Roman"/>
                <w:szCs w:val="22"/>
                <w:u w:val="single"/>
              </w:rPr>
              <w:t xml:space="preserve">Vial has Gray cap </w:t>
            </w:r>
          </w:p>
        </w:tc>
        <w:tc>
          <w:tcPr>
            <w:tcW w:w="1080" w:type="dxa"/>
          </w:tcPr>
          <w:p w:rsidR="004B68BC" w:rsidRPr="006E7371" w:rsidRDefault="004B68BC" w:rsidP="00EF7688">
            <w:pPr>
              <w:rPr>
                <w:rFonts w:ascii="Times New Roman" w:hAnsi="Times New Roman" w:cs="Times New Roman"/>
              </w:rPr>
            </w:pPr>
            <w:r w:rsidRPr="006E7371">
              <w:rPr>
                <w:rFonts w:ascii="Times New Roman" w:hAnsi="Times New Roman" w:cs="Times New Roman"/>
              </w:rPr>
              <w:t>12 years and older</w:t>
            </w:r>
          </w:p>
        </w:tc>
        <w:tc>
          <w:tcPr>
            <w:tcW w:w="900" w:type="dxa"/>
          </w:tcPr>
          <w:p w:rsidR="004B68BC" w:rsidRPr="006E7371" w:rsidRDefault="004B68BC" w:rsidP="00EF7688">
            <w:pPr>
              <w:rPr>
                <w:rFonts w:ascii="Times New Roman" w:hAnsi="Times New Roman" w:cs="Times New Roman"/>
              </w:rPr>
            </w:pPr>
            <w:r w:rsidRPr="006E7371">
              <w:rPr>
                <w:rFonts w:ascii="Times New Roman" w:hAnsi="Times New Roman" w:cs="Times New Roman"/>
              </w:rPr>
              <w:t>0.3mL</w:t>
            </w:r>
          </w:p>
        </w:tc>
        <w:tc>
          <w:tcPr>
            <w:tcW w:w="2160" w:type="dxa"/>
          </w:tcPr>
          <w:p w:rsidR="004B68BC" w:rsidRPr="006E7371" w:rsidRDefault="004B68BC" w:rsidP="00EF7688">
            <w:pPr>
              <w:rPr>
                <w:rFonts w:ascii="Times New Roman" w:hAnsi="Times New Roman" w:cs="Times New Roman"/>
              </w:rPr>
            </w:pPr>
            <w:r w:rsidRPr="006E7371">
              <w:rPr>
                <w:rFonts w:ascii="Times New Roman" w:hAnsi="Times New Roman" w:cs="Times New Roman"/>
              </w:rPr>
              <w:t>Administer vaccine intramuscularly</w:t>
            </w:r>
          </w:p>
        </w:tc>
        <w:tc>
          <w:tcPr>
            <w:tcW w:w="4050" w:type="dxa"/>
            <w:shd w:val="clear" w:color="auto" w:fill="auto"/>
          </w:tcPr>
          <w:p w:rsidR="004B68BC" w:rsidRPr="006E7371" w:rsidRDefault="004B68BC" w:rsidP="00EF7688">
            <w:pPr>
              <w:pStyle w:val="TableParagraph"/>
              <w:spacing w:line="247" w:lineRule="exact"/>
              <w:ind w:left="110"/>
              <w:rPr>
                <w:rFonts w:cs="Times New Roman"/>
              </w:rPr>
            </w:pPr>
            <w:r w:rsidRPr="006E7371">
              <w:rPr>
                <w:rFonts w:cs="Times New Roman"/>
              </w:rPr>
              <w:t>Unvaccinated individuals should receive 3 doses</w:t>
            </w:r>
          </w:p>
          <w:p w:rsidR="004B68BC" w:rsidRPr="006E7371" w:rsidRDefault="004B68BC" w:rsidP="00520CCD">
            <w:pPr>
              <w:pStyle w:val="TableParagraph"/>
              <w:numPr>
                <w:ilvl w:val="0"/>
                <w:numId w:val="24"/>
              </w:numPr>
              <w:spacing w:line="247" w:lineRule="exact"/>
              <w:rPr>
                <w:rFonts w:cs="Times New Roman"/>
              </w:rPr>
            </w:pPr>
            <w:r w:rsidRPr="006E7371">
              <w:rPr>
                <w:rFonts w:cs="Times New Roman"/>
              </w:rPr>
              <w:t>Dose 1 and 2 are 3 weeks apart</w:t>
            </w:r>
          </w:p>
          <w:p w:rsidR="004B68BC" w:rsidRPr="006E7371" w:rsidRDefault="004B68BC" w:rsidP="00520CCD">
            <w:pPr>
              <w:pStyle w:val="TableParagraph"/>
              <w:numPr>
                <w:ilvl w:val="0"/>
                <w:numId w:val="24"/>
              </w:numPr>
              <w:spacing w:line="247" w:lineRule="exact"/>
              <w:rPr>
                <w:rFonts w:cs="Times New Roman"/>
              </w:rPr>
            </w:pPr>
            <w:r w:rsidRPr="006E7371">
              <w:rPr>
                <w:rFonts w:cs="Times New Roman"/>
              </w:rPr>
              <w:t xml:space="preserve">Dose 2 and 3 are 4 weeks apart </w:t>
            </w:r>
          </w:p>
          <w:p w:rsidR="004B68BC" w:rsidRPr="006E7371" w:rsidRDefault="004B68BC" w:rsidP="00EF7688">
            <w:pPr>
              <w:pStyle w:val="TableParagraph"/>
              <w:spacing w:line="247" w:lineRule="exact"/>
              <w:ind w:left="110"/>
              <w:rPr>
                <w:rFonts w:cs="Times New Roman"/>
              </w:rPr>
            </w:pPr>
          </w:p>
          <w:p w:rsidR="004B68BC" w:rsidRPr="006E7371" w:rsidRDefault="004B68BC" w:rsidP="00EF7688">
            <w:pPr>
              <w:pStyle w:val="TableParagraph"/>
              <w:spacing w:line="247" w:lineRule="exact"/>
              <w:ind w:left="110"/>
              <w:rPr>
                <w:rFonts w:cs="Times New Roman"/>
              </w:rPr>
            </w:pPr>
          </w:p>
          <w:p w:rsidR="004B68BC" w:rsidRPr="006E7371" w:rsidRDefault="004B68BC" w:rsidP="00EF7688">
            <w:pPr>
              <w:pStyle w:val="TableParagraph"/>
              <w:spacing w:line="247" w:lineRule="exact"/>
              <w:ind w:left="110"/>
              <w:rPr>
                <w:rFonts w:cs="Times New Roman"/>
              </w:rPr>
            </w:pPr>
            <w:r w:rsidRPr="006E7371">
              <w:rPr>
                <w:rFonts w:cs="Times New Roman"/>
              </w:rPr>
              <w:t>Individuals with 1 previous dose of a mRNA monovalent vaccine should receive 2 doses</w:t>
            </w:r>
          </w:p>
          <w:p w:rsidR="004B68BC" w:rsidRPr="006E7371" w:rsidRDefault="004B68BC" w:rsidP="00520CCD">
            <w:pPr>
              <w:pStyle w:val="TableParagraph"/>
              <w:numPr>
                <w:ilvl w:val="0"/>
                <w:numId w:val="28"/>
              </w:numPr>
              <w:spacing w:line="247" w:lineRule="exact"/>
              <w:rPr>
                <w:rFonts w:cs="Times New Roman"/>
              </w:rPr>
            </w:pPr>
            <w:r w:rsidRPr="006E7371">
              <w:rPr>
                <w:rFonts w:cs="Times New Roman"/>
              </w:rPr>
              <w:t>Dose 1 at least 3 weeks from the last monovalent dose</w:t>
            </w:r>
          </w:p>
          <w:p w:rsidR="004B68BC" w:rsidRPr="006E7371" w:rsidRDefault="004B68BC" w:rsidP="00520CCD">
            <w:pPr>
              <w:pStyle w:val="TableParagraph"/>
              <w:numPr>
                <w:ilvl w:val="0"/>
                <w:numId w:val="28"/>
              </w:numPr>
              <w:spacing w:line="247" w:lineRule="exact"/>
              <w:rPr>
                <w:rFonts w:cs="Times New Roman"/>
              </w:rPr>
            </w:pPr>
            <w:r w:rsidRPr="006E7371">
              <w:rPr>
                <w:rFonts w:cs="Times New Roman"/>
              </w:rPr>
              <w:t>Dose 1 and 2 are 4 weeks apart</w:t>
            </w:r>
          </w:p>
          <w:p w:rsidR="004B68BC" w:rsidRPr="006E7371" w:rsidRDefault="004B68BC" w:rsidP="00EF7688">
            <w:pPr>
              <w:pStyle w:val="TableParagraph"/>
              <w:spacing w:line="247" w:lineRule="exact"/>
              <w:ind w:left="110"/>
              <w:rPr>
                <w:rFonts w:cs="Times New Roman"/>
              </w:rPr>
            </w:pPr>
          </w:p>
          <w:p w:rsidR="004B68BC" w:rsidRPr="006E7371" w:rsidRDefault="004B68BC" w:rsidP="00EF7688">
            <w:pPr>
              <w:pStyle w:val="TableParagraph"/>
              <w:spacing w:line="247" w:lineRule="exact"/>
              <w:rPr>
                <w:rFonts w:cs="Times New Roman"/>
              </w:rPr>
            </w:pPr>
            <w:r w:rsidRPr="006E7371">
              <w:rPr>
                <w:rFonts w:cs="Times New Roman"/>
              </w:rPr>
              <w:t xml:space="preserve">Individuals with 2 previous dose of monovalent mRNA vaccines should receive 1 dose spaced at least 4 weeks after the last monovalent dose </w:t>
            </w:r>
          </w:p>
          <w:p w:rsidR="004B68BC" w:rsidRPr="006E7371" w:rsidRDefault="004B68BC" w:rsidP="00EF7688">
            <w:pPr>
              <w:pStyle w:val="TableParagraph"/>
              <w:spacing w:line="247" w:lineRule="exact"/>
              <w:rPr>
                <w:rFonts w:cs="Times New Roman"/>
              </w:rPr>
            </w:pPr>
          </w:p>
          <w:p w:rsidR="004B68BC" w:rsidRPr="006E7371" w:rsidRDefault="004B68BC" w:rsidP="00EF7688">
            <w:pPr>
              <w:pStyle w:val="TableParagraph"/>
              <w:spacing w:line="247" w:lineRule="exact"/>
              <w:rPr>
                <w:rFonts w:cs="Times New Roman"/>
              </w:rPr>
            </w:pPr>
            <w:r w:rsidRPr="006E7371">
              <w:rPr>
                <w:rFonts w:cs="Times New Roman"/>
              </w:rPr>
              <w:t xml:space="preserve">Individuals with 3 previous doses of monovalent mRNA should receive 1 dose spaced at least 8 weeks after the last monovalent dose </w:t>
            </w:r>
          </w:p>
          <w:p w:rsidR="004B68BC" w:rsidRPr="006E7371" w:rsidRDefault="004B68BC" w:rsidP="00EF7688">
            <w:pPr>
              <w:pStyle w:val="TableParagraph"/>
              <w:spacing w:line="247" w:lineRule="exact"/>
              <w:rPr>
                <w:rFonts w:cs="Times New Roman"/>
              </w:rPr>
            </w:pPr>
          </w:p>
          <w:p w:rsidR="004B68BC" w:rsidRPr="006E7371" w:rsidRDefault="004B68BC" w:rsidP="00EF7688">
            <w:pPr>
              <w:pStyle w:val="TableParagraph"/>
              <w:spacing w:line="247" w:lineRule="exact"/>
              <w:rPr>
                <w:rFonts w:cs="Times New Roman"/>
              </w:rPr>
            </w:pPr>
          </w:p>
          <w:p w:rsidR="004B68BC" w:rsidRPr="006E7371" w:rsidRDefault="004B68BC" w:rsidP="00EF7688">
            <w:pPr>
              <w:pStyle w:val="TableParagraph"/>
              <w:spacing w:line="247" w:lineRule="exact"/>
              <w:rPr>
                <w:rFonts w:cs="Times New Roman"/>
                <w:i/>
              </w:rPr>
            </w:pPr>
            <w:r w:rsidRPr="006E7371">
              <w:rPr>
                <w:rFonts w:cs="Times New Roman"/>
                <w:i/>
              </w:rPr>
              <w:t>Individuals with 3 previous doses of monovalent vaccine and 1 dose of bivalent mRNA vaccine may receive an additional dose of bivalent vaccine spaced at least 8 weeks from the last dose</w:t>
            </w:r>
          </w:p>
          <w:p w:rsidR="004B68BC" w:rsidRPr="006E7371" w:rsidRDefault="004B68BC" w:rsidP="00EF7688">
            <w:pPr>
              <w:pStyle w:val="TableParagraph"/>
              <w:spacing w:line="247" w:lineRule="exact"/>
              <w:rPr>
                <w:rFonts w:cs="Times New Roman"/>
              </w:rPr>
            </w:pPr>
          </w:p>
        </w:tc>
      </w:tr>
    </w:tbl>
    <w:p w:rsidR="00520CCD" w:rsidRPr="006E7371" w:rsidRDefault="00520CCD" w:rsidP="002D7DBE">
      <w:pPr>
        <w:pStyle w:val="Heading1"/>
        <w:tabs>
          <w:tab w:val="left" w:pos="2280"/>
        </w:tabs>
        <w:spacing w:before="29" w:after="23" w:line="240" w:lineRule="auto"/>
        <w:ind w:left="0"/>
      </w:pPr>
    </w:p>
    <w:p w:rsidR="0090106D" w:rsidRPr="006E7371" w:rsidRDefault="0090106D" w:rsidP="0090106D">
      <w:pPr>
        <w:ind w:left="720"/>
        <w:rPr>
          <w:rFonts w:ascii="Times New Roman" w:hAnsi="Times New Roman"/>
          <w:sz w:val="22"/>
          <w:szCs w:val="22"/>
        </w:rPr>
      </w:pPr>
      <w:r w:rsidRPr="006E7371">
        <w:rPr>
          <w:rFonts w:ascii="Times New Roman" w:hAnsi="Times New Roman"/>
          <w:sz w:val="22"/>
          <w:szCs w:val="22"/>
        </w:rPr>
        <w:t>**If the same vaccine that the person received previously is not available, a mixed series of mRNA COVID-</w:t>
      </w:r>
      <w:r w:rsidR="00700988" w:rsidRPr="006E7371">
        <w:rPr>
          <w:rFonts w:ascii="Times New Roman" w:hAnsi="Times New Roman"/>
          <w:sz w:val="22"/>
          <w:szCs w:val="22"/>
        </w:rPr>
        <w:t>19 vaccine</w:t>
      </w:r>
      <w:r w:rsidRPr="006E7371">
        <w:rPr>
          <w:rFonts w:ascii="Times New Roman" w:hAnsi="Times New Roman"/>
          <w:sz w:val="22"/>
          <w:szCs w:val="22"/>
        </w:rPr>
        <w:t xml:space="preserve"> </w:t>
      </w:r>
      <w:proofErr w:type="gramStart"/>
      <w:r w:rsidRPr="006E7371">
        <w:rPr>
          <w:rFonts w:ascii="Times New Roman" w:hAnsi="Times New Roman"/>
          <w:sz w:val="22"/>
          <w:szCs w:val="22"/>
        </w:rPr>
        <w:t>may be administered</w:t>
      </w:r>
      <w:proofErr w:type="gramEnd"/>
      <w:r w:rsidRPr="006E7371">
        <w:rPr>
          <w:rFonts w:ascii="Times New Roman" w:hAnsi="Times New Roman"/>
          <w:sz w:val="22"/>
          <w:szCs w:val="22"/>
        </w:rPr>
        <w:t xml:space="preserve"> spaced</w:t>
      </w:r>
      <w:r w:rsidRPr="006E7371">
        <w:rPr>
          <w:rFonts w:ascii="Times New Roman" w:hAnsi="Times New Roman"/>
          <w:spacing w:val="1"/>
          <w:sz w:val="22"/>
          <w:szCs w:val="22"/>
        </w:rPr>
        <w:t xml:space="preserve"> </w:t>
      </w:r>
      <w:r w:rsidRPr="006E7371">
        <w:rPr>
          <w:rFonts w:ascii="Times New Roman" w:hAnsi="Times New Roman"/>
          <w:sz w:val="22"/>
          <w:szCs w:val="22"/>
        </w:rPr>
        <w:t>appropriately apart according to the most recent clinical guidelines that can be found here</w:t>
      </w:r>
      <w:r w:rsidRPr="006E7371">
        <w:rPr>
          <w:rFonts w:ascii="Times New Roman" w:hAnsi="Times New Roman"/>
          <w:spacing w:val="1"/>
          <w:sz w:val="22"/>
          <w:szCs w:val="22"/>
        </w:rPr>
        <w:t xml:space="preserve"> </w:t>
      </w:r>
      <w:hyperlink r:id="rId14" w:history="1">
        <w:r w:rsidRPr="006E7371">
          <w:rPr>
            <w:rStyle w:val="Hyperlink"/>
            <w:rFonts w:ascii="Times New Roman" w:hAnsi="Times New Roman"/>
            <w:sz w:val="22"/>
            <w:szCs w:val="22"/>
            <w:u w:color="0000FF"/>
          </w:rPr>
          <w:t>https://www.cdc.gov/vaccines/covid-19/clinical-considerations/covid-19-vaccines-us.html</w:t>
        </w:r>
        <w:r w:rsidRPr="006E7371">
          <w:rPr>
            <w:rStyle w:val="Hyperlink"/>
            <w:rFonts w:ascii="Times New Roman" w:hAnsi="Times New Roman"/>
            <w:spacing w:val="-13"/>
            <w:sz w:val="22"/>
            <w:szCs w:val="22"/>
          </w:rPr>
          <w:t xml:space="preserve"> </w:t>
        </w:r>
      </w:hyperlink>
      <w:r w:rsidRPr="006E7371">
        <w:rPr>
          <w:rFonts w:ascii="Times New Roman" w:hAnsi="Times New Roman"/>
          <w:sz w:val="22"/>
          <w:szCs w:val="22"/>
        </w:rPr>
        <w:t>.</w:t>
      </w:r>
    </w:p>
    <w:p w:rsidR="0090106D" w:rsidRPr="006E7371" w:rsidRDefault="0090106D" w:rsidP="0090106D">
      <w:pPr>
        <w:ind w:left="720"/>
        <w:rPr>
          <w:rFonts w:ascii="Times New Roman" w:hAnsi="Times New Roman"/>
          <w:sz w:val="22"/>
          <w:szCs w:val="22"/>
        </w:rPr>
      </w:pPr>
    </w:p>
    <w:p w:rsidR="0090106D" w:rsidRPr="006E7371" w:rsidRDefault="0090106D" w:rsidP="0090106D">
      <w:pPr>
        <w:pStyle w:val="BodyText"/>
        <w:spacing w:before="230"/>
        <w:ind w:left="840" w:right="762" w:firstLine="0"/>
      </w:pPr>
      <w:r w:rsidRPr="006E7371">
        <w:t xml:space="preserve">All vaccine recipients </w:t>
      </w:r>
      <w:proofErr w:type="gramStart"/>
      <w:r w:rsidRPr="006E7371">
        <w:t>should be monitored</w:t>
      </w:r>
      <w:proofErr w:type="gramEnd"/>
      <w:r w:rsidRPr="006E7371">
        <w:t xml:space="preserve"> for at least 15 minutes following each vaccination dose.</w:t>
      </w:r>
    </w:p>
    <w:p w:rsidR="0090106D" w:rsidRPr="006E7371" w:rsidRDefault="0090106D" w:rsidP="0090106D">
      <w:pPr>
        <w:pStyle w:val="BodyText"/>
        <w:ind w:firstLine="0"/>
      </w:pPr>
    </w:p>
    <w:p w:rsidR="00520CCD" w:rsidRPr="006E7371" w:rsidRDefault="00520CCD" w:rsidP="0090106D">
      <w:pPr>
        <w:pStyle w:val="BodyText"/>
        <w:ind w:firstLine="0"/>
      </w:pPr>
    </w:p>
    <w:p w:rsidR="00520CCD" w:rsidRPr="006E7371" w:rsidRDefault="00520CCD" w:rsidP="0090106D">
      <w:pPr>
        <w:pStyle w:val="BodyText"/>
        <w:ind w:firstLine="0"/>
      </w:pPr>
    </w:p>
    <w:p w:rsidR="00520CCD" w:rsidRPr="006E7371" w:rsidRDefault="00520CCD" w:rsidP="0090106D">
      <w:pPr>
        <w:pStyle w:val="BodyText"/>
        <w:ind w:firstLine="0"/>
      </w:pPr>
    </w:p>
    <w:p w:rsidR="00520CCD" w:rsidRPr="006E7371" w:rsidRDefault="00520CCD" w:rsidP="0090106D">
      <w:pPr>
        <w:pStyle w:val="BodyText"/>
        <w:ind w:firstLine="0"/>
      </w:pPr>
    </w:p>
    <w:p w:rsidR="00520CCD" w:rsidRPr="006E7371" w:rsidRDefault="00520CCD" w:rsidP="0090106D">
      <w:pPr>
        <w:pStyle w:val="BodyText"/>
        <w:ind w:firstLine="0"/>
      </w:pPr>
    </w:p>
    <w:p w:rsidR="0090106D" w:rsidRPr="006E7371" w:rsidRDefault="0090106D" w:rsidP="0090106D">
      <w:pPr>
        <w:pStyle w:val="ListParagraph"/>
        <w:numPr>
          <w:ilvl w:val="0"/>
          <w:numId w:val="1"/>
        </w:numPr>
        <w:tabs>
          <w:tab w:val="left" w:pos="840"/>
        </w:tabs>
        <w:rPr>
          <w:sz w:val="24"/>
        </w:rPr>
      </w:pPr>
      <w:r w:rsidRPr="006E7371">
        <w:rPr>
          <w:sz w:val="24"/>
        </w:rPr>
        <w:t>Document</w:t>
      </w:r>
    </w:p>
    <w:p w:rsidR="0090106D" w:rsidRPr="006E7371" w:rsidRDefault="0090106D" w:rsidP="0090106D">
      <w:pPr>
        <w:pStyle w:val="ListParagraph"/>
        <w:numPr>
          <w:ilvl w:val="1"/>
          <w:numId w:val="1"/>
        </w:numPr>
        <w:tabs>
          <w:tab w:val="left" w:pos="1560"/>
        </w:tabs>
        <w:ind w:right="584"/>
        <w:rPr>
          <w:sz w:val="24"/>
        </w:rPr>
      </w:pPr>
      <w:r w:rsidRPr="006E7371">
        <w:rPr>
          <w:sz w:val="24"/>
        </w:rPr>
        <w:t xml:space="preserve">Consent Form: Record the date the vaccine </w:t>
      </w:r>
      <w:proofErr w:type="gramStart"/>
      <w:r w:rsidRPr="006E7371">
        <w:rPr>
          <w:sz w:val="24"/>
        </w:rPr>
        <w:t>was administered</w:t>
      </w:r>
      <w:proofErr w:type="gramEnd"/>
      <w:r w:rsidRPr="006E7371">
        <w:rPr>
          <w:sz w:val="24"/>
        </w:rPr>
        <w:t>, the manufacturer and lot number, the vaccination site and route, the vaccine dosage, and the name and title of the person administering the vaccine. Document the VIS given, and VIS publication date.</w:t>
      </w:r>
    </w:p>
    <w:p w:rsidR="0090106D" w:rsidRPr="006E7371" w:rsidRDefault="0090106D" w:rsidP="0090106D">
      <w:pPr>
        <w:pStyle w:val="ListParagraph"/>
        <w:numPr>
          <w:ilvl w:val="1"/>
          <w:numId w:val="1"/>
        </w:numPr>
        <w:tabs>
          <w:tab w:val="left" w:pos="1560"/>
        </w:tabs>
        <w:ind w:right="584"/>
        <w:rPr>
          <w:sz w:val="24"/>
        </w:rPr>
      </w:pPr>
      <w:r w:rsidRPr="006E7371">
        <w:rPr>
          <w:sz w:val="24"/>
        </w:rPr>
        <w:t xml:space="preserve">Immunization Record Card: Record the date of </w:t>
      </w:r>
      <w:proofErr w:type="gramStart"/>
      <w:r w:rsidRPr="006E7371">
        <w:rPr>
          <w:sz w:val="24"/>
        </w:rPr>
        <w:t>vaccination,</w:t>
      </w:r>
      <w:proofErr w:type="gramEnd"/>
      <w:r w:rsidRPr="006E7371">
        <w:rPr>
          <w:sz w:val="24"/>
        </w:rPr>
        <w:t xml:space="preserve"> and the name/location of the administering clinic and supply to recipient at time of vaccination.</w:t>
      </w:r>
    </w:p>
    <w:p w:rsidR="0090106D" w:rsidRPr="006E7371" w:rsidRDefault="0090106D" w:rsidP="0090106D">
      <w:pPr>
        <w:pStyle w:val="ListParagraph"/>
        <w:numPr>
          <w:ilvl w:val="1"/>
          <w:numId w:val="1"/>
        </w:numPr>
        <w:tabs>
          <w:tab w:val="left" w:pos="1560"/>
        </w:tabs>
        <w:ind w:right="584"/>
        <w:rPr>
          <w:sz w:val="24"/>
        </w:rPr>
      </w:pPr>
      <w:r w:rsidRPr="006E7371">
        <w:rPr>
          <w:sz w:val="24"/>
        </w:rPr>
        <w:t xml:space="preserve">Documentation of the vaccination in Missouri’s immunization information system, </w:t>
      </w:r>
      <w:proofErr w:type="spellStart"/>
      <w:r w:rsidRPr="006E7371">
        <w:rPr>
          <w:sz w:val="24"/>
        </w:rPr>
        <w:t>ShowMeVax</w:t>
      </w:r>
      <w:proofErr w:type="spellEnd"/>
      <w:r w:rsidRPr="006E7371">
        <w:rPr>
          <w:sz w:val="24"/>
        </w:rPr>
        <w:t xml:space="preserve"> within 24-48 hours following vaccination</w:t>
      </w:r>
    </w:p>
    <w:p w:rsidR="009A7146" w:rsidRPr="006E7371" w:rsidRDefault="009A7146" w:rsidP="0090106D">
      <w:pPr>
        <w:pStyle w:val="BodyText"/>
        <w:spacing w:before="4"/>
        <w:ind w:firstLine="0"/>
        <w:rPr>
          <w:sz w:val="25"/>
        </w:rPr>
      </w:pPr>
    </w:p>
    <w:p w:rsidR="0090106D" w:rsidRPr="006E7371" w:rsidRDefault="0090106D" w:rsidP="0090106D">
      <w:pPr>
        <w:pStyle w:val="ListParagraph"/>
        <w:numPr>
          <w:ilvl w:val="0"/>
          <w:numId w:val="1"/>
        </w:numPr>
        <w:tabs>
          <w:tab w:val="left" w:pos="840"/>
        </w:tabs>
        <w:ind w:hanging="361"/>
        <w:jc w:val="both"/>
        <w:rPr>
          <w:sz w:val="24"/>
        </w:rPr>
      </w:pPr>
      <w:r w:rsidRPr="006E7371">
        <w:rPr>
          <w:sz w:val="24"/>
        </w:rPr>
        <w:t>Emergency</w:t>
      </w:r>
      <w:r w:rsidRPr="006E7371">
        <w:rPr>
          <w:spacing w:val="-7"/>
          <w:sz w:val="24"/>
        </w:rPr>
        <w:t xml:space="preserve"> </w:t>
      </w:r>
      <w:r w:rsidRPr="006E7371">
        <w:rPr>
          <w:sz w:val="24"/>
        </w:rPr>
        <w:t>Protocols</w:t>
      </w:r>
    </w:p>
    <w:p w:rsidR="0090106D" w:rsidRPr="006E7371" w:rsidRDefault="0090106D" w:rsidP="0090106D">
      <w:pPr>
        <w:pStyle w:val="ListParagraph"/>
        <w:numPr>
          <w:ilvl w:val="1"/>
          <w:numId w:val="1"/>
        </w:numPr>
        <w:tabs>
          <w:tab w:val="left" w:pos="1560"/>
        </w:tabs>
        <w:ind w:right="584"/>
        <w:rPr>
          <w:sz w:val="24"/>
        </w:rPr>
      </w:pPr>
      <w:r w:rsidRPr="006E7371">
        <w:rPr>
          <w:sz w:val="24"/>
        </w:rPr>
        <w:t xml:space="preserve">If a patient experiences itching and swelling confined to the injection site where the vaccination </w:t>
      </w:r>
      <w:proofErr w:type="gramStart"/>
      <w:r w:rsidRPr="006E7371">
        <w:rPr>
          <w:sz w:val="24"/>
        </w:rPr>
        <w:t>was given</w:t>
      </w:r>
      <w:proofErr w:type="gramEnd"/>
      <w:r w:rsidRPr="006E7371">
        <w:rPr>
          <w:sz w:val="24"/>
        </w:rPr>
        <w:t>, apply a cold compress to the injection site. Observe patient closely for the development of generalized symptoms until symptoms subside.</w:t>
      </w:r>
    </w:p>
    <w:p w:rsidR="0090106D" w:rsidRPr="006E7371" w:rsidRDefault="0090106D" w:rsidP="0090106D">
      <w:pPr>
        <w:pStyle w:val="ListParagraph"/>
        <w:numPr>
          <w:ilvl w:val="1"/>
          <w:numId w:val="1"/>
        </w:numPr>
        <w:tabs>
          <w:tab w:val="left" w:pos="1560"/>
        </w:tabs>
        <w:ind w:right="584"/>
        <w:rPr>
          <w:sz w:val="24"/>
        </w:rPr>
      </w:pPr>
      <w:r w:rsidRPr="006E7371">
        <w:rPr>
          <w:sz w:val="24"/>
        </w:rPr>
        <w:t xml:space="preserve">If symptoms </w:t>
      </w:r>
      <w:proofErr w:type="gramStart"/>
      <w:r w:rsidRPr="006E7371">
        <w:rPr>
          <w:sz w:val="24"/>
        </w:rPr>
        <w:t>are generalized</w:t>
      </w:r>
      <w:proofErr w:type="gramEnd"/>
      <w:r w:rsidRPr="006E7371">
        <w:rPr>
          <w:sz w:val="24"/>
        </w:rPr>
        <w:t xml:space="preserve"> (generalized itching, redness, </w:t>
      </w:r>
      <w:proofErr w:type="spellStart"/>
      <w:r w:rsidRPr="006E7371">
        <w:rPr>
          <w:sz w:val="24"/>
        </w:rPr>
        <w:t>urticaria</w:t>
      </w:r>
      <w:proofErr w:type="spellEnd"/>
      <w:r w:rsidRPr="006E7371">
        <w:rPr>
          <w:sz w:val="24"/>
        </w:rPr>
        <w:t xml:space="preserve"> (hives); or include angioedema (swelling of the lips, face, or throat); shortness of breath; shock; or abdominal cramping; call 911 and notify the patient’s physician. </w:t>
      </w:r>
      <w:proofErr w:type="gramStart"/>
      <w:r w:rsidRPr="006E7371">
        <w:rPr>
          <w:sz w:val="24"/>
        </w:rPr>
        <w:t>Notifications should be done by a second person</w:t>
      </w:r>
      <w:proofErr w:type="gramEnd"/>
      <w:r w:rsidRPr="006E7371">
        <w:rPr>
          <w:sz w:val="24"/>
        </w:rPr>
        <w:t xml:space="preserve"> while the primary healthcare professional assesses the airway, breathing, circulation and level of consciousness of the patient. Vital signs (heart rate, respirations and Blood Pressure, pulse ox) </w:t>
      </w:r>
      <w:proofErr w:type="gramStart"/>
      <w:r w:rsidRPr="006E7371">
        <w:rPr>
          <w:sz w:val="24"/>
        </w:rPr>
        <w:t>should be taken</w:t>
      </w:r>
      <w:proofErr w:type="gramEnd"/>
      <w:r w:rsidRPr="006E7371">
        <w:rPr>
          <w:sz w:val="24"/>
        </w:rPr>
        <w:t xml:space="preserve"> every 5 minutes.</w:t>
      </w:r>
    </w:p>
    <w:p w:rsidR="0090106D" w:rsidRPr="006E7371" w:rsidRDefault="0090106D" w:rsidP="0090106D">
      <w:pPr>
        <w:pStyle w:val="ListParagraph"/>
        <w:tabs>
          <w:tab w:val="left" w:pos="1560"/>
        </w:tabs>
        <w:ind w:left="1560" w:right="584" w:firstLine="0"/>
        <w:rPr>
          <w:sz w:val="24"/>
        </w:rPr>
      </w:pPr>
    </w:p>
    <w:tbl>
      <w:tblPr>
        <w:tblStyle w:val="TableGrid"/>
        <w:tblW w:w="9900" w:type="dxa"/>
        <w:jc w:val="center"/>
        <w:tblLook w:val="04A0" w:firstRow="1" w:lastRow="0" w:firstColumn="1" w:lastColumn="0" w:noHBand="0" w:noVBand="1"/>
      </w:tblPr>
      <w:tblGrid>
        <w:gridCol w:w="1980"/>
        <w:gridCol w:w="2250"/>
        <w:gridCol w:w="3415"/>
        <w:gridCol w:w="2255"/>
      </w:tblGrid>
      <w:tr w:rsidR="0090106D" w:rsidRPr="006E7371" w:rsidTr="00ED506E">
        <w:trPr>
          <w:trHeight w:val="368"/>
          <w:jc w:val="center"/>
        </w:trPr>
        <w:tc>
          <w:tcPr>
            <w:tcW w:w="1980" w:type="dxa"/>
            <w:vMerge w:val="restart"/>
            <w:tcBorders>
              <w:top w:val="single" w:sz="4" w:space="0" w:color="auto"/>
              <w:left w:val="single" w:sz="4" w:space="0" w:color="auto"/>
              <w:right w:val="single" w:sz="4" w:space="0" w:color="auto"/>
            </w:tcBorders>
            <w:hideMark/>
          </w:tcPr>
          <w:p w:rsidR="0090106D" w:rsidRPr="006E7371" w:rsidRDefault="0090106D" w:rsidP="00ED506E">
            <w:pPr>
              <w:tabs>
                <w:tab w:val="left" w:pos="3255"/>
              </w:tabs>
              <w:spacing w:after="160" w:line="259" w:lineRule="auto"/>
              <w:rPr>
                <w:rFonts w:ascii="Times New Roman" w:hAnsi="Times New Roman" w:cs="Times New Roman"/>
                <w:b/>
                <w:sz w:val="24"/>
              </w:rPr>
            </w:pPr>
            <w:r w:rsidRPr="006E7371">
              <w:rPr>
                <w:rFonts w:ascii="Times New Roman" w:hAnsi="Times New Roman" w:cs="Times New Roman"/>
                <w:b/>
                <w:sz w:val="24"/>
              </w:rPr>
              <w:t>Age group</w:t>
            </w:r>
          </w:p>
        </w:tc>
        <w:tc>
          <w:tcPr>
            <w:tcW w:w="2250" w:type="dxa"/>
            <w:vMerge w:val="restart"/>
            <w:tcBorders>
              <w:top w:val="single" w:sz="4" w:space="0" w:color="auto"/>
              <w:left w:val="single" w:sz="4" w:space="0" w:color="auto"/>
              <w:right w:val="single" w:sz="4" w:space="0" w:color="auto"/>
            </w:tcBorders>
            <w:hideMark/>
          </w:tcPr>
          <w:p w:rsidR="0090106D" w:rsidRPr="006E7371" w:rsidRDefault="0090106D" w:rsidP="00ED506E">
            <w:pPr>
              <w:tabs>
                <w:tab w:val="left" w:pos="3255"/>
              </w:tabs>
              <w:spacing w:after="160" w:line="259" w:lineRule="auto"/>
              <w:rPr>
                <w:rFonts w:ascii="Times New Roman" w:hAnsi="Times New Roman" w:cs="Times New Roman"/>
                <w:b/>
                <w:sz w:val="24"/>
              </w:rPr>
            </w:pPr>
            <w:r w:rsidRPr="006E7371">
              <w:rPr>
                <w:rFonts w:ascii="Times New Roman" w:hAnsi="Times New Roman" w:cs="Times New Roman"/>
                <w:b/>
                <w:sz w:val="24"/>
              </w:rPr>
              <w:t>Range of weight</w:t>
            </w:r>
          </w:p>
        </w:tc>
        <w:tc>
          <w:tcPr>
            <w:tcW w:w="5670" w:type="dxa"/>
            <w:gridSpan w:val="2"/>
            <w:tcBorders>
              <w:top w:val="single" w:sz="4" w:space="0" w:color="auto"/>
              <w:left w:val="single" w:sz="4" w:space="0" w:color="auto"/>
              <w:bottom w:val="single" w:sz="4" w:space="0" w:color="auto"/>
              <w:right w:val="single" w:sz="4" w:space="0" w:color="auto"/>
            </w:tcBorders>
            <w:hideMark/>
          </w:tcPr>
          <w:p w:rsidR="0090106D" w:rsidRPr="006E7371" w:rsidRDefault="0090106D" w:rsidP="00ED506E">
            <w:pPr>
              <w:tabs>
                <w:tab w:val="left" w:pos="3255"/>
              </w:tabs>
              <w:spacing w:after="160" w:line="259" w:lineRule="auto"/>
              <w:rPr>
                <w:rFonts w:ascii="Times New Roman" w:hAnsi="Times New Roman" w:cs="Times New Roman"/>
                <w:i/>
                <w:sz w:val="24"/>
              </w:rPr>
            </w:pPr>
            <w:r w:rsidRPr="006E7371">
              <w:rPr>
                <w:rFonts w:ascii="Times New Roman" w:hAnsi="Times New Roman" w:cs="Times New Roman"/>
                <w:b/>
                <w:sz w:val="24"/>
              </w:rPr>
              <w:t xml:space="preserve">Epinephrine dose </w:t>
            </w:r>
            <w:r w:rsidRPr="006E7371">
              <w:rPr>
                <w:rFonts w:ascii="Times New Roman" w:hAnsi="Times New Roman" w:cs="Times New Roman"/>
                <w:b/>
                <w:i/>
              </w:rPr>
              <w:t>(dose is dependent on whether an ampule or auto-injector is utilized)</w:t>
            </w:r>
          </w:p>
        </w:tc>
      </w:tr>
      <w:tr w:rsidR="0090106D" w:rsidRPr="006E7371" w:rsidTr="00ED506E">
        <w:trPr>
          <w:trHeight w:val="450"/>
          <w:jc w:val="center"/>
        </w:trPr>
        <w:tc>
          <w:tcPr>
            <w:tcW w:w="1980" w:type="dxa"/>
            <w:vMerge/>
            <w:tcBorders>
              <w:left w:val="single" w:sz="4" w:space="0" w:color="auto"/>
              <w:bottom w:val="single" w:sz="4" w:space="0" w:color="auto"/>
              <w:right w:val="single" w:sz="4" w:space="0" w:color="auto"/>
            </w:tcBorders>
          </w:tcPr>
          <w:p w:rsidR="0090106D" w:rsidRPr="006E7371" w:rsidRDefault="0090106D" w:rsidP="00ED506E">
            <w:pPr>
              <w:tabs>
                <w:tab w:val="left" w:pos="3255"/>
              </w:tabs>
              <w:rPr>
                <w:rFonts w:ascii="Times New Roman" w:hAnsi="Times New Roman" w:cs="Times New Roman"/>
                <w:b/>
                <w:sz w:val="24"/>
              </w:rPr>
            </w:pPr>
          </w:p>
        </w:tc>
        <w:tc>
          <w:tcPr>
            <w:tcW w:w="2250" w:type="dxa"/>
            <w:vMerge/>
            <w:tcBorders>
              <w:left w:val="single" w:sz="4" w:space="0" w:color="auto"/>
              <w:bottom w:val="single" w:sz="4" w:space="0" w:color="auto"/>
              <w:right w:val="single" w:sz="4" w:space="0" w:color="auto"/>
            </w:tcBorders>
          </w:tcPr>
          <w:p w:rsidR="0090106D" w:rsidRPr="006E7371" w:rsidRDefault="0090106D" w:rsidP="00ED506E">
            <w:pPr>
              <w:tabs>
                <w:tab w:val="left" w:pos="3255"/>
              </w:tabs>
              <w:rPr>
                <w:rFonts w:ascii="Times New Roman" w:hAnsi="Times New Roman" w:cs="Times New Roman"/>
                <w:b/>
                <w:sz w:val="24"/>
              </w:rPr>
            </w:pPr>
          </w:p>
        </w:tc>
        <w:tc>
          <w:tcPr>
            <w:tcW w:w="3415" w:type="dxa"/>
            <w:tcBorders>
              <w:top w:val="single" w:sz="4" w:space="0" w:color="auto"/>
              <w:left w:val="single" w:sz="4" w:space="0" w:color="auto"/>
              <w:bottom w:val="single" w:sz="4" w:space="0" w:color="auto"/>
              <w:right w:val="single" w:sz="4" w:space="0" w:color="auto"/>
            </w:tcBorders>
          </w:tcPr>
          <w:p w:rsidR="0090106D" w:rsidRPr="006E7371" w:rsidRDefault="0090106D" w:rsidP="00ED506E">
            <w:pPr>
              <w:tabs>
                <w:tab w:val="left" w:pos="3255"/>
              </w:tabs>
              <w:rPr>
                <w:rFonts w:ascii="Times New Roman" w:hAnsi="Times New Roman" w:cs="Times New Roman"/>
                <w:b/>
                <w:sz w:val="24"/>
              </w:rPr>
            </w:pPr>
            <w:r w:rsidRPr="006E7371">
              <w:rPr>
                <w:rFonts w:ascii="Times New Roman" w:hAnsi="Times New Roman" w:cs="Times New Roman"/>
                <w:sz w:val="24"/>
              </w:rPr>
              <w:t>1.0 mg/mL aqueous solution (1:1000 dilution)</w:t>
            </w:r>
            <w:proofErr w:type="gramStart"/>
            <w:r w:rsidRPr="006E7371">
              <w:rPr>
                <w:rFonts w:ascii="Times New Roman" w:hAnsi="Times New Roman" w:cs="Times New Roman"/>
                <w:sz w:val="24"/>
              </w:rPr>
              <w:t>;</w:t>
            </w:r>
            <w:proofErr w:type="gramEnd"/>
            <w:r w:rsidRPr="006E7371">
              <w:rPr>
                <w:rFonts w:ascii="Times New Roman" w:hAnsi="Times New Roman" w:cs="Times New Roman"/>
                <w:sz w:val="24"/>
              </w:rPr>
              <w:t xml:space="preserve"> intramuscular. Minimum dose: 0.05 mL</w:t>
            </w:r>
          </w:p>
        </w:tc>
        <w:tc>
          <w:tcPr>
            <w:tcW w:w="2255" w:type="dxa"/>
            <w:tcBorders>
              <w:top w:val="single" w:sz="4" w:space="0" w:color="auto"/>
              <w:left w:val="single" w:sz="4" w:space="0" w:color="auto"/>
              <w:bottom w:val="single" w:sz="4" w:space="0" w:color="auto"/>
              <w:right w:val="single" w:sz="4" w:space="0" w:color="auto"/>
            </w:tcBorders>
          </w:tcPr>
          <w:p w:rsidR="0090106D" w:rsidRPr="006E7371" w:rsidRDefault="0090106D" w:rsidP="00ED506E">
            <w:pPr>
              <w:tabs>
                <w:tab w:val="left" w:pos="3255"/>
              </w:tabs>
              <w:rPr>
                <w:rFonts w:ascii="Times New Roman" w:hAnsi="Times New Roman" w:cs="Times New Roman"/>
                <w:b/>
                <w:sz w:val="24"/>
              </w:rPr>
            </w:pPr>
            <w:r w:rsidRPr="006E7371">
              <w:rPr>
                <w:rFonts w:ascii="Times New Roman" w:hAnsi="Times New Roman" w:cs="Times New Roman"/>
                <w:sz w:val="24"/>
              </w:rPr>
              <w:t>Epinephrine auto injector or prefilled syringe 0.3 mg)</w:t>
            </w:r>
          </w:p>
        </w:tc>
      </w:tr>
      <w:tr w:rsidR="0090106D" w:rsidRPr="006E7371" w:rsidTr="00ED506E">
        <w:trPr>
          <w:trHeight w:val="144"/>
          <w:jc w:val="center"/>
        </w:trPr>
        <w:tc>
          <w:tcPr>
            <w:tcW w:w="1980" w:type="dxa"/>
            <w:tcBorders>
              <w:top w:val="single" w:sz="4" w:space="0" w:color="auto"/>
              <w:left w:val="single" w:sz="4" w:space="0" w:color="auto"/>
              <w:bottom w:val="single" w:sz="4" w:space="0" w:color="auto"/>
              <w:right w:val="single" w:sz="4" w:space="0" w:color="auto"/>
            </w:tcBorders>
            <w:hideMark/>
          </w:tcPr>
          <w:p w:rsidR="0090106D" w:rsidRPr="006E7371" w:rsidRDefault="0090106D" w:rsidP="00ED506E">
            <w:pPr>
              <w:tabs>
                <w:tab w:val="left" w:pos="3255"/>
              </w:tabs>
              <w:spacing w:line="259" w:lineRule="auto"/>
              <w:rPr>
                <w:rFonts w:ascii="Times New Roman" w:hAnsi="Times New Roman" w:cs="Times New Roman"/>
                <w:sz w:val="24"/>
              </w:rPr>
            </w:pPr>
            <w:r w:rsidRPr="006E7371">
              <w:rPr>
                <w:rFonts w:ascii="Times New Roman" w:hAnsi="Times New Roman" w:cs="Times New Roman"/>
                <w:sz w:val="24"/>
              </w:rPr>
              <w:t>12 years of age</w:t>
            </w:r>
          </w:p>
        </w:tc>
        <w:tc>
          <w:tcPr>
            <w:tcW w:w="2250" w:type="dxa"/>
            <w:tcBorders>
              <w:top w:val="single" w:sz="4" w:space="0" w:color="auto"/>
              <w:left w:val="single" w:sz="4" w:space="0" w:color="auto"/>
              <w:bottom w:val="single" w:sz="4" w:space="0" w:color="auto"/>
              <w:right w:val="single" w:sz="4" w:space="0" w:color="auto"/>
            </w:tcBorders>
            <w:hideMark/>
          </w:tcPr>
          <w:p w:rsidR="0090106D" w:rsidRPr="006E7371" w:rsidRDefault="0090106D" w:rsidP="00ED506E">
            <w:pPr>
              <w:tabs>
                <w:tab w:val="left" w:pos="3255"/>
              </w:tabs>
              <w:spacing w:line="259" w:lineRule="auto"/>
              <w:rPr>
                <w:rFonts w:ascii="Times New Roman" w:hAnsi="Times New Roman" w:cs="Times New Roman"/>
                <w:sz w:val="24"/>
              </w:rPr>
            </w:pPr>
            <w:proofErr w:type="gramStart"/>
            <w:r w:rsidRPr="006E7371">
              <w:rPr>
                <w:rFonts w:ascii="Times New Roman" w:hAnsi="Times New Roman" w:cs="Times New Roman"/>
                <w:sz w:val="24"/>
              </w:rPr>
              <w:t>77 - 99 lbs.</w:t>
            </w:r>
            <w:proofErr w:type="gramEnd"/>
            <w:r w:rsidRPr="006E7371">
              <w:rPr>
                <w:rFonts w:ascii="Times New Roman" w:hAnsi="Times New Roman" w:cs="Times New Roman"/>
                <w:sz w:val="24"/>
              </w:rPr>
              <w:t xml:space="preserve"> or 35 - 45 kg.</w:t>
            </w:r>
          </w:p>
        </w:tc>
        <w:tc>
          <w:tcPr>
            <w:tcW w:w="3415" w:type="dxa"/>
            <w:tcBorders>
              <w:top w:val="single" w:sz="4" w:space="0" w:color="auto"/>
              <w:left w:val="single" w:sz="4" w:space="0" w:color="auto"/>
              <w:bottom w:val="single" w:sz="4" w:space="0" w:color="auto"/>
              <w:right w:val="single" w:sz="4" w:space="0" w:color="auto"/>
            </w:tcBorders>
            <w:hideMark/>
          </w:tcPr>
          <w:p w:rsidR="0090106D" w:rsidRPr="006E7371" w:rsidRDefault="0090106D" w:rsidP="00ED506E">
            <w:pPr>
              <w:tabs>
                <w:tab w:val="left" w:pos="3255"/>
              </w:tabs>
              <w:rPr>
                <w:rFonts w:ascii="Times New Roman" w:hAnsi="Times New Roman" w:cs="Times New Roman"/>
                <w:sz w:val="24"/>
              </w:rPr>
            </w:pPr>
            <w:r w:rsidRPr="006E7371">
              <w:rPr>
                <w:rFonts w:ascii="Times New Roman" w:hAnsi="Times New Roman" w:cs="Times New Roman"/>
                <w:sz w:val="24"/>
              </w:rPr>
              <w:t xml:space="preserve">0.35-0.4ml or </w:t>
            </w:r>
          </w:p>
        </w:tc>
        <w:tc>
          <w:tcPr>
            <w:tcW w:w="2255" w:type="dxa"/>
            <w:vMerge w:val="restart"/>
            <w:tcBorders>
              <w:top w:val="single" w:sz="4" w:space="0" w:color="auto"/>
              <w:left w:val="single" w:sz="4" w:space="0" w:color="auto"/>
              <w:right w:val="single" w:sz="4" w:space="0" w:color="auto"/>
            </w:tcBorders>
            <w:vAlign w:val="center"/>
          </w:tcPr>
          <w:p w:rsidR="0090106D" w:rsidRPr="006E7371" w:rsidRDefault="0090106D" w:rsidP="00ED506E">
            <w:pPr>
              <w:tabs>
                <w:tab w:val="left" w:pos="3255"/>
              </w:tabs>
              <w:spacing w:after="160" w:line="259" w:lineRule="auto"/>
              <w:rPr>
                <w:rFonts w:ascii="Times New Roman" w:hAnsi="Times New Roman" w:cs="Times New Roman"/>
                <w:sz w:val="24"/>
              </w:rPr>
            </w:pPr>
            <w:r w:rsidRPr="006E7371">
              <w:rPr>
                <w:rFonts w:ascii="Times New Roman" w:hAnsi="Times New Roman" w:cs="Times New Roman"/>
                <w:sz w:val="24"/>
              </w:rPr>
              <w:t>0.3mg/dose</w:t>
            </w:r>
          </w:p>
        </w:tc>
      </w:tr>
      <w:tr w:rsidR="0090106D" w:rsidRPr="006E7371" w:rsidTr="00ED506E">
        <w:trPr>
          <w:trHeight w:val="476"/>
          <w:jc w:val="center"/>
        </w:trPr>
        <w:tc>
          <w:tcPr>
            <w:tcW w:w="1980" w:type="dxa"/>
            <w:tcBorders>
              <w:top w:val="single" w:sz="4" w:space="0" w:color="auto"/>
              <w:left w:val="single" w:sz="4" w:space="0" w:color="auto"/>
              <w:bottom w:val="single" w:sz="4" w:space="0" w:color="auto"/>
              <w:right w:val="single" w:sz="4" w:space="0" w:color="auto"/>
            </w:tcBorders>
            <w:hideMark/>
          </w:tcPr>
          <w:p w:rsidR="0090106D" w:rsidRPr="006E7371" w:rsidRDefault="0090106D" w:rsidP="00ED506E">
            <w:pPr>
              <w:tabs>
                <w:tab w:val="left" w:pos="3255"/>
              </w:tabs>
              <w:spacing w:line="259" w:lineRule="auto"/>
              <w:rPr>
                <w:rFonts w:ascii="Times New Roman" w:hAnsi="Times New Roman" w:cs="Times New Roman"/>
                <w:sz w:val="24"/>
              </w:rPr>
            </w:pPr>
            <w:r w:rsidRPr="006E7371">
              <w:rPr>
                <w:rFonts w:ascii="Times New Roman" w:hAnsi="Times New Roman" w:cs="Times New Roman"/>
                <w:sz w:val="24"/>
              </w:rPr>
              <w:t xml:space="preserve">13 years of age or older </w:t>
            </w:r>
          </w:p>
        </w:tc>
        <w:tc>
          <w:tcPr>
            <w:tcW w:w="2250" w:type="dxa"/>
            <w:tcBorders>
              <w:top w:val="single" w:sz="4" w:space="0" w:color="auto"/>
              <w:left w:val="single" w:sz="4" w:space="0" w:color="auto"/>
              <w:bottom w:val="single" w:sz="4" w:space="0" w:color="auto"/>
              <w:right w:val="single" w:sz="4" w:space="0" w:color="auto"/>
            </w:tcBorders>
            <w:hideMark/>
          </w:tcPr>
          <w:p w:rsidR="0090106D" w:rsidRPr="006E7371" w:rsidRDefault="0090106D" w:rsidP="00ED506E">
            <w:pPr>
              <w:tabs>
                <w:tab w:val="left" w:pos="3255"/>
              </w:tabs>
              <w:spacing w:line="259" w:lineRule="auto"/>
              <w:rPr>
                <w:rFonts w:ascii="Times New Roman" w:hAnsi="Times New Roman" w:cs="Times New Roman"/>
                <w:sz w:val="24"/>
              </w:rPr>
            </w:pPr>
            <w:r w:rsidRPr="006E7371">
              <w:rPr>
                <w:rFonts w:ascii="Times New Roman" w:hAnsi="Times New Roman" w:cs="Times New Roman"/>
                <w:sz w:val="24"/>
              </w:rPr>
              <w:t>100+lbs. or 46+ kg.</w:t>
            </w:r>
          </w:p>
        </w:tc>
        <w:tc>
          <w:tcPr>
            <w:tcW w:w="3415" w:type="dxa"/>
            <w:tcBorders>
              <w:top w:val="single" w:sz="4" w:space="0" w:color="auto"/>
              <w:left w:val="single" w:sz="4" w:space="0" w:color="auto"/>
              <w:bottom w:val="single" w:sz="4" w:space="0" w:color="auto"/>
              <w:right w:val="single" w:sz="4" w:space="0" w:color="auto"/>
            </w:tcBorders>
            <w:hideMark/>
          </w:tcPr>
          <w:p w:rsidR="0090106D" w:rsidRPr="006E7371" w:rsidRDefault="0090106D" w:rsidP="00ED506E">
            <w:pPr>
              <w:tabs>
                <w:tab w:val="left" w:pos="3255"/>
              </w:tabs>
              <w:rPr>
                <w:rFonts w:ascii="Times New Roman" w:hAnsi="Times New Roman" w:cs="Times New Roman"/>
                <w:sz w:val="24"/>
              </w:rPr>
            </w:pPr>
            <w:r w:rsidRPr="006E7371">
              <w:rPr>
                <w:rFonts w:ascii="Times New Roman" w:hAnsi="Times New Roman" w:cs="Times New Roman"/>
                <w:sz w:val="24"/>
              </w:rPr>
              <w:t>0.5ml or 0.5mg</w:t>
            </w:r>
          </w:p>
        </w:tc>
        <w:tc>
          <w:tcPr>
            <w:tcW w:w="2255" w:type="dxa"/>
            <w:vMerge/>
            <w:tcBorders>
              <w:left w:val="single" w:sz="4" w:space="0" w:color="auto"/>
              <w:bottom w:val="single" w:sz="4" w:space="0" w:color="auto"/>
              <w:right w:val="single" w:sz="4" w:space="0" w:color="auto"/>
            </w:tcBorders>
          </w:tcPr>
          <w:p w:rsidR="0090106D" w:rsidRPr="006E7371" w:rsidRDefault="0090106D" w:rsidP="00ED506E">
            <w:pPr>
              <w:tabs>
                <w:tab w:val="left" w:pos="3255"/>
              </w:tabs>
              <w:spacing w:after="160" w:line="259" w:lineRule="auto"/>
              <w:rPr>
                <w:rFonts w:ascii="Times New Roman" w:hAnsi="Times New Roman" w:cs="Times New Roman"/>
                <w:sz w:val="24"/>
              </w:rPr>
            </w:pPr>
          </w:p>
        </w:tc>
      </w:tr>
    </w:tbl>
    <w:p w:rsidR="0090106D" w:rsidRPr="006E7371" w:rsidRDefault="0090106D" w:rsidP="0090106D">
      <w:pPr>
        <w:tabs>
          <w:tab w:val="left" w:pos="3255"/>
        </w:tabs>
        <w:ind w:left="90"/>
        <w:rPr>
          <w:rFonts w:ascii="Times New Roman" w:hAnsi="Times New Roman"/>
          <w:sz w:val="24"/>
        </w:rPr>
      </w:pPr>
      <w:r w:rsidRPr="006E7371">
        <w:rPr>
          <w:rFonts w:ascii="Times New Roman" w:hAnsi="Times New Roman"/>
          <w:sz w:val="24"/>
        </w:rPr>
        <w:sym w:font="Symbol" w:char="F02A"/>
      </w:r>
      <w:r w:rsidRPr="006E7371">
        <w:rPr>
          <w:rFonts w:ascii="Times New Roman" w:hAnsi="Times New Roman"/>
          <w:sz w:val="24"/>
        </w:rPr>
        <w:t>If weight known, then dose by weight is preferred, if unknown then dose by age is appropriate.</w:t>
      </w:r>
    </w:p>
    <w:p w:rsidR="0090106D" w:rsidRPr="006E7371" w:rsidRDefault="0090106D" w:rsidP="0090106D">
      <w:pPr>
        <w:tabs>
          <w:tab w:val="left" w:pos="3255"/>
        </w:tabs>
        <w:ind w:left="90"/>
        <w:rPr>
          <w:rFonts w:ascii="Times New Roman" w:hAnsi="Times New Roman"/>
          <w:sz w:val="24"/>
        </w:rPr>
      </w:pPr>
      <w:r w:rsidRPr="006E7371">
        <w:rPr>
          <w:rFonts w:ascii="Times New Roman" w:hAnsi="Times New Roman"/>
          <w:sz w:val="24"/>
        </w:rPr>
        <w:t>May use Diphenhydramine (Benadryl) as a second line treatment</w:t>
      </w:r>
    </w:p>
    <w:p w:rsidR="0090106D" w:rsidRPr="006E7371" w:rsidRDefault="0090106D" w:rsidP="0090106D">
      <w:pPr>
        <w:tabs>
          <w:tab w:val="left" w:pos="3255"/>
        </w:tabs>
        <w:ind w:left="90"/>
        <w:rPr>
          <w:rFonts w:ascii="Times New Roman" w:hAnsi="Times New Roman"/>
          <w:sz w:val="24"/>
        </w:rPr>
      </w:pPr>
    </w:p>
    <w:tbl>
      <w:tblPr>
        <w:tblStyle w:val="TableGrid"/>
        <w:tblW w:w="9900" w:type="dxa"/>
        <w:tblInd w:w="445" w:type="dxa"/>
        <w:tblLook w:val="04A0" w:firstRow="1" w:lastRow="0" w:firstColumn="1" w:lastColumn="0" w:noHBand="0" w:noVBand="1"/>
      </w:tblPr>
      <w:tblGrid>
        <w:gridCol w:w="1980"/>
        <w:gridCol w:w="2250"/>
        <w:gridCol w:w="5670"/>
      </w:tblGrid>
      <w:tr w:rsidR="0090106D" w:rsidRPr="006E7371" w:rsidTr="00C57E2E">
        <w:trPr>
          <w:trHeight w:val="683"/>
        </w:trPr>
        <w:tc>
          <w:tcPr>
            <w:tcW w:w="1980" w:type="dxa"/>
            <w:tcBorders>
              <w:top w:val="single" w:sz="4" w:space="0" w:color="auto"/>
              <w:left w:val="single" w:sz="4" w:space="0" w:color="auto"/>
              <w:bottom w:val="single" w:sz="4" w:space="0" w:color="auto"/>
              <w:right w:val="single" w:sz="4" w:space="0" w:color="auto"/>
            </w:tcBorders>
            <w:hideMark/>
          </w:tcPr>
          <w:p w:rsidR="0090106D" w:rsidRPr="006E7371" w:rsidRDefault="0090106D" w:rsidP="00ED506E">
            <w:pPr>
              <w:tabs>
                <w:tab w:val="left" w:pos="3255"/>
              </w:tabs>
              <w:spacing w:after="160" w:line="259" w:lineRule="auto"/>
              <w:rPr>
                <w:rFonts w:ascii="Times New Roman" w:hAnsi="Times New Roman" w:cs="Times New Roman"/>
                <w:b/>
                <w:sz w:val="24"/>
              </w:rPr>
            </w:pPr>
            <w:r w:rsidRPr="006E7371">
              <w:rPr>
                <w:rFonts w:ascii="Times New Roman" w:hAnsi="Times New Roman" w:cs="Times New Roman"/>
                <w:b/>
                <w:sz w:val="24"/>
              </w:rPr>
              <w:t>Age group</w:t>
            </w:r>
          </w:p>
        </w:tc>
        <w:tc>
          <w:tcPr>
            <w:tcW w:w="2250" w:type="dxa"/>
            <w:tcBorders>
              <w:top w:val="single" w:sz="4" w:space="0" w:color="auto"/>
              <w:left w:val="single" w:sz="4" w:space="0" w:color="auto"/>
              <w:bottom w:val="single" w:sz="4" w:space="0" w:color="auto"/>
              <w:right w:val="single" w:sz="4" w:space="0" w:color="auto"/>
            </w:tcBorders>
            <w:hideMark/>
          </w:tcPr>
          <w:p w:rsidR="0090106D" w:rsidRPr="006E7371" w:rsidRDefault="0090106D" w:rsidP="00ED506E">
            <w:pPr>
              <w:tabs>
                <w:tab w:val="left" w:pos="3255"/>
              </w:tabs>
              <w:spacing w:after="160" w:line="259" w:lineRule="auto"/>
              <w:rPr>
                <w:rFonts w:ascii="Times New Roman" w:hAnsi="Times New Roman" w:cs="Times New Roman"/>
                <w:b/>
                <w:sz w:val="24"/>
              </w:rPr>
            </w:pPr>
            <w:r w:rsidRPr="006E7371">
              <w:rPr>
                <w:rFonts w:ascii="Times New Roman" w:hAnsi="Times New Roman" w:cs="Times New Roman"/>
                <w:b/>
                <w:sz w:val="24"/>
              </w:rPr>
              <w:t>Range of weight</w:t>
            </w:r>
          </w:p>
        </w:tc>
        <w:tc>
          <w:tcPr>
            <w:tcW w:w="5670" w:type="dxa"/>
            <w:tcBorders>
              <w:top w:val="single" w:sz="4" w:space="0" w:color="auto"/>
              <w:left w:val="single" w:sz="4" w:space="0" w:color="auto"/>
              <w:bottom w:val="single" w:sz="4" w:space="0" w:color="auto"/>
              <w:right w:val="single" w:sz="4" w:space="0" w:color="auto"/>
            </w:tcBorders>
            <w:hideMark/>
          </w:tcPr>
          <w:p w:rsidR="0090106D" w:rsidRPr="006E7371" w:rsidRDefault="0090106D" w:rsidP="00ED506E">
            <w:pPr>
              <w:tabs>
                <w:tab w:val="left" w:pos="3255"/>
              </w:tabs>
              <w:rPr>
                <w:rFonts w:ascii="Times New Roman" w:hAnsi="Times New Roman" w:cs="Times New Roman"/>
                <w:b/>
                <w:sz w:val="24"/>
              </w:rPr>
            </w:pPr>
            <w:r w:rsidRPr="006E7371">
              <w:rPr>
                <w:rFonts w:ascii="Times New Roman" w:hAnsi="Times New Roman" w:cs="Times New Roman"/>
                <w:b/>
                <w:sz w:val="24"/>
              </w:rPr>
              <w:t xml:space="preserve">Diphenhydramine </w:t>
            </w:r>
            <w:r w:rsidRPr="006E7371">
              <w:rPr>
                <w:rFonts w:ascii="Times New Roman" w:hAnsi="Times New Roman" w:cs="Times New Roman"/>
                <w:b/>
                <w:i/>
                <w:sz w:val="24"/>
              </w:rPr>
              <w:t>(Benadryl)</w:t>
            </w:r>
            <w:r w:rsidRPr="006E7371">
              <w:rPr>
                <w:rFonts w:ascii="Times New Roman" w:hAnsi="Times New Roman" w:cs="Times New Roman"/>
                <w:b/>
                <w:sz w:val="24"/>
              </w:rPr>
              <w:t xml:space="preserve"> dose</w:t>
            </w:r>
          </w:p>
          <w:p w:rsidR="0090106D" w:rsidRPr="006E7371" w:rsidRDefault="0090106D" w:rsidP="00ED506E">
            <w:pPr>
              <w:tabs>
                <w:tab w:val="left" w:pos="3255"/>
              </w:tabs>
              <w:rPr>
                <w:rFonts w:ascii="Times New Roman" w:hAnsi="Times New Roman" w:cs="Times New Roman"/>
                <w:i/>
                <w:sz w:val="24"/>
              </w:rPr>
            </w:pPr>
            <w:r w:rsidRPr="006E7371">
              <w:rPr>
                <w:rFonts w:ascii="Times New Roman" w:hAnsi="Times New Roman" w:cs="Times New Roman"/>
                <w:i/>
                <w:sz w:val="24"/>
              </w:rPr>
              <w:t>50mg/ml intramuscularly</w:t>
            </w:r>
          </w:p>
        </w:tc>
      </w:tr>
      <w:tr w:rsidR="0090106D" w:rsidRPr="006E7371" w:rsidTr="00C57E2E">
        <w:trPr>
          <w:trHeight w:val="270"/>
        </w:trPr>
        <w:tc>
          <w:tcPr>
            <w:tcW w:w="1980" w:type="dxa"/>
            <w:tcBorders>
              <w:top w:val="single" w:sz="4" w:space="0" w:color="auto"/>
              <w:left w:val="single" w:sz="4" w:space="0" w:color="auto"/>
              <w:bottom w:val="single" w:sz="4" w:space="0" w:color="auto"/>
              <w:right w:val="single" w:sz="4" w:space="0" w:color="auto"/>
            </w:tcBorders>
            <w:hideMark/>
          </w:tcPr>
          <w:p w:rsidR="0090106D" w:rsidRPr="006E7371" w:rsidRDefault="0090106D" w:rsidP="00ED506E">
            <w:pPr>
              <w:tabs>
                <w:tab w:val="left" w:pos="3255"/>
              </w:tabs>
              <w:rPr>
                <w:rFonts w:ascii="Times New Roman" w:hAnsi="Times New Roman" w:cs="Times New Roman"/>
                <w:sz w:val="24"/>
              </w:rPr>
            </w:pPr>
            <w:r w:rsidRPr="006E7371">
              <w:rPr>
                <w:rFonts w:ascii="Times New Roman" w:hAnsi="Times New Roman" w:cs="Times New Roman"/>
                <w:sz w:val="24"/>
              </w:rPr>
              <w:t>12 years of age</w:t>
            </w:r>
          </w:p>
        </w:tc>
        <w:tc>
          <w:tcPr>
            <w:tcW w:w="2250" w:type="dxa"/>
            <w:tcBorders>
              <w:top w:val="single" w:sz="4" w:space="0" w:color="auto"/>
              <w:left w:val="single" w:sz="4" w:space="0" w:color="auto"/>
              <w:bottom w:val="single" w:sz="4" w:space="0" w:color="auto"/>
              <w:right w:val="single" w:sz="4" w:space="0" w:color="auto"/>
            </w:tcBorders>
            <w:hideMark/>
          </w:tcPr>
          <w:p w:rsidR="0090106D" w:rsidRPr="006E7371" w:rsidRDefault="0090106D" w:rsidP="00ED506E">
            <w:pPr>
              <w:tabs>
                <w:tab w:val="left" w:pos="3255"/>
              </w:tabs>
              <w:rPr>
                <w:rFonts w:ascii="Times New Roman" w:hAnsi="Times New Roman" w:cs="Times New Roman"/>
                <w:sz w:val="24"/>
              </w:rPr>
            </w:pPr>
            <w:r w:rsidRPr="006E7371">
              <w:rPr>
                <w:rFonts w:ascii="Times New Roman" w:hAnsi="Times New Roman" w:cs="Times New Roman"/>
                <w:sz w:val="24"/>
              </w:rPr>
              <w:t xml:space="preserve">77 lbs. or 35-45 kg. </w:t>
            </w:r>
          </w:p>
        </w:tc>
        <w:tc>
          <w:tcPr>
            <w:tcW w:w="5670" w:type="dxa"/>
            <w:tcBorders>
              <w:top w:val="single" w:sz="4" w:space="0" w:color="auto"/>
              <w:left w:val="single" w:sz="4" w:space="0" w:color="auto"/>
              <w:bottom w:val="single" w:sz="4" w:space="0" w:color="auto"/>
              <w:right w:val="single" w:sz="4" w:space="0" w:color="auto"/>
            </w:tcBorders>
            <w:hideMark/>
          </w:tcPr>
          <w:p w:rsidR="0090106D" w:rsidRPr="006E7371" w:rsidRDefault="0090106D" w:rsidP="00ED506E">
            <w:pPr>
              <w:tabs>
                <w:tab w:val="left" w:pos="3255"/>
              </w:tabs>
              <w:rPr>
                <w:rFonts w:ascii="Times New Roman" w:hAnsi="Times New Roman" w:cs="Times New Roman"/>
                <w:sz w:val="24"/>
              </w:rPr>
            </w:pPr>
            <w:r w:rsidRPr="006E7371">
              <w:rPr>
                <w:rFonts w:ascii="Times New Roman" w:hAnsi="Times New Roman" w:cs="Times New Roman"/>
                <w:sz w:val="24"/>
              </w:rPr>
              <w:t xml:space="preserve">25 - 50 mg/ dose </w:t>
            </w:r>
          </w:p>
        </w:tc>
      </w:tr>
      <w:tr w:rsidR="0090106D" w:rsidRPr="006E7371" w:rsidTr="00C57E2E">
        <w:trPr>
          <w:trHeight w:val="270"/>
        </w:trPr>
        <w:tc>
          <w:tcPr>
            <w:tcW w:w="1980" w:type="dxa"/>
            <w:tcBorders>
              <w:top w:val="single" w:sz="4" w:space="0" w:color="auto"/>
              <w:left w:val="single" w:sz="4" w:space="0" w:color="auto"/>
              <w:bottom w:val="single" w:sz="4" w:space="0" w:color="auto"/>
              <w:right w:val="single" w:sz="4" w:space="0" w:color="auto"/>
            </w:tcBorders>
            <w:hideMark/>
          </w:tcPr>
          <w:p w:rsidR="0090106D" w:rsidRPr="006E7371" w:rsidRDefault="0090106D" w:rsidP="00ED506E">
            <w:pPr>
              <w:tabs>
                <w:tab w:val="left" w:pos="3255"/>
              </w:tabs>
              <w:rPr>
                <w:rFonts w:ascii="Times New Roman" w:hAnsi="Times New Roman" w:cs="Times New Roman"/>
                <w:sz w:val="24"/>
              </w:rPr>
            </w:pPr>
            <w:r w:rsidRPr="006E7371">
              <w:rPr>
                <w:rFonts w:ascii="Times New Roman" w:hAnsi="Times New Roman" w:cs="Times New Roman"/>
                <w:sz w:val="24"/>
              </w:rPr>
              <w:t xml:space="preserve">13 years of age and older </w:t>
            </w:r>
          </w:p>
        </w:tc>
        <w:tc>
          <w:tcPr>
            <w:tcW w:w="2250" w:type="dxa"/>
            <w:tcBorders>
              <w:top w:val="single" w:sz="4" w:space="0" w:color="auto"/>
              <w:left w:val="single" w:sz="4" w:space="0" w:color="auto"/>
              <w:bottom w:val="single" w:sz="4" w:space="0" w:color="auto"/>
              <w:right w:val="single" w:sz="4" w:space="0" w:color="auto"/>
            </w:tcBorders>
            <w:hideMark/>
          </w:tcPr>
          <w:p w:rsidR="0090106D" w:rsidRPr="006E7371" w:rsidRDefault="0090106D" w:rsidP="00ED506E">
            <w:pPr>
              <w:tabs>
                <w:tab w:val="left" w:pos="3255"/>
              </w:tabs>
              <w:rPr>
                <w:rFonts w:ascii="Times New Roman" w:hAnsi="Times New Roman" w:cs="Times New Roman"/>
                <w:sz w:val="24"/>
              </w:rPr>
            </w:pPr>
            <w:r w:rsidRPr="006E7371">
              <w:rPr>
                <w:rFonts w:ascii="Times New Roman" w:hAnsi="Times New Roman" w:cs="Times New Roman"/>
                <w:sz w:val="24"/>
              </w:rPr>
              <w:t>100+ lbs. or 46+ kg.</w:t>
            </w:r>
          </w:p>
        </w:tc>
        <w:tc>
          <w:tcPr>
            <w:tcW w:w="5670" w:type="dxa"/>
            <w:tcBorders>
              <w:top w:val="single" w:sz="4" w:space="0" w:color="auto"/>
              <w:left w:val="single" w:sz="4" w:space="0" w:color="auto"/>
              <w:bottom w:val="single" w:sz="4" w:space="0" w:color="auto"/>
              <w:right w:val="single" w:sz="4" w:space="0" w:color="auto"/>
            </w:tcBorders>
          </w:tcPr>
          <w:p w:rsidR="0090106D" w:rsidRPr="006E7371" w:rsidRDefault="0090106D" w:rsidP="00ED506E">
            <w:pPr>
              <w:tabs>
                <w:tab w:val="left" w:pos="3255"/>
              </w:tabs>
              <w:rPr>
                <w:rFonts w:ascii="Times New Roman" w:hAnsi="Times New Roman" w:cs="Times New Roman"/>
                <w:sz w:val="24"/>
              </w:rPr>
            </w:pPr>
            <w:r w:rsidRPr="006E7371">
              <w:rPr>
                <w:rFonts w:ascii="Times New Roman" w:hAnsi="Times New Roman" w:cs="Times New Roman"/>
                <w:sz w:val="24"/>
              </w:rPr>
              <w:t>50 mg/dose (up to 50mg or 100mg single dose) **</w:t>
            </w:r>
          </w:p>
        </w:tc>
      </w:tr>
    </w:tbl>
    <w:p w:rsidR="0090106D" w:rsidRPr="006E7371" w:rsidRDefault="0090106D" w:rsidP="0090106D">
      <w:pPr>
        <w:tabs>
          <w:tab w:val="left" w:pos="3255"/>
        </w:tabs>
        <w:ind w:left="90"/>
        <w:rPr>
          <w:rFonts w:ascii="Times New Roman" w:hAnsi="Times New Roman"/>
          <w:sz w:val="24"/>
        </w:rPr>
      </w:pPr>
      <w:r w:rsidRPr="006E7371">
        <w:rPr>
          <w:rFonts w:ascii="Times New Roman" w:hAnsi="Times New Roman"/>
          <w:sz w:val="24"/>
        </w:rPr>
        <w:sym w:font="Symbol" w:char="F02A"/>
      </w:r>
      <w:r w:rsidRPr="006E7371">
        <w:rPr>
          <w:rFonts w:ascii="Times New Roman" w:hAnsi="Times New Roman"/>
          <w:sz w:val="24"/>
        </w:rPr>
        <w:t>If weight known then dose by weight is preferred, if unknown then dose by age is appropriate.</w:t>
      </w:r>
    </w:p>
    <w:p w:rsidR="0090106D" w:rsidRPr="006E7371" w:rsidRDefault="0090106D" w:rsidP="0090106D">
      <w:pPr>
        <w:tabs>
          <w:tab w:val="left" w:pos="3255"/>
        </w:tabs>
        <w:ind w:left="90"/>
        <w:rPr>
          <w:rFonts w:ascii="Times New Roman" w:hAnsi="Times New Roman"/>
          <w:sz w:val="24"/>
        </w:rPr>
      </w:pPr>
      <w:r w:rsidRPr="006E7371">
        <w:rPr>
          <w:rFonts w:ascii="Times New Roman" w:hAnsi="Times New Roman"/>
          <w:sz w:val="24"/>
        </w:rPr>
        <w:t>**AAP. Red Book: 2018–2021, 31st ed. (p. 66). Diphenhydramine maximum single dose for children younger than age 12 years is 40mg, for children age 12 years and older, 100mg.</w:t>
      </w:r>
    </w:p>
    <w:p w:rsidR="0090106D" w:rsidRPr="006E7371" w:rsidRDefault="0090106D" w:rsidP="0090106D">
      <w:pPr>
        <w:pStyle w:val="ListParagraph"/>
        <w:numPr>
          <w:ilvl w:val="0"/>
          <w:numId w:val="13"/>
        </w:numPr>
        <w:spacing w:line="275" w:lineRule="exact"/>
        <w:jc w:val="left"/>
        <w:rPr>
          <w:sz w:val="24"/>
          <w:szCs w:val="24"/>
        </w:rPr>
      </w:pPr>
      <w:r w:rsidRPr="006E7371">
        <w:rPr>
          <w:sz w:val="24"/>
          <w:szCs w:val="24"/>
        </w:rPr>
        <w:t>Monitor the patient closely until EMS arrives. Monitor blood pressure and pulse every 5 minutes.</w:t>
      </w:r>
    </w:p>
    <w:p w:rsidR="0090106D" w:rsidRPr="006E7371" w:rsidRDefault="0090106D" w:rsidP="0090106D">
      <w:pPr>
        <w:pStyle w:val="ListParagraph"/>
        <w:numPr>
          <w:ilvl w:val="0"/>
          <w:numId w:val="13"/>
        </w:numPr>
        <w:spacing w:line="275" w:lineRule="exact"/>
        <w:jc w:val="left"/>
        <w:rPr>
          <w:sz w:val="24"/>
          <w:szCs w:val="24"/>
        </w:rPr>
      </w:pPr>
      <w:r w:rsidRPr="006E7371">
        <w:rPr>
          <w:sz w:val="24"/>
          <w:szCs w:val="24"/>
        </w:rPr>
        <w:t xml:space="preserve">If EMS has not arrived and symptoms are still present, repeat dose of epinephrine every 5-15 minutes for up to </w:t>
      </w:r>
      <w:proofErr w:type="gramStart"/>
      <w:r w:rsidRPr="006E7371">
        <w:rPr>
          <w:sz w:val="24"/>
          <w:szCs w:val="24"/>
        </w:rPr>
        <w:t>3</w:t>
      </w:r>
      <w:proofErr w:type="gramEnd"/>
      <w:r w:rsidRPr="006E7371">
        <w:rPr>
          <w:sz w:val="24"/>
          <w:szCs w:val="24"/>
        </w:rPr>
        <w:t xml:space="preserve"> doses depending on patient’s response.</w:t>
      </w:r>
    </w:p>
    <w:p w:rsidR="0090106D" w:rsidRPr="006E7371" w:rsidRDefault="0090106D" w:rsidP="0090106D">
      <w:pPr>
        <w:pStyle w:val="ListParagraph"/>
        <w:numPr>
          <w:ilvl w:val="0"/>
          <w:numId w:val="13"/>
        </w:numPr>
        <w:spacing w:line="275" w:lineRule="exact"/>
        <w:jc w:val="left"/>
        <w:rPr>
          <w:sz w:val="24"/>
          <w:szCs w:val="24"/>
        </w:rPr>
      </w:pPr>
      <w:r w:rsidRPr="006E7371">
        <w:rPr>
          <w:sz w:val="24"/>
          <w:szCs w:val="24"/>
        </w:rPr>
        <w:t xml:space="preserve">Record the patient’s reaction to the vaccine (e.g., hives, anaphylaxis), all vital signs, and medications administered to the patient, including time dosage, response, and the name </w:t>
      </w:r>
      <w:r w:rsidRPr="006E7371">
        <w:rPr>
          <w:sz w:val="24"/>
          <w:szCs w:val="24"/>
        </w:rPr>
        <w:lastRenderedPageBreak/>
        <w:t xml:space="preserve">of the medical personnel who administered the medication and other relevant clinical information. Report the incident to the Vaccine Adverse Event Reporting System (VAERS) at </w:t>
      </w:r>
      <w:hyperlink r:id="rId15" w:history="1">
        <w:r w:rsidRPr="006E7371">
          <w:rPr>
            <w:rStyle w:val="Hyperlink"/>
            <w:sz w:val="24"/>
            <w:szCs w:val="24"/>
          </w:rPr>
          <w:t>https://vaers.hhs.gov/reportevent.html</w:t>
        </w:r>
      </w:hyperlink>
      <w:r w:rsidRPr="006E7371">
        <w:rPr>
          <w:sz w:val="24"/>
          <w:szCs w:val="24"/>
        </w:rPr>
        <w:t xml:space="preserve"> or call 1-800-822-7967.</w:t>
      </w:r>
    </w:p>
    <w:p w:rsidR="0090106D" w:rsidRPr="006E7371" w:rsidRDefault="0090106D" w:rsidP="0090106D">
      <w:pPr>
        <w:pStyle w:val="ListParagraph"/>
        <w:numPr>
          <w:ilvl w:val="0"/>
          <w:numId w:val="13"/>
        </w:numPr>
        <w:spacing w:line="275" w:lineRule="exact"/>
        <w:jc w:val="left"/>
        <w:rPr>
          <w:sz w:val="24"/>
          <w:szCs w:val="24"/>
        </w:rPr>
      </w:pPr>
      <w:r w:rsidRPr="006E7371">
        <w:rPr>
          <w:sz w:val="24"/>
          <w:szCs w:val="24"/>
        </w:rPr>
        <w:t>Notify the patient’s primary care physician.</w:t>
      </w:r>
    </w:p>
    <w:p w:rsidR="0090106D" w:rsidRPr="006E7371" w:rsidRDefault="0090106D" w:rsidP="0090106D">
      <w:pPr>
        <w:pStyle w:val="BodyText"/>
        <w:ind w:firstLine="0"/>
      </w:pPr>
    </w:p>
    <w:p w:rsidR="0090106D" w:rsidRDefault="0090106D" w:rsidP="0090106D">
      <w:pPr>
        <w:pStyle w:val="BodyText"/>
        <w:spacing w:before="1"/>
        <w:ind w:left="120" w:right="782" w:firstLine="0"/>
      </w:pPr>
      <w:r w:rsidRPr="006E7371">
        <w:t>This</w:t>
      </w:r>
      <w:r w:rsidRPr="006E7371">
        <w:rPr>
          <w:spacing w:val="-1"/>
        </w:rPr>
        <w:t xml:space="preserve"> </w:t>
      </w:r>
      <w:r w:rsidRPr="006E7371">
        <w:t>order</w:t>
      </w:r>
      <w:r w:rsidRPr="006E7371">
        <w:rPr>
          <w:spacing w:val="-2"/>
        </w:rPr>
        <w:t xml:space="preserve"> </w:t>
      </w:r>
      <w:r w:rsidRPr="006E7371">
        <w:t>and</w:t>
      </w:r>
      <w:r w:rsidRPr="006E7371">
        <w:rPr>
          <w:spacing w:val="-1"/>
        </w:rPr>
        <w:t xml:space="preserve"> </w:t>
      </w:r>
      <w:r w:rsidRPr="006E7371">
        <w:t>procedure shall</w:t>
      </w:r>
      <w:r w:rsidRPr="006E7371">
        <w:rPr>
          <w:spacing w:val="-1"/>
        </w:rPr>
        <w:t xml:space="preserve"> </w:t>
      </w:r>
      <w:r w:rsidRPr="006E7371">
        <w:t>be</w:t>
      </w:r>
      <w:r w:rsidRPr="006E7371">
        <w:rPr>
          <w:spacing w:val="-2"/>
        </w:rPr>
        <w:t xml:space="preserve"> </w:t>
      </w:r>
      <w:r w:rsidRPr="006E7371">
        <w:t>effective</w:t>
      </w:r>
      <w:r w:rsidRPr="006E7371">
        <w:rPr>
          <w:spacing w:val="-2"/>
        </w:rPr>
        <w:t xml:space="preserve"> </w:t>
      </w:r>
      <w:r w:rsidRPr="006E7371">
        <w:t>on</w:t>
      </w:r>
      <w:r w:rsidRPr="006E7371">
        <w:rPr>
          <w:spacing w:val="-1"/>
        </w:rPr>
        <w:t xml:space="preserve"> </w:t>
      </w:r>
      <w:r w:rsidR="00ED112B" w:rsidRPr="00ED112B">
        <w:rPr>
          <w:highlight w:val="yellow"/>
        </w:rPr>
        <w:t>DATE</w:t>
      </w:r>
      <w:bookmarkStart w:id="1" w:name="_GoBack"/>
      <w:bookmarkEnd w:id="1"/>
      <w:r w:rsidRPr="006E7371">
        <w:rPr>
          <w:spacing w:val="-1"/>
        </w:rPr>
        <w:t xml:space="preserve"> </w:t>
      </w:r>
      <w:r w:rsidRPr="006E7371">
        <w:t>and</w:t>
      </w:r>
      <w:r w:rsidRPr="006E7371">
        <w:rPr>
          <w:spacing w:val="-1"/>
        </w:rPr>
        <w:t xml:space="preserve"> </w:t>
      </w:r>
      <w:r w:rsidRPr="006E7371">
        <w:t>shall</w:t>
      </w:r>
      <w:r w:rsidRPr="006E7371">
        <w:rPr>
          <w:spacing w:val="-1"/>
        </w:rPr>
        <w:t xml:space="preserve"> </w:t>
      </w:r>
      <w:r w:rsidRPr="006E7371">
        <w:t>remain</w:t>
      </w:r>
      <w:r w:rsidRPr="006E7371">
        <w:rPr>
          <w:spacing w:val="-1"/>
        </w:rPr>
        <w:t xml:space="preserve"> </w:t>
      </w:r>
      <w:r w:rsidRPr="006E7371">
        <w:t>in</w:t>
      </w:r>
      <w:r w:rsidRPr="006E7371">
        <w:rPr>
          <w:spacing w:val="-1"/>
        </w:rPr>
        <w:t xml:space="preserve"> </w:t>
      </w:r>
      <w:r w:rsidRPr="006E7371">
        <w:t>effect</w:t>
      </w:r>
      <w:r w:rsidRPr="006E7371">
        <w:rPr>
          <w:spacing w:val="-1"/>
        </w:rPr>
        <w:t xml:space="preserve"> </w:t>
      </w:r>
      <w:r w:rsidR="00C57E2E" w:rsidRPr="006E7371">
        <w:t>until rescinded</w:t>
      </w:r>
      <w:r w:rsidRPr="006E7371">
        <w:rPr>
          <w:spacing w:val="-1"/>
        </w:rPr>
        <w:t xml:space="preserve"> </w:t>
      </w:r>
      <w:r w:rsidRPr="006E7371">
        <w:t>or</w:t>
      </w:r>
      <w:r w:rsidRPr="006E7371">
        <w:rPr>
          <w:spacing w:val="-1"/>
        </w:rPr>
        <w:t xml:space="preserve"> </w:t>
      </w:r>
      <w:r w:rsidRPr="006E7371">
        <w:t xml:space="preserve">until </w:t>
      </w:r>
      <w:r w:rsidR="00ED112B" w:rsidRPr="00ED112B">
        <w:rPr>
          <w:highlight w:val="yellow"/>
        </w:rPr>
        <w:t>DATE</w:t>
      </w:r>
      <w:r w:rsidRPr="006E7371">
        <w:t>.</w:t>
      </w:r>
    </w:p>
    <w:p w:rsidR="0090106D" w:rsidRPr="005B3298" w:rsidRDefault="0090106D" w:rsidP="0090106D">
      <w:pPr>
        <w:rPr>
          <w:rFonts w:ascii="Times New Roman" w:hAnsi="Times New Roman"/>
          <w:sz w:val="24"/>
        </w:rPr>
      </w:pPr>
    </w:p>
    <w:p w:rsidR="0090106D" w:rsidRPr="005B3298" w:rsidRDefault="0090106D" w:rsidP="0090106D">
      <w:pPr>
        <w:rPr>
          <w:rFonts w:ascii="Times New Roman" w:hAnsi="Times New Roman"/>
          <w:sz w:val="24"/>
        </w:rPr>
      </w:pPr>
    </w:p>
    <w:p w:rsidR="0090106D" w:rsidRPr="005B3298" w:rsidRDefault="0090106D" w:rsidP="0090106D">
      <w:pPr>
        <w:pStyle w:val="BodyText"/>
        <w:spacing w:before="5"/>
      </w:pPr>
    </w:p>
    <w:p w:rsidR="0090106D" w:rsidRDefault="0090106D" w:rsidP="0090106D">
      <w:pPr>
        <w:rPr>
          <w:rFonts w:ascii="Calibri" w:eastAsia="Calibri" w:hAnsi="Calibri" w:cs="Calibri"/>
          <w:b/>
        </w:rPr>
      </w:pPr>
    </w:p>
    <w:p w:rsidR="0090106D" w:rsidRDefault="0090106D" w:rsidP="0090106D">
      <w:pPr>
        <w:tabs>
          <w:tab w:val="left" w:pos="5823"/>
        </w:tabs>
        <w:rPr>
          <w:rFonts w:ascii="Calibri" w:eastAsia="Calibri" w:hAnsi="Calibri" w:cs="Calibri"/>
          <w:b/>
        </w:rPr>
      </w:pPr>
      <w:r>
        <w:rPr>
          <w:rFonts w:ascii="Calibri" w:eastAsia="Calibri" w:hAnsi="Calibri" w:cs="Calibri"/>
          <w:b/>
          <w:sz w:val="22"/>
        </w:rPr>
        <w:tab/>
      </w:r>
    </w:p>
    <w:p w:rsidR="0090106D" w:rsidRDefault="0090106D" w:rsidP="0090106D">
      <w:pPr>
        <w:ind w:left="4320" w:firstLine="720"/>
        <w:rPr>
          <w:rFonts w:eastAsia="Arial" w:cs="Arial"/>
          <w:sz w:val="24"/>
        </w:rPr>
      </w:pPr>
      <w:r>
        <w:rPr>
          <w:rFonts w:eastAsia="Arial" w:cs="Arial"/>
          <w:sz w:val="24"/>
        </w:rPr>
        <w:t>_________________________________</w:t>
      </w:r>
    </w:p>
    <w:p w:rsidR="0090106D" w:rsidRDefault="00E67070" w:rsidP="00C57E2E">
      <w:pPr>
        <w:pStyle w:val="BodyText"/>
        <w:ind w:left="5141" w:hanging="101"/>
      </w:pPr>
      <w:proofErr w:type="spellStart"/>
      <w:proofErr w:type="gramStart"/>
      <w:r>
        <w:t>xxxxx</w:t>
      </w:r>
      <w:proofErr w:type="spellEnd"/>
      <w:proofErr w:type="gramEnd"/>
    </w:p>
    <w:p w:rsidR="00C57E2E" w:rsidRDefault="00C57E2E" w:rsidP="00C57E2E">
      <w:pPr>
        <w:pStyle w:val="BodyText"/>
        <w:ind w:left="5141" w:hanging="101"/>
      </w:pPr>
      <w:r>
        <w:t>Chief Medical Officer</w:t>
      </w:r>
    </w:p>
    <w:p w:rsidR="0090106D" w:rsidRPr="0090106D" w:rsidRDefault="0090106D" w:rsidP="0090106D"/>
    <w:p w:rsidR="00C57E2E" w:rsidRDefault="00C57E2E">
      <w:r>
        <w:br w:type="page"/>
      </w:r>
    </w:p>
    <w:p w:rsidR="0090106D" w:rsidRDefault="0090106D" w:rsidP="0090106D"/>
    <w:p w:rsidR="00F72EE3" w:rsidRDefault="0090106D" w:rsidP="0090106D">
      <w:pPr>
        <w:tabs>
          <w:tab w:val="left" w:pos="6720"/>
        </w:tabs>
      </w:pPr>
      <w:r>
        <w:tab/>
      </w:r>
    </w:p>
    <w:p w:rsidR="0090106D" w:rsidRDefault="0090106D" w:rsidP="0090106D">
      <w:pPr>
        <w:jc w:val="center"/>
        <w:rPr>
          <w:rFonts w:ascii="Times New Roman" w:hAnsi="Times New Roman"/>
          <w:sz w:val="36"/>
        </w:rPr>
      </w:pPr>
      <w:r>
        <w:rPr>
          <w:rFonts w:ascii="Times New Roman" w:hAnsi="Times New Roman"/>
          <w:sz w:val="36"/>
        </w:rPr>
        <w:t xml:space="preserve">VACCINE ADMINISTRATION RESOURCE LINKS </w:t>
      </w:r>
    </w:p>
    <w:p w:rsidR="0090106D" w:rsidRDefault="0090106D" w:rsidP="0090106D">
      <w:pPr>
        <w:jc w:val="center"/>
        <w:rPr>
          <w:rFonts w:ascii="Times New Roman" w:hAnsi="Times New Roman"/>
          <w:sz w:val="24"/>
        </w:rPr>
      </w:pPr>
    </w:p>
    <w:p w:rsidR="0090106D" w:rsidRDefault="0090106D" w:rsidP="0090106D">
      <w:pPr>
        <w:jc w:val="center"/>
        <w:rPr>
          <w:rFonts w:ascii="Times New Roman" w:hAnsi="Times New Roman"/>
          <w:sz w:val="24"/>
        </w:rPr>
      </w:pPr>
    </w:p>
    <w:p w:rsidR="0090106D" w:rsidRDefault="0090106D" w:rsidP="0090106D">
      <w:pPr>
        <w:rPr>
          <w:rFonts w:ascii="Times New Roman" w:hAnsi="Times New Roman"/>
          <w:sz w:val="24"/>
        </w:rPr>
      </w:pPr>
      <w:r>
        <w:rPr>
          <w:rFonts w:ascii="Times New Roman" w:hAnsi="Times New Roman"/>
          <w:sz w:val="24"/>
        </w:rPr>
        <w:t xml:space="preserve">Pfizer Products </w:t>
      </w:r>
    </w:p>
    <w:p w:rsidR="0090106D" w:rsidRDefault="00ED112B" w:rsidP="0090106D">
      <w:pPr>
        <w:rPr>
          <w:rFonts w:ascii="Times New Roman" w:hAnsi="Times New Roman"/>
          <w:sz w:val="24"/>
        </w:rPr>
      </w:pPr>
      <w:hyperlink r:id="rId16" w:history="1">
        <w:r w:rsidR="009A7146" w:rsidRPr="003955F2">
          <w:rPr>
            <w:rStyle w:val="Hyperlink"/>
            <w:rFonts w:ascii="Times New Roman" w:hAnsi="Times New Roman"/>
            <w:sz w:val="24"/>
          </w:rPr>
          <w:t>https://www.fda.gov/media/167211/download</w:t>
        </w:r>
      </w:hyperlink>
      <w:r w:rsidR="009A7146">
        <w:rPr>
          <w:rFonts w:ascii="Times New Roman" w:hAnsi="Times New Roman"/>
          <w:sz w:val="24"/>
        </w:rPr>
        <w:t xml:space="preserve"> </w:t>
      </w:r>
    </w:p>
    <w:p w:rsidR="009A7146" w:rsidRDefault="009A7146" w:rsidP="0090106D">
      <w:pPr>
        <w:rPr>
          <w:rFonts w:ascii="Times New Roman" w:hAnsi="Times New Roman"/>
          <w:sz w:val="24"/>
        </w:rPr>
      </w:pPr>
    </w:p>
    <w:p w:rsidR="0090106D" w:rsidRDefault="0090106D" w:rsidP="0090106D">
      <w:pPr>
        <w:rPr>
          <w:rFonts w:ascii="Times New Roman" w:hAnsi="Times New Roman"/>
          <w:sz w:val="24"/>
        </w:rPr>
      </w:pPr>
      <w:r>
        <w:rPr>
          <w:rFonts w:ascii="Times New Roman" w:hAnsi="Times New Roman"/>
          <w:sz w:val="24"/>
        </w:rPr>
        <w:t>Vaccine Needle Length and Gauge chart</w:t>
      </w:r>
    </w:p>
    <w:p w:rsidR="0090106D" w:rsidRDefault="00ED112B" w:rsidP="0090106D">
      <w:pPr>
        <w:rPr>
          <w:rFonts w:ascii="Times New Roman" w:hAnsi="Times New Roman"/>
          <w:sz w:val="24"/>
        </w:rPr>
      </w:pPr>
      <w:hyperlink r:id="rId17">
        <w:r w:rsidR="0090106D">
          <w:rPr>
            <w:rFonts w:ascii="Times New Roman" w:hAnsi="Times New Roman"/>
            <w:color w:val="0000FF"/>
            <w:sz w:val="24"/>
            <w:u w:val="single"/>
          </w:rPr>
          <w:t>https://www.cdc.gov/vaccines/hcp/admin/downloads/vaccine-administration-needle-length.pdf</w:t>
        </w:r>
      </w:hyperlink>
    </w:p>
    <w:p w:rsidR="0090106D" w:rsidRDefault="0090106D" w:rsidP="0090106D">
      <w:pPr>
        <w:rPr>
          <w:rFonts w:ascii="Times New Roman" w:hAnsi="Times New Roman"/>
          <w:sz w:val="24"/>
        </w:rPr>
      </w:pPr>
    </w:p>
    <w:p w:rsidR="0090106D" w:rsidRDefault="0090106D" w:rsidP="0090106D">
      <w:pPr>
        <w:rPr>
          <w:rFonts w:ascii="Times New Roman" w:hAnsi="Times New Roman"/>
          <w:sz w:val="24"/>
        </w:rPr>
      </w:pPr>
      <w:r>
        <w:rPr>
          <w:rFonts w:ascii="Times New Roman" w:hAnsi="Times New Roman"/>
          <w:sz w:val="24"/>
        </w:rPr>
        <w:t xml:space="preserve">Frequently Asked Questions by Health Care providers </w:t>
      </w:r>
    </w:p>
    <w:p w:rsidR="0090106D" w:rsidRDefault="00ED112B" w:rsidP="0090106D">
      <w:pPr>
        <w:rPr>
          <w:rFonts w:ascii="Times New Roman" w:hAnsi="Times New Roman"/>
          <w:sz w:val="24"/>
        </w:rPr>
      </w:pPr>
      <w:hyperlink r:id="rId18" w:history="1">
        <w:r w:rsidR="003A17DA" w:rsidRPr="003955F2">
          <w:rPr>
            <w:rStyle w:val="Hyperlink"/>
            <w:rFonts w:ascii="Times New Roman" w:hAnsi="Times New Roman"/>
            <w:sz w:val="24"/>
          </w:rPr>
          <w:t>https://www.cdc.gov/vaccines/covid-19/hcp/faq.html</w:t>
        </w:r>
      </w:hyperlink>
    </w:p>
    <w:p w:rsidR="0090106D" w:rsidRDefault="0090106D" w:rsidP="0090106D">
      <w:pPr>
        <w:rPr>
          <w:rFonts w:ascii="Times New Roman" w:hAnsi="Times New Roman"/>
          <w:sz w:val="24"/>
        </w:rPr>
      </w:pPr>
      <w:r>
        <w:rPr>
          <w:rFonts w:ascii="Times New Roman" w:hAnsi="Times New Roman"/>
          <w:sz w:val="24"/>
        </w:rPr>
        <w:t xml:space="preserve">Training Material </w:t>
      </w:r>
    </w:p>
    <w:p w:rsidR="0090106D" w:rsidRDefault="00ED112B" w:rsidP="0090106D">
      <w:pPr>
        <w:rPr>
          <w:rFonts w:ascii="Times New Roman" w:hAnsi="Times New Roman"/>
          <w:sz w:val="24"/>
        </w:rPr>
      </w:pPr>
      <w:hyperlink r:id="rId19">
        <w:r w:rsidR="0090106D">
          <w:rPr>
            <w:rFonts w:ascii="Times New Roman" w:hAnsi="Times New Roman"/>
            <w:color w:val="0000FF"/>
            <w:sz w:val="24"/>
            <w:u w:val="single"/>
          </w:rPr>
          <w:t>https://www.cdc.gov/vaccines/covid-19/downloads/COVID-19-Clinical-Training-and-Resources-for-HCPs.pdf</w:t>
        </w:r>
      </w:hyperlink>
    </w:p>
    <w:p w:rsidR="0090106D" w:rsidRDefault="0090106D" w:rsidP="0090106D">
      <w:pPr>
        <w:rPr>
          <w:rFonts w:ascii="Times New Roman" w:hAnsi="Times New Roman"/>
          <w:sz w:val="24"/>
        </w:rPr>
      </w:pPr>
    </w:p>
    <w:p w:rsidR="0090106D" w:rsidRPr="009502C6" w:rsidRDefault="0090106D" w:rsidP="0090106D"/>
    <w:p w:rsidR="0090106D" w:rsidRPr="0090106D" w:rsidRDefault="0090106D" w:rsidP="0090106D">
      <w:pPr>
        <w:tabs>
          <w:tab w:val="left" w:pos="6720"/>
        </w:tabs>
      </w:pPr>
    </w:p>
    <w:sectPr w:rsidR="0090106D" w:rsidRPr="0090106D" w:rsidSect="0045611A">
      <w:footerReference w:type="default" r:id="rId20"/>
      <w:footerReference w:type="first" r:id="rId21"/>
      <w:pgSz w:w="12240" w:h="15840" w:code="1"/>
      <w:pgMar w:top="720" w:right="720" w:bottom="720" w:left="72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BBF" w:rsidRDefault="00E77BBF">
      <w:r>
        <w:separator/>
      </w:r>
    </w:p>
  </w:endnote>
  <w:endnote w:type="continuationSeparator" w:id="0">
    <w:p w:rsidR="00E77BBF" w:rsidRDefault="00E7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F55" w:rsidRDefault="003F03CB">
    <w:pPr>
      <w:pStyle w:val="Footer"/>
      <w:tabs>
        <w:tab w:val="clear" w:pos="4320"/>
        <w:tab w:val="clear" w:pos="8640"/>
        <w:tab w:val="center" w:pos="4680"/>
      </w:tabs>
      <w:jc w:val="center"/>
      <w:rPr>
        <w:sz w:val="9"/>
      </w:rP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F55" w:rsidRPr="00BF4159" w:rsidRDefault="00BF4159">
    <w:pPr>
      <w:pStyle w:val="Footer"/>
      <w:tabs>
        <w:tab w:val="clear" w:pos="4320"/>
        <w:tab w:val="center" w:pos="4680"/>
      </w:tabs>
      <w:jc w:val="center"/>
      <w:rPr>
        <w:rFonts w:ascii="Arial Black" w:hAnsi="Arial Black"/>
        <w:b/>
        <w:bCs/>
        <w:sz w:val="18"/>
      </w:rPr>
    </w:pPr>
    <w:r w:rsidRPr="00BF4159">
      <w:rPr>
        <w:rFonts w:ascii="Arial Black" w:hAnsi="Arial Black"/>
        <w:b/>
        <w:bCs/>
        <w:sz w:val="18"/>
      </w:rPr>
      <w:t>HEALTHY MISSOURIANS FOR LIFE</w:t>
    </w:r>
  </w:p>
  <w:p w:rsidR="00005F55" w:rsidRDefault="003F03CB">
    <w:pPr>
      <w:pStyle w:val="Footer"/>
      <w:tabs>
        <w:tab w:val="clear" w:pos="4320"/>
        <w:tab w:val="center" w:pos="4680"/>
      </w:tabs>
      <w:jc w:val="center"/>
      <w:rPr>
        <w:rFonts w:cs="Arial"/>
        <w:sz w:val="15"/>
      </w:rPr>
    </w:pPr>
    <w:r>
      <w:rPr>
        <w:rFonts w:cs="Arial"/>
        <w:sz w:val="15"/>
      </w:rPr>
      <w:t>The Missouri Department of Health and Senior Services will be the leader in promoting, protecting and partnering for health.</w:t>
    </w:r>
  </w:p>
  <w:p w:rsidR="00005F55" w:rsidRDefault="00005F55">
    <w:pPr>
      <w:pStyle w:val="Footer"/>
      <w:tabs>
        <w:tab w:val="clear" w:pos="4320"/>
        <w:tab w:val="center" w:pos="4680"/>
      </w:tabs>
      <w:jc w:val="center"/>
      <w:rPr>
        <w:sz w:val="15"/>
      </w:rPr>
    </w:pPr>
  </w:p>
  <w:p w:rsidR="00005F55" w:rsidRDefault="00005F55">
    <w:pPr>
      <w:pStyle w:val="Footer"/>
      <w:tabs>
        <w:tab w:val="clear" w:pos="4320"/>
        <w:tab w:val="center" w:pos="4680"/>
      </w:tabs>
      <w:jc w:val="center"/>
      <w:rPr>
        <w:sz w:val="4"/>
      </w:rPr>
    </w:pPr>
  </w:p>
  <w:p w:rsidR="00005F55" w:rsidRDefault="003F03CB">
    <w:pPr>
      <w:pStyle w:val="Footer"/>
      <w:tabs>
        <w:tab w:val="clear" w:pos="4320"/>
        <w:tab w:val="clear" w:pos="8640"/>
        <w:tab w:val="center" w:pos="4680"/>
      </w:tabs>
      <w:jc w:val="center"/>
      <w:rPr>
        <w:sz w:val="15"/>
      </w:rPr>
    </w:pPr>
    <w:r>
      <w:rPr>
        <w:sz w:val="15"/>
      </w:rPr>
      <w:t>AN EQUAL OPPORTUNITY / AFFIRMATIVE ACTION EMPLOYER: Services provided on a nondiscriminatory basis.</w:t>
    </w:r>
  </w:p>
  <w:p w:rsidR="00005F55" w:rsidRDefault="00005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BBF" w:rsidRDefault="00E77BBF">
      <w:r>
        <w:separator/>
      </w:r>
    </w:p>
  </w:footnote>
  <w:footnote w:type="continuationSeparator" w:id="0">
    <w:p w:rsidR="00E77BBF" w:rsidRDefault="00E77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B6DCD"/>
    <w:multiLevelType w:val="hybridMultilevel"/>
    <w:tmpl w:val="5D363F9A"/>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1" w15:restartNumberingAfterBreak="0">
    <w:nsid w:val="0CA25539"/>
    <w:multiLevelType w:val="hybridMultilevel"/>
    <w:tmpl w:val="72F0DB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DD423B3"/>
    <w:multiLevelType w:val="hybridMultilevel"/>
    <w:tmpl w:val="67FCA0AE"/>
    <w:lvl w:ilvl="0" w:tplc="04090017">
      <w:start w:val="1"/>
      <w:numFmt w:val="lowerLetter"/>
      <w:lvlText w:val="%1)"/>
      <w:lvlJc w:val="left"/>
      <w:pPr>
        <w:ind w:left="1559" w:hanging="360"/>
      </w:pPr>
      <w:rPr>
        <w:rFonts w:hint="default"/>
      </w:rPr>
    </w:lvl>
    <w:lvl w:ilvl="1" w:tplc="04090003">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3" w15:restartNumberingAfterBreak="0">
    <w:nsid w:val="1A1A7AB6"/>
    <w:multiLevelType w:val="hybridMultilevel"/>
    <w:tmpl w:val="E39EB2D4"/>
    <w:lvl w:ilvl="0" w:tplc="E3A61B96">
      <w:start w:val="1"/>
      <w:numFmt w:val="lowerLetter"/>
      <w:lvlText w:val="%1."/>
      <w:lvlJc w:val="left"/>
      <w:pPr>
        <w:ind w:left="3720" w:hanging="360"/>
      </w:pPr>
      <w:rPr>
        <w:rFonts w:ascii="Times New Roman" w:eastAsia="Times New Roman" w:hAnsi="Times New Roman" w:cs="Times New Roman" w:hint="default"/>
        <w:b w:val="0"/>
        <w:bCs w:val="0"/>
        <w:i w:val="0"/>
        <w:iCs w:val="0"/>
        <w:spacing w:val="-1"/>
        <w:w w:val="100"/>
        <w:sz w:val="24"/>
        <w:szCs w:val="24"/>
      </w:rPr>
    </w:lvl>
    <w:lvl w:ilvl="1" w:tplc="BCCC9854">
      <w:numFmt w:val="bullet"/>
      <w:lvlText w:val="•"/>
      <w:lvlJc w:val="left"/>
      <w:pPr>
        <w:ind w:left="4408" w:hanging="360"/>
      </w:pPr>
      <w:rPr>
        <w:rFonts w:hint="default"/>
      </w:rPr>
    </w:lvl>
    <w:lvl w:ilvl="2" w:tplc="602CF0EE">
      <w:numFmt w:val="bullet"/>
      <w:lvlText w:val="•"/>
      <w:lvlJc w:val="left"/>
      <w:pPr>
        <w:ind w:left="5096" w:hanging="360"/>
      </w:pPr>
      <w:rPr>
        <w:rFonts w:hint="default"/>
      </w:rPr>
    </w:lvl>
    <w:lvl w:ilvl="3" w:tplc="A3DA6980">
      <w:numFmt w:val="bullet"/>
      <w:lvlText w:val="•"/>
      <w:lvlJc w:val="left"/>
      <w:pPr>
        <w:ind w:left="5784" w:hanging="360"/>
      </w:pPr>
      <w:rPr>
        <w:rFonts w:hint="default"/>
      </w:rPr>
    </w:lvl>
    <w:lvl w:ilvl="4" w:tplc="DDBAE300">
      <w:numFmt w:val="bullet"/>
      <w:lvlText w:val="•"/>
      <w:lvlJc w:val="left"/>
      <w:pPr>
        <w:ind w:left="6472" w:hanging="360"/>
      </w:pPr>
      <w:rPr>
        <w:rFonts w:hint="default"/>
      </w:rPr>
    </w:lvl>
    <w:lvl w:ilvl="5" w:tplc="32DA2D7C">
      <w:numFmt w:val="bullet"/>
      <w:lvlText w:val="•"/>
      <w:lvlJc w:val="left"/>
      <w:pPr>
        <w:ind w:left="7160" w:hanging="360"/>
      </w:pPr>
      <w:rPr>
        <w:rFonts w:hint="default"/>
      </w:rPr>
    </w:lvl>
    <w:lvl w:ilvl="6" w:tplc="7506CA62">
      <w:numFmt w:val="bullet"/>
      <w:lvlText w:val="•"/>
      <w:lvlJc w:val="left"/>
      <w:pPr>
        <w:ind w:left="7848" w:hanging="360"/>
      </w:pPr>
      <w:rPr>
        <w:rFonts w:hint="default"/>
      </w:rPr>
    </w:lvl>
    <w:lvl w:ilvl="7" w:tplc="B8728F58">
      <w:numFmt w:val="bullet"/>
      <w:lvlText w:val="•"/>
      <w:lvlJc w:val="left"/>
      <w:pPr>
        <w:ind w:left="8536" w:hanging="360"/>
      </w:pPr>
      <w:rPr>
        <w:rFonts w:hint="default"/>
      </w:rPr>
    </w:lvl>
    <w:lvl w:ilvl="8" w:tplc="CA20BA94">
      <w:numFmt w:val="bullet"/>
      <w:lvlText w:val="•"/>
      <w:lvlJc w:val="left"/>
      <w:pPr>
        <w:ind w:left="9224" w:hanging="360"/>
      </w:pPr>
      <w:rPr>
        <w:rFonts w:hint="default"/>
      </w:rPr>
    </w:lvl>
  </w:abstractNum>
  <w:abstractNum w:abstractNumId="4" w15:restartNumberingAfterBreak="0">
    <w:nsid w:val="1A862CA4"/>
    <w:multiLevelType w:val="hybridMultilevel"/>
    <w:tmpl w:val="089E0C0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5" w15:restartNumberingAfterBreak="0">
    <w:nsid w:val="1ACA7C3D"/>
    <w:multiLevelType w:val="hybridMultilevel"/>
    <w:tmpl w:val="2AAC727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6" w15:restartNumberingAfterBreak="0">
    <w:nsid w:val="22D927B0"/>
    <w:multiLevelType w:val="hybridMultilevel"/>
    <w:tmpl w:val="ABB49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A75D8E"/>
    <w:multiLevelType w:val="hybridMultilevel"/>
    <w:tmpl w:val="B288AC88"/>
    <w:lvl w:ilvl="0" w:tplc="55061874">
      <w:start w:val="1"/>
      <w:numFmt w:val="lowerLetter"/>
      <w:lvlText w:val="%1."/>
      <w:lvlJc w:val="left"/>
      <w:pPr>
        <w:ind w:left="3720" w:hanging="360"/>
      </w:pPr>
      <w:rPr>
        <w:rFonts w:ascii="Times New Roman" w:eastAsia="Times New Roman" w:hAnsi="Times New Roman" w:cs="Times New Roman" w:hint="default"/>
        <w:b w:val="0"/>
        <w:bCs w:val="0"/>
        <w:i w:val="0"/>
        <w:iCs w:val="0"/>
        <w:spacing w:val="-1"/>
        <w:w w:val="100"/>
        <w:sz w:val="24"/>
        <w:szCs w:val="24"/>
      </w:rPr>
    </w:lvl>
    <w:lvl w:ilvl="1" w:tplc="7ACEB514">
      <w:numFmt w:val="bullet"/>
      <w:lvlText w:val="•"/>
      <w:lvlJc w:val="left"/>
      <w:pPr>
        <w:ind w:left="4408" w:hanging="360"/>
      </w:pPr>
      <w:rPr>
        <w:rFonts w:hint="default"/>
      </w:rPr>
    </w:lvl>
    <w:lvl w:ilvl="2" w:tplc="4D40E35C">
      <w:numFmt w:val="bullet"/>
      <w:lvlText w:val="•"/>
      <w:lvlJc w:val="left"/>
      <w:pPr>
        <w:ind w:left="5096" w:hanging="360"/>
      </w:pPr>
      <w:rPr>
        <w:rFonts w:hint="default"/>
      </w:rPr>
    </w:lvl>
    <w:lvl w:ilvl="3" w:tplc="E32CB242">
      <w:numFmt w:val="bullet"/>
      <w:lvlText w:val="•"/>
      <w:lvlJc w:val="left"/>
      <w:pPr>
        <w:ind w:left="5784" w:hanging="360"/>
      </w:pPr>
      <w:rPr>
        <w:rFonts w:hint="default"/>
      </w:rPr>
    </w:lvl>
    <w:lvl w:ilvl="4" w:tplc="FCDE8F12">
      <w:numFmt w:val="bullet"/>
      <w:lvlText w:val="•"/>
      <w:lvlJc w:val="left"/>
      <w:pPr>
        <w:ind w:left="6472" w:hanging="360"/>
      </w:pPr>
      <w:rPr>
        <w:rFonts w:hint="default"/>
      </w:rPr>
    </w:lvl>
    <w:lvl w:ilvl="5" w:tplc="3E500F94">
      <w:numFmt w:val="bullet"/>
      <w:lvlText w:val="•"/>
      <w:lvlJc w:val="left"/>
      <w:pPr>
        <w:ind w:left="7160" w:hanging="360"/>
      </w:pPr>
      <w:rPr>
        <w:rFonts w:hint="default"/>
      </w:rPr>
    </w:lvl>
    <w:lvl w:ilvl="6" w:tplc="17EC3EA2">
      <w:numFmt w:val="bullet"/>
      <w:lvlText w:val="•"/>
      <w:lvlJc w:val="left"/>
      <w:pPr>
        <w:ind w:left="7848" w:hanging="360"/>
      </w:pPr>
      <w:rPr>
        <w:rFonts w:hint="default"/>
      </w:rPr>
    </w:lvl>
    <w:lvl w:ilvl="7" w:tplc="3904CDDA">
      <w:numFmt w:val="bullet"/>
      <w:lvlText w:val="•"/>
      <w:lvlJc w:val="left"/>
      <w:pPr>
        <w:ind w:left="8536" w:hanging="360"/>
      </w:pPr>
      <w:rPr>
        <w:rFonts w:hint="default"/>
      </w:rPr>
    </w:lvl>
    <w:lvl w:ilvl="8" w:tplc="ACDE4A8C">
      <w:numFmt w:val="bullet"/>
      <w:lvlText w:val="•"/>
      <w:lvlJc w:val="left"/>
      <w:pPr>
        <w:ind w:left="9224" w:hanging="360"/>
      </w:pPr>
      <w:rPr>
        <w:rFonts w:hint="default"/>
      </w:rPr>
    </w:lvl>
  </w:abstractNum>
  <w:abstractNum w:abstractNumId="8" w15:restartNumberingAfterBreak="0">
    <w:nsid w:val="2B1E4E4A"/>
    <w:multiLevelType w:val="hybridMultilevel"/>
    <w:tmpl w:val="4D424C2E"/>
    <w:lvl w:ilvl="0" w:tplc="136A2E04">
      <w:start w:val="1"/>
      <w:numFmt w:val="lowerRoman"/>
      <w:lvlText w:val="%1."/>
      <w:lvlJc w:val="left"/>
      <w:pPr>
        <w:ind w:left="2280" w:hanging="308"/>
        <w:jc w:val="right"/>
      </w:pPr>
      <w:rPr>
        <w:rFonts w:ascii="Times New Roman" w:eastAsia="Times New Roman" w:hAnsi="Times New Roman" w:cs="Times New Roman" w:hint="default"/>
        <w:b w:val="0"/>
        <w:bCs w:val="0"/>
        <w:i w:val="0"/>
        <w:iCs w:val="0"/>
        <w:w w:val="100"/>
        <w:sz w:val="24"/>
        <w:szCs w:val="24"/>
      </w:rPr>
    </w:lvl>
    <w:lvl w:ilvl="1" w:tplc="C67CFB80">
      <w:numFmt w:val="bullet"/>
      <w:lvlText w:val="•"/>
      <w:lvlJc w:val="left"/>
      <w:pPr>
        <w:ind w:left="3112" w:hanging="308"/>
      </w:pPr>
      <w:rPr>
        <w:rFonts w:hint="default"/>
      </w:rPr>
    </w:lvl>
    <w:lvl w:ilvl="2" w:tplc="101EC306">
      <w:numFmt w:val="bullet"/>
      <w:lvlText w:val="•"/>
      <w:lvlJc w:val="left"/>
      <w:pPr>
        <w:ind w:left="3944" w:hanging="308"/>
      </w:pPr>
      <w:rPr>
        <w:rFonts w:hint="default"/>
      </w:rPr>
    </w:lvl>
    <w:lvl w:ilvl="3" w:tplc="575AA8B0">
      <w:numFmt w:val="bullet"/>
      <w:lvlText w:val="•"/>
      <w:lvlJc w:val="left"/>
      <w:pPr>
        <w:ind w:left="4776" w:hanging="308"/>
      </w:pPr>
      <w:rPr>
        <w:rFonts w:hint="default"/>
      </w:rPr>
    </w:lvl>
    <w:lvl w:ilvl="4" w:tplc="0AEAF73A">
      <w:numFmt w:val="bullet"/>
      <w:lvlText w:val="•"/>
      <w:lvlJc w:val="left"/>
      <w:pPr>
        <w:ind w:left="5608" w:hanging="308"/>
      </w:pPr>
      <w:rPr>
        <w:rFonts w:hint="default"/>
      </w:rPr>
    </w:lvl>
    <w:lvl w:ilvl="5" w:tplc="248C82D2">
      <w:numFmt w:val="bullet"/>
      <w:lvlText w:val="•"/>
      <w:lvlJc w:val="left"/>
      <w:pPr>
        <w:ind w:left="6440" w:hanging="308"/>
      </w:pPr>
      <w:rPr>
        <w:rFonts w:hint="default"/>
      </w:rPr>
    </w:lvl>
    <w:lvl w:ilvl="6" w:tplc="56A0CA72">
      <w:numFmt w:val="bullet"/>
      <w:lvlText w:val="•"/>
      <w:lvlJc w:val="left"/>
      <w:pPr>
        <w:ind w:left="7272" w:hanging="308"/>
      </w:pPr>
      <w:rPr>
        <w:rFonts w:hint="default"/>
      </w:rPr>
    </w:lvl>
    <w:lvl w:ilvl="7" w:tplc="F034B478">
      <w:numFmt w:val="bullet"/>
      <w:lvlText w:val="•"/>
      <w:lvlJc w:val="left"/>
      <w:pPr>
        <w:ind w:left="8104" w:hanging="308"/>
      </w:pPr>
      <w:rPr>
        <w:rFonts w:hint="default"/>
      </w:rPr>
    </w:lvl>
    <w:lvl w:ilvl="8" w:tplc="03B8FBC8">
      <w:numFmt w:val="bullet"/>
      <w:lvlText w:val="•"/>
      <w:lvlJc w:val="left"/>
      <w:pPr>
        <w:ind w:left="8936" w:hanging="308"/>
      </w:pPr>
      <w:rPr>
        <w:rFonts w:hint="default"/>
      </w:rPr>
    </w:lvl>
  </w:abstractNum>
  <w:abstractNum w:abstractNumId="9" w15:restartNumberingAfterBreak="0">
    <w:nsid w:val="2E1D458A"/>
    <w:multiLevelType w:val="hybridMultilevel"/>
    <w:tmpl w:val="1DF810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3A337C1"/>
    <w:multiLevelType w:val="hybridMultilevel"/>
    <w:tmpl w:val="583ED50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1" w15:restartNumberingAfterBreak="0">
    <w:nsid w:val="362722E0"/>
    <w:multiLevelType w:val="hybridMultilevel"/>
    <w:tmpl w:val="426EE82E"/>
    <w:lvl w:ilvl="0" w:tplc="4CB07800">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rPr>
    </w:lvl>
    <w:lvl w:ilvl="1" w:tplc="2EA03EB6">
      <w:start w:val="1"/>
      <w:numFmt w:val="lowerLetter"/>
      <w:lvlText w:val="%2."/>
      <w:lvlJc w:val="left"/>
      <w:pPr>
        <w:ind w:left="1560" w:hanging="360"/>
      </w:pPr>
      <w:rPr>
        <w:rFonts w:ascii="Times New Roman" w:eastAsia="Times New Roman" w:hAnsi="Times New Roman" w:cs="Times New Roman" w:hint="default"/>
        <w:b w:val="0"/>
        <w:bCs w:val="0"/>
        <w:i w:val="0"/>
        <w:iCs w:val="0"/>
        <w:spacing w:val="-1"/>
        <w:w w:val="100"/>
        <w:sz w:val="24"/>
        <w:szCs w:val="24"/>
      </w:rPr>
    </w:lvl>
    <w:lvl w:ilvl="2" w:tplc="04090001">
      <w:start w:val="1"/>
      <w:numFmt w:val="bullet"/>
      <w:lvlText w:val=""/>
      <w:lvlJc w:val="left"/>
      <w:pPr>
        <w:ind w:left="3000" w:hanging="360"/>
      </w:pPr>
      <w:rPr>
        <w:rFonts w:ascii="Symbol" w:hAnsi="Symbol" w:hint="default"/>
        <w:w w:val="100"/>
      </w:rPr>
    </w:lvl>
    <w:lvl w:ilvl="3" w:tplc="75607C50">
      <w:numFmt w:val="bullet"/>
      <w:lvlText w:val="•"/>
      <w:lvlJc w:val="left"/>
      <w:pPr>
        <w:ind w:left="3000" w:hanging="360"/>
      </w:pPr>
      <w:rPr>
        <w:rFonts w:hint="default"/>
      </w:rPr>
    </w:lvl>
    <w:lvl w:ilvl="4" w:tplc="7696B5F2">
      <w:numFmt w:val="bullet"/>
      <w:lvlText w:val="•"/>
      <w:lvlJc w:val="left"/>
      <w:pPr>
        <w:ind w:left="4085" w:hanging="360"/>
      </w:pPr>
      <w:rPr>
        <w:rFonts w:hint="default"/>
      </w:rPr>
    </w:lvl>
    <w:lvl w:ilvl="5" w:tplc="A5C8890E">
      <w:numFmt w:val="bullet"/>
      <w:lvlText w:val="•"/>
      <w:lvlJc w:val="left"/>
      <w:pPr>
        <w:ind w:left="5171" w:hanging="360"/>
      </w:pPr>
      <w:rPr>
        <w:rFonts w:hint="default"/>
      </w:rPr>
    </w:lvl>
    <w:lvl w:ilvl="6" w:tplc="80E676B8">
      <w:numFmt w:val="bullet"/>
      <w:lvlText w:val="•"/>
      <w:lvlJc w:val="left"/>
      <w:pPr>
        <w:ind w:left="6257" w:hanging="360"/>
      </w:pPr>
      <w:rPr>
        <w:rFonts w:hint="default"/>
      </w:rPr>
    </w:lvl>
    <w:lvl w:ilvl="7" w:tplc="FCD06E02">
      <w:numFmt w:val="bullet"/>
      <w:lvlText w:val="•"/>
      <w:lvlJc w:val="left"/>
      <w:pPr>
        <w:ind w:left="7342" w:hanging="360"/>
      </w:pPr>
      <w:rPr>
        <w:rFonts w:hint="default"/>
      </w:rPr>
    </w:lvl>
    <w:lvl w:ilvl="8" w:tplc="9A486238">
      <w:numFmt w:val="bullet"/>
      <w:lvlText w:val="•"/>
      <w:lvlJc w:val="left"/>
      <w:pPr>
        <w:ind w:left="8428" w:hanging="360"/>
      </w:pPr>
      <w:rPr>
        <w:rFonts w:hint="default"/>
      </w:rPr>
    </w:lvl>
  </w:abstractNum>
  <w:abstractNum w:abstractNumId="12" w15:restartNumberingAfterBreak="0">
    <w:nsid w:val="37A32926"/>
    <w:multiLevelType w:val="hybridMultilevel"/>
    <w:tmpl w:val="B7BAD558"/>
    <w:lvl w:ilvl="0" w:tplc="0409001B">
      <w:start w:val="1"/>
      <w:numFmt w:val="lowerRoman"/>
      <w:lvlText w:val="%1."/>
      <w:lvlJc w:val="right"/>
      <w:pPr>
        <w:ind w:left="2884" w:hanging="360"/>
      </w:pPr>
    </w:lvl>
    <w:lvl w:ilvl="1" w:tplc="04090019" w:tentative="1">
      <w:start w:val="1"/>
      <w:numFmt w:val="lowerLetter"/>
      <w:lvlText w:val="%2."/>
      <w:lvlJc w:val="left"/>
      <w:pPr>
        <w:ind w:left="3604" w:hanging="360"/>
      </w:pPr>
    </w:lvl>
    <w:lvl w:ilvl="2" w:tplc="0409001B" w:tentative="1">
      <w:start w:val="1"/>
      <w:numFmt w:val="lowerRoman"/>
      <w:lvlText w:val="%3."/>
      <w:lvlJc w:val="right"/>
      <w:pPr>
        <w:ind w:left="4324" w:hanging="180"/>
      </w:pPr>
    </w:lvl>
    <w:lvl w:ilvl="3" w:tplc="0409000F" w:tentative="1">
      <w:start w:val="1"/>
      <w:numFmt w:val="decimal"/>
      <w:lvlText w:val="%4."/>
      <w:lvlJc w:val="left"/>
      <w:pPr>
        <w:ind w:left="5044" w:hanging="360"/>
      </w:pPr>
    </w:lvl>
    <w:lvl w:ilvl="4" w:tplc="04090019" w:tentative="1">
      <w:start w:val="1"/>
      <w:numFmt w:val="lowerLetter"/>
      <w:lvlText w:val="%5."/>
      <w:lvlJc w:val="left"/>
      <w:pPr>
        <w:ind w:left="5764" w:hanging="360"/>
      </w:pPr>
    </w:lvl>
    <w:lvl w:ilvl="5" w:tplc="0409001B" w:tentative="1">
      <w:start w:val="1"/>
      <w:numFmt w:val="lowerRoman"/>
      <w:lvlText w:val="%6."/>
      <w:lvlJc w:val="right"/>
      <w:pPr>
        <w:ind w:left="6484" w:hanging="180"/>
      </w:pPr>
    </w:lvl>
    <w:lvl w:ilvl="6" w:tplc="0409000F" w:tentative="1">
      <w:start w:val="1"/>
      <w:numFmt w:val="decimal"/>
      <w:lvlText w:val="%7."/>
      <w:lvlJc w:val="left"/>
      <w:pPr>
        <w:ind w:left="7204" w:hanging="360"/>
      </w:pPr>
    </w:lvl>
    <w:lvl w:ilvl="7" w:tplc="04090019" w:tentative="1">
      <w:start w:val="1"/>
      <w:numFmt w:val="lowerLetter"/>
      <w:lvlText w:val="%8."/>
      <w:lvlJc w:val="left"/>
      <w:pPr>
        <w:ind w:left="7924" w:hanging="360"/>
      </w:pPr>
    </w:lvl>
    <w:lvl w:ilvl="8" w:tplc="0409001B" w:tentative="1">
      <w:start w:val="1"/>
      <w:numFmt w:val="lowerRoman"/>
      <w:lvlText w:val="%9."/>
      <w:lvlJc w:val="right"/>
      <w:pPr>
        <w:ind w:left="8644" w:hanging="180"/>
      </w:pPr>
    </w:lvl>
  </w:abstractNum>
  <w:abstractNum w:abstractNumId="13" w15:restartNumberingAfterBreak="0">
    <w:nsid w:val="37A60804"/>
    <w:multiLevelType w:val="hybridMultilevel"/>
    <w:tmpl w:val="1018D5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08527D"/>
    <w:multiLevelType w:val="hybridMultilevel"/>
    <w:tmpl w:val="803634B4"/>
    <w:lvl w:ilvl="0" w:tplc="6A6ADAD4">
      <w:start w:val="1"/>
      <w:numFmt w:val="lowerRoman"/>
      <w:lvlText w:val="%1."/>
      <w:lvlJc w:val="left"/>
      <w:pPr>
        <w:ind w:left="2280" w:hanging="308"/>
        <w:jc w:val="right"/>
      </w:pPr>
      <w:rPr>
        <w:rFonts w:ascii="Times New Roman" w:eastAsia="Times New Roman" w:hAnsi="Times New Roman" w:cs="Times New Roman" w:hint="default"/>
        <w:b w:val="0"/>
        <w:bCs w:val="0"/>
        <w:i w:val="0"/>
        <w:iCs w:val="0"/>
        <w:w w:val="100"/>
        <w:sz w:val="24"/>
        <w:szCs w:val="24"/>
      </w:rPr>
    </w:lvl>
    <w:lvl w:ilvl="1" w:tplc="A956D590">
      <w:numFmt w:val="bullet"/>
      <w:lvlText w:val="•"/>
      <w:lvlJc w:val="left"/>
      <w:pPr>
        <w:ind w:left="3112" w:hanging="308"/>
      </w:pPr>
      <w:rPr>
        <w:rFonts w:hint="default"/>
      </w:rPr>
    </w:lvl>
    <w:lvl w:ilvl="2" w:tplc="745C46D4">
      <w:numFmt w:val="bullet"/>
      <w:lvlText w:val="•"/>
      <w:lvlJc w:val="left"/>
      <w:pPr>
        <w:ind w:left="3944" w:hanging="308"/>
      </w:pPr>
      <w:rPr>
        <w:rFonts w:hint="default"/>
      </w:rPr>
    </w:lvl>
    <w:lvl w:ilvl="3" w:tplc="821E5102">
      <w:numFmt w:val="bullet"/>
      <w:lvlText w:val="•"/>
      <w:lvlJc w:val="left"/>
      <w:pPr>
        <w:ind w:left="4776" w:hanging="308"/>
      </w:pPr>
      <w:rPr>
        <w:rFonts w:hint="default"/>
      </w:rPr>
    </w:lvl>
    <w:lvl w:ilvl="4" w:tplc="30E4E704">
      <w:numFmt w:val="bullet"/>
      <w:lvlText w:val="•"/>
      <w:lvlJc w:val="left"/>
      <w:pPr>
        <w:ind w:left="5608" w:hanging="308"/>
      </w:pPr>
      <w:rPr>
        <w:rFonts w:hint="default"/>
      </w:rPr>
    </w:lvl>
    <w:lvl w:ilvl="5" w:tplc="261C4DA4">
      <w:numFmt w:val="bullet"/>
      <w:lvlText w:val="•"/>
      <w:lvlJc w:val="left"/>
      <w:pPr>
        <w:ind w:left="6440" w:hanging="308"/>
      </w:pPr>
      <w:rPr>
        <w:rFonts w:hint="default"/>
      </w:rPr>
    </w:lvl>
    <w:lvl w:ilvl="6" w:tplc="E410DC10">
      <w:numFmt w:val="bullet"/>
      <w:lvlText w:val="•"/>
      <w:lvlJc w:val="left"/>
      <w:pPr>
        <w:ind w:left="7272" w:hanging="308"/>
      </w:pPr>
      <w:rPr>
        <w:rFonts w:hint="default"/>
      </w:rPr>
    </w:lvl>
    <w:lvl w:ilvl="7" w:tplc="04BAB7DE">
      <w:numFmt w:val="bullet"/>
      <w:lvlText w:val="•"/>
      <w:lvlJc w:val="left"/>
      <w:pPr>
        <w:ind w:left="8104" w:hanging="308"/>
      </w:pPr>
      <w:rPr>
        <w:rFonts w:hint="default"/>
      </w:rPr>
    </w:lvl>
    <w:lvl w:ilvl="8" w:tplc="5B380ADE">
      <w:numFmt w:val="bullet"/>
      <w:lvlText w:val="•"/>
      <w:lvlJc w:val="left"/>
      <w:pPr>
        <w:ind w:left="8936" w:hanging="308"/>
      </w:pPr>
      <w:rPr>
        <w:rFonts w:hint="default"/>
      </w:rPr>
    </w:lvl>
  </w:abstractNum>
  <w:abstractNum w:abstractNumId="15" w15:restartNumberingAfterBreak="0">
    <w:nsid w:val="3A7263A9"/>
    <w:multiLevelType w:val="hybridMultilevel"/>
    <w:tmpl w:val="073A9852"/>
    <w:lvl w:ilvl="0" w:tplc="1926412C">
      <w:start w:val="1"/>
      <w:numFmt w:val="lowerRoman"/>
      <w:lvlText w:val="%1."/>
      <w:lvlJc w:val="left"/>
      <w:pPr>
        <w:ind w:left="2018" w:hanging="308"/>
        <w:jc w:val="right"/>
      </w:pPr>
      <w:rPr>
        <w:rFonts w:hint="default"/>
        <w:w w:val="100"/>
      </w:rPr>
    </w:lvl>
    <w:lvl w:ilvl="1" w:tplc="8110A894">
      <w:numFmt w:val="bullet"/>
      <w:lvlText w:val=""/>
      <w:lvlJc w:val="left"/>
      <w:pPr>
        <w:ind w:left="3000" w:hanging="360"/>
      </w:pPr>
      <w:rPr>
        <w:rFonts w:ascii="Symbol" w:eastAsia="Symbol" w:hAnsi="Symbol" w:cs="Symbol" w:hint="default"/>
        <w:b w:val="0"/>
        <w:bCs w:val="0"/>
        <w:i w:val="0"/>
        <w:iCs w:val="0"/>
        <w:w w:val="100"/>
        <w:sz w:val="24"/>
        <w:szCs w:val="24"/>
      </w:rPr>
    </w:lvl>
    <w:lvl w:ilvl="2" w:tplc="C736F96A">
      <w:numFmt w:val="bullet"/>
      <w:lvlText w:val="•"/>
      <w:lvlJc w:val="left"/>
      <w:pPr>
        <w:ind w:left="3844" w:hanging="360"/>
      </w:pPr>
      <w:rPr>
        <w:rFonts w:hint="default"/>
      </w:rPr>
    </w:lvl>
    <w:lvl w:ilvl="3" w:tplc="11F8C610">
      <w:numFmt w:val="bullet"/>
      <w:lvlText w:val="•"/>
      <w:lvlJc w:val="left"/>
      <w:pPr>
        <w:ind w:left="4688" w:hanging="360"/>
      </w:pPr>
      <w:rPr>
        <w:rFonts w:hint="default"/>
      </w:rPr>
    </w:lvl>
    <w:lvl w:ilvl="4" w:tplc="CEA4EFFC">
      <w:numFmt w:val="bullet"/>
      <w:lvlText w:val="•"/>
      <w:lvlJc w:val="left"/>
      <w:pPr>
        <w:ind w:left="5533" w:hanging="360"/>
      </w:pPr>
      <w:rPr>
        <w:rFonts w:hint="default"/>
      </w:rPr>
    </w:lvl>
    <w:lvl w:ilvl="5" w:tplc="34400018">
      <w:numFmt w:val="bullet"/>
      <w:lvlText w:val="•"/>
      <w:lvlJc w:val="left"/>
      <w:pPr>
        <w:ind w:left="6377" w:hanging="360"/>
      </w:pPr>
      <w:rPr>
        <w:rFonts w:hint="default"/>
      </w:rPr>
    </w:lvl>
    <w:lvl w:ilvl="6" w:tplc="E542D542">
      <w:numFmt w:val="bullet"/>
      <w:lvlText w:val="•"/>
      <w:lvlJc w:val="left"/>
      <w:pPr>
        <w:ind w:left="7222" w:hanging="360"/>
      </w:pPr>
      <w:rPr>
        <w:rFonts w:hint="default"/>
      </w:rPr>
    </w:lvl>
    <w:lvl w:ilvl="7" w:tplc="CD3AA464">
      <w:numFmt w:val="bullet"/>
      <w:lvlText w:val="•"/>
      <w:lvlJc w:val="left"/>
      <w:pPr>
        <w:ind w:left="8066" w:hanging="360"/>
      </w:pPr>
      <w:rPr>
        <w:rFonts w:hint="default"/>
      </w:rPr>
    </w:lvl>
    <w:lvl w:ilvl="8" w:tplc="FF002B80">
      <w:numFmt w:val="bullet"/>
      <w:lvlText w:val="•"/>
      <w:lvlJc w:val="left"/>
      <w:pPr>
        <w:ind w:left="8911" w:hanging="360"/>
      </w:pPr>
      <w:rPr>
        <w:rFonts w:hint="default"/>
      </w:rPr>
    </w:lvl>
  </w:abstractNum>
  <w:abstractNum w:abstractNumId="16" w15:restartNumberingAfterBreak="0">
    <w:nsid w:val="3CAD085B"/>
    <w:multiLevelType w:val="hybridMultilevel"/>
    <w:tmpl w:val="8D321DFC"/>
    <w:lvl w:ilvl="0" w:tplc="04090001">
      <w:start w:val="1"/>
      <w:numFmt w:val="bullet"/>
      <w:lvlText w:val=""/>
      <w:lvlJc w:val="left"/>
      <w:pPr>
        <w:ind w:left="1559" w:hanging="360"/>
      </w:pPr>
      <w:rPr>
        <w:rFonts w:ascii="Symbol" w:hAnsi="Symbol" w:hint="default"/>
      </w:rPr>
    </w:lvl>
    <w:lvl w:ilvl="1" w:tplc="04090003">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17" w15:restartNumberingAfterBreak="0">
    <w:nsid w:val="3CB065A6"/>
    <w:multiLevelType w:val="hybridMultilevel"/>
    <w:tmpl w:val="94F296CA"/>
    <w:lvl w:ilvl="0" w:tplc="1926412C">
      <w:start w:val="1"/>
      <w:numFmt w:val="lowerRoman"/>
      <w:lvlText w:val="%1."/>
      <w:lvlJc w:val="left"/>
      <w:pPr>
        <w:ind w:left="1920" w:hanging="360"/>
      </w:pPr>
      <w:rPr>
        <w:rFonts w:hint="default"/>
        <w:w w:val="10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15:restartNumberingAfterBreak="0">
    <w:nsid w:val="42B321BC"/>
    <w:multiLevelType w:val="hybridMultilevel"/>
    <w:tmpl w:val="007831E4"/>
    <w:lvl w:ilvl="0" w:tplc="7C565AFA">
      <w:start w:val="1"/>
      <w:numFmt w:val="lowerRoman"/>
      <w:lvlText w:val="%1."/>
      <w:lvlJc w:val="left"/>
      <w:pPr>
        <w:ind w:left="2280" w:hanging="308"/>
        <w:jc w:val="right"/>
      </w:pPr>
      <w:rPr>
        <w:rFonts w:ascii="Times New Roman" w:eastAsia="Times New Roman" w:hAnsi="Times New Roman" w:cs="Times New Roman" w:hint="default"/>
        <w:b w:val="0"/>
        <w:bCs w:val="0"/>
        <w:i w:val="0"/>
        <w:iCs w:val="0"/>
        <w:w w:val="100"/>
        <w:sz w:val="24"/>
        <w:szCs w:val="24"/>
      </w:rPr>
    </w:lvl>
    <w:lvl w:ilvl="1" w:tplc="AB8466F4">
      <w:numFmt w:val="bullet"/>
      <w:lvlText w:val=""/>
      <w:lvlJc w:val="left"/>
      <w:pPr>
        <w:ind w:left="3000" w:hanging="360"/>
      </w:pPr>
      <w:rPr>
        <w:rFonts w:ascii="Symbol" w:eastAsia="Symbol" w:hAnsi="Symbol" w:cs="Symbol" w:hint="default"/>
        <w:b w:val="0"/>
        <w:bCs w:val="0"/>
        <w:i w:val="0"/>
        <w:iCs w:val="0"/>
        <w:w w:val="100"/>
        <w:sz w:val="24"/>
        <w:szCs w:val="24"/>
      </w:rPr>
    </w:lvl>
    <w:lvl w:ilvl="2" w:tplc="FE581494">
      <w:numFmt w:val="bullet"/>
      <w:lvlText w:val="•"/>
      <w:lvlJc w:val="left"/>
      <w:pPr>
        <w:ind w:left="3844" w:hanging="360"/>
      </w:pPr>
      <w:rPr>
        <w:rFonts w:hint="default"/>
      </w:rPr>
    </w:lvl>
    <w:lvl w:ilvl="3" w:tplc="C1B49A92">
      <w:numFmt w:val="bullet"/>
      <w:lvlText w:val="•"/>
      <w:lvlJc w:val="left"/>
      <w:pPr>
        <w:ind w:left="4688" w:hanging="360"/>
      </w:pPr>
      <w:rPr>
        <w:rFonts w:hint="default"/>
      </w:rPr>
    </w:lvl>
    <w:lvl w:ilvl="4" w:tplc="7B70D978">
      <w:numFmt w:val="bullet"/>
      <w:lvlText w:val="•"/>
      <w:lvlJc w:val="left"/>
      <w:pPr>
        <w:ind w:left="5533" w:hanging="360"/>
      </w:pPr>
      <w:rPr>
        <w:rFonts w:hint="default"/>
      </w:rPr>
    </w:lvl>
    <w:lvl w:ilvl="5" w:tplc="7F0A1192">
      <w:numFmt w:val="bullet"/>
      <w:lvlText w:val="•"/>
      <w:lvlJc w:val="left"/>
      <w:pPr>
        <w:ind w:left="6377" w:hanging="360"/>
      </w:pPr>
      <w:rPr>
        <w:rFonts w:hint="default"/>
      </w:rPr>
    </w:lvl>
    <w:lvl w:ilvl="6" w:tplc="4C06D0CA">
      <w:numFmt w:val="bullet"/>
      <w:lvlText w:val="•"/>
      <w:lvlJc w:val="left"/>
      <w:pPr>
        <w:ind w:left="7222" w:hanging="360"/>
      </w:pPr>
      <w:rPr>
        <w:rFonts w:hint="default"/>
      </w:rPr>
    </w:lvl>
    <w:lvl w:ilvl="7" w:tplc="8A9E3020">
      <w:numFmt w:val="bullet"/>
      <w:lvlText w:val="•"/>
      <w:lvlJc w:val="left"/>
      <w:pPr>
        <w:ind w:left="8066" w:hanging="360"/>
      </w:pPr>
      <w:rPr>
        <w:rFonts w:hint="default"/>
      </w:rPr>
    </w:lvl>
    <w:lvl w:ilvl="8" w:tplc="90F6A6F4">
      <w:numFmt w:val="bullet"/>
      <w:lvlText w:val="•"/>
      <w:lvlJc w:val="left"/>
      <w:pPr>
        <w:ind w:left="8911" w:hanging="360"/>
      </w:pPr>
      <w:rPr>
        <w:rFonts w:hint="default"/>
      </w:rPr>
    </w:lvl>
  </w:abstractNum>
  <w:abstractNum w:abstractNumId="19" w15:restartNumberingAfterBreak="0">
    <w:nsid w:val="47141554"/>
    <w:multiLevelType w:val="hybridMultilevel"/>
    <w:tmpl w:val="007831E4"/>
    <w:lvl w:ilvl="0" w:tplc="7C565AFA">
      <w:start w:val="1"/>
      <w:numFmt w:val="lowerRoman"/>
      <w:lvlText w:val="%1."/>
      <w:lvlJc w:val="left"/>
      <w:pPr>
        <w:ind w:left="2280" w:hanging="308"/>
        <w:jc w:val="right"/>
      </w:pPr>
      <w:rPr>
        <w:rFonts w:ascii="Times New Roman" w:eastAsia="Times New Roman" w:hAnsi="Times New Roman" w:cs="Times New Roman" w:hint="default"/>
        <w:b w:val="0"/>
        <w:bCs w:val="0"/>
        <w:i w:val="0"/>
        <w:iCs w:val="0"/>
        <w:w w:val="100"/>
        <w:sz w:val="24"/>
        <w:szCs w:val="24"/>
      </w:rPr>
    </w:lvl>
    <w:lvl w:ilvl="1" w:tplc="AB8466F4">
      <w:numFmt w:val="bullet"/>
      <w:lvlText w:val=""/>
      <w:lvlJc w:val="left"/>
      <w:pPr>
        <w:ind w:left="3000" w:hanging="360"/>
      </w:pPr>
      <w:rPr>
        <w:rFonts w:ascii="Symbol" w:eastAsia="Symbol" w:hAnsi="Symbol" w:cs="Symbol" w:hint="default"/>
        <w:b w:val="0"/>
        <w:bCs w:val="0"/>
        <w:i w:val="0"/>
        <w:iCs w:val="0"/>
        <w:w w:val="100"/>
        <w:sz w:val="24"/>
        <w:szCs w:val="24"/>
      </w:rPr>
    </w:lvl>
    <w:lvl w:ilvl="2" w:tplc="FE581494">
      <w:numFmt w:val="bullet"/>
      <w:lvlText w:val="•"/>
      <w:lvlJc w:val="left"/>
      <w:pPr>
        <w:ind w:left="3844" w:hanging="360"/>
      </w:pPr>
      <w:rPr>
        <w:rFonts w:hint="default"/>
      </w:rPr>
    </w:lvl>
    <w:lvl w:ilvl="3" w:tplc="C1B49A92">
      <w:numFmt w:val="bullet"/>
      <w:lvlText w:val="•"/>
      <w:lvlJc w:val="left"/>
      <w:pPr>
        <w:ind w:left="4688" w:hanging="360"/>
      </w:pPr>
      <w:rPr>
        <w:rFonts w:hint="default"/>
      </w:rPr>
    </w:lvl>
    <w:lvl w:ilvl="4" w:tplc="7B70D978">
      <w:numFmt w:val="bullet"/>
      <w:lvlText w:val="•"/>
      <w:lvlJc w:val="left"/>
      <w:pPr>
        <w:ind w:left="5533" w:hanging="360"/>
      </w:pPr>
      <w:rPr>
        <w:rFonts w:hint="default"/>
      </w:rPr>
    </w:lvl>
    <w:lvl w:ilvl="5" w:tplc="7F0A1192">
      <w:numFmt w:val="bullet"/>
      <w:lvlText w:val="•"/>
      <w:lvlJc w:val="left"/>
      <w:pPr>
        <w:ind w:left="6377" w:hanging="360"/>
      </w:pPr>
      <w:rPr>
        <w:rFonts w:hint="default"/>
      </w:rPr>
    </w:lvl>
    <w:lvl w:ilvl="6" w:tplc="4C06D0CA">
      <w:numFmt w:val="bullet"/>
      <w:lvlText w:val="•"/>
      <w:lvlJc w:val="left"/>
      <w:pPr>
        <w:ind w:left="7222" w:hanging="360"/>
      </w:pPr>
      <w:rPr>
        <w:rFonts w:hint="default"/>
      </w:rPr>
    </w:lvl>
    <w:lvl w:ilvl="7" w:tplc="8A9E3020">
      <w:numFmt w:val="bullet"/>
      <w:lvlText w:val="•"/>
      <w:lvlJc w:val="left"/>
      <w:pPr>
        <w:ind w:left="8066" w:hanging="360"/>
      </w:pPr>
      <w:rPr>
        <w:rFonts w:hint="default"/>
      </w:rPr>
    </w:lvl>
    <w:lvl w:ilvl="8" w:tplc="90F6A6F4">
      <w:numFmt w:val="bullet"/>
      <w:lvlText w:val="•"/>
      <w:lvlJc w:val="left"/>
      <w:pPr>
        <w:ind w:left="8911" w:hanging="360"/>
      </w:pPr>
      <w:rPr>
        <w:rFonts w:hint="default"/>
      </w:rPr>
    </w:lvl>
  </w:abstractNum>
  <w:abstractNum w:abstractNumId="20" w15:restartNumberingAfterBreak="0">
    <w:nsid w:val="506166F8"/>
    <w:multiLevelType w:val="hybridMultilevel"/>
    <w:tmpl w:val="F294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666936"/>
    <w:multiLevelType w:val="hybridMultilevel"/>
    <w:tmpl w:val="007831E4"/>
    <w:lvl w:ilvl="0" w:tplc="7C565AFA">
      <w:start w:val="1"/>
      <w:numFmt w:val="lowerRoman"/>
      <w:lvlText w:val="%1."/>
      <w:lvlJc w:val="left"/>
      <w:pPr>
        <w:ind w:left="2280" w:hanging="308"/>
        <w:jc w:val="right"/>
      </w:pPr>
      <w:rPr>
        <w:rFonts w:ascii="Times New Roman" w:eastAsia="Times New Roman" w:hAnsi="Times New Roman" w:cs="Times New Roman" w:hint="default"/>
        <w:b w:val="0"/>
        <w:bCs w:val="0"/>
        <w:i w:val="0"/>
        <w:iCs w:val="0"/>
        <w:w w:val="100"/>
        <w:sz w:val="24"/>
        <w:szCs w:val="24"/>
      </w:rPr>
    </w:lvl>
    <w:lvl w:ilvl="1" w:tplc="AB8466F4">
      <w:numFmt w:val="bullet"/>
      <w:lvlText w:val=""/>
      <w:lvlJc w:val="left"/>
      <w:pPr>
        <w:ind w:left="3000" w:hanging="360"/>
      </w:pPr>
      <w:rPr>
        <w:rFonts w:ascii="Symbol" w:eastAsia="Symbol" w:hAnsi="Symbol" w:cs="Symbol" w:hint="default"/>
        <w:b w:val="0"/>
        <w:bCs w:val="0"/>
        <w:i w:val="0"/>
        <w:iCs w:val="0"/>
        <w:w w:val="100"/>
        <w:sz w:val="24"/>
        <w:szCs w:val="24"/>
      </w:rPr>
    </w:lvl>
    <w:lvl w:ilvl="2" w:tplc="FE581494">
      <w:numFmt w:val="bullet"/>
      <w:lvlText w:val="•"/>
      <w:lvlJc w:val="left"/>
      <w:pPr>
        <w:ind w:left="3844" w:hanging="360"/>
      </w:pPr>
      <w:rPr>
        <w:rFonts w:hint="default"/>
      </w:rPr>
    </w:lvl>
    <w:lvl w:ilvl="3" w:tplc="C1B49A92">
      <w:numFmt w:val="bullet"/>
      <w:lvlText w:val="•"/>
      <w:lvlJc w:val="left"/>
      <w:pPr>
        <w:ind w:left="4688" w:hanging="360"/>
      </w:pPr>
      <w:rPr>
        <w:rFonts w:hint="default"/>
      </w:rPr>
    </w:lvl>
    <w:lvl w:ilvl="4" w:tplc="7B70D978">
      <w:numFmt w:val="bullet"/>
      <w:lvlText w:val="•"/>
      <w:lvlJc w:val="left"/>
      <w:pPr>
        <w:ind w:left="5533" w:hanging="360"/>
      </w:pPr>
      <w:rPr>
        <w:rFonts w:hint="default"/>
      </w:rPr>
    </w:lvl>
    <w:lvl w:ilvl="5" w:tplc="7F0A1192">
      <w:numFmt w:val="bullet"/>
      <w:lvlText w:val="•"/>
      <w:lvlJc w:val="left"/>
      <w:pPr>
        <w:ind w:left="6377" w:hanging="360"/>
      </w:pPr>
      <w:rPr>
        <w:rFonts w:hint="default"/>
      </w:rPr>
    </w:lvl>
    <w:lvl w:ilvl="6" w:tplc="4C06D0CA">
      <w:numFmt w:val="bullet"/>
      <w:lvlText w:val="•"/>
      <w:lvlJc w:val="left"/>
      <w:pPr>
        <w:ind w:left="7222" w:hanging="360"/>
      </w:pPr>
      <w:rPr>
        <w:rFonts w:hint="default"/>
      </w:rPr>
    </w:lvl>
    <w:lvl w:ilvl="7" w:tplc="8A9E3020">
      <w:numFmt w:val="bullet"/>
      <w:lvlText w:val="•"/>
      <w:lvlJc w:val="left"/>
      <w:pPr>
        <w:ind w:left="8066" w:hanging="360"/>
      </w:pPr>
      <w:rPr>
        <w:rFonts w:hint="default"/>
      </w:rPr>
    </w:lvl>
    <w:lvl w:ilvl="8" w:tplc="90F6A6F4">
      <w:numFmt w:val="bullet"/>
      <w:lvlText w:val="•"/>
      <w:lvlJc w:val="left"/>
      <w:pPr>
        <w:ind w:left="8911" w:hanging="360"/>
      </w:pPr>
      <w:rPr>
        <w:rFonts w:hint="default"/>
      </w:rPr>
    </w:lvl>
  </w:abstractNum>
  <w:abstractNum w:abstractNumId="22" w15:restartNumberingAfterBreak="0">
    <w:nsid w:val="608920D5"/>
    <w:multiLevelType w:val="hybridMultilevel"/>
    <w:tmpl w:val="9CCA8234"/>
    <w:lvl w:ilvl="0" w:tplc="4CB07800">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rPr>
    </w:lvl>
    <w:lvl w:ilvl="1" w:tplc="2EA03EB6">
      <w:start w:val="1"/>
      <w:numFmt w:val="lowerLetter"/>
      <w:lvlText w:val="%2."/>
      <w:lvlJc w:val="left"/>
      <w:pPr>
        <w:ind w:left="1560" w:hanging="360"/>
      </w:pPr>
      <w:rPr>
        <w:rFonts w:ascii="Times New Roman" w:eastAsia="Times New Roman" w:hAnsi="Times New Roman" w:cs="Times New Roman" w:hint="default"/>
        <w:b w:val="0"/>
        <w:bCs w:val="0"/>
        <w:i w:val="0"/>
        <w:iCs w:val="0"/>
        <w:spacing w:val="-1"/>
        <w:w w:val="100"/>
        <w:sz w:val="24"/>
        <w:szCs w:val="24"/>
      </w:rPr>
    </w:lvl>
    <w:lvl w:ilvl="2" w:tplc="1926412C">
      <w:start w:val="1"/>
      <w:numFmt w:val="lowerRoman"/>
      <w:lvlText w:val="%3."/>
      <w:lvlJc w:val="left"/>
      <w:pPr>
        <w:ind w:left="3000" w:hanging="360"/>
      </w:pPr>
      <w:rPr>
        <w:rFonts w:hint="default"/>
        <w:w w:val="100"/>
      </w:rPr>
    </w:lvl>
    <w:lvl w:ilvl="3" w:tplc="75607C50">
      <w:numFmt w:val="bullet"/>
      <w:lvlText w:val="•"/>
      <w:lvlJc w:val="left"/>
      <w:pPr>
        <w:ind w:left="3000" w:hanging="360"/>
      </w:pPr>
      <w:rPr>
        <w:rFonts w:hint="default"/>
      </w:rPr>
    </w:lvl>
    <w:lvl w:ilvl="4" w:tplc="7696B5F2">
      <w:numFmt w:val="bullet"/>
      <w:lvlText w:val="•"/>
      <w:lvlJc w:val="left"/>
      <w:pPr>
        <w:ind w:left="4085" w:hanging="360"/>
      </w:pPr>
      <w:rPr>
        <w:rFonts w:hint="default"/>
      </w:rPr>
    </w:lvl>
    <w:lvl w:ilvl="5" w:tplc="A5C8890E">
      <w:numFmt w:val="bullet"/>
      <w:lvlText w:val="•"/>
      <w:lvlJc w:val="left"/>
      <w:pPr>
        <w:ind w:left="5171" w:hanging="360"/>
      </w:pPr>
      <w:rPr>
        <w:rFonts w:hint="default"/>
      </w:rPr>
    </w:lvl>
    <w:lvl w:ilvl="6" w:tplc="80E676B8">
      <w:numFmt w:val="bullet"/>
      <w:lvlText w:val="•"/>
      <w:lvlJc w:val="left"/>
      <w:pPr>
        <w:ind w:left="6257" w:hanging="360"/>
      </w:pPr>
      <w:rPr>
        <w:rFonts w:hint="default"/>
      </w:rPr>
    </w:lvl>
    <w:lvl w:ilvl="7" w:tplc="FCD06E02">
      <w:numFmt w:val="bullet"/>
      <w:lvlText w:val="•"/>
      <w:lvlJc w:val="left"/>
      <w:pPr>
        <w:ind w:left="7342" w:hanging="360"/>
      </w:pPr>
      <w:rPr>
        <w:rFonts w:hint="default"/>
      </w:rPr>
    </w:lvl>
    <w:lvl w:ilvl="8" w:tplc="9A486238">
      <w:numFmt w:val="bullet"/>
      <w:lvlText w:val="•"/>
      <w:lvlJc w:val="left"/>
      <w:pPr>
        <w:ind w:left="8428" w:hanging="360"/>
      </w:pPr>
      <w:rPr>
        <w:rFonts w:hint="default"/>
      </w:rPr>
    </w:lvl>
  </w:abstractNum>
  <w:abstractNum w:abstractNumId="23" w15:restartNumberingAfterBreak="0">
    <w:nsid w:val="60932930"/>
    <w:multiLevelType w:val="hybridMultilevel"/>
    <w:tmpl w:val="980C9678"/>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4" w15:restartNumberingAfterBreak="0">
    <w:nsid w:val="6C6934F8"/>
    <w:multiLevelType w:val="hybridMultilevel"/>
    <w:tmpl w:val="AA68C1B0"/>
    <w:lvl w:ilvl="0" w:tplc="04090001">
      <w:start w:val="1"/>
      <w:numFmt w:val="bullet"/>
      <w:lvlText w:val=""/>
      <w:lvlJc w:val="left"/>
      <w:pPr>
        <w:ind w:left="470" w:hanging="360"/>
      </w:pPr>
      <w:rPr>
        <w:rFonts w:ascii="Symbol" w:hAnsi="Symbol"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25" w15:restartNumberingAfterBreak="0">
    <w:nsid w:val="6E9637F2"/>
    <w:multiLevelType w:val="hybridMultilevel"/>
    <w:tmpl w:val="007831E4"/>
    <w:lvl w:ilvl="0" w:tplc="7C565AFA">
      <w:start w:val="1"/>
      <w:numFmt w:val="lowerRoman"/>
      <w:lvlText w:val="%1."/>
      <w:lvlJc w:val="left"/>
      <w:pPr>
        <w:ind w:left="2280" w:hanging="308"/>
        <w:jc w:val="right"/>
      </w:pPr>
      <w:rPr>
        <w:rFonts w:ascii="Times New Roman" w:eastAsia="Times New Roman" w:hAnsi="Times New Roman" w:cs="Times New Roman" w:hint="default"/>
        <w:b w:val="0"/>
        <w:bCs w:val="0"/>
        <w:i w:val="0"/>
        <w:iCs w:val="0"/>
        <w:w w:val="100"/>
        <w:sz w:val="24"/>
        <w:szCs w:val="24"/>
      </w:rPr>
    </w:lvl>
    <w:lvl w:ilvl="1" w:tplc="AB8466F4">
      <w:numFmt w:val="bullet"/>
      <w:lvlText w:val=""/>
      <w:lvlJc w:val="left"/>
      <w:pPr>
        <w:ind w:left="3000" w:hanging="360"/>
      </w:pPr>
      <w:rPr>
        <w:rFonts w:ascii="Symbol" w:eastAsia="Symbol" w:hAnsi="Symbol" w:cs="Symbol" w:hint="default"/>
        <w:b w:val="0"/>
        <w:bCs w:val="0"/>
        <w:i w:val="0"/>
        <w:iCs w:val="0"/>
        <w:w w:val="100"/>
        <w:sz w:val="24"/>
        <w:szCs w:val="24"/>
      </w:rPr>
    </w:lvl>
    <w:lvl w:ilvl="2" w:tplc="FE581494">
      <w:numFmt w:val="bullet"/>
      <w:lvlText w:val="•"/>
      <w:lvlJc w:val="left"/>
      <w:pPr>
        <w:ind w:left="3844" w:hanging="360"/>
      </w:pPr>
      <w:rPr>
        <w:rFonts w:hint="default"/>
      </w:rPr>
    </w:lvl>
    <w:lvl w:ilvl="3" w:tplc="C1B49A92">
      <w:numFmt w:val="bullet"/>
      <w:lvlText w:val="•"/>
      <w:lvlJc w:val="left"/>
      <w:pPr>
        <w:ind w:left="4688" w:hanging="360"/>
      </w:pPr>
      <w:rPr>
        <w:rFonts w:hint="default"/>
      </w:rPr>
    </w:lvl>
    <w:lvl w:ilvl="4" w:tplc="7B70D978">
      <w:numFmt w:val="bullet"/>
      <w:lvlText w:val="•"/>
      <w:lvlJc w:val="left"/>
      <w:pPr>
        <w:ind w:left="5533" w:hanging="360"/>
      </w:pPr>
      <w:rPr>
        <w:rFonts w:hint="default"/>
      </w:rPr>
    </w:lvl>
    <w:lvl w:ilvl="5" w:tplc="7F0A1192">
      <w:numFmt w:val="bullet"/>
      <w:lvlText w:val="•"/>
      <w:lvlJc w:val="left"/>
      <w:pPr>
        <w:ind w:left="6377" w:hanging="360"/>
      </w:pPr>
      <w:rPr>
        <w:rFonts w:hint="default"/>
      </w:rPr>
    </w:lvl>
    <w:lvl w:ilvl="6" w:tplc="4C06D0CA">
      <w:numFmt w:val="bullet"/>
      <w:lvlText w:val="•"/>
      <w:lvlJc w:val="left"/>
      <w:pPr>
        <w:ind w:left="7222" w:hanging="360"/>
      </w:pPr>
      <w:rPr>
        <w:rFonts w:hint="default"/>
      </w:rPr>
    </w:lvl>
    <w:lvl w:ilvl="7" w:tplc="8A9E3020">
      <w:numFmt w:val="bullet"/>
      <w:lvlText w:val="•"/>
      <w:lvlJc w:val="left"/>
      <w:pPr>
        <w:ind w:left="8066" w:hanging="360"/>
      </w:pPr>
      <w:rPr>
        <w:rFonts w:hint="default"/>
      </w:rPr>
    </w:lvl>
    <w:lvl w:ilvl="8" w:tplc="90F6A6F4">
      <w:numFmt w:val="bullet"/>
      <w:lvlText w:val="•"/>
      <w:lvlJc w:val="left"/>
      <w:pPr>
        <w:ind w:left="8911" w:hanging="360"/>
      </w:pPr>
      <w:rPr>
        <w:rFonts w:hint="default"/>
      </w:rPr>
    </w:lvl>
  </w:abstractNum>
  <w:abstractNum w:abstractNumId="26" w15:restartNumberingAfterBreak="0">
    <w:nsid w:val="6F1969F2"/>
    <w:multiLevelType w:val="hybridMultilevel"/>
    <w:tmpl w:val="88D019C2"/>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7" w15:restartNumberingAfterBreak="0">
    <w:nsid w:val="71AE72B9"/>
    <w:multiLevelType w:val="hybridMultilevel"/>
    <w:tmpl w:val="02C22BC8"/>
    <w:lvl w:ilvl="0" w:tplc="2EA03EB6">
      <w:start w:val="1"/>
      <w:numFmt w:val="lowerLetter"/>
      <w:lvlText w:val="%1."/>
      <w:lvlJc w:val="left"/>
      <w:pPr>
        <w:ind w:left="1560" w:hanging="360"/>
      </w:pPr>
      <w:rPr>
        <w:rFonts w:ascii="Times New Roman" w:eastAsia="Times New Roman" w:hAnsi="Times New Roman" w:cs="Times New Roman" w:hint="default"/>
        <w:b w:val="0"/>
        <w:bCs w:val="0"/>
        <w:i w:val="0"/>
        <w:iCs w:val="0"/>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E405AC"/>
    <w:multiLevelType w:val="hybridMultilevel"/>
    <w:tmpl w:val="AECA0DF4"/>
    <w:lvl w:ilvl="0" w:tplc="A93CDFC4">
      <w:start w:val="1"/>
      <w:numFmt w:val="lowerRoman"/>
      <w:lvlText w:val="%1."/>
      <w:lvlJc w:val="left"/>
      <w:pPr>
        <w:ind w:left="2280" w:hanging="308"/>
        <w:jc w:val="right"/>
      </w:pPr>
      <w:rPr>
        <w:rFonts w:hint="default"/>
        <w:w w:val="100"/>
      </w:rPr>
    </w:lvl>
    <w:lvl w:ilvl="1" w:tplc="0BF4E31A">
      <w:numFmt w:val="bullet"/>
      <w:lvlText w:val="•"/>
      <w:lvlJc w:val="left"/>
      <w:pPr>
        <w:ind w:left="3112" w:hanging="308"/>
      </w:pPr>
      <w:rPr>
        <w:rFonts w:hint="default"/>
      </w:rPr>
    </w:lvl>
    <w:lvl w:ilvl="2" w:tplc="E2A2E542">
      <w:numFmt w:val="bullet"/>
      <w:lvlText w:val="•"/>
      <w:lvlJc w:val="left"/>
      <w:pPr>
        <w:ind w:left="3944" w:hanging="308"/>
      </w:pPr>
      <w:rPr>
        <w:rFonts w:hint="default"/>
      </w:rPr>
    </w:lvl>
    <w:lvl w:ilvl="3" w:tplc="D514D828">
      <w:numFmt w:val="bullet"/>
      <w:lvlText w:val="•"/>
      <w:lvlJc w:val="left"/>
      <w:pPr>
        <w:ind w:left="4776" w:hanging="308"/>
      </w:pPr>
      <w:rPr>
        <w:rFonts w:hint="default"/>
      </w:rPr>
    </w:lvl>
    <w:lvl w:ilvl="4" w:tplc="2B5AAA72">
      <w:numFmt w:val="bullet"/>
      <w:lvlText w:val="•"/>
      <w:lvlJc w:val="left"/>
      <w:pPr>
        <w:ind w:left="5608" w:hanging="308"/>
      </w:pPr>
      <w:rPr>
        <w:rFonts w:hint="default"/>
      </w:rPr>
    </w:lvl>
    <w:lvl w:ilvl="5" w:tplc="8844408C">
      <w:numFmt w:val="bullet"/>
      <w:lvlText w:val="•"/>
      <w:lvlJc w:val="left"/>
      <w:pPr>
        <w:ind w:left="6440" w:hanging="308"/>
      </w:pPr>
      <w:rPr>
        <w:rFonts w:hint="default"/>
      </w:rPr>
    </w:lvl>
    <w:lvl w:ilvl="6" w:tplc="8B18C196">
      <w:numFmt w:val="bullet"/>
      <w:lvlText w:val="•"/>
      <w:lvlJc w:val="left"/>
      <w:pPr>
        <w:ind w:left="7272" w:hanging="308"/>
      </w:pPr>
      <w:rPr>
        <w:rFonts w:hint="default"/>
      </w:rPr>
    </w:lvl>
    <w:lvl w:ilvl="7" w:tplc="3B3E0A4C">
      <w:numFmt w:val="bullet"/>
      <w:lvlText w:val="•"/>
      <w:lvlJc w:val="left"/>
      <w:pPr>
        <w:ind w:left="8104" w:hanging="308"/>
      </w:pPr>
      <w:rPr>
        <w:rFonts w:hint="default"/>
      </w:rPr>
    </w:lvl>
    <w:lvl w:ilvl="8" w:tplc="523A158A">
      <w:numFmt w:val="bullet"/>
      <w:lvlText w:val="•"/>
      <w:lvlJc w:val="left"/>
      <w:pPr>
        <w:ind w:left="8936" w:hanging="308"/>
      </w:pPr>
      <w:rPr>
        <w:rFonts w:hint="default"/>
      </w:rPr>
    </w:lvl>
  </w:abstractNum>
  <w:abstractNum w:abstractNumId="29" w15:restartNumberingAfterBreak="0">
    <w:nsid w:val="76AA3433"/>
    <w:multiLevelType w:val="hybridMultilevel"/>
    <w:tmpl w:val="71125632"/>
    <w:lvl w:ilvl="0" w:tplc="29F4DE4A">
      <w:start w:val="1"/>
      <w:numFmt w:val="lowerRoman"/>
      <w:lvlText w:val="%1."/>
      <w:lvlJc w:val="left"/>
      <w:pPr>
        <w:ind w:left="2280" w:hanging="488"/>
        <w:jc w:val="right"/>
      </w:pPr>
      <w:rPr>
        <w:rFonts w:ascii="Times New Roman" w:eastAsia="Times New Roman" w:hAnsi="Times New Roman" w:cs="Times New Roman" w:hint="default"/>
        <w:b w:val="0"/>
        <w:bCs w:val="0"/>
        <w:i w:val="0"/>
        <w:iCs w:val="0"/>
        <w:w w:val="100"/>
        <w:sz w:val="24"/>
        <w:szCs w:val="24"/>
      </w:rPr>
    </w:lvl>
    <w:lvl w:ilvl="1" w:tplc="6C4654C4">
      <w:numFmt w:val="bullet"/>
      <w:lvlText w:val="•"/>
      <w:lvlJc w:val="left"/>
      <w:pPr>
        <w:ind w:left="3112" w:hanging="488"/>
      </w:pPr>
      <w:rPr>
        <w:rFonts w:hint="default"/>
      </w:rPr>
    </w:lvl>
    <w:lvl w:ilvl="2" w:tplc="66AC3E60">
      <w:numFmt w:val="bullet"/>
      <w:lvlText w:val="•"/>
      <w:lvlJc w:val="left"/>
      <w:pPr>
        <w:ind w:left="3944" w:hanging="488"/>
      </w:pPr>
      <w:rPr>
        <w:rFonts w:hint="default"/>
      </w:rPr>
    </w:lvl>
    <w:lvl w:ilvl="3" w:tplc="5BAC3B7E">
      <w:numFmt w:val="bullet"/>
      <w:lvlText w:val="•"/>
      <w:lvlJc w:val="left"/>
      <w:pPr>
        <w:ind w:left="4776" w:hanging="488"/>
      </w:pPr>
      <w:rPr>
        <w:rFonts w:hint="default"/>
      </w:rPr>
    </w:lvl>
    <w:lvl w:ilvl="4" w:tplc="CC1CD124">
      <w:numFmt w:val="bullet"/>
      <w:lvlText w:val="•"/>
      <w:lvlJc w:val="left"/>
      <w:pPr>
        <w:ind w:left="5608" w:hanging="488"/>
      </w:pPr>
      <w:rPr>
        <w:rFonts w:hint="default"/>
      </w:rPr>
    </w:lvl>
    <w:lvl w:ilvl="5" w:tplc="FA565CA4">
      <w:numFmt w:val="bullet"/>
      <w:lvlText w:val="•"/>
      <w:lvlJc w:val="left"/>
      <w:pPr>
        <w:ind w:left="6440" w:hanging="488"/>
      </w:pPr>
      <w:rPr>
        <w:rFonts w:hint="default"/>
      </w:rPr>
    </w:lvl>
    <w:lvl w:ilvl="6" w:tplc="7E38A170">
      <w:numFmt w:val="bullet"/>
      <w:lvlText w:val="•"/>
      <w:lvlJc w:val="left"/>
      <w:pPr>
        <w:ind w:left="7272" w:hanging="488"/>
      </w:pPr>
      <w:rPr>
        <w:rFonts w:hint="default"/>
      </w:rPr>
    </w:lvl>
    <w:lvl w:ilvl="7" w:tplc="CB203F28">
      <w:numFmt w:val="bullet"/>
      <w:lvlText w:val="•"/>
      <w:lvlJc w:val="left"/>
      <w:pPr>
        <w:ind w:left="8104" w:hanging="488"/>
      </w:pPr>
      <w:rPr>
        <w:rFonts w:hint="default"/>
      </w:rPr>
    </w:lvl>
    <w:lvl w:ilvl="8" w:tplc="53F41BAC">
      <w:numFmt w:val="bullet"/>
      <w:lvlText w:val="•"/>
      <w:lvlJc w:val="left"/>
      <w:pPr>
        <w:ind w:left="8936" w:hanging="488"/>
      </w:pPr>
      <w:rPr>
        <w:rFonts w:hint="default"/>
      </w:rPr>
    </w:lvl>
  </w:abstractNum>
  <w:num w:numId="1">
    <w:abstractNumId w:val="22"/>
  </w:num>
  <w:num w:numId="2">
    <w:abstractNumId w:val="29"/>
  </w:num>
  <w:num w:numId="3">
    <w:abstractNumId w:val="8"/>
  </w:num>
  <w:num w:numId="4">
    <w:abstractNumId w:val="7"/>
  </w:num>
  <w:num w:numId="5">
    <w:abstractNumId w:val="3"/>
  </w:num>
  <w:num w:numId="6">
    <w:abstractNumId w:val="15"/>
  </w:num>
  <w:num w:numId="7">
    <w:abstractNumId w:val="21"/>
  </w:num>
  <w:num w:numId="8">
    <w:abstractNumId w:val="14"/>
  </w:num>
  <w:num w:numId="9">
    <w:abstractNumId w:val="17"/>
  </w:num>
  <w:num w:numId="10">
    <w:abstractNumId w:val="19"/>
  </w:num>
  <w:num w:numId="11">
    <w:abstractNumId w:val="18"/>
  </w:num>
  <w:num w:numId="12">
    <w:abstractNumId w:val="28"/>
  </w:num>
  <w:num w:numId="13">
    <w:abstractNumId w:val="25"/>
  </w:num>
  <w:num w:numId="14">
    <w:abstractNumId w:val="13"/>
  </w:num>
  <w:num w:numId="15">
    <w:abstractNumId w:val="9"/>
  </w:num>
  <w:num w:numId="16">
    <w:abstractNumId w:val="27"/>
  </w:num>
  <w:num w:numId="17">
    <w:abstractNumId w:val="12"/>
  </w:num>
  <w:num w:numId="18">
    <w:abstractNumId w:val="16"/>
  </w:num>
  <w:num w:numId="19">
    <w:abstractNumId w:val="1"/>
  </w:num>
  <w:num w:numId="20">
    <w:abstractNumId w:val="11"/>
  </w:num>
  <w:num w:numId="21">
    <w:abstractNumId w:val="6"/>
  </w:num>
  <w:num w:numId="22">
    <w:abstractNumId w:val="2"/>
  </w:num>
  <w:num w:numId="23">
    <w:abstractNumId w:val="4"/>
  </w:num>
  <w:num w:numId="24">
    <w:abstractNumId w:val="23"/>
  </w:num>
  <w:num w:numId="25">
    <w:abstractNumId w:val="26"/>
  </w:num>
  <w:num w:numId="26">
    <w:abstractNumId w:val="24"/>
  </w:num>
  <w:num w:numId="27">
    <w:abstractNumId w:val="0"/>
  </w:num>
  <w:num w:numId="28">
    <w:abstractNumId w:val="5"/>
  </w:num>
  <w:num w:numId="29">
    <w:abstractNumId w:val="1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36D"/>
    <w:rsid w:val="00005F55"/>
    <w:rsid w:val="00016D13"/>
    <w:rsid w:val="00021F70"/>
    <w:rsid w:val="00052C63"/>
    <w:rsid w:val="00094FC2"/>
    <w:rsid w:val="000B7373"/>
    <w:rsid w:val="000E40B3"/>
    <w:rsid w:val="00102F4B"/>
    <w:rsid w:val="00105609"/>
    <w:rsid w:val="00124761"/>
    <w:rsid w:val="001359F0"/>
    <w:rsid w:val="00174334"/>
    <w:rsid w:val="00183427"/>
    <w:rsid w:val="001A3A65"/>
    <w:rsid w:val="001B2BF3"/>
    <w:rsid w:val="001B5FFD"/>
    <w:rsid w:val="0020116E"/>
    <w:rsid w:val="002030DE"/>
    <w:rsid w:val="00210B2B"/>
    <w:rsid w:val="00214551"/>
    <w:rsid w:val="002206D1"/>
    <w:rsid w:val="00224177"/>
    <w:rsid w:val="002379E2"/>
    <w:rsid w:val="00245726"/>
    <w:rsid w:val="00247E83"/>
    <w:rsid w:val="00270E21"/>
    <w:rsid w:val="002718D1"/>
    <w:rsid w:val="0027240A"/>
    <w:rsid w:val="002848E7"/>
    <w:rsid w:val="002D7DBE"/>
    <w:rsid w:val="002F036D"/>
    <w:rsid w:val="002F43DF"/>
    <w:rsid w:val="00302378"/>
    <w:rsid w:val="00313A4C"/>
    <w:rsid w:val="003215FA"/>
    <w:rsid w:val="0033535A"/>
    <w:rsid w:val="0036247D"/>
    <w:rsid w:val="00367CB9"/>
    <w:rsid w:val="003A17DA"/>
    <w:rsid w:val="003B11DE"/>
    <w:rsid w:val="003D7FCA"/>
    <w:rsid w:val="003F03CB"/>
    <w:rsid w:val="0045611A"/>
    <w:rsid w:val="00482914"/>
    <w:rsid w:val="00491CAB"/>
    <w:rsid w:val="004A415D"/>
    <w:rsid w:val="004B68BC"/>
    <w:rsid w:val="004D257F"/>
    <w:rsid w:val="004E222E"/>
    <w:rsid w:val="00505E51"/>
    <w:rsid w:val="00517C98"/>
    <w:rsid w:val="00520CCD"/>
    <w:rsid w:val="005632EB"/>
    <w:rsid w:val="005D07C4"/>
    <w:rsid w:val="00606F7D"/>
    <w:rsid w:val="006162FD"/>
    <w:rsid w:val="00637F2D"/>
    <w:rsid w:val="00642E8E"/>
    <w:rsid w:val="006707A6"/>
    <w:rsid w:val="00690D37"/>
    <w:rsid w:val="00696A6F"/>
    <w:rsid w:val="006B0D58"/>
    <w:rsid w:val="006D6284"/>
    <w:rsid w:val="006E3AFA"/>
    <w:rsid w:val="006E5FC2"/>
    <w:rsid w:val="006E7371"/>
    <w:rsid w:val="006F0B55"/>
    <w:rsid w:val="006F405C"/>
    <w:rsid w:val="00700988"/>
    <w:rsid w:val="00712F27"/>
    <w:rsid w:val="0071465E"/>
    <w:rsid w:val="00717E98"/>
    <w:rsid w:val="00735237"/>
    <w:rsid w:val="00742E0F"/>
    <w:rsid w:val="00744AD3"/>
    <w:rsid w:val="007576A3"/>
    <w:rsid w:val="00794FCA"/>
    <w:rsid w:val="007A4BAE"/>
    <w:rsid w:val="007D0FFA"/>
    <w:rsid w:val="007E64FA"/>
    <w:rsid w:val="007F129A"/>
    <w:rsid w:val="00854335"/>
    <w:rsid w:val="00873C0A"/>
    <w:rsid w:val="008C2017"/>
    <w:rsid w:val="008C2F9B"/>
    <w:rsid w:val="008C7ECD"/>
    <w:rsid w:val="008E2BD5"/>
    <w:rsid w:val="008E303A"/>
    <w:rsid w:val="0090106D"/>
    <w:rsid w:val="00922743"/>
    <w:rsid w:val="00925C1D"/>
    <w:rsid w:val="00932D40"/>
    <w:rsid w:val="00935266"/>
    <w:rsid w:val="009502C6"/>
    <w:rsid w:val="0099016B"/>
    <w:rsid w:val="00995AD8"/>
    <w:rsid w:val="009A2842"/>
    <w:rsid w:val="009A7146"/>
    <w:rsid w:val="009B55F4"/>
    <w:rsid w:val="009C3AA7"/>
    <w:rsid w:val="009C4DA7"/>
    <w:rsid w:val="009D0503"/>
    <w:rsid w:val="00A0088A"/>
    <w:rsid w:val="00A94C5D"/>
    <w:rsid w:val="00AE7410"/>
    <w:rsid w:val="00AF49BD"/>
    <w:rsid w:val="00AF74B0"/>
    <w:rsid w:val="00B070FB"/>
    <w:rsid w:val="00B3191F"/>
    <w:rsid w:val="00B7325B"/>
    <w:rsid w:val="00B76110"/>
    <w:rsid w:val="00B87590"/>
    <w:rsid w:val="00BA1427"/>
    <w:rsid w:val="00BA684B"/>
    <w:rsid w:val="00BB3C1D"/>
    <w:rsid w:val="00BC2F5A"/>
    <w:rsid w:val="00BE0B94"/>
    <w:rsid w:val="00BF2181"/>
    <w:rsid w:val="00BF4159"/>
    <w:rsid w:val="00C125A9"/>
    <w:rsid w:val="00C37511"/>
    <w:rsid w:val="00C41386"/>
    <w:rsid w:val="00C421B5"/>
    <w:rsid w:val="00C57E2E"/>
    <w:rsid w:val="00C67563"/>
    <w:rsid w:val="00C74564"/>
    <w:rsid w:val="00C74E92"/>
    <w:rsid w:val="00C82DB2"/>
    <w:rsid w:val="00CA0AD6"/>
    <w:rsid w:val="00CD4337"/>
    <w:rsid w:val="00D03C1E"/>
    <w:rsid w:val="00D17E30"/>
    <w:rsid w:val="00D20DC0"/>
    <w:rsid w:val="00D21235"/>
    <w:rsid w:val="00D311C6"/>
    <w:rsid w:val="00D31334"/>
    <w:rsid w:val="00D97A11"/>
    <w:rsid w:val="00DA317C"/>
    <w:rsid w:val="00DA6ACD"/>
    <w:rsid w:val="00DB703B"/>
    <w:rsid w:val="00DC511D"/>
    <w:rsid w:val="00DC5AA4"/>
    <w:rsid w:val="00DE6419"/>
    <w:rsid w:val="00DF23E7"/>
    <w:rsid w:val="00E03103"/>
    <w:rsid w:val="00E10E41"/>
    <w:rsid w:val="00E1212B"/>
    <w:rsid w:val="00E17E69"/>
    <w:rsid w:val="00E35902"/>
    <w:rsid w:val="00E60113"/>
    <w:rsid w:val="00E67070"/>
    <w:rsid w:val="00E70751"/>
    <w:rsid w:val="00E77BBF"/>
    <w:rsid w:val="00E85363"/>
    <w:rsid w:val="00E97A3F"/>
    <w:rsid w:val="00EC0648"/>
    <w:rsid w:val="00EC2783"/>
    <w:rsid w:val="00ED112B"/>
    <w:rsid w:val="00EE1CBA"/>
    <w:rsid w:val="00F23FD9"/>
    <w:rsid w:val="00F44F9E"/>
    <w:rsid w:val="00F66015"/>
    <w:rsid w:val="00F72EE3"/>
    <w:rsid w:val="00F80454"/>
    <w:rsid w:val="00FB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43E137"/>
  <w15:docId w15:val="{F2AAF6B0-30A8-4037-8BF4-43419742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F55"/>
    <w:rPr>
      <w:rFonts w:ascii="Arial" w:hAnsi="Arial"/>
      <w:szCs w:val="24"/>
    </w:rPr>
  </w:style>
  <w:style w:type="paragraph" w:styleId="Heading1">
    <w:name w:val="heading 1"/>
    <w:basedOn w:val="Normal"/>
    <w:link w:val="Heading1Char"/>
    <w:uiPriority w:val="1"/>
    <w:qFormat/>
    <w:rsid w:val="0090106D"/>
    <w:pPr>
      <w:widowControl w:val="0"/>
      <w:autoSpaceDE w:val="0"/>
      <w:autoSpaceDN w:val="0"/>
      <w:spacing w:line="274" w:lineRule="exact"/>
      <w:ind w:left="120"/>
      <w:outlineLvl w:val="0"/>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05F55"/>
    <w:pPr>
      <w:tabs>
        <w:tab w:val="center" w:pos="4320"/>
        <w:tab w:val="right" w:pos="8640"/>
      </w:tabs>
    </w:pPr>
  </w:style>
  <w:style w:type="paragraph" w:styleId="Footer">
    <w:name w:val="footer"/>
    <w:basedOn w:val="Normal"/>
    <w:semiHidden/>
    <w:rsid w:val="00005F55"/>
    <w:pPr>
      <w:tabs>
        <w:tab w:val="center" w:pos="4320"/>
        <w:tab w:val="right" w:pos="8640"/>
      </w:tabs>
    </w:pPr>
  </w:style>
  <w:style w:type="character" w:styleId="Hyperlink">
    <w:name w:val="Hyperlink"/>
    <w:semiHidden/>
    <w:rsid w:val="00005F55"/>
    <w:rPr>
      <w:color w:val="0000FF"/>
      <w:u w:val="single"/>
    </w:rPr>
  </w:style>
  <w:style w:type="character" w:styleId="FollowedHyperlink">
    <w:name w:val="FollowedHyperlink"/>
    <w:semiHidden/>
    <w:rsid w:val="00005F55"/>
    <w:rPr>
      <w:color w:val="800080"/>
      <w:u w:val="single"/>
    </w:rPr>
  </w:style>
  <w:style w:type="character" w:styleId="PageNumber">
    <w:name w:val="page number"/>
    <w:basedOn w:val="DefaultParagraphFont"/>
    <w:semiHidden/>
    <w:rsid w:val="00005F55"/>
  </w:style>
  <w:style w:type="paragraph" w:styleId="BalloonText">
    <w:name w:val="Balloon Text"/>
    <w:basedOn w:val="Normal"/>
    <w:link w:val="BalloonTextChar"/>
    <w:uiPriority w:val="99"/>
    <w:semiHidden/>
    <w:unhideWhenUsed/>
    <w:rsid w:val="00BF2181"/>
    <w:rPr>
      <w:rFonts w:ascii="Tahoma" w:hAnsi="Tahoma" w:cs="Tahoma"/>
      <w:sz w:val="16"/>
      <w:szCs w:val="16"/>
    </w:rPr>
  </w:style>
  <w:style w:type="character" w:customStyle="1" w:styleId="BalloonTextChar">
    <w:name w:val="Balloon Text Char"/>
    <w:link w:val="BalloonText"/>
    <w:uiPriority w:val="99"/>
    <w:semiHidden/>
    <w:rsid w:val="00BF2181"/>
    <w:rPr>
      <w:rFonts w:ascii="Tahoma" w:hAnsi="Tahoma" w:cs="Tahoma"/>
      <w:sz w:val="16"/>
      <w:szCs w:val="16"/>
    </w:rPr>
  </w:style>
  <w:style w:type="character" w:customStyle="1" w:styleId="HeaderChar">
    <w:name w:val="Header Char"/>
    <w:link w:val="Header"/>
    <w:semiHidden/>
    <w:rsid w:val="00742E0F"/>
    <w:rPr>
      <w:rFonts w:ascii="Arial" w:hAnsi="Arial"/>
      <w:szCs w:val="24"/>
    </w:rPr>
  </w:style>
  <w:style w:type="character" w:customStyle="1" w:styleId="Heading1Char">
    <w:name w:val="Heading 1 Char"/>
    <w:basedOn w:val="DefaultParagraphFont"/>
    <w:link w:val="Heading1"/>
    <w:uiPriority w:val="1"/>
    <w:rsid w:val="0090106D"/>
    <w:rPr>
      <w:b/>
      <w:bCs/>
      <w:sz w:val="24"/>
      <w:szCs w:val="24"/>
    </w:rPr>
  </w:style>
  <w:style w:type="paragraph" w:styleId="BodyText">
    <w:name w:val="Body Text"/>
    <w:basedOn w:val="Normal"/>
    <w:link w:val="BodyTextChar"/>
    <w:uiPriority w:val="1"/>
    <w:qFormat/>
    <w:rsid w:val="0090106D"/>
    <w:pPr>
      <w:widowControl w:val="0"/>
      <w:autoSpaceDE w:val="0"/>
      <w:autoSpaceDN w:val="0"/>
      <w:ind w:hanging="360"/>
    </w:pPr>
    <w:rPr>
      <w:rFonts w:ascii="Times New Roman" w:hAnsi="Times New Roman"/>
      <w:sz w:val="24"/>
    </w:rPr>
  </w:style>
  <w:style w:type="character" w:customStyle="1" w:styleId="BodyTextChar">
    <w:name w:val="Body Text Char"/>
    <w:basedOn w:val="DefaultParagraphFont"/>
    <w:link w:val="BodyText"/>
    <w:uiPriority w:val="1"/>
    <w:rsid w:val="0090106D"/>
    <w:rPr>
      <w:sz w:val="24"/>
      <w:szCs w:val="24"/>
    </w:rPr>
  </w:style>
  <w:style w:type="paragraph" w:styleId="ListParagraph">
    <w:name w:val="List Paragraph"/>
    <w:basedOn w:val="Normal"/>
    <w:uiPriority w:val="34"/>
    <w:qFormat/>
    <w:rsid w:val="0090106D"/>
    <w:pPr>
      <w:widowControl w:val="0"/>
      <w:autoSpaceDE w:val="0"/>
      <w:autoSpaceDN w:val="0"/>
      <w:ind w:left="2280" w:hanging="360"/>
    </w:pPr>
    <w:rPr>
      <w:rFonts w:ascii="Times New Roman" w:hAnsi="Times New Roman"/>
      <w:sz w:val="22"/>
      <w:szCs w:val="22"/>
    </w:rPr>
  </w:style>
  <w:style w:type="paragraph" w:customStyle="1" w:styleId="TableParagraph">
    <w:name w:val="Table Paragraph"/>
    <w:basedOn w:val="Normal"/>
    <w:uiPriority w:val="1"/>
    <w:qFormat/>
    <w:rsid w:val="0090106D"/>
    <w:pPr>
      <w:widowControl w:val="0"/>
      <w:autoSpaceDE w:val="0"/>
      <w:autoSpaceDN w:val="0"/>
      <w:spacing w:line="223" w:lineRule="exact"/>
      <w:ind w:left="107"/>
    </w:pPr>
    <w:rPr>
      <w:rFonts w:ascii="Times New Roman" w:hAnsi="Times New Roman"/>
      <w:sz w:val="22"/>
      <w:szCs w:val="22"/>
    </w:rPr>
  </w:style>
  <w:style w:type="table" w:styleId="TableGrid">
    <w:name w:val="Table Grid"/>
    <w:basedOn w:val="TableNormal"/>
    <w:uiPriority w:val="39"/>
    <w:rsid w:val="009010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106D"/>
    <w:rPr>
      <w:sz w:val="16"/>
      <w:szCs w:val="16"/>
    </w:rPr>
  </w:style>
  <w:style w:type="paragraph" w:styleId="CommentText">
    <w:name w:val="annotation text"/>
    <w:basedOn w:val="Normal"/>
    <w:link w:val="CommentTextChar"/>
    <w:uiPriority w:val="99"/>
    <w:semiHidden/>
    <w:unhideWhenUsed/>
    <w:rsid w:val="0090106D"/>
    <w:rPr>
      <w:szCs w:val="20"/>
    </w:rPr>
  </w:style>
  <w:style w:type="character" w:customStyle="1" w:styleId="CommentTextChar">
    <w:name w:val="Comment Text Char"/>
    <w:basedOn w:val="DefaultParagraphFont"/>
    <w:link w:val="CommentText"/>
    <w:uiPriority w:val="99"/>
    <w:semiHidden/>
    <w:rsid w:val="0090106D"/>
    <w:rPr>
      <w:rFonts w:ascii="Arial" w:hAnsi="Arial"/>
    </w:rPr>
  </w:style>
  <w:style w:type="paragraph" w:styleId="CommentSubject">
    <w:name w:val="annotation subject"/>
    <w:basedOn w:val="CommentText"/>
    <w:next w:val="CommentText"/>
    <w:link w:val="CommentSubjectChar"/>
    <w:uiPriority w:val="99"/>
    <w:semiHidden/>
    <w:unhideWhenUsed/>
    <w:rsid w:val="0090106D"/>
    <w:rPr>
      <w:b/>
      <w:bCs/>
    </w:rPr>
  </w:style>
  <w:style w:type="character" w:customStyle="1" w:styleId="CommentSubjectChar">
    <w:name w:val="Comment Subject Char"/>
    <w:basedOn w:val="CommentTextChar"/>
    <w:link w:val="CommentSubject"/>
    <w:uiPriority w:val="99"/>
    <w:semiHidden/>
    <w:rsid w:val="0090106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9844">
      <w:bodyDiv w:val="1"/>
      <w:marLeft w:val="0"/>
      <w:marRight w:val="0"/>
      <w:marTop w:val="0"/>
      <w:marBottom w:val="0"/>
      <w:divBdr>
        <w:top w:val="none" w:sz="0" w:space="0" w:color="auto"/>
        <w:left w:val="none" w:sz="0" w:space="0" w:color="auto"/>
        <w:bottom w:val="none" w:sz="0" w:space="0" w:color="auto"/>
        <w:right w:val="none" w:sz="0" w:space="0" w:color="auto"/>
      </w:divBdr>
    </w:div>
    <w:div w:id="329528405">
      <w:bodyDiv w:val="1"/>
      <w:marLeft w:val="0"/>
      <w:marRight w:val="0"/>
      <w:marTop w:val="0"/>
      <w:marBottom w:val="0"/>
      <w:divBdr>
        <w:top w:val="none" w:sz="0" w:space="0" w:color="auto"/>
        <w:left w:val="none" w:sz="0" w:space="0" w:color="auto"/>
        <w:bottom w:val="none" w:sz="0" w:space="0" w:color="auto"/>
        <w:right w:val="none" w:sz="0" w:space="0" w:color="auto"/>
      </w:divBdr>
    </w:div>
    <w:div w:id="1673339120">
      <w:bodyDiv w:val="1"/>
      <w:marLeft w:val="0"/>
      <w:marRight w:val="0"/>
      <w:marTop w:val="0"/>
      <w:marBottom w:val="0"/>
      <w:divBdr>
        <w:top w:val="none" w:sz="0" w:space="0" w:color="auto"/>
        <w:left w:val="none" w:sz="0" w:space="0" w:color="auto"/>
        <w:bottom w:val="none" w:sz="0" w:space="0" w:color="auto"/>
        <w:right w:val="none" w:sz="0" w:space="0" w:color="auto"/>
      </w:divBdr>
    </w:div>
    <w:div w:id="214134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media/167211/download" TargetMode="External"/><Relationship Id="rId13" Type="http://schemas.openxmlformats.org/officeDocument/2006/relationships/hyperlink" Target="http://www.immunize.org" TargetMode="External"/><Relationship Id="rId18" Type="http://schemas.openxmlformats.org/officeDocument/2006/relationships/hyperlink" Target="https://www.cdc.gov/vaccines/covid-19/hcp/faq.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dc.gov/vaccines/covid-19/clinical-considerations/covid-19-vaccines-us.html" TargetMode="External"/><Relationship Id="rId17" Type="http://schemas.openxmlformats.org/officeDocument/2006/relationships/hyperlink" Target="https://www.cdc.gov/vaccines/hcp/admin/downloads/vaccine-administration-needle-length.pdf" TargetMode="External"/><Relationship Id="rId2" Type="http://schemas.openxmlformats.org/officeDocument/2006/relationships/numbering" Target="numbering.xml"/><Relationship Id="rId16" Type="http://schemas.openxmlformats.org/officeDocument/2006/relationships/hyperlink" Target="https://www.fda.gov/media/167211/downloa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vaccines/covid-19/clinical-considerations/covid-19-vaccines-us.html" TargetMode="External"/><Relationship Id="rId5" Type="http://schemas.openxmlformats.org/officeDocument/2006/relationships/webSettings" Target="webSettings.xml"/><Relationship Id="rId15" Type="http://schemas.openxmlformats.org/officeDocument/2006/relationships/hyperlink" Target="https://vaers.hhs.gov/reportevent.html" TargetMode="External"/><Relationship Id="rId23" Type="http://schemas.openxmlformats.org/officeDocument/2006/relationships/theme" Target="theme/theme1.xml"/><Relationship Id="rId10" Type="http://schemas.openxmlformats.org/officeDocument/2006/relationships/hyperlink" Target="https://www.cdc.gov/vaccines/covid-19/info-by-product/clinical-considerations.html" TargetMode="External"/><Relationship Id="rId19" Type="http://schemas.openxmlformats.org/officeDocument/2006/relationships/hyperlink" Target="https://www.cdc.gov/vaccines/covid-19/downloads/COVID-19-Clinical-Training-and-Resources-for-HCPs.pdf" TargetMode="External"/><Relationship Id="rId4" Type="http://schemas.openxmlformats.org/officeDocument/2006/relationships/settings" Target="settings.xml"/><Relationship Id="rId9" Type="http://schemas.openxmlformats.org/officeDocument/2006/relationships/hyperlink" Target="https://www.cdc.gov/vaccines/covid-19/info-by-product/clinical-considerations.html" TargetMode="External"/><Relationship Id="rId14" Type="http://schemas.openxmlformats.org/officeDocument/2006/relationships/hyperlink" Target="https://www.cdc.gov/vaccines/covid-19/clinical-considerations/covid-19-vaccines-us.html%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39AD0-F856-498F-8F15-40228DABF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2745</Words>
  <Characters>17009</Characters>
  <Application>Microsoft Office Word</Application>
  <DocSecurity>0</DocSecurity>
  <Lines>1700</Lines>
  <Paragraphs>459</Paragraphs>
  <ScaleCrop>false</ScaleCrop>
  <HeadingPairs>
    <vt:vector size="2" baseType="variant">
      <vt:variant>
        <vt:lpstr>Title</vt:lpstr>
      </vt:variant>
      <vt:variant>
        <vt:i4>1</vt:i4>
      </vt:variant>
    </vt:vector>
  </HeadingPairs>
  <TitlesOfParts>
    <vt:vector size="1" baseType="lpstr">
      <vt:lpstr>cccccc</vt:lpstr>
    </vt:vector>
  </TitlesOfParts>
  <Company>Missouri Department of Health and Senior Services</Company>
  <LinksUpToDate>false</LinksUpToDate>
  <CharactersWithSpaces>19295</CharactersWithSpaces>
  <SharedDoc>false</SharedDoc>
  <HLinks>
    <vt:vector size="6" baseType="variant">
      <vt:variant>
        <vt:i4>393245</vt:i4>
      </vt:variant>
      <vt:variant>
        <vt:i4>0</vt:i4>
      </vt:variant>
      <vt:variant>
        <vt:i4>0</vt:i4>
      </vt:variant>
      <vt:variant>
        <vt:i4>5</vt:i4>
      </vt:variant>
      <vt:variant>
        <vt:lpwstr>http://www.health.mo.gov/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cccccc</dc:title>
  <dc:creator>Randall, Yvette</dc:creator>
  <cp:lastModifiedBy>Cox, Lisa</cp:lastModifiedBy>
  <cp:revision>3</cp:revision>
  <cp:lastPrinted>2022-08-29T19:59:00Z</cp:lastPrinted>
  <dcterms:created xsi:type="dcterms:W3CDTF">2023-05-05T15:23:00Z</dcterms:created>
  <dcterms:modified xsi:type="dcterms:W3CDTF">2023-05-09T19:19:00Z</dcterms:modified>
</cp:coreProperties>
</file>