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971" w:rsidRDefault="003C2785">
      <w:pPr>
        <w:pStyle w:val="Heading1"/>
      </w:pPr>
      <w:r>
        <w:t>How to Paint Fluoride Varnish on Teeth</w:t>
      </w:r>
    </w:p>
    <w:p w:rsidR="006C2971" w:rsidRDefault="003C2785">
      <w:pPr>
        <w:pStyle w:val="Heading2"/>
      </w:pPr>
      <w:r>
        <w:t>Be sure to keep the fluoride varnish away from small children.</w:t>
      </w:r>
    </w:p>
    <w:p w:rsidR="006C2971" w:rsidRDefault="003C2785">
      <w:pPr>
        <w:spacing w:before="121"/>
        <w:ind w:left="1085" w:right="1055"/>
        <w:jc w:val="center"/>
        <w:rPr>
          <w:b/>
          <w:i/>
        </w:rPr>
      </w:pPr>
      <w:r>
        <w:rPr>
          <w:b/>
          <w:i/>
        </w:rPr>
        <w:t>Avoid getting the fluoride varnish on surfaces, clothing, face and fingers.</w:t>
      </w:r>
    </w:p>
    <w:p w:rsidR="006C2971" w:rsidRDefault="003C2785">
      <w:pPr>
        <w:pStyle w:val="ListParagraph"/>
        <w:numPr>
          <w:ilvl w:val="0"/>
          <w:numId w:val="2"/>
        </w:numPr>
        <w:tabs>
          <w:tab w:val="left" w:pos="534"/>
        </w:tabs>
      </w:pPr>
      <w:r>
        <w:t>It is best to put the fluoride varnish on the teeth at bedtime after regular</w:t>
      </w:r>
      <w:r>
        <w:rPr>
          <w:spacing w:val="-24"/>
        </w:rPr>
        <w:t xml:space="preserve"> </w:t>
      </w:r>
      <w:r>
        <w:t>brushing.</w:t>
      </w:r>
    </w:p>
    <w:p w:rsidR="006C2971" w:rsidRDefault="003C2785">
      <w:pPr>
        <w:pStyle w:val="ListParagraph"/>
        <w:numPr>
          <w:ilvl w:val="0"/>
          <w:numId w:val="2"/>
        </w:numPr>
        <w:tabs>
          <w:tab w:val="left" w:pos="534"/>
        </w:tabs>
        <w:spacing w:before="118"/>
      </w:pPr>
      <w:r>
        <w:t>Put a chair close to a wall so that your child can tilt his/her head</w:t>
      </w:r>
      <w:r>
        <w:rPr>
          <w:spacing w:val="-21"/>
        </w:rPr>
        <w:t xml:space="preserve"> </w:t>
      </w:r>
      <w:r>
        <w:t>back.</w:t>
      </w:r>
    </w:p>
    <w:p w:rsidR="006C2971" w:rsidRDefault="003C2785">
      <w:pPr>
        <w:pStyle w:val="ListParagraph"/>
        <w:numPr>
          <w:ilvl w:val="0"/>
          <w:numId w:val="2"/>
        </w:numPr>
        <w:tabs>
          <w:tab w:val="left" w:pos="534"/>
        </w:tabs>
      </w:pPr>
      <w:r>
        <w:t>Open the fluoride varnish packet and stir the thick varnish with the little</w:t>
      </w:r>
      <w:r>
        <w:rPr>
          <w:spacing w:val="-22"/>
        </w:rPr>
        <w:t xml:space="preserve"> </w:t>
      </w:r>
      <w:r>
        <w:t>paintbrush.</w:t>
      </w:r>
    </w:p>
    <w:p w:rsidR="006C2971" w:rsidRDefault="003C2785">
      <w:pPr>
        <w:pStyle w:val="ListParagraph"/>
        <w:numPr>
          <w:ilvl w:val="0"/>
          <w:numId w:val="2"/>
        </w:numPr>
        <w:tabs>
          <w:tab w:val="left" w:pos="534"/>
        </w:tabs>
      </w:pPr>
      <w:r>
        <w:t>Paint a thin layer of varnish on</w:t>
      </w:r>
      <w:r>
        <w:rPr>
          <w:u w:val="single"/>
        </w:rPr>
        <w:t xml:space="preserve"> </w:t>
      </w:r>
      <w:r>
        <w:rPr>
          <w:b/>
          <w:i/>
          <w:spacing w:val="-5"/>
          <w:u w:val="single"/>
        </w:rPr>
        <w:t xml:space="preserve">all </w:t>
      </w:r>
      <w:r>
        <w:rPr>
          <w:b/>
          <w:i/>
          <w:u w:val="single"/>
        </w:rPr>
        <w:t xml:space="preserve">sides of </w:t>
      </w:r>
      <w:r>
        <w:rPr>
          <w:b/>
          <w:i/>
          <w:spacing w:val="-5"/>
          <w:u w:val="single"/>
        </w:rPr>
        <w:t xml:space="preserve">all </w:t>
      </w:r>
      <w:r>
        <w:rPr>
          <w:b/>
          <w:i/>
          <w:u w:val="single"/>
        </w:rPr>
        <w:t>teeth</w:t>
      </w:r>
      <w:r>
        <w:rPr>
          <w:b/>
          <w:i/>
        </w:rPr>
        <w:t xml:space="preserve"> </w:t>
      </w:r>
      <w:r>
        <w:t>with the little</w:t>
      </w:r>
      <w:r>
        <w:rPr>
          <w:spacing w:val="-18"/>
        </w:rPr>
        <w:t xml:space="preserve"> </w:t>
      </w:r>
      <w:r>
        <w:t>paintbrush.</w:t>
      </w:r>
    </w:p>
    <w:p w:rsidR="006C2971" w:rsidRDefault="003C2785">
      <w:pPr>
        <w:pStyle w:val="ListParagraph"/>
        <w:numPr>
          <w:ilvl w:val="1"/>
          <w:numId w:val="2"/>
        </w:numPr>
        <w:tabs>
          <w:tab w:val="left" w:pos="1127"/>
        </w:tabs>
        <w:ind w:hanging="234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4848352</wp:posOffset>
            </wp:positionH>
            <wp:positionV relativeFrom="paragraph">
              <wp:posOffset>115908</wp:posOffset>
            </wp:positionV>
            <wp:extent cx="662901" cy="6630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01" cy="663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Start with the insides of all the</w:t>
      </w:r>
      <w:r>
        <w:rPr>
          <w:spacing w:val="-6"/>
        </w:rPr>
        <w:t xml:space="preserve"> </w:t>
      </w:r>
      <w:r>
        <w:t>teeth.</w:t>
      </w:r>
    </w:p>
    <w:p w:rsidR="006C2971" w:rsidRDefault="003C2785">
      <w:pPr>
        <w:pStyle w:val="ListParagraph"/>
        <w:numPr>
          <w:ilvl w:val="1"/>
          <w:numId w:val="2"/>
        </w:numPr>
        <w:tabs>
          <w:tab w:val="left" w:pos="1120"/>
        </w:tabs>
        <w:spacing w:before="121"/>
        <w:ind w:left="1119" w:hanging="227"/>
      </w:pPr>
      <w:r>
        <w:t>Move to the outsides of all the</w:t>
      </w:r>
      <w:r>
        <w:rPr>
          <w:spacing w:val="-5"/>
        </w:rPr>
        <w:t xml:space="preserve"> </w:t>
      </w:r>
      <w:r>
        <w:t>teeth.</w:t>
      </w:r>
    </w:p>
    <w:p w:rsidR="006C2971" w:rsidRDefault="003C2785">
      <w:pPr>
        <w:pStyle w:val="ListParagraph"/>
        <w:numPr>
          <w:ilvl w:val="1"/>
          <w:numId w:val="2"/>
        </w:numPr>
        <w:tabs>
          <w:tab w:val="left" w:pos="1118"/>
        </w:tabs>
        <w:ind w:left="1117" w:hanging="225"/>
      </w:pPr>
      <w:r>
        <w:t>Finish with the chewing surfaces of the</w:t>
      </w:r>
      <w:r>
        <w:rPr>
          <w:spacing w:val="-15"/>
        </w:rPr>
        <w:t xml:space="preserve"> </w:t>
      </w:r>
      <w:r>
        <w:t>teeth.</w:t>
      </w:r>
    </w:p>
    <w:p w:rsidR="006C2971" w:rsidRDefault="003C2785">
      <w:pPr>
        <w:pStyle w:val="ListParagraph"/>
        <w:numPr>
          <w:ilvl w:val="1"/>
          <w:numId w:val="2"/>
        </w:numPr>
        <w:tabs>
          <w:tab w:val="left" w:pos="1137"/>
        </w:tabs>
        <w:spacing w:before="121"/>
        <w:ind w:left="1136" w:hanging="244"/>
      </w:pPr>
      <w:r>
        <w:t>Throw away the little paintbrush and</w:t>
      </w:r>
      <w:r>
        <w:rPr>
          <w:spacing w:val="-25"/>
        </w:rPr>
        <w:t xml:space="preserve"> </w:t>
      </w:r>
      <w:r>
        <w:t>packet.</w:t>
      </w:r>
    </w:p>
    <w:p w:rsidR="006C2971" w:rsidRDefault="003C2785">
      <w:pPr>
        <w:pStyle w:val="ListParagraph"/>
        <w:numPr>
          <w:ilvl w:val="0"/>
          <w:numId w:val="2"/>
        </w:numPr>
        <w:tabs>
          <w:tab w:val="left" w:pos="534"/>
        </w:tabs>
      </w:pPr>
      <w:r>
        <w:t>The varnish will get thick quickly and is very sticky. It may look like a yellow layer on</w:t>
      </w:r>
      <w:r>
        <w:rPr>
          <w:spacing w:val="-20"/>
        </w:rPr>
        <w:t xml:space="preserve"> </w:t>
      </w:r>
      <w:r>
        <w:t>teeth.</w:t>
      </w:r>
    </w:p>
    <w:p w:rsidR="006C2971" w:rsidRDefault="003C2785">
      <w:pPr>
        <w:pStyle w:val="ListParagraph"/>
        <w:numPr>
          <w:ilvl w:val="0"/>
          <w:numId w:val="2"/>
        </w:numPr>
        <w:tabs>
          <w:tab w:val="left" w:pos="534"/>
        </w:tabs>
      </w:pPr>
      <w:r>
        <w:t>The varnish will make your child’s teeth feel waxy or</w:t>
      </w:r>
      <w:r>
        <w:rPr>
          <w:spacing w:val="-11"/>
        </w:rPr>
        <w:t xml:space="preserve"> </w:t>
      </w:r>
      <w:r>
        <w:t>“fuzzy”.</w:t>
      </w:r>
    </w:p>
    <w:p w:rsidR="006C2971" w:rsidRPr="003C2785" w:rsidRDefault="003C2785">
      <w:pPr>
        <w:pStyle w:val="ListParagraph"/>
        <w:numPr>
          <w:ilvl w:val="0"/>
          <w:numId w:val="2"/>
        </w:numPr>
        <w:tabs>
          <w:tab w:val="left" w:pos="533"/>
          <w:tab w:val="left" w:pos="534"/>
        </w:tabs>
      </w:pPr>
      <w:r>
        <w:t xml:space="preserve">It is ok to eat and drink, but </w:t>
      </w:r>
      <w:r w:rsidRPr="003C2785">
        <w:t>avoid hard crunchy foods and hot beverages for 3-4</w:t>
      </w:r>
      <w:r w:rsidRPr="003C2785">
        <w:rPr>
          <w:spacing w:val="-19"/>
        </w:rPr>
        <w:t xml:space="preserve"> </w:t>
      </w:r>
      <w:r w:rsidRPr="003C2785">
        <w:t>hours.</w:t>
      </w:r>
    </w:p>
    <w:p w:rsidR="006C2971" w:rsidRPr="003C2785" w:rsidRDefault="003C2785">
      <w:pPr>
        <w:pStyle w:val="ListParagraph"/>
        <w:numPr>
          <w:ilvl w:val="0"/>
          <w:numId w:val="2"/>
        </w:numPr>
        <w:tabs>
          <w:tab w:val="left" w:pos="533"/>
          <w:tab w:val="left" w:pos="534"/>
        </w:tabs>
        <w:spacing w:before="116"/>
      </w:pPr>
      <w:r w:rsidRPr="003C2785">
        <w:t>Do not bush or floss teeth until tomorrow</w:t>
      </w:r>
      <w:r w:rsidRPr="003C2785">
        <w:rPr>
          <w:spacing w:val="-5"/>
        </w:rPr>
        <w:t xml:space="preserve"> </w:t>
      </w:r>
      <w:r w:rsidRPr="003C2785">
        <w:t>morning.</w:t>
      </w:r>
    </w:p>
    <w:p w:rsidR="006C2971" w:rsidRDefault="006C2971">
      <w:pPr>
        <w:pStyle w:val="BodyText"/>
        <w:spacing w:before="0"/>
        <w:ind w:left="0" w:firstLine="0"/>
        <w:rPr>
          <w:sz w:val="20"/>
        </w:rPr>
      </w:pPr>
    </w:p>
    <w:p w:rsidR="006C2971" w:rsidRDefault="006C2971">
      <w:pPr>
        <w:pStyle w:val="BodyText"/>
        <w:spacing w:before="0"/>
        <w:ind w:left="0" w:firstLine="0"/>
        <w:rPr>
          <w:sz w:val="20"/>
        </w:rPr>
      </w:pPr>
    </w:p>
    <w:p w:rsidR="006C2971" w:rsidRDefault="006C2971">
      <w:pPr>
        <w:pStyle w:val="BodyText"/>
        <w:spacing w:before="0"/>
        <w:ind w:left="0" w:firstLine="0"/>
        <w:rPr>
          <w:sz w:val="20"/>
        </w:rPr>
      </w:pPr>
    </w:p>
    <w:p w:rsidR="006C2971" w:rsidRDefault="006C2971">
      <w:pPr>
        <w:pStyle w:val="BodyText"/>
        <w:spacing w:before="9"/>
        <w:ind w:left="0" w:firstLine="0"/>
        <w:rPr>
          <w:sz w:val="16"/>
        </w:rPr>
      </w:pPr>
    </w:p>
    <w:p w:rsidR="006C2971" w:rsidRDefault="003C2785">
      <w:pPr>
        <w:pStyle w:val="Heading1"/>
        <w:spacing w:before="35"/>
      </w:pPr>
      <w:r>
        <w:t>How to Paint Fluoride Varnish on Teeth</w:t>
      </w:r>
    </w:p>
    <w:p w:rsidR="006C2971" w:rsidRDefault="003C2785">
      <w:pPr>
        <w:pStyle w:val="Heading2"/>
      </w:pPr>
      <w:r>
        <w:t>Be sure to keep the fluoride varnish away from small children.</w:t>
      </w:r>
    </w:p>
    <w:p w:rsidR="006C2971" w:rsidRDefault="003C2785">
      <w:pPr>
        <w:spacing w:before="120"/>
        <w:ind w:left="1085" w:right="1055"/>
        <w:jc w:val="center"/>
        <w:rPr>
          <w:b/>
          <w:i/>
        </w:rPr>
      </w:pPr>
      <w:r>
        <w:rPr>
          <w:b/>
          <w:i/>
        </w:rPr>
        <w:t>Avoid getting the fluoride varnish on surfaces, clothing, face and fingers.</w:t>
      </w:r>
    </w:p>
    <w:p w:rsidR="006C2971" w:rsidRDefault="003C2785">
      <w:pPr>
        <w:pStyle w:val="ListParagraph"/>
        <w:numPr>
          <w:ilvl w:val="0"/>
          <w:numId w:val="1"/>
        </w:numPr>
        <w:tabs>
          <w:tab w:val="left" w:pos="534"/>
        </w:tabs>
      </w:pPr>
      <w:r>
        <w:t>It is best to put the fluoride varnish on the teeth at bedtime after regular</w:t>
      </w:r>
      <w:r>
        <w:rPr>
          <w:spacing w:val="-24"/>
        </w:rPr>
        <w:t xml:space="preserve"> </w:t>
      </w:r>
      <w:r>
        <w:t>brushing.</w:t>
      </w:r>
    </w:p>
    <w:p w:rsidR="006C2971" w:rsidRDefault="003C2785">
      <w:pPr>
        <w:pStyle w:val="ListParagraph"/>
        <w:numPr>
          <w:ilvl w:val="0"/>
          <w:numId w:val="1"/>
        </w:numPr>
        <w:tabs>
          <w:tab w:val="left" w:pos="534"/>
        </w:tabs>
        <w:spacing w:before="118"/>
      </w:pPr>
      <w:r>
        <w:t>Put a chair close to a wall so that your child can tilt his/her head</w:t>
      </w:r>
      <w:r>
        <w:rPr>
          <w:spacing w:val="-21"/>
        </w:rPr>
        <w:t xml:space="preserve"> </w:t>
      </w:r>
      <w:r>
        <w:t>back.</w:t>
      </w:r>
    </w:p>
    <w:p w:rsidR="006C2971" w:rsidRDefault="003C2785">
      <w:pPr>
        <w:pStyle w:val="ListParagraph"/>
        <w:numPr>
          <w:ilvl w:val="0"/>
          <w:numId w:val="1"/>
        </w:numPr>
        <w:tabs>
          <w:tab w:val="left" w:pos="534"/>
        </w:tabs>
      </w:pPr>
      <w:r>
        <w:t>Open the fluoride varnish packet and stir the thick varnish with the little</w:t>
      </w:r>
      <w:r>
        <w:rPr>
          <w:spacing w:val="-22"/>
        </w:rPr>
        <w:t xml:space="preserve"> </w:t>
      </w:r>
      <w:r>
        <w:t>paintbrush.</w:t>
      </w:r>
    </w:p>
    <w:p w:rsidR="006C2971" w:rsidRDefault="003C2785">
      <w:pPr>
        <w:pStyle w:val="ListParagraph"/>
        <w:numPr>
          <w:ilvl w:val="0"/>
          <w:numId w:val="1"/>
        </w:numPr>
        <w:tabs>
          <w:tab w:val="left" w:pos="534"/>
        </w:tabs>
      </w:pPr>
      <w:r>
        <w:t>Paint a thin layer of varnish on</w:t>
      </w:r>
      <w:r>
        <w:rPr>
          <w:u w:val="single"/>
        </w:rPr>
        <w:t xml:space="preserve"> </w:t>
      </w:r>
      <w:r>
        <w:rPr>
          <w:b/>
          <w:i/>
          <w:spacing w:val="-5"/>
          <w:u w:val="single"/>
        </w:rPr>
        <w:t xml:space="preserve">all </w:t>
      </w:r>
      <w:r>
        <w:rPr>
          <w:b/>
          <w:i/>
          <w:u w:val="single"/>
        </w:rPr>
        <w:t xml:space="preserve">sides of </w:t>
      </w:r>
      <w:r>
        <w:rPr>
          <w:b/>
          <w:i/>
          <w:spacing w:val="-5"/>
          <w:u w:val="single"/>
        </w:rPr>
        <w:t xml:space="preserve">all </w:t>
      </w:r>
      <w:r>
        <w:rPr>
          <w:b/>
          <w:i/>
          <w:u w:val="single"/>
        </w:rPr>
        <w:t>teeth</w:t>
      </w:r>
      <w:r>
        <w:rPr>
          <w:b/>
          <w:i/>
        </w:rPr>
        <w:t xml:space="preserve"> </w:t>
      </w:r>
      <w:r>
        <w:t>with the little</w:t>
      </w:r>
      <w:r>
        <w:rPr>
          <w:spacing w:val="-18"/>
        </w:rPr>
        <w:t xml:space="preserve"> </w:t>
      </w:r>
      <w:r>
        <w:t>paintbrush.</w:t>
      </w:r>
    </w:p>
    <w:p w:rsidR="006C2971" w:rsidRDefault="003C2785">
      <w:pPr>
        <w:pStyle w:val="ListParagraph"/>
        <w:numPr>
          <w:ilvl w:val="1"/>
          <w:numId w:val="1"/>
        </w:numPr>
        <w:tabs>
          <w:tab w:val="left" w:pos="1127"/>
        </w:tabs>
        <w:spacing w:before="121"/>
        <w:ind w:hanging="234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4848352</wp:posOffset>
            </wp:positionH>
            <wp:positionV relativeFrom="paragraph">
              <wp:posOffset>160104</wp:posOffset>
            </wp:positionV>
            <wp:extent cx="662901" cy="66302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01" cy="663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Start with the insides of all the</w:t>
      </w:r>
      <w:r>
        <w:rPr>
          <w:spacing w:val="-6"/>
        </w:rPr>
        <w:t xml:space="preserve"> </w:t>
      </w:r>
      <w:r>
        <w:t>teeth.</w:t>
      </w:r>
    </w:p>
    <w:p w:rsidR="006C2971" w:rsidRDefault="003C2785">
      <w:pPr>
        <w:pStyle w:val="ListParagraph"/>
        <w:numPr>
          <w:ilvl w:val="1"/>
          <w:numId w:val="1"/>
        </w:numPr>
        <w:tabs>
          <w:tab w:val="left" w:pos="1120"/>
        </w:tabs>
        <w:ind w:left="1119" w:hanging="227"/>
      </w:pPr>
      <w:r>
        <w:t>Move to the outsides of all the</w:t>
      </w:r>
      <w:r>
        <w:rPr>
          <w:spacing w:val="-5"/>
        </w:rPr>
        <w:t xml:space="preserve"> </w:t>
      </w:r>
      <w:r>
        <w:t>teeth.</w:t>
      </w:r>
    </w:p>
    <w:p w:rsidR="006C2971" w:rsidRDefault="003C2785">
      <w:pPr>
        <w:pStyle w:val="ListParagraph"/>
        <w:numPr>
          <w:ilvl w:val="1"/>
          <w:numId w:val="1"/>
        </w:numPr>
        <w:tabs>
          <w:tab w:val="left" w:pos="1118"/>
        </w:tabs>
        <w:spacing w:before="121"/>
        <w:ind w:left="1117" w:hanging="225"/>
      </w:pPr>
      <w:r>
        <w:t>Finish with the chewing surfaces of the</w:t>
      </w:r>
      <w:r>
        <w:rPr>
          <w:spacing w:val="-15"/>
        </w:rPr>
        <w:t xml:space="preserve"> </w:t>
      </w:r>
      <w:r>
        <w:t>teeth.</w:t>
      </w:r>
    </w:p>
    <w:p w:rsidR="006C2971" w:rsidRDefault="003C2785">
      <w:pPr>
        <w:pStyle w:val="ListParagraph"/>
        <w:numPr>
          <w:ilvl w:val="1"/>
          <w:numId w:val="1"/>
        </w:numPr>
        <w:tabs>
          <w:tab w:val="left" w:pos="1137"/>
        </w:tabs>
        <w:ind w:left="1136" w:hanging="244"/>
      </w:pPr>
      <w:r>
        <w:t>Throw away the little paintbrush and</w:t>
      </w:r>
      <w:r>
        <w:rPr>
          <w:spacing w:val="-25"/>
        </w:rPr>
        <w:t xml:space="preserve"> </w:t>
      </w:r>
      <w:r>
        <w:t>packet.</w:t>
      </w:r>
    </w:p>
    <w:p w:rsidR="006C2971" w:rsidRDefault="003C2785">
      <w:pPr>
        <w:pStyle w:val="ListParagraph"/>
        <w:numPr>
          <w:ilvl w:val="0"/>
          <w:numId w:val="1"/>
        </w:numPr>
        <w:tabs>
          <w:tab w:val="left" w:pos="534"/>
        </w:tabs>
      </w:pPr>
      <w:r>
        <w:t>The varnish will get thick quickly and is very sticky. It may look like a yellow layer on</w:t>
      </w:r>
      <w:r>
        <w:rPr>
          <w:spacing w:val="-20"/>
        </w:rPr>
        <w:t xml:space="preserve"> </w:t>
      </w:r>
      <w:r>
        <w:t>teeth.</w:t>
      </w:r>
    </w:p>
    <w:p w:rsidR="006C2971" w:rsidRDefault="003C2785">
      <w:pPr>
        <w:pStyle w:val="ListParagraph"/>
        <w:numPr>
          <w:ilvl w:val="0"/>
          <w:numId w:val="1"/>
        </w:numPr>
        <w:tabs>
          <w:tab w:val="left" w:pos="534"/>
        </w:tabs>
      </w:pPr>
      <w:r>
        <w:t>The varnish will make your child’s teeth feel waxy or</w:t>
      </w:r>
      <w:r>
        <w:rPr>
          <w:spacing w:val="-11"/>
        </w:rPr>
        <w:t xml:space="preserve"> </w:t>
      </w:r>
      <w:r>
        <w:t>“fuzzy”.</w:t>
      </w:r>
    </w:p>
    <w:p w:rsidR="006C2971" w:rsidRDefault="003C2785">
      <w:pPr>
        <w:pStyle w:val="ListParagraph"/>
        <w:numPr>
          <w:ilvl w:val="0"/>
          <w:numId w:val="1"/>
        </w:numPr>
        <w:tabs>
          <w:tab w:val="left" w:pos="534"/>
        </w:tabs>
        <w:spacing w:before="121"/>
      </w:pPr>
      <w:r>
        <w:t>It is ok to eat and drink, but avoid hard crunchy foods and hot beverages for 3-4</w:t>
      </w:r>
      <w:r>
        <w:rPr>
          <w:spacing w:val="-15"/>
        </w:rPr>
        <w:t xml:space="preserve"> </w:t>
      </w:r>
      <w:r>
        <w:t>hours.</w:t>
      </w:r>
    </w:p>
    <w:p w:rsidR="006C2971" w:rsidRDefault="003C2785">
      <w:pPr>
        <w:pStyle w:val="ListParagraph"/>
        <w:numPr>
          <w:ilvl w:val="0"/>
          <w:numId w:val="1"/>
        </w:numPr>
        <w:tabs>
          <w:tab w:val="left" w:pos="534"/>
        </w:tabs>
        <w:spacing w:before="117"/>
      </w:pPr>
      <w:r>
        <w:t>Do not bush or floss teeth until tomorrow</w:t>
      </w:r>
      <w:r>
        <w:rPr>
          <w:spacing w:val="-13"/>
        </w:rPr>
        <w:t xml:space="preserve"> </w:t>
      </w:r>
      <w:r>
        <w:t>morning.</w:t>
      </w:r>
    </w:p>
    <w:sectPr w:rsidR="006C2971">
      <w:type w:val="continuous"/>
      <w:pgSz w:w="12240" w:h="15840"/>
      <w:pgMar w:top="14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3D73"/>
    <w:multiLevelType w:val="hybridMultilevel"/>
    <w:tmpl w:val="50DC9AFA"/>
    <w:lvl w:ilvl="0" w:tplc="0A70B7F2">
      <w:start w:val="1"/>
      <w:numFmt w:val="decimal"/>
      <w:lvlText w:val="%1."/>
      <w:lvlJc w:val="left"/>
      <w:pPr>
        <w:ind w:left="5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D68A298">
      <w:start w:val="1"/>
      <w:numFmt w:val="upperLetter"/>
      <w:lvlText w:val="%2."/>
      <w:lvlJc w:val="left"/>
      <w:pPr>
        <w:ind w:left="1126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24F07946">
      <w:numFmt w:val="bullet"/>
      <w:lvlText w:val="•"/>
      <w:lvlJc w:val="left"/>
      <w:pPr>
        <w:ind w:left="1973" w:hanging="233"/>
      </w:pPr>
      <w:rPr>
        <w:rFonts w:hint="default"/>
        <w:lang w:val="en-US" w:eastAsia="en-US" w:bidi="en-US"/>
      </w:rPr>
    </w:lvl>
    <w:lvl w:ilvl="3" w:tplc="DF60F3F0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en-US"/>
      </w:rPr>
    </w:lvl>
    <w:lvl w:ilvl="4" w:tplc="C2B052A4">
      <w:numFmt w:val="bullet"/>
      <w:lvlText w:val="•"/>
      <w:lvlJc w:val="left"/>
      <w:pPr>
        <w:ind w:left="3680" w:hanging="233"/>
      </w:pPr>
      <w:rPr>
        <w:rFonts w:hint="default"/>
        <w:lang w:val="en-US" w:eastAsia="en-US" w:bidi="en-US"/>
      </w:rPr>
    </w:lvl>
    <w:lvl w:ilvl="5" w:tplc="F3B62A34">
      <w:numFmt w:val="bullet"/>
      <w:lvlText w:val="•"/>
      <w:lvlJc w:val="left"/>
      <w:pPr>
        <w:ind w:left="4533" w:hanging="233"/>
      </w:pPr>
      <w:rPr>
        <w:rFonts w:hint="default"/>
        <w:lang w:val="en-US" w:eastAsia="en-US" w:bidi="en-US"/>
      </w:rPr>
    </w:lvl>
    <w:lvl w:ilvl="6" w:tplc="8EB0594E">
      <w:numFmt w:val="bullet"/>
      <w:lvlText w:val="•"/>
      <w:lvlJc w:val="left"/>
      <w:pPr>
        <w:ind w:left="5386" w:hanging="233"/>
      </w:pPr>
      <w:rPr>
        <w:rFonts w:hint="default"/>
        <w:lang w:val="en-US" w:eastAsia="en-US" w:bidi="en-US"/>
      </w:rPr>
    </w:lvl>
    <w:lvl w:ilvl="7" w:tplc="6F4AE55E">
      <w:numFmt w:val="bullet"/>
      <w:lvlText w:val="•"/>
      <w:lvlJc w:val="left"/>
      <w:pPr>
        <w:ind w:left="6240" w:hanging="233"/>
      </w:pPr>
      <w:rPr>
        <w:rFonts w:hint="default"/>
        <w:lang w:val="en-US" w:eastAsia="en-US" w:bidi="en-US"/>
      </w:rPr>
    </w:lvl>
    <w:lvl w:ilvl="8" w:tplc="F99A4EF8">
      <w:numFmt w:val="bullet"/>
      <w:lvlText w:val="•"/>
      <w:lvlJc w:val="left"/>
      <w:pPr>
        <w:ind w:left="7093" w:hanging="233"/>
      </w:pPr>
      <w:rPr>
        <w:rFonts w:hint="default"/>
        <w:lang w:val="en-US" w:eastAsia="en-US" w:bidi="en-US"/>
      </w:rPr>
    </w:lvl>
  </w:abstractNum>
  <w:abstractNum w:abstractNumId="1" w15:restartNumberingAfterBreak="0">
    <w:nsid w:val="6CAA155B"/>
    <w:multiLevelType w:val="hybridMultilevel"/>
    <w:tmpl w:val="E2E04CAE"/>
    <w:lvl w:ilvl="0" w:tplc="FEB86032">
      <w:start w:val="1"/>
      <w:numFmt w:val="decimal"/>
      <w:lvlText w:val="%1."/>
      <w:lvlJc w:val="left"/>
      <w:pPr>
        <w:ind w:left="534" w:hanging="360"/>
        <w:jc w:val="left"/>
      </w:pPr>
      <w:rPr>
        <w:rFonts w:hint="default"/>
        <w:w w:val="100"/>
        <w:lang w:val="en-US" w:eastAsia="en-US" w:bidi="en-US"/>
      </w:rPr>
    </w:lvl>
    <w:lvl w:ilvl="1" w:tplc="D556E786">
      <w:start w:val="1"/>
      <w:numFmt w:val="upperLetter"/>
      <w:lvlText w:val="%2."/>
      <w:lvlJc w:val="left"/>
      <w:pPr>
        <w:ind w:left="1126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C312FB14">
      <w:numFmt w:val="bullet"/>
      <w:lvlText w:val="•"/>
      <w:lvlJc w:val="left"/>
      <w:pPr>
        <w:ind w:left="1973" w:hanging="233"/>
      </w:pPr>
      <w:rPr>
        <w:rFonts w:hint="default"/>
        <w:lang w:val="en-US" w:eastAsia="en-US" w:bidi="en-US"/>
      </w:rPr>
    </w:lvl>
    <w:lvl w:ilvl="3" w:tplc="F62CAF4E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en-US"/>
      </w:rPr>
    </w:lvl>
    <w:lvl w:ilvl="4" w:tplc="B5B09F2E">
      <w:numFmt w:val="bullet"/>
      <w:lvlText w:val="•"/>
      <w:lvlJc w:val="left"/>
      <w:pPr>
        <w:ind w:left="3680" w:hanging="233"/>
      </w:pPr>
      <w:rPr>
        <w:rFonts w:hint="default"/>
        <w:lang w:val="en-US" w:eastAsia="en-US" w:bidi="en-US"/>
      </w:rPr>
    </w:lvl>
    <w:lvl w:ilvl="5" w:tplc="3348ABA6">
      <w:numFmt w:val="bullet"/>
      <w:lvlText w:val="•"/>
      <w:lvlJc w:val="left"/>
      <w:pPr>
        <w:ind w:left="4533" w:hanging="233"/>
      </w:pPr>
      <w:rPr>
        <w:rFonts w:hint="default"/>
        <w:lang w:val="en-US" w:eastAsia="en-US" w:bidi="en-US"/>
      </w:rPr>
    </w:lvl>
    <w:lvl w:ilvl="6" w:tplc="8E0AB00E">
      <w:numFmt w:val="bullet"/>
      <w:lvlText w:val="•"/>
      <w:lvlJc w:val="left"/>
      <w:pPr>
        <w:ind w:left="5386" w:hanging="233"/>
      </w:pPr>
      <w:rPr>
        <w:rFonts w:hint="default"/>
        <w:lang w:val="en-US" w:eastAsia="en-US" w:bidi="en-US"/>
      </w:rPr>
    </w:lvl>
    <w:lvl w:ilvl="7" w:tplc="AD980FBA">
      <w:numFmt w:val="bullet"/>
      <w:lvlText w:val="•"/>
      <w:lvlJc w:val="left"/>
      <w:pPr>
        <w:ind w:left="6240" w:hanging="233"/>
      </w:pPr>
      <w:rPr>
        <w:rFonts w:hint="default"/>
        <w:lang w:val="en-US" w:eastAsia="en-US" w:bidi="en-US"/>
      </w:rPr>
    </w:lvl>
    <w:lvl w:ilvl="8" w:tplc="C678918A">
      <w:numFmt w:val="bullet"/>
      <w:lvlText w:val="•"/>
      <w:lvlJc w:val="left"/>
      <w:pPr>
        <w:ind w:left="7093" w:hanging="233"/>
      </w:pPr>
      <w:rPr>
        <w:rFonts w:hint="default"/>
        <w:lang w:val="en-US" w:eastAsia="en-US" w:bidi="en-US"/>
      </w:rPr>
    </w:lvl>
  </w:abstractNum>
  <w:num w:numId="1" w16cid:durableId="1900900472">
    <w:abstractNumId w:val="0"/>
  </w:num>
  <w:num w:numId="2" w16cid:durableId="209488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71"/>
    <w:rsid w:val="001672A4"/>
    <w:rsid w:val="003C2785"/>
    <w:rsid w:val="006C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B633C-DB4D-45CD-B05C-3F91373C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23" w:line="391" w:lineRule="exact"/>
      <w:ind w:left="1084" w:right="105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85" w:right="1052"/>
      <w:jc w:val="center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534" w:hanging="360"/>
    </w:pPr>
  </w:style>
  <w:style w:type="paragraph" w:styleId="ListParagraph">
    <w:name w:val="List Paragraph"/>
    <w:basedOn w:val="Normal"/>
    <w:uiPriority w:val="1"/>
    <w:qFormat/>
    <w:pPr>
      <w:spacing w:before="120"/>
      <w:ind w:left="5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>State of Missouri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Kline, Kally</dc:creator>
  <cp:lastModifiedBy>Harrison, Jennifer</cp:lastModifiedBy>
  <cp:revision>2</cp:revision>
  <dcterms:created xsi:type="dcterms:W3CDTF">2024-07-17T12:38:00Z</dcterms:created>
  <dcterms:modified xsi:type="dcterms:W3CDTF">2024-07-17T12:38:00Z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2020-08-20T00:00:00Z</vt:filetime>
  </property>
</Properties>
</file>