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7EE0" w14:textId="77777777" w:rsidR="004620F3" w:rsidRPr="004620F3" w:rsidRDefault="004620F3" w:rsidP="004620F3">
      <w:pPr>
        <w:jc w:val="center"/>
        <w:rPr>
          <w:rFonts w:cstheme="minorHAnsi"/>
          <w:b/>
          <w:sz w:val="28"/>
        </w:rPr>
      </w:pPr>
      <w:r w:rsidRPr="004620F3">
        <w:rPr>
          <w:rFonts w:cstheme="minorHAnsi"/>
          <w:b/>
          <w:sz w:val="36"/>
        </w:rPr>
        <w:t>State of Missouri</w:t>
      </w:r>
    </w:p>
    <w:p w14:paraId="09F33869" w14:textId="05A8E75C" w:rsidR="00E92DE5" w:rsidRPr="00E92DE5" w:rsidRDefault="0021521C" w:rsidP="00E92DE5">
      <w:pPr>
        <w:jc w:val="center"/>
        <w:rPr>
          <w:rFonts w:eastAsiaTheme="minorHAnsi"/>
          <w:b/>
          <w:sz w:val="28"/>
          <w:szCs w:val="20"/>
        </w:rPr>
      </w:pPr>
      <w:r>
        <w:rPr>
          <w:rFonts w:eastAsiaTheme="minorHAnsi"/>
          <w:b/>
          <w:sz w:val="28"/>
          <w:szCs w:val="20"/>
        </w:rPr>
        <w:t>DEPARTMENT</w:t>
      </w:r>
      <w:r w:rsidR="00193081">
        <w:rPr>
          <w:rFonts w:eastAsiaTheme="minorHAnsi"/>
          <w:b/>
          <w:sz w:val="28"/>
          <w:szCs w:val="20"/>
        </w:rPr>
        <w:t xml:space="preserve"> OF HEALTH AND SENIOR SERVICES</w:t>
      </w:r>
    </w:p>
    <w:p w14:paraId="52C7D03C" w14:textId="77777777" w:rsidR="004620F3" w:rsidRPr="004620F3" w:rsidRDefault="004620F3" w:rsidP="004620F3">
      <w:pPr>
        <w:rPr>
          <w:rFonts w:cstheme="minorHAnsi"/>
        </w:rPr>
      </w:pPr>
    </w:p>
    <w:p w14:paraId="568C818F" w14:textId="77777777" w:rsidR="004620F3" w:rsidRPr="004620F3" w:rsidRDefault="004620F3" w:rsidP="004620F3">
      <w:pPr>
        <w:jc w:val="center"/>
        <w:rPr>
          <w:rFonts w:cstheme="minorHAnsi"/>
        </w:rPr>
      </w:pPr>
      <w:r w:rsidRPr="004620F3">
        <w:rPr>
          <w:rFonts w:cstheme="minorHAnsi"/>
          <w:noProof/>
        </w:rPr>
        <w:drawing>
          <wp:inline distT="0" distB="0" distL="0" distR="0" wp14:anchorId="215F8B3F" wp14:editId="696DC4A1">
            <wp:extent cx="829340" cy="829340"/>
            <wp:effectExtent l="0" t="0" r="8890" b="8890"/>
            <wp:docPr id="2" name="Picture 2"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891" cy="848891"/>
                    </a:xfrm>
                    <a:prstGeom prst="rect">
                      <a:avLst/>
                    </a:prstGeom>
                    <a:noFill/>
                    <a:ln>
                      <a:noFill/>
                    </a:ln>
                  </pic:spPr>
                </pic:pic>
              </a:graphicData>
            </a:graphic>
          </wp:inline>
        </w:drawing>
      </w:r>
    </w:p>
    <w:p w14:paraId="67533D23" w14:textId="77777777" w:rsidR="004620F3" w:rsidRPr="004620F3" w:rsidRDefault="004620F3" w:rsidP="004620F3">
      <w:pPr>
        <w:tabs>
          <w:tab w:val="left" w:pos="4455"/>
          <w:tab w:val="left" w:pos="6480"/>
        </w:tabs>
        <w:jc w:val="center"/>
        <w:rPr>
          <w:b/>
        </w:rPr>
      </w:pPr>
    </w:p>
    <w:p w14:paraId="7F5D6105" w14:textId="69E653D1" w:rsidR="004620F3" w:rsidRPr="004620F3" w:rsidRDefault="007A4650" w:rsidP="00E0730D">
      <w:pPr>
        <w:rPr>
          <w:b/>
          <w:sz w:val="36"/>
          <w:szCs w:val="36"/>
        </w:rPr>
      </w:pPr>
      <w:r>
        <w:rPr>
          <w:sz w:val="36"/>
          <w:szCs w:val="56"/>
        </w:rPr>
        <w:t>Invitation for Bid</w:t>
      </w:r>
      <w:r w:rsidR="004620F3" w:rsidRPr="004620F3">
        <w:rPr>
          <w:sz w:val="36"/>
          <w:szCs w:val="56"/>
        </w:rPr>
        <w:t xml:space="preserve"> (</w:t>
      </w:r>
      <w:r>
        <w:rPr>
          <w:sz w:val="36"/>
          <w:szCs w:val="56"/>
        </w:rPr>
        <w:t>IFB</w:t>
      </w:r>
      <w:r w:rsidR="004620F3" w:rsidRPr="004620F3">
        <w:rPr>
          <w:sz w:val="36"/>
          <w:szCs w:val="56"/>
        </w:rPr>
        <w:t xml:space="preserve">) for </w:t>
      </w:r>
      <w:r w:rsidR="00C34004" w:rsidRPr="00C34004">
        <w:rPr>
          <w:sz w:val="36"/>
          <w:szCs w:val="36"/>
        </w:rPr>
        <w:t>Negotiated Indirect Rate Consultation</w:t>
      </w:r>
    </w:p>
    <w:p w14:paraId="3C5FFFF1" w14:textId="77777777" w:rsidR="004620F3" w:rsidRPr="004620F3" w:rsidRDefault="004620F3" w:rsidP="004620F3">
      <w:pPr>
        <w:pBdr>
          <w:bottom w:val="double" w:sz="6" w:space="1" w:color="auto"/>
        </w:pBdr>
        <w:tabs>
          <w:tab w:val="left" w:pos="4455"/>
          <w:tab w:val="left" w:pos="6480"/>
        </w:tabs>
        <w:rPr>
          <w:b/>
          <w:sz w:val="18"/>
        </w:rPr>
      </w:pPr>
    </w:p>
    <w:p w14:paraId="49EA9598" w14:textId="77777777" w:rsidR="004620F3" w:rsidRPr="004620F3" w:rsidRDefault="004620F3" w:rsidP="004620F3">
      <w:pPr>
        <w:tabs>
          <w:tab w:val="left" w:pos="4455"/>
          <w:tab w:val="left" w:pos="6480"/>
        </w:tabs>
        <w:rPr>
          <w:b/>
          <w:sz w:val="18"/>
        </w:rPr>
      </w:pPr>
    </w:p>
    <w:tbl>
      <w:tblPr>
        <w:tblStyle w:val="TableGrid"/>
        <w:tblW w:w="0" w:type="auto"/>
        <w:tblLook w:val="04A0" w:firstRow="1" w:lastRow="0" w:firstColumn="1" w:lastColumn="0" w:noHBand="0" w:noVBand="1"/>
      </w:tblPr>
      <w:tblGrid>
        <w:gridCol w:w="4805"/>
        <w:gridCol w:w="4545"/>
      </w:tblGrid>
      <w:tr w:rsidR="004620F3" w:rsidRPr="004620F3" w14:paraId="21F15221" w14:textId="77777777" w:rsidTr="00C673E3">
        <w:tc>
          <w:tcPr>
            <w:tcW w:w="4805" w:type="dxa"/>
            <w:shd w:val="clear" w:color="auto" w:fill="DBE5F1" w:themeFill="accent1" w:themeFillTint="33"/>
          </w:tcPr>
          <w:p w14:paraId="1344BEBA"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SOLICITATION NO.:</w:t>
            </w:r>
          </w:p>
        </w:tc>
        <w:tc>
          <w:tcPr>
            <w:tcW w:w="4545" w:type="dxa"/>
          </w:tcPr>
          <w:p w14:paraId="4F559992" w14:textId="73BB8808" w:rsidR="004620F3" w:rsidRPr="00CA409C" w:rsidRDefault="00E0730D" w:rsidP="004620F3">
            <w:pPr>
              <w:tabs>
                <w:tab w:val="left" w:pos="4455"/>
                <w:tab w:val="left" w:pos="6480"/>
              </w:tabs>
              <w:rPr>
                <w:rFonts w:ascii="Times New Roman" w:hAnsi="Times New Roman"/>
                <w:szCs w:val="24"/>
              </w:rPr>
            </w:pPr>
            <w:r w:rsidRPr="00E0730D">
              <w:rPr>
                <w:b/>
                <w:szCs w:val="24"/>
              </w:rPr>
              <w:t>DHSS 0000000004SL</w:t>
            </w:r>
          </w:p>
        </w:tc>
      </w:tr>
      <w:tr w:rsidR="004620F3" w:rsidRPr="004620F3" w14:paraId="4BAFF914" w14:textId="77777777" w:rsidTr="00C673E3">
        <w:tc>
          <w:tcPr>
            <w:tcW w:w="4805" w:type="dxa"/>
            <w:shd w:val="clear" w:color="auto" w:fill="DBE5F1" w:themeFill="accent1" w:themeFillTint="33"/>
          </w:tcPr>
          <w:p w14:paraId="41E87888"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ISSUE DATE:</w:t>
            </w:r>
          </w:p>
        </w:tc>
        <w:tc>
          <w:tcPr>
            <w:tcW w:w="4545" w:type="dxa"/>
          </w:tcPr>
          <w:p w14:paraId="0E64CA42" w14:textId="3AB9CAB1" w:rsidR="004620F3" w:rsidRPr="00CA409C" w:rsidRDefault="00CD2CAE" w:rsidP="004620F3">
            <w:pPr>
              <w:tabs>
                <w:tab w:val="left" w:pos="4455"/>
                <w:tab w:val="left" w:pos="6480"/>
              </w:tabs>
              <w:rPr>
                <w:rFonts w:ascii="Times New Roman" w:hAnsi="Times New Roman"/>
                <w:szCs w:val="24"/>
              </w:rPr>
            </w:pPr>
            <w:r>
              <w:rPr>
                <w:b/>
                <w:szCs w:val="24"/>
              </w:rPr>
              <w:t>August 22, 2025</w:t>
            </w:r>
          </w:p>
        </w:tc>
      </w:tr>
      <w:tr w:rsidR="004620F3" w:rsidRPr="004620F3" w14:paraId="459E29DA" w14:textId="77777777" w:rsidTr="00C673E3">
        <w:tc>
          <w:tcPr>
            <w:tcW w:w="4805" w:type="dxa"/>
            <w:shd w:val="clear" w:color="auto" w:fill="DBE5F1" w:themeFill="accent1" w:themeFillTint="33"/>
          </w:tcPr>
          <w:p w14:paraId="38F34976"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CONTRACT PERIOD:</w:t>
            </w:r>
          </w:p>
        </w:tc>
        <w:tc>
          <w:tcPr>
            <w:tcW w:w="4545" w:type="dxa"/>
          </w:tcPr>
          <w:p w14:paraId="6855FB7F" w14:textId="70855231" w:rsidR="004620F3" w:rsidRPr="00CA409C" w:rsidRDefault="00FF73B9" w:rsidP="004620F3">
            <w:pPr>
              <w:tabs>
                <w:tab w:val="left" w:pos="4455"/>
                <w:tab w:val="left" w:pos="6480"/>
              </w:tabs>
              <w:rPr>
                <w:rFonts w:ascii="Times New Roman" w:hAnsi="Times New Roman"/>
                <w:szCs w:val="24"/>
              </w:rPr>
            </w:pPr>
            <w:r>
              <w:rPr>
                <w:b/>
                <w:szCs w:val="24"/>
              </w:rPr>
              <w:t xml:space="preserve">Date of Award through </w:t>
            </w:r>
            <w:r w:rsidR="00E0730D">
              <w:rPr>
                <w:b/>
                <w:szCs w:val="24"/>
              </w:rPr>
              <w:t>May 31, 2026</w:t>
            </w:r>
          </w:p>
        </w:tc>
      </w:tr>
      <w:tr w:rsidR="0051644B" w:rsidRPr="004620F3" w14:paraId="090AB8E8" w14:textId="77777777" w:rsidTr="00C673E3">
        <w:tc>
          <w:tcPr>
            <w:tcW w:w="4805" w:type="dxa"/>
            <w:shd w:val="clear" w:color="auto" w:fill="DBE5F1" w:themeFill="accent1" w:themeFillTint="33"/>
          </w:tcPr>
          <w:p w14:paraId="3AF4F722" w14:textId="4549E6D8" w:rsidR="0051644B" w:rsidRPr="00CA409C" w:rsidRDefault="0051644B" w:rsidP="004620F3">
            <w:pPr>
              <w:tabs>
                <w:tab w:val="left" w:pos="4455"/>
                <w:tab w:val="left" w:pos="6480"/>
              </w:tabs>
              <w:jc w:val="left"/>
              <w:rPr>
                <w:b/>
                <w:szCs w:val="24"/>
              </w:rPr>
            </w:pPr>
            <w:r>
              <w:rPr>
                <w:b/>
                <w:szCs w:val="24"/>
              </w:rPr>
              <w:t>TRACKING</w:t>
            </w:r>
            <w:r w:rsidRPr="00CA409C">
              <w:rPr>
                <w:b/>
                <w:szCs w:val="24"/>
              </w:rPr>
              <w:t xml:space="preserve"> NO.:</w:t>
            </w:r>
          </w:p>
        </w:tc>
        <w:tc>
          <w:tcPr>
            <w:tcW w:w="4545" w:type="dxa"/>
          </w:tcPr>
          <w:p w14:paraId="62B9B2BC" w14:textId="0D181DB8" w:rsidR="0051644B" w:rsidRDefault="00E0730D" w:rsidP="004620F3">
            <w:pPr>
              <w:tabs>
                <w:tab w:val="left" w:pos="4455"/>
                <w:tab w:val="left" w:pos="6480"/>
              </w:tabs>
              <w:rPr>
                <w:b/>
                <w:szCs w:val="24"/>
              </w:rPr>
            </w:pPr>
            <w:r w:rsidRPr="00E0730D">
              <w:rPr>
                <w:b/>
                <w:szCs w:val="24"/>
              </w:rPr>
              <w:t>58311</w:t>
            </w:r>
          </w:p>
        </w:tc>
      </w:tr>
    </w:tbl>
    <w:p w14:paraId="340C0F4F" w14:textId="77777777" w:rsidR="004620F3" w:rsidRPr="004620F3" w:rsidRDefault="004620F3" w:rsidP="004620F3">
      <w:pPr>
        <w:tabs>
          <w:tab w:val="left" w:pos="990"/>
          <w:tab w:val="left" w:pos="6480"/>
        </w:tabs>
        <w:jc w:val="center"/>
        <w:rPr>
          <w:b/>
          <w:sz w:val="24"/>
          <w:szCs w:val="24"/>
          <w:highlight w:val="yellow"/>
        </w:rPr>
      </w:pPr>
    </w:p>
    <w:p w14:paraId="4DB40963" w14:textId="2902C449" w:rsidR="004620F3" w:rsidRPr="004620F3" w:rsidRDefault="00852D62" w:rsidP="004620F3">
      <w:pPr>
        <w:tabs>
          <w:tab w:val="left" w:pos="990"/>
          <w:tab w:val="left" w:pos="6480"/>
        </w:tabs>
        <w:jc w:val="center"/>
        <w:rPr>
          <w:b/>
          <w:sz w:val="28"/>
          <w:szCs w:val="24"/>
        </w:rPr>
      </w:pPr>
      <w:r>
        <w:rPr>
          <w:b/>
          <w:sz w:val="28"/>
          <w:szCs w:val="24"/>
        </w:rPr>
        <w:t>BID</w:t>
      </w:r>
      <w:r w:rsidR="004620F3" w:rsidRPr="004620F3">
        <w:rPr>
          <w:b/>
          <w:sz w:val="28"/>
          <w:szCs w:val="24"/>
        </w:rPr>
        <w:t xml:space="preserve"> DUE NO LATER THAN: </w:t>
      </w:r>
      <w:r w:rsidR="00CD2CAE">
        <w:rPr>
          <w:b/>
          <w:sz w:val="28"/>
          <w:szCs w:val="36"/>
        </w:rPr>
        <w:t xml:space="preserve">September 10, </w:t>
      </w:r>
      <w:proofErr w:type="gramStart"/>
      <w:r w:rsidR="00CD2CAE">
        <w:rPr>
          <w:b/>
          <w:sz w:val="28"/>
          <w:szCs w:val="36"/>
        </w:rPr>
        <w:t>2025</w:t>
      </w:r>
      <w:proofErr w:type="gramEnd"/>
      <w:r w:rsidR="004620F3" w:rsidRPr="004620F3">
        <w:rPr>
          <w:b/>
          <w:sz w:val="28"/>
          <w:szCs w:val="24"/>
        </w:rPr>
        <w:t xml:space="preserve"> AT </w:t>
      </w:r>
      <w:r w:rsidR="00EC7E88">
        <w:rPr>
          <w:b/>
          <w:sz w:val="28"/>
          <w:szCs w:val="24"/>
        </w:rPr>
        <w:t>3</w:t>
      </w:r>
      <w:r w:rsidR="004620F3" w:rsidRPr="004620F3">
        <w:rPr>
          <w:b/>
          <w:sz w:val="28"/>
          <w:szCs w:val="24"/>
        </w:rPr>
        <w:t>:00 PM CENTRAL TIME</w:t>
      </w:r>
    </w:p>
    <w:p w14:paraId="0ED903F1" w14:textId="77777777" w:rsidR="002055A6" w:rsidRPr="002055A6" w:rsidRDefault="002055A6" w:rsidP="00EC7E88">
      <w:pPr>
        <w:jc w:val="left"/>
        <w:rPr>
          <w:rFonts w:eastAsiaTheme="minorHAnsi"/>
          <w:b/>
          <w:sz w:val="20"/>
          <w:szCs w:val="20"/>
        </w:rPr>
      </w:pPr>
      <w:r w:rsidRPr="002055A6">
        <w:rPr>
          <w:sz w:val="24"/>
          <w:szCs w:val="24"/>
        </w:rPr>
        <w:t>Response should be submitted electronically through MissouriBUYS</w:t>
      </w:r>
      <w:r w:rsidR="00BB7C8C">
        <w:rPr>
          <w:sz w:val="24"/>
          <w:szCs w:val="24"/>
        </w:rPr>
        <w:t>, powered by MOVERS,</w:t>
      </w:r>
      <w:r w:rsidR="00BB7C8C" w:rsidRPr="004620F3">
        <w:rPr>
          <w:sz w:val="24"/>
          <w:szCs w:val="24"/>
        </w:rPr>
        <w:t xml:space="preserve"> </w:t>
      </w:r>
      <w:r w:rsidRPr="002055A6">
        <w:rPr>
          <w:sz w:val="24"/>
          <w:szCs w:val="24"/>
        </w:rPr>
        <w:t xml:space="preserve">at </w:t>
      </w:r>
      <w:hyperlink r:id="rId9" w:history="1">
        <w:r w:rsidRPr="002055A6">
          <w:rPr>
            <w:color w:val="0000FF"/>
            <w:sz w:val="24"/>
            <w:szCs w:val="24"/>
            <w:u w:val="single"/>
          </w:rPr>
          <w:t>https://missouribuys.mo.gov</w:t>
        </w:r>
      </w:hyperlink>
      <w:r w:rsidRPr="002055A6">
        <w:rPr>
          <w:rFonts w:eastAsiaTheme="minorHAnsi"/>
          <w:b/>
          <w:sz w:val="20"/>
          <w:szCs w:val="20"/>
        </w:rPr>
        <w:t xml:space="preserve"> </w:t>
      </w:r>
      <w:r w:rsidRPr="002055A6">
        <w:rPr>
          <w:rFonts w:eastAsiaTheme="minorHAnsi"/>
          <w:sz w:val="24"/>
          <w:szCs w:val="24"/>
        </w:rPr>
        <w:t>but may respond by hard copy (see mailing instructions below)</w:t>
      </w:r>
    </w:p>
    <w:p w14:paraId="3678FA63" w14:textId="77777777" w:rsidR="002055A6" w:rsidRPr="002055A6" w:rsidRDefault="002055A6" w:rsidP="002055A6">
      <w:pPr>
        <w:ind w:left="2880" w:hanging="2880"/>
        <w:jc w:val="left"/>
        <w:rPr>
          <w:rFonts w:eastAsiaTheme="minorHAnsi"/>
          <w:b/>
          <w:sz w:val="16"/>
          <w:szCs w:val="20"/>
        </w:rPr>
      </w:pPr>
    </w:p>
    <w:p w14:paraId="5A2A6687" w14:textId="5FEB8DE3" w:rsidR="002055A6" w:rsidRPr="002055A6" w:rsidRDefault="002055A6" w:rsidP="002055A6">
      <w:pPr>
        <w:tabs>
          <w:tab w:val="left" w:pos="990"/>
          <w:tab w:val="left" w:pos="2880"/>
          <w:tab w:val="left" w:pos="3870"/>
          <w:tab w:val="left" w:pos="4320"/>
          <w:tab w:val="left" w:pos="4770"/>
          <w:tab w:val="left" w:pos="6030"/>
          <w:tab w:val="left" w:pos="6840"/>
        </w:tabs>
        <w:ind w:left="2880" w:hanging="2880"/>
        <w:jc w:val="left"/>
        <w:rPr>
          <w:rFonts w:eastAsiaTheme="minorHAnsi"/>
          <w:b/>
          <w:sz w:val="20"/>
          <w:szCs w:val="20"/>
        </w:rPr>
      </w:pPr>
      <w:r w:rsidRPr="002055A6">
        <w:rPr>
          <w:rFonts w:eastAsiaTheme="minorHAnsi"/>
          <w:b/>
          <w:sz w:val="20"/>
          <w:szCs w:val="20"/>
        </w:rPr>
        <w:t>MAILING INSTRUCTIONS:</w:t>
      </w:r>
      <w:r w:rsidRPr="002055A6">
        <w:rPr>
          <w:rFonts w:eastAsiaTheme="minorHAnsi"/>
          <w:sz w:val="20"/>
          <w:szCs w:val="20"/>
        </w:rPr>
        <w:tab/>
        <w:t xml:space="preserve">Print or type </w:t>
      </w:r>
      <w:r w:rsidR="00AF390B" w:rsidRPr="00AF390B">
        <w:rPr>
          <w:rFonts w:eastAsiaTheme="minorHAnsi"/>
          <w:b/>
          <w:sz w:val="20"/>
          <w:szCs w:val="20"/>
        </w:rPr>
        <w:t>IFB</w:t>
      </w:r>
      <w:r w:rsidRPr="002055A6">
        <w:rPr>
          <w:rFonts w:eastAsiaTheme="minorHAnsi"/>
          <w:b/>
          <w:sz w:val="20"/>
          <w:szCs w:val="20"/>
        </w:rPr>
        <w:t xml:space="preserve"> Number</w:t>
      </w:r>
      <w:r w:rsidRPr="002055A6">
        <w:rPr>
          <w:rFonts w:eastAsiaTheme="minorHAnsi"/>
          <w:sz w:val="20"/>
          <w:szCs w:val="20"/>
        </w:rPr>
        <w:t xml:space="preserve"> and </w:t>
      </w:r>
      <w:r w:rsidRPr="002055A6">
        <w:rPr>
          <w:rFonts w:eastAsiaTheme="minorHAnsi"/>
          <w:b/>
          <w:sz w:val="20"/>
          <w:szCs w:val="20"/>
        </w:rPr>
        <w:t xml:space="preserve">Return </w:t>
      </w:r>
      <w:r w:rsidR="00AF390B">
        <w:rPr>
          <w:rFonts w:eastAsiaTheme="minorHAnsi"/>
          <w:b/>
          <w:sz w:val="20"/>
          <w:szCs w:val="20"/>
        </w:rPr>
        <w:t xml:space="preserve">Due </w:t>
      </w:r>
      <w:r w:rsidRPr="002055A6">
        <w:rPr>
          <w:rFonts w:eastAsiaTheme="minorHAnsi"/>
          <w:b/>
          <w:sz w:val="20"/>
          <w:szCs w:val="20"/>
        </w:rPr>
        <w:t>Date</w:t>
      </w:r>
      <w:r w:rsidR="00AF390B">
        <w:rPr>
          <w:rFonts w:eastAsiaTheme="minorHAnsi"/>
          <w:b/>
          <w:sz w:val="20"/>
          <w:szCs w:val="20"/>
        </w:rPr>
        <w:t xml:space="preserve"> (End Date)</w:t>
      </w:r>
      <w:r w:rsidRPr="002055A6">
        <w:rPr>
          <w:rFonts w:eastAsiaTheme="minorHAnsi"/>
          <w:sz w:val="20"/>
          <w:szCs w:val="20"/>
        </w:rPr>
        <w:t xml:space="preserve"> on the lower </w:t>
      </w:r>
      <w:proofErr w:type="gramStart"/>
      <w:r w:rsidRPr="002055A6">
        <w:rPr>
          <w:rFonts w:eastAsiaTheme="minorHAnsi"/>
          <w:sz w:val="20"/>
          <w:szCs w:val="20"/>
        </w:rPr>
        <w:t>left hand</w:t>
      </w:r>
      <w:proofErr w:type="gramEnd"/>
      <w:r w:rsidRPr="002055A6">
        <w:rPr>
          <w:rFonts w:eastAsiaTheme="minorHAnsi"/>
          <w:sz w:val="20"/>
          <w:szCs w:val="20"/>
        </w:rPr>
        <w:t xml:space="preserve"> corner of the envelope or package.  Bids </w:t>
      </w:r>
      <w:r>
        <w:rPr>
          <w:rFonts w:eastAsiaTheme="minorHAnsi"/>
          <w:sz w:val="20"/>
          <w:szCs w:val="20"/>
        </w:rPr>
        <w:t>must</w:t>
      </w:r>
      <w:r w:rsidRPr="002055A6">
        <w:rPr>
          <w:rFonts w:eastAsiaTheme="minorHAnsi"/>
          <w:sz w:val="20"/>
          <w:szCs w:val="20"/>
        </w:rPr>
        <w:t xml:space="preserve"> be in the </w:t>
      </w:r>
      <w:r w:rsidR="0021521C">
        <w:rPr>
          <w:rFonts w:eastAsiaTheme="minorHAnsi"/>
          <w:sz w:val="20"/>
          <w:szCs w:val="20"/>
        </w:rPr>
        <w:t>Department</w:t>
      </w:r>
      <w:r w:rsidR="00EC7E88">
        <w:rPr>
          <w:rFonts w:eastAsiaTheme="minorHAnsi"/>
          <w:sz w:val="20"/>
          <w:szCs w:val="20"/>
        </w:rPr>
        <w:t xml:space="preserve"> of Health and Senior Services</w:t>
      </w:r>
      <w:r w:rsidRPr="002055A6" w:rsidDel="00460662">
        <w:rPr>
          <w:rFonts w:eastAsiaTheme="minorHAnsi"/>
          <w:sz w:val="20"/>
          <w:szCs w:val="20"/>
        </w:rPr>
        <w:t xml:space="preserve"> </w:t>
      </w:r>
      <w:r w:rsidRPr="002055A6">
        <w:rPr>
          <w:rFonts w:eastAsiaTheme="minorHAnsi"/>
          <w:sz w:val="20"/>
          <w:szCs w:val="20"/>
        </w:rPr>
        <w:t>office</w:t>
      </w:r>
      <w:r w:rsidR="00EC7E88" w:rsidRPr="00C162C4">
        <w:rPr>
          <w:rFonts w:eastAsiaTheme="minorHAnsi"/>
          <w:sz w:val="20"/>
        </w:rPr>
        <w:t xml:space="preserve"> </w:t>
      </w:r>
      <w:r w:rsidR="00EC7E88" w:rsidRPr="00B36428">
        <w:rPr>
          <w:sz w:val="20"/>
        </w:rPr>
        <w:t>920 Wildwood Dr., Jefferson City, MO 6</w:t>
      </w:r>
      <w:r w:rsidR="00EC7E88" w:rsidRPr="00BD4924">
        <w:rPr>
          <w:sz w:val="20"/>
        </w:rPr>
        <w:t>5109</w:t>
      </w:r>
      <w:r w:rsidR="00EC7E88" w:rsidRPr="00C162C4">
        <w:rPr>
          <w:rFonts w:eastAsiaTheme="minorHAnsi"/>
          <w:sz w:val="20"/>
        </w:rPr>
        <w:t xml:space="preserve"> </w:t>
      </w:r>
      <w:r w:rsidRPr="002055A6">
        <w:rPr>
          <w:rFonts w:eastAsiaTheme="minorHAnsi"/>
          <w:sz w:val="20"/>
          <w:szCs w:val="20"/>
        </w:rPr>
        <w:t xml:space="preserve">by the </w:t>
      </w:r>
      <w:r>
        <w:rPr>
          <w:rFonts w:eastAsiaTheme="minorHAnsi"/>
          <w:sz w:val="20"/>
          <w:szCs w:val="20"/>
        </w:rPr>
        <w:t xml:space="preserve">end </w:t>
      </w:r>
      <w:r w:rsidRPr="002055A6">
        <w:rPr>
          <w:rFonts w:eastAsiaTheme="minorHAnsi"/>
          <w:sz w:val="20"/>
          <w:szCs w:val="20"/>
        </w:rPr>
        <w:t>date and time.</w:t>
      </w:r>
    </w:p>
    <w:p w14:paraId="27AC3C96" w14:textId="77777777" w:rsidR="002055A6" w:rsidRPr="002055A6" w:rsidRDefault="002055A6" w:rsidP="002055A6">
      <w:pPr>
        <w:tabs>
          <w:tab w:val="left" w:pos="2700"/>
          <w:tab w:val="left" w:pos="6030"/>
          <w:tab w:val="left" w:pos="6480"/>
        </w:tabs>
        <w:jc w:val="left"/>
        <w:rPr>
          <w:rFonts w:eastAsiaTheme="minorHAnsi"/>
          <w:b/>
          <w:sz w:val="16"/>
          <w:szCs w:val="18"/>
        </w:rPr>
      </w:pPr>
    </w:p>
    <w:p w14:paraId="44ECEB52" w14:textId="77777777" w:rsidR="00EC7E88" w:rsidRDefault="00EC7E88" w:rsidP="00EC7E88">
      <w:pPr>
        <w:tabs>
          <w:tab w:val="left" w:pos="1800"/>
          <w:tab w:val="left" w:pos="6030"/>
          <w:tab w:val="left" w:pos="6480"/>
        </w:tabs>
        <w:jc w:val="left"/>
        <w:rPr>
          <w:rFonts w:eastAsiaTheme="minorHAnsi"/>
          <w:b/>
          <w:sz w:val="20"/>
        </w:rPr>
      </w:pPr>
      <w:bookmarkStart w:id="0" w:name="_Hlk201666556"/>
      <w:r w:rsidRPr="00C162C4">
        <w:rPr>
          <w:rFonts w:eastAsiaTheme="minorHAnsi"/>
          <w:b/>
          <w:sz w:val="20"/>
        </w:rPr>
        <w:t>RETURN BID TO:</w:t>
      </w:r>
      <w:r w:rsidRPr="00D652DB">
        <w:rPr>
          <w:rFonts w:eastAsiaTheme="minorHAnsi"/>
          <w:b/>
          <w:sz w:val="20"/>
        </w:rPr>
        <w:t xml:space="preserve"> </w:t>
      </w:r>
      <w:r>
        <w:rPr>
          <w:rFonts w:eastAsiaTheme="minorHAnsi"/>
          <w:b/>
          <w:sz w:val="20"/>
        </w:rPr>
        <w:tab/>
      </w:r>
      <w:r w:rsidRPr="00C162C4">
        <w:rPr>
          <w:rFonts w:eastAsiaTheme="minorHAnsi"/>
          <w:b/>
          <w:sz w:val="20"/>
        </w:rPr>
        <w:t>(U.S. Mail)</w:t>
      </w:r>
      <w:r w:rsidRPr="00C162C4">
        <w:rPr>
          <w:rFonts w:eastAsiaTheme="minorHAnsi"/>
          <w:b/>
          <w:sz w:val="20"/>
        </w:rPr>
        <w:tab/>
      </w:r>
      <w:r w:rsidRPr="00C162C4">
        <w:rPr>
          <w:rFonts w:eastAsiaTheme="minorHAnsi"/>
          <w:b/>
          <w:sz w:val="20"/>
        </w:rPr>
        <w:tab/>
        <w:t>(Courier Service)</w:t>
      </w:r>
    </w:p>
    <w:p w14:paraId="500C79B6" w14:textId="5AAFDB59" w:rsidR="00EC7E88" w:rsidRPr="00ED3320" w:rsidRDefault="00EC7E88" w:rsidP="00E251DB">
      <w:pPr>
        <w:tabs>
          <w:tab w:val="left" w:pos="1350"/>
          <w:tab w:val="left" w:pos="2880"/>
          <w:tab w:val="left" w:pos="5220"/>
          <w:tab w:val="left" w:pos="5940"/>
        </w:tabs>
        <w:rPr>
          <w:b/>
          <w:sz w:val="20"/>
        </w:rPr>
      </w:pPr>
      <w:r w:rsidRPr="00ED3320">
        <w:rPr>
          <w:b/>
          <w:sz w:val="20"/>
        </w:rPr>
        <w:tab/>
      </w:r>
      <w:r w:rsidR="0021521C">
        <w:rPr>
          <w:sz w:val="20"/>
        </w:rPr>
        <w:t>Department</w:t>
      </w:r>
      <w:r w:rsidRPr="00ED3320">
        <w:rPr>
          <w:sz w:val="20"/>
        </w:rPr>
        <w:t xml:space="preserve"> of Health and Senior Services</w:t>
      </w:r>
      <w:r w:rsidRPr="00ED3320">
        <w:rPr>
          <w:b/>
          <w:sz w:val="20"/>
        </w:rPr>
        <w:tab/>
        <w:t>or</w:t>
      </w:r>
      <w:r w:rsidRPr="00ED3320">
        <w:rPr>
          <w:b/>
          <w:sz w:val="20"/>
        </w:rPr>
        <w:tab/>
      </w:r>
      <w:r w:rsidR="0021521C">
        <w:rPr>
          <w:sz w:val="20"/>
        </w:rPr>
        <w:t>Department</w:t>
      </w:r>
      <w:r w:rsidRPr="00ED3320">
        <w:rPr>
          <w:sz w:val="20"/>
        </w:rPr>
        <w:t xml:space="preserve"> of Health and Senior Services</w:t>
      </w:r>
    </w:p>
    <w:p w14:paraId="09A61B8E" w14:textId="36A4C6D1" w:rsidR="00EC7E88" w:rsidRPr="00ED3320" w:rsidRDefault="00EC7E88" w:rsidP="00E251DB">
      <w:pPr>
        <w:tabs>
          <w:tab w:val="left" w:pos="1350"/>
          <w:tab w:val="left" w:pos="5220"/>
          <w:tab w:val="left" w:pos="5940"/>
        </w:tabs>
        <w:rPr>
          <w:sz w:val="20"/>
        </w:rPr>
      </w:pPr>
      <w:r w:rsidRPr="00ED3320">
        <w:rPr>
          <w:sz w:val="20"/>
        </w:rPr>
        <w:tab/>
      </w:r>
      <w:r>
        <w:rPr>
          <w:sz w:val="20"/>
        </w:rPr>
        <w:t>Bureau of Procurement Services</w:t>
      </w:r>
      <w:r w:rsidRPr="00ED3320">
        <w:rPr>
          <w:sz w:val="20"/>
        </w:rPr>
        <w:tab/>
      </w:r>
      <w:r w:rsidR="00E251DB">
        <w:rPr>
          <w:sz w:val="20"/>
        </w:rPr>
        <w:tab/>
      </w:r>
      <w:r>
        <w:rPr>
          <w:sz w:val="20"/>
        </w:rPr>
        <w:t>Bureau of Procurement Services</w:t>
      </w:r>
    </w:p>
    <w:p w14:paraId="447BC14C" w14:textId="6A6C1BDC" w:rsidR="00EC7E88" w:rsidRPr="00ED3320" w:rsidRDefault="00EC7E88" w:rsidP="00E251DB">
      <w:pPr>
        <w:tabs>
          <w:tab w:val="left" w:pos="1350"/>
          <w:tab w:val="left" w:pos="5220"/>
          <w:tab w:val="left" w:pos="5940"/>
        </w:tabs>
        <w:rPr>
          <w:sz w:val="20"/>
        </w:rPr>
      </w:pPr>
      <w:r w:rsidRPr="00ED3320">
        <w:rPr>
          <w:sz w:val="20"/>
        </w:rPr>
        <w:tab/>
        <w:t>P.O. Box 570</w:t>
      </w:r>
      <w:r w:rsidRPr="00ED3320">
        <w:rPr>
          <w:sz w:val="20"/>
        </w:rPr>
        <w:tab/>
      </w:r>
      <w:r w:rsidR="00E251DB">
        <w:rPr>
          <w:sz w:val="20"/>
        </w:rPr>
        <w:tab/>
      </w:r>
      <w:r w:rsidRPr="00ED3320">
        <w:rPr>
          <w:sz w:val="20"/>
        </w:rPr>
        <w:t>920 Wildwood Dr.</w:t>
      </w:r>
    </w:p>
    <w:p w14:paraId="5AB3489D" w14:textId="5075C241" w:rsidR="00EC7E88" w:rsidRPr="00ED3320" w:rsidRDefault="00EC7E88" w:rsidP="00E251DB">
      <w:pPr>
        <w:tabs>
          <w:tab w:val="left" w:pos="1350"/>
          <w:tab w:val="left" w:pos="5220"/>
          <w:tab w:val="left" w:pos="5940"/>
        </w:tabs>
        <w:rPr>
          <w:b/>
          <w:sz w:val="20"/>
        </w:rPr>
      </w:pPr>
      <w:r w:rsidRPr="00ED3320">
        <w:rPr>
          <w:sz w:val="20"/>
        </w:rPr>
        <w:tab/>
        <w:t>Jefferson City, MO 65102-0570</w:t>
      </w:r>
      <w:r w:rsidRPr="00ED3320">
        <w:rPr>
          <w:sz w:val="20"/>
        </w:rPr>
        <w:tab/>
      </w:r>
      <w:r w:rsidR="00E251DB">
        <w:rPr>
          <w:sz w:val="20"/>
        </w:rPr>
        <w:tab/>
      </w:r>
      <w:r w:rsidRPr="00ED3320">
        <w:rPr>
          <w:sz w:val="20"/>
        </w:rPr>
        <w:t>Jefferson City, MO 65109</w:t>
      </w:r>
    </w:p>
    <w:bookmarkEnd w:id="0"/>
    <w:p w14:paraId="24A646C6" w14:textId="77777777" w:rsidR="004620F3" w:rsidRPr="004620F3" w:rsidRDefault="004620F3" w:rsidP="004620F3">
      <w:pPr>
        <w:pBdr>
          <w:bottom w:val="single" w:sz="24" w:space="1" w:color="auto"/>
        </w:pBdr>
        <w:tabs>
          <w:tab w:val="left" w:pos="990"/>
          <w:tab w:val="left" w:pos="1440"/>
          <w:tab w:val="left" w:pos="6480"/>
        </w:tabs>
        <w:ind w:right="90"/>
        <w:rPr>
          <w:b/>
          <w:sz w:val="24"/>
          <w:szCs w:val="24"/>
        </w:rPr>
      </w:pPr>
    </w:p>
    <w:p w14:paraId="19F5DD25" w14:textId="77777777" w:rsidR="004620F3" w:rsidRPr="004620F3" w:rsidRDefault="007A4650" w:rsidP="004620F3">
      <w:pPr>
        <w:tabs>
          <w:tab w:val="left" w:pos="990"/>
          <w:tab w:val="left" w:pos="6480"/>
        </w:tabs>
        <w:ind w:right="86"/>
        <w:jc w:val="center"/>
        <w:rPr>
          <w:b/>
          <w:sz w:val="24"/>
          <w:szCs w:val="24"/>
          <w:u w:val="single"/>
        </w:rPr>
      </w:pPr>
      <w:r>
        <w:rPr>
          <w:b/>
          <w:sz w:val="24"/>
          <w:szCs w:val="24"/>
          <w:u w:val="single"/>
        </w:rPr>
        <w:t>IFB</w:t>
      </w:r>
      <w:r w:rsidR="004620F3" w:rsidRPr="004620F3">
        <w:rPr>
          <w:b/>
          <w:sz w:val="24"/>
          <w:szCs w:val="24"/>
          <w:u w:val="single"/>
        </w:rPr>
        <w:t xml:space="preserve"> CONTACT INFORMATION</w:t>
      </w:r>
      <w:r w:rsidR="004620F3" w:rsidRPr="004620F3">
        <w:rPr>
          <w:b/>
          <w:sz w:val="24"/>
          <w:szCs w:val="24"/>
        </w:rPr>
        <w:t>:</w:t>
      </w:r>
    </w:p>
    <w:p w14:paraId="0831854C" w14:textId="45E34B55" w:rsidR="004620F3" w:rsidRPr="004620F3" w:rsidRDefault="00227159" w:rsidP="004620F3">
      <w:pPr>
        <w:tabs>
          <w:tab w:val="left" w:pos="990"/>
          <w:tab w:val="left" w:pos="6480"/>
        </w:tabs>
        <w:ind w:right="90"/>
        <w:jc w:val="center"/>
        <w:rPr>
          <w:b/>
          <w:sz w:val="24"/>
          <w:szCs w:val="24"/>
        </w:rPr>
      </w:pPr>
      <w:bookmarkStart w:id="1" w:name="_Hlk201666568"/>
      <w:r>
        <w:rPr>
          <w:b/>
          <w:sz w:val="24"/>
          <w:szCs w:val="24"/>
        </w:rPr>
        <w:t>PROCUREMENT OFFICER</w:t>
      </w:r>
      <w:r w:rsidR="004620F3" w:rsidRPr="004620F3">
        <w:rPr>
          <w:b/>
          <w:sz w:val="24"/>
          <w:szCs w:val="24"/>
        </w:rPr>
        <w:t xml:space="preserve">:  </w:t>
      </w:r>
      <w:r w:rsidR="00AA203C">
        <w:rPr>
          <w:sz w:val="24"/>
          <w:szCs w:val="36"/>
        </w:rPr>
        <w:t>Nathan Ridenhour</w:t>
      </w:r>
    </w:p>
    <w:p w14:paraId="6ED37891" w14:textId="381180D6" w:rsidR="004620F3" w:rsidRPr="004620F3" w:rsidRDefault="004620F3" w:rsidP="004620F3">
      <w:pPr>
        <w:tabs>
          <w:tab w:val="left" w:pos="990"/>
          <w:tab w:val="left" w:pos="6480"/>
        </w:tabs>
        <w:ind w:right="90"/>
        <w:jc w:val="center"/>
        <w:rPr>
          <w:b/>
          <w:sz w:val="24"/>
          <w:szCs w:val="24"/>
        </w:rPr>
      </w:pPr>
      <w:r w:rsidRPr="004620F3">
        <w:rPr>
          <w:b/>
          <w:sz w:val="24"/>
          <w:szCs w:val="24"/>
        </w:rPr>
        <w:t>PHONE NO.</w:t>
      </w:r>
      <w:proofErr w:type="gramStart"/>
      <w:r w:rsidRPr="004620F3">
        <w:rPr>
          <w:b/>
          <w:sz w:val="24"/>
          <w:szCs w:val="24"/>
        </w:rPr>
        <w:t xml:space="preserve">:  </w:t>
      </w:r>
      <w:r w:rsidRPr="004620F3">
        <w:rPr>
          <w:sz w:val="24"/>
          <w:szCs w:val="24"/>
        </w:rPr>
        <w:t>(</w:t>
      </w:r>
      <w:proofErr w:type="gramEnd"/>
      <w:r w:rsidRPr="004620F3">
        <w:rPr>
          <w:sz w:val="24"/>
          <w:szCs w:val="24"/>
        </w:rPr>
        <w:t xml:space="preserve">573) </w:t>
      </w:r>
      <w:r w:rsidR="00AA203C">
        <w:rPr>
          <w:sz w:val="24"/>
          <w:szCs w:val="36"/>
        </w:rPr>
        <w:t>751-6026</w:t>
      </w:r>
    </w:p>
    <w:p w14:paraId="41C54936" w14:textId="51898EEF" w:rsidR="004620F3" w:rsidRPr="004620F3" w:rsidRDefault="004620F3" w:rsidP="004620F3">
      <w:pPr>
        <w:jc w:val="center"/>
        <w:rPr>
          <w:b/>
          <w:sz w:val="24"/>
          <w:szCs w:val="24"/>
        </w:rPr>
      </w:pPr>
      <w:r w:rsidRPr="004620F3">
        <w:rPr>
          <w:b/>
          <w:sz w:val="24"/>
          <w:szCs w:val="24"/>
        </w:rPr>
        <w:t xml:space="preserve">EMAIL:  </w:t>
      </w:r>
      <w:hyperlink r:id="rId10" w:history="1">
        <w:r w:rsidR="00AA203C" w:rsidRPr="008B2FB4">
          <w:rPr>
            <w:rStyle w:val="Hyperlink"/>
            <w:sz w:val="24"/>
            <w:szCs w:val="36"/>
          </w:rPr>
          <w:t>Nathan.Ridenhour@</w:t>
        </w:r>
        <w:r w:rsidR="00AA203C" w:rsidRPr="008B2FB4">
          <w:rPr>
            <w:rStyle w:val="Hyperlink"/>
          </w:rPr>
          <w:t>health</w:t>
        </w:r>
        <w:r w:rsidR="00AA203C" w:rsidRPr="008B2FB4">
          <w:rPr>
            <w:rStyle w:val="Hyperlink"/>
            <w:sz w:val="24"/>
            <w:szCs w:val="36"/>
          </w:rPr>
          <w:t>.mo.gov</w:t>
        </w:r>
      </w:hyperlink>
      <w:r w:rsidR="00AA203C">
        <w:rPr>
          <w:sz w:val="24"/>
          <w:szCs w:val="36"/>
        </w:rPr>
        <w:t xml:space="preserve"> </w:t>
      </w:r>
      <w:r w:rsidRPr="004620F3">
        <w:rPr>
          <w:b/>
          <w:sz w:val="24"/>
          <w:szCs w:val="24"/>
        </w:rPr>
        <w:t xml:space="preserve"> </w:t>
      </w:r>
    </w:p>
    <w:bookmarkEnd w:id="1"/>
    <w:p w14:paraId="4896843E" w14:textId="77777777" w:rsidR="004620F3" w:rsidRPr="004620F3" w:rsidRDefault="004620F3" w:rsidP="00EC7E88">
      <w:pPr>
        <w:jc w:val="left"/>
        <w:rPr>
          <w:sz w:val="24"/>
          <w:szCs w:val="24"/>
        </w:rPr>
      </w:pPr>
      <w:r w:rsidRPr="004620F3">
        <w:rPr>
          <w:sz w:val="24"/>
          <w:szCs w:val="24"/>
        </w:rPr>
        <w:t>See “</w:t>
      </w:r>
      <w:r w:rsidR="007A4650">
        <w:rPr>
          <w:b/>
          <w:sz w:val="24"/>
          <w:szCs w:val="24"/>
        </w:rPr>
        <w:t>IFB</w:t>
      </w:r>
      <w:r w:rsidRPr="004620F3">
        <w:rPr>
          <w:b/>
          <w:sz w:val="24"/>
          <w:szCs w:val="24"/>
        </w:rPr>
        <w:t xml:space="preserve"> Questions</w:t>
      </w:r>
      <w:r w:rsidRPr="004620F3">
        <w:rPr>
          <w:sz w:val="24"/>
          <w:szCs w:val="24"/>
        </w:rPr>
        <w:t>” in Section 1 for appropriate communications during the procurement process.</w:t>
      </w:r>
    </w:p>
    <w:p w14:paraId="515C2061" w14:textId="77777777" w:rsidR="004620F3" w:rsidRPr="004620F3" w:rsidRDefault="004620F3" w:rsidP="004620F3">
      <w:pPr>
        <w:pBdr>
          <w:top w:val="single" w:sz="24" w:space="1" w:color="auto"/>
        </w:pBdr>
        <w:ind w:right="90"/>
        <w:rPr>
          <w:b/>
          <w:sz w:val="24"/>
          <w:szCs w:val="24"/>
        </w:rPr>
      </w:pPr>
    </w:p>
    <w:p w14:paraId="56530B9E" w14:textId="77777777" w:rsidR="004620F3" w:rsidRDefault="004620F3" w:rsidP="00EC7E88">
      <w:pPr>
        <w:jc w:val="left"/>
        <w:rPr>
          <w:noProof/>
        </w:rPr>
      </w:pPr>
      <w:r w:rsidRPr="004620F3">
        <w:rPr>
          <w:b/>
          <w:sz w:val="28"/>
        </w:rPr>
        <w:t>DELIVER SUPPLIES/SERVICES FREE ON BOARD (FOB) DESTINATION TO THE FOLLOWING ADDRESS:</w:t>
      </w:r>
      <w:r w:rsidR="00B8154E">
        <w:rPr>
          <w:noProof/>
        </w:rPr>
        <w:t xml:space="preserve"> </w:t>
      </w:r>
    </w:p>
    <w:p w14:paraId="54C6BD8A" w14:textId="77777777" w:rsidR="00EC7E88" w:rsidRPr="004620F3" w:rsidRDefault="00EC7E88" w:rsidP="00EC7E88">
      <w:pPr>
        <w:jc w:val="left"/>
        <w:rPr>
          <w:b/>
          <w:sz w:val="28"/>
        </w:rPr>
      </w:pPr>
    </w:p>
    <w:p w14:paraId="5B69C4B8" w14:textId="47C8C681" w:rsidR="00EC7E88" w:rsidRPr="00D652DB" w:rsidRDefault="00EC7E88" w:rsidP="00EC7E88">
      <w:pPr>
        <w:jc w:val="center"/>
        <w:rPr>
          <w:b/>
          <w:sz w:val="24"/>
          <w:szCs w:val="24"/>
        </w:rPr>
      </w:pPr>
      <w:bookmarkStart w:id="2" w:name="_Hlk201666588"/>
      <w:r w:rsidRPr="00D652DB">
        <w:rPr>
          <w:b/>
          <w:sz w:val="24"/>
          <w:szCs w:val="24"/>
        </w:rPr>
        <w:t xml:space="preserve">Missouri </w:t>
      </w:r>
      <w:r w:rsidR="0021521C">
        <w:rPr>
          <w:b/>
          <w:sz w:val="24"/>
          <w:szCs w:val="24"/>
        </w:rPr>
        <w:t>Department</w:t>
      </w:r>
      <w:r w:rsidRPr="00D652DB">
        <w:rPr>
          <w:b/>
          <w:sz w:val="24"/>
          <w:szCs w:val="24"/>
        </w:rPr>
        <w:t xml:space="preserve"> of Health and Senior Services</w:t>
      </w:r>
    </w:p>
    <w:p w14:paraId="03ACB66B" w14:textId="61420C50" w:rsidR="00EC7E88" w:rsidRPr="00AA203C" w:rsidRDefault="00AA203C" w:rsidP="00EC7E88">
      <w:pPr>
        <w:jc w:val="center"/>
        <w:rPr>
          <w:b/>
          <w:bCs/>
          <w:sz w:val="24"/>
          <w:szCs w:val="24"/>
        </w:rPr>
      </w:pPr>
      <w:r w:rsidRPr="00AA203C">
        <w:rPr>
          <w:b/>
          <w:bCs/>
          <w:sz w:val="24"/>
          <w:szCs w:val="24"/>
        </w:rPr>
        <w:t>Division of Administration</w:t>
      </w:r>
    </w:p>
    <w:p w14:paraId="4076C617" w14:textId="6807ACA5" w:rsidR="00E92DE5" w:rsidRDefault="00EC7E88" w:rsidP="004620F3">
      <w:pPr>
        <w:jc w:val="center"/>
        <w:rPr>
          <w:b/>
          <w:sz w:val="24"/>
          <w:szCs w:val="24"/>
        </w:rPr>
      </w:pPr>
      <w:r w:rsidRPr="00D652DB">
        <w:rPr>
          <w:b/>
          <w:sz w:val="24"/>
          <w:szCs w:val="24"/>
        </w:rPr>
        <w:t>PO BOX 570, Jefferson City, MO 65102</w:t>
      </w:r>
      <w:bookmarkEnd w:id="2"/>
      <w:r w:rsidR="00E92DE5">
        <w:rPr>
          <w:b/>
          <w:sz w:val="24"/>
          <w:szCs w:val="24"/>
        </w:rPr>
        <w:br w:type="page"/>
      </w:r>
    </w:p>
    <w:p w14:paraId="651026CE" w14:textId="1F7F5A56" w:rsidR="004620F3" w:rsidRPr="004620F3" w:rsidRDefault="004620F3" w:rsidP="00DF396A">
      <w:pPr>
        <w:pBdr>
          <w:top w:val="single" w:sz="4" w:space="1" w:color="auto"/>
          <w:left w:val="single" w:sz="4" w:space="4" w:color="auto"/>
          <w:bottom w:val="single" w:sz="4" w:space="1" w:color="auto"/>
          <w:right w:val="single" w:sz="4" w:space="4" w:color="auto"/>
        </w:pBdr>
        <w:ind w:right="90"/>
        <w:jc w:val="center"/>
        <w:rPr>
          <w:b/>
          <w:color w:val="FF0000"/>
          <w:sz w:val="24"/>
          <w:szCs w:val="24"/>
        </w:rPr>
      </w:pPr>
      <w:r w:rsidRPr="004620F3">
        <w:rPr>
          <w:b/>
          <w:color w:val="FF0000"/>
          <w:sz w:val="24"/>
          <w:szCs w:val="24"/>
        </w:rPr>
        <w:lastRenderedPageBreak/>
        <w:t>ATTENTION:</w:t>
      </w:r>
    </w:p>
    <w:p w14:paraId="37AD9B48" w14:textId="47CF4B5F" w:rsidR="004620F3" w:rsidRPr="004620F3" w:rsidRDefault="004620F3" w:rsidP="00DF396A">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rPr>
          <w:sz w:val="24"/>
          <w:szCs w:val="24"/>
        </w:rPr>
      </w:pPr>
      <w:r w:rsidRPr="004620F3">
        <w:rPr>
          <w:sz w:val="24"/>
          <w:szCs w:val="24"/>
        </w:rPr>
        <w:t xml:space="preserve">After reviewing the </w:t>
      </w:r>
      <w:r w:rsidR="007A4650">
        <w:rPr>
          <w:sz w:val="24"/>
          <w:szCs w:val="24"/>
        </w:rPr>
        <w:t>Invitation for Bid</w:t>
      </w:r>
      <w:r w:rsidRPr="004620F3">
        <w:rPr>
          <w:sz w:val="24"/>
          <w:szCs w:val="24"/>
        </w:rPr>
        <w:t xml:space="preserve"> (</w:t>
      </w:r>
      <w:r w:rsidR="007A4650">
        <w:rPr>
          <w:sz w:val="24"/>
          <w:szCs w:val="24"/>
        </w:rPr>
        <w:t>IFB</w:t>
      </w:r>
      <w:r w:rsidRPr="004620F3">
        <w:rPr>
          <w:sz w:val="24"/>
          <w:szCs w:val="24"/>
        </w:rPr>
        <w:t xml:space="preserve">), the </w:t>
      </w:r>
      <w:r w:rsidR="0021521C">
        <w:rPr>
          <w:sz w:val="24"/>
          <w:szCs w:val="24"/>
        </w:rPr>
        <w:t>Vendor</w:t>
      </w:r>
      <w:r w:rsidRPr="004620F3">
        <w:rPr>
          <w:sz w:val="24"/>
          <w:szCs w:val="24"/>
        </w:rPr>
        <w:t xml:space="preserve"> must complete and return </w:t>
      </w:r>
      <w:r w:rsidRPr="004620F3">
        <w:rPr>
          <w:b/>
          <w:sz w:val="24"/>
          <w:szCs w:val="24"/>
        </w:rPr>
        <w:t xml:space="preserve">Exhibit </w:t>
      </w:r>
      <w:r w:rsidR="00935EF0">
        <w:rPr>
          <w:b/>
          <w:sz w:val="24"/>
          <w:szCs w:val="24"/>
        </w:rPr>
        <w:t>1</w:t>
      </w:r>
      <w:r w:rsidRPr="004620F3">
        <w:rPr>
          <w:b/>
          <w:sz w:val="24"/>
          <w:szCs w:val="24"/>
        </w:rPr>
        <w:t xml:space="preserve">, </w:t>
      </w:r>
      <w:r w:rsidR="00852D62">
        <w:rPr>
          <w:b/>
          <w:sz w:val="24"/>
          <w:szCs w:val="24"/>
        </w:rPr>
        <w:t>Bid</w:t>
      </w:r>
      <w:r w:rsidRPr="004620F3">
        <w:rPr>
          <w:b/>
          <w:sz w:val="24"/>
          <w:szCs w:val="24"/>
        </w:rPr>
        <w:t xml:space="preserve"> Signature Page and all other necessary exhibits</w:t>
      </w:r>
      <w:r w:rsidRPr="004620F3">
        <w:rPr>
          <w:sz w:val="24"/>
          <w:szCs w:val="24"/>
        </w:rPr>
        <w:t>.</w:t>
      </w:r>
    </w:p>
    <w:p w14:paraId="1A2AE8F5" w14:textId="2E094165" w:rsidR="004620F3" w:rsidRPr="004620F3" w:rsidRDefault="004620F3" w:rsidP="00DF396A">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rPr>
          <w:b/>
          <w:sz w:val="24"/>
          <w:szCs w:val="24"/>
        </w:rPr>
      </w:pPr>
      <w:r w:rsidRPr="004620F3">
        <w:rPr>
          <w:sz w:val="24"/>
          <w:szCs w:val="24"/>
        </w:rPr>
        <w:t xml:space="preserve">Due to lead times for obtaining the information needed to complete the various </w:t>
      </w:r>
      <w:r w:rsidRPr="004620F3">
        <w:rPr>
          <w:b/>
          <w:sz w:val="24"/>
          <w:szCs w:val="24"/>
        </w:rPr>
        <w:t>Business Compliance</w:t>
      </w:r>
      <w:r w:rsidRPr="004620F3">
        <w:rPr>
          <w:sz w:val="24"/>
          <w:szCs w:val="24"/>
        </w:rPr>
        <w:t xml:space="preserve"> </w:t>
      </w:r>
      <w:r w:rsidRPr="004620F3">
        <w:rPr>
          <w:b/>
          <w:sz w:val="24"/>
          <w:szCs w:val="24"/>
        </w:rPr>
        <w:t xml:space="preserve">Exhibits </w:t>
      </w:r>
      <w:r w:rsidRPr="004620F3">
        <w:rPr>
          <w:sz w:val="24"/>
          <w:szCs w:val="24"/>
        </w:rPr>
        <w:t xml:space="preserve">herein as explained in the </w:t>
      </w:r>
      <w:r w:rsidR="007A4650">
        <w:rPr>
          <w:sz w:val="24"/>
          <w:szCs w:val="24"/>
        </w:rPr>
        <w:t>IFB</w:t>
      </w:r>
      <w:r w:rsidRPr="004620F3">
        <w:rPr>
          <w:sz w:val="24"/>
          <w:szCs w:val="24"/>
        </w:rPr>
        <w:t xml:space="preserve">’s </w:t>
      </w:r>
      <w:r w:rsidR="0021521C">
        <w:rPr>
          <w:sz w:val="24"/>
          <w:szCs w:val="24"/>
        </w:rPr>
        <w:t>Vendor</w:t>
      </w:r>
      <w:r w:rsidRPr="004620F3">
        <w:rPr>
          <w:sz w:val="24"/>
          <w:szCs w:val="24"/>
        </w:rPr>
        <w:t xml:space="preserve"> Response Exhibits, </w:t>
      </w:r>
      <w:r w:rsidR="0021521C">
        <w:rPr>
          <w:sz w:val="24"/>
          <w:szCs w:val="24"/>
        </w:rPr>
        <w:t>Vendor</w:t>
      </w:r>
      <w:r w:rsidRPr="004620F3">
        <w:rPr>
          <w:sz w:val="24"/>
          <w:szCs w:val="24"/>
        </w:rPr>
        <w:t>s are encouraged to IMMEDIATELY begin securing these verifications.</w:t>
      </w:r>
    </w:p>
    <w:p w14:paraId="7B37C3A3" w14:textId="624BB7EB" w:rsidR="004620F3" w:rsidRPr="004620F3" w:rsidRDefault="004620F3" w:rsidP="00DF396A">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outlineLvl w:val="1"/>
        <w:rPr>
          <w:sz w:val="24"/>
          <w:szCs w:val="24"/>
        </w:rPr>
      </w:pPr>
      <w:r w:rsidRPr="004620F3">
        <w:rPr>
          <w:sz w:val="24"/>
          <w:szCs w:val="24"/>
        </w:rPr>
        <w:t xml:space="preserve">The </w:t>
      </w:r>
      <w:r w:rsidR="0021521C">
        <w:rPr>
          <w:sz w:val="24"/>
          <w:szCs w:val="24"/>
        </w:rPr>
        <w:t>Vendor</w:t>
      </w:r>
      <w:r w:rsidRPr="004620F3">
        <w:rPr>
          <w:sz w:val="24"/>
          <w:szCs w:val="24"/>
        </w:rPr>
        <w:t xml:space="preserve"> </w:t>
      </w:r>
      <w:r w:rsidRPr="009B485F">
        <w:rPr>
          <w:b/>
          <w:bCs/>
          <w:sz w:val="24"/>
          <w:szCs w:val="24"/>
        </w:rPr>
        <w:t>must be registered</w:t>
      </w:r>
      <w:r w:rsidRPr="004620F3">
        <w:rPr>
          <w:sz w:val="24"/>
          <w:szCs w:val="24"/>
        </w:rPr>
        <w:t xml:space="preserve"> in </w:t>
      </w:r>
      <w:proofErr w:type="gramStart"/>
      <w:r w:rsidRPr="004620F3">
        <w:rPr>
          <w:sz w:val="24"/>
          <w:szCs w:val="24"/>
        </w:rPr>
        <w:t xml:space="preserve">MissouriBUYS </w:t>
      </w:r>
      <w:r w:rsidR="00642C26">
        <w:rPr>
          <w:sz w:val="24"/>
          <w:szCs w:val="24"/>
        </w:rPr>
        <w:t>,</w:t>
      </w:r>
      <w:proofErr w:type="gramEnd"/>
      <w:r w:rsidR="00642C26">
        <w:rPr>
          <w:sz w:val="24"/>
          <w:szCs w:val="24"/>
        </w:rPr>
        <w:t xml:space="preserve"> powered by MOVERS</w:t>
      </w:r>
      <w:r w:rsidR="00642C26" w:rsidRPr="004620F3">
        <w:rPr>
          <w:sz w:val="24"/>
          <w:szCs w:val="24"/>
        </w:rPr>
        <w:t xml:space="preserve"> in a </w:t>
      </w:r>
      <w:r w:rsidR="00642C26" w:rsidRPr="004620F3">
        <w:rPr>
          <w:b/>
          <w:sz w:val="24"/>
          <w:szCs w:val="24"/>
        </w:rPr>
        <w:t>“</w:t>
      </w:r>
      <w:r w:rsidR="00642C26">
        <w:rPr>
          <w:b/>
          <w:sz w:val="24"/>
          <w:szCs w:val="24"/>
        </w:rPr>
        <w:t>Prospective</w:t>
      </w:r>
      <w:r w:rsidR="00642C26" w:rsidRPr="004620F3">
        <w:rPr>
          <w:b/>
          <w:sz w:val="24"/>
          <w:szCs w:val="24"/>
        </w:rPr>
        <w:t>” or “</w:t>
      </w:r>
      <w:r w:rsidR="00642C26">
        <w:rPr>
          <w:b/>
          <w:sz w:val="24"/>
          <w:szCs w:val="24"/>
        </w:rPr>
        <w:t>Spend Authorized</w:t>
      </w:r>
      <w:r w:rsidR="00642C26" w:rsidRPr="004620F3">
        <w:rPr>
          <w:b/>
          <w:sz w:val="24"/>
          <w:szCs w:val="24"/>
        </w:rPr>
        <w:t xml:space="preserve">” registration status to submit a </w:t>
      </w:r>
      <w:r w:rsidR="009F708D">
        <w:rPr>
          <w:b/>
          <w:sz w:val="24"/>
          <w:szCs w:val="24"/>
        </w:rPr>
        <w:t>response</w:t>
      </w:r>
      <w:r w:rsidR="00642C26" w:rsidRPr="004620F3">
        <w:rPr>
          <w:sz w:val="24"/>
          <w:szCs w:val="24"/>
        </w:rPr>
        <w:t xml:space="preserve">.  The </w:t>
      </w:r>
      <w:r w:rsidR="0021521C">
        <w:rPr>
          <w:sz w:val="24"/>
          <w:szCs w:val="24"/>
        </w:rPr>
        <w:t>Vendor</w:t>
      </w:r>
      <w:r w:rsidR="00642C26" w:rsidRPr="004620F3">
        <w:rPr>
          <w:sz w:val="24"/>
          <w:szCs w:val="24"/>
        </w:rPr>
        <w:t xml:space="preserve"> must achieve “</w:t>
      </w:r>
      <w:r w:rsidR="00642C26" w:rsidRPr="004620F3">
        <w:rPr>
          <w:b/>
          <w:sz w:val="24"/>
          <w:szCs w:val="24"/>
        </w:rPr>
        <w:t>Approved” registration status</w:t>
      </w:r>
      <w:r w:rsidR="00642C26" w:rsidRPr="004620F3">
        <w:rPr>
          <w:sz w:val="24"/>
          <w:szCs w:val="24"/>
        </w:rPr>
        <w:t xml:space="preserve"> in MissouriBUYS</w:t>
      </w:r>
      <w:r w:rsidR="00642C26">
        <w:rPr>
          <w:sz w:val="24"/>
          <w:szCs w:val="24"/>
        </w:rPr>
        <w:t xml:space="preserve"> (</w:t>
      </w:r>
      <w:proofErr w:type="spellStart"/>
      <w:r w:rsidR="00642C26">
        <w:rPr>
          <w:sz w:val="24"/>
          <w:szCs w:val="24"/>
        </w:rPr>
        <w:t>WebProcure</w:t>
      </w:r>
      <w:proofErr w:type="spellEnd"/>
      <w:r w:rsidR="00642C26">
        <w:rPr>
          <w:sz w:val="24"/>
          <w:szCs w:val="24"/>
        </w:rPr>
        <w:t>/</w:t>
      </w:r>
      <w:proofErr w:type="spellStart"/>
      <w:r w:rsidR="00642C26">
        <w:rPr>
          <w:sz w:val="24"/>
          <w:szCs w:val="24"/>
        </w:rPr>
        <w:t>Proactis</w:t>
      </w:r>
      <w:proofErr w:type="spellEnd"/>
      <w:r w:rsidR="00642C26">
        <w:rPr>
          <w:sz w:val="24"/>
          <w:szCs w:val="24"/>
        </w:rPr>
        <w:t xml:space="preserve">) and </w:t>
      </w:r>
      <w:r w:rsidR="00642C26" w:rsidRPr="009A2B51">
        <w:rPr>
          <w:b/>
          <w:bCs/>
          <w:sz w:val="24"/>
          <w:szCs w:val="24"/>
        </w:rPr>
        <w:t>“Spend Authorized” registration status</w:t>
      </w:r>
      <w:r w:rsidR="00642C26">
        <w:rPr>
          <w:sz w:val="24"/>
          <w:szCs w:val="24"/>
        </w:rPr>
        <w:t xml:space="preserve"> in MissouriBUYS, powered by MOVERS</w:t>
      </w:r>
      <w:r w:rsidR="00642C26" w:rsidRPr="004620F3">
        <w:rPr>
          <w:sz w:val="24"/>
          <w:szCs w:val="24"/>
        </w:rPr>
        <w:t xml:space="preserve"> </w:t>
      </w:r>
      <w:r w:rsidR="00642C26" w:rsidRPr="004620F3">
        <w:rPr>
          <w:b/>
          <w:sz w:val="24"/>
          <w:szCs w:val="24"/>
        </w:rPr>
        <w:t>to be considered for a contract award</w:t>
      </w:r>
      <w:r w:rsidR="00642C26" w:rsidRPr="004620F3">
        <w:rPr>
          <w:sz w:val="24"/>
          <w:szCs w:val="24"/>
        </w:rPr>
        <w:t>. Reference Section 5.</w:t>
      </w:r>
    </w:p>
    <w:p w14:paraId="25592CBE" w14:textId="77777777" w:rsidR="004620F3" w:rsidRPr="00DF396A" w:rsidRDefault="004620F3" w:rsidP="004620F3">
      <w:pPr>
        <w:rPr>
          <w:sz w:val="16"/>
          <w:szCs w:val="16"/>
        </w:rPr>
      </w:pPr>
    </w:p>
    <w:p w14:paraId="12A39382" w14:textId="77777777" w:rsidR="004620F3" w:rsidRPr="004620F3" w:rsidRDefault="007A4650" w:rsidP="004620F3">
      <w:pPr>
        <w:outlineLvl w:val="1"/>
        <w:rPr>
          <w:b/>
        </w:rPr>
      </w:pPr>
      <w:r>
        <w:rPr>
          <w:b/>
        </w:rPr>
        <w:t>IFB</w:t>
      </w:r>
      <w:r w:rsidR="004620F3" w:rsidRPr="004620F3">
        <w:rPr>
          <w:b/>
        </w:rPr>
        <w:t xml:space="preserve"> Organization:  </w:t>
      </w:r>
    </w:p>
    <w:p w14:paraId="285EAEA8" w14:textId="77777777" w:rsidR="004620F3" w:rsidRPr="00DF396A" w:rsidRDefault="004620F3" w:rsidP="004620F3">
      <w:pPr>
        <w:tabs>
          <w:tab w:val="left" w:pos="1141"/>
        </w:tabs>
        <w:outlineLvl w:val="3"/>
        <w:rPr>
          <w:sz w:val="16"/>
          <w:szCs w:val="16"/>
        </w:rPr>
      </w:pPr>
    </w:p>
    <w:tbl>
      <w:tblPr>
        <w:tblStyle w:val="TableGrid"/>
        <w:tblW w:w="10040" w:type="dxa"/>
        <w:tblInd w:w="-95" w:type="dxa"/>
        <w:tblLook w:val="04A0" w:firstRow="1" w:lastRow="0" w:firstColumn="1" w:lastColumn="0" w:noHBand="0" w:noVBand="1"/>
      </w:tblPr>
      <w:tblGrid>
        <w:gridCol w:w="809"/>
        <w:gridCol w:w="2353"/>
        <w:gridCol w:w="6878"/>
      </w:tblGrid>
      <w:tr w:rsidR="00D90817" w:rsidRPr="004620F3" w14:paraId="78E34D43" w14:textId="77777777" w:rsidTr="009878F5">
        <w:trPr>
          <w:trHeight w:val="312"/>
        </w:trPr>
        <w:tc>
          <w:tcPr>
            <w:tcW w:w="809" w:type="dxa"/>
            <w:vMerge w:val="restart"/>
            <w:tcBorders>
              <w:top w:val="single" w:sz="36" w:space="0" w:color="auto"/>
            </w:tcBorders>
            <w:textDirection w:val="btLr"/>
            <w:vAlign w:val="center"/>
          </w:tcPr>
          <w:p w14:paraId="0921FD9D" w14:textId="271B6FA3" w:rsidR="00D90817" w:rsidRPr="004620F3" w:rsidRDefault="00D90817" w:rsidP="00DF396A">
            <w:pPr>
              <w:ind w:left="833" w:right="113"/>
              <w:jc w:val="center"/>
              <w:outlineLvl w:val="3"/>
            </w:pPr>
            <w:r>
              <w:t>IFB</w:t>
            </w:r>
            <w:r w:rsidRPr="004620F3">
              <w:t xml:space="preserve"> Sections</w:t>
            </w:r>
          </w:p>
        </w:tc>
        <w:tc>
          <w:tcPr>
            <w:tcW w:w="2353" w:type="dxa"/>
            <w:tcBorders>
              <w:top w:val="single" w:sz="36" w:space="0" w:color="auto"/>
            </w:tcBorders>
            <w:vAlign w:val="center"/>
          </w:tcPr>
          <w:p w14:paraId="780B2C0D" w14:textId="77777777" w:rsidR="00D90817" w:rsidRPr="004620F3" w:rsidRDefault="00D90817" w:rsidP="00DF396A">
            <w:pPr>
              <w:outlineLvl w:val="3"/>
            </w:pPr>
            <w:r w:rsidRPr="004620F3">
              <w:t>Section 1</w:t>
            </w:r>
          </w:p>
        </w:tc>
        <w:tc>
          <w:tcPr>
            <w:tcW w:w="6878" w:type="dxa"/>
            <w:tcBorders>
              <w:top w:val="single" w:sz="36" w:space="0" w:color="auto"/>
            </w:tcBorders>
            <w:vAlign w:val="center"/>
          </w:tcPr>
          <w:p w14:paraId="5FA5DB84" w14:textId="77777777" w:rsidR="00D90817" w:rsidRPr="004620F3" w:rsidRDefault="00D90817" w:rsidP="00DF396A">
            <w:pPr>
              <w:outlineLvl w:val="3"/>
            </w:pPr>
            <w:r w:rsidRPr="004620F3">
              <w:t>Introduction and Background Information Section</w:t>
            </w:r>
          </w:p>
        </w:tc>
      </w:tr>
      <w:tr w:rsidR="00D90817" w:rsidRPr="004620F3" w14:paraId="749D556D" w14:textId="77777777" w:rsidTr="009878F5">
        <w:trPr>
          <w:trHeight w:val="347"/>
        </w:trPr>
        <w:tc>
          <w:tcPr>
            <w:tcW w:w="809" w:type="dxa"/>
            <w:vMerge/>
            <w:vAlign w:val="center"/>
          </w:tcPr>
          <w:p w14:paraId="4317FC46" w14:textId="77777777" w:rsidR="00D90817" w:rsidRPr="004620F3" w:rsidRDefault="00D90817" w:rsidP="00DF396A">
            <w:pPr>
              <w:jc w:val="center"/>
              <w:outlineLvl w:val="3"/>
            </w:pPr>
          </w:p>
        </w:tc>
        <w:tc>
          <w:tcPr>
            <w:tcW w:w="2353" w:type="dxa"/>
            <w:vAlign w:val="center"/>
          </w:tcPr>
          <w:p w14:paraId="0A35E9DE" w14:textId="77777777" w:rsidR="00D90817" w:rsidRPr="004620F3" w:rsidRDefault="00D90817" w:rsidP="00DF396A">
            <w:pPr>
              <w:outlineLvl w:val="3"/>
            </w:pPr>
            <w:r w:rsidRPr="004620F3">
              <w:t>Section 2</w:t>
            </w:r>
          </w:p>
        </w:tc>
        <w:tc>
          <w:tcPr>
            <w:tcW w:w="6878" w:type="dxa"/>
            <w:vAlign w:val="center"/>
          </w:tcPr>
          <w:p w14:paraId="5159945B" w14:textId="77777777" w:rsidR="00D90817" w:rsidRPr="004620F3" w:rsidRDefault="00D90817" w:rsidP="00DF396A">
            <w:pPr>
              <w:outlineLvl w:val="3"/>
            </w:pPr>
            <w:r w:rsidRPr="004620F3">
              <w:t>Scope of Work Section</w:t>
            </w:r>
          </w:p>
        </w:tc>
      </w:tr>
      <w:tr w:rsidR="00D90817" w:rsidRPr="004620F3" w14:paraId="51B957BA" w14:textId="77777777" w:rsidTr="009878F5">
        <w:trPr>
          <w:trHeight w:val="347"/>
        </w:trPr>
        <w:tc>
          <w:tcPr>
            <w:tcW w:w="809" w:type="dxa"/>
            <w:vMerge/>
            <w:vAlign w:val="center"/>
          </w:tcPr>
          <w:p w14:paraId="52E325CA" w14:textId="77777777" w:rsidR="00D90817" w:rsidRPr="004620F3" w:rsidRDefault="00D90817" w:rsidP="00DF396A">
            <w:pPr>
              <w:jc w:val="center"/>
              <w:outlineLvl w:val="3"/>
            </w:pPr>
          </w:p>
        </w:tc>
        <w:tc>
          <w:tcPr>
            <w:tcW w:w="2353" w:type="dxa"/>
            <w:vAlign w:val="center"/>
          </w:tcPr>
          <w:p w14:paraId="6F2DA580" w14:textId="77777777" w:rsidR="00D90817" w:rsidRPr="004620F3" w:rsidRDefault="00D90817" w:rsidP="00DF396A">
            <w:pPr>
              <w:outlineLvl w:val="3"/>
            </w:pPr>
            <w:r w:rsidRPr="004620F3">
              <w:t>Section 3</w:t>
            </w:r>
          </w:p>
        </w:tc>
        <w:tc>
          <w:tcPr>
            <w:tcW w:w="6878" w:type="dxa"/>
            <w:vAlign w:val="center"/>
          </w:tcPr>
          <w:p w14:paraId="453307A6" w14:textId="77777777" w:rsidR="00D90817" w:rsidRPr="004620F3" w:rsidRDefault="00D90817" w:rsidP="00DF396A">
            <w:pPr>
              <w:outlineLvl w:val="3"/>
            </w:pPr>
            <w:r w:rsidRPr="004620F3">
              <w:t>Terms and Conditions Section</w:t>
            </w:r>
          </w:p>
        </w:tc>
      </w:tr>
      <w:tr w:rsidR="00D90817" w:rsidRPr="004620F3" w14:paraId="7E58486A" w14:textId="77777777" w:rsidTr="009878F5">
        <w:trPr>
          <w:trHeight w:val="356"/>
        </w:trPr>
        <w:tc>
          <w:tcPr>
            <w:tcW w:w="809" w:type="dxa"/>
            <w:vMerge/>
            <w:vAlign w:val="center"/>
          </w:tcPr>
          <w:p w14:paraId="4E674E0A" w14:textId="77777777" w:rsidR="00D90817" w:rsidRPr="004620F3" w:rsidRDefault="00D90817" w:rsidP="00DF396A">
            <w:pPr>
              <w:jc w:val="center"/>
              <w:outlineLvl w:val="3"/>
            </w:pPr>
          </w:p>
        </w:tc>
        <w:tc>
          <w:tcPr>
            <w:tcW w:w="2353" w:type="dxa"/>
            <w:vAlign w:val="center"/>
          </w:tcPr>
          <w:p w14:paraId="6C29BCCF" w14:textId="77777777" w:rsidR="00D90817" w:rsidRPr="004620F3" w:rsidRDefault="00D90817" w:rsidP="00DF396A">
            <w:pPr>
              <w:outlineLvl w:val="3"/>
            </w:pPr>
            <w:r w:rsidRPr="004620F3">
              <w:t>Section 4</w:t>
            </w:r>
          </w:p>
        </w:tc>
        <w:tc>
          <w:tcPr>
            <w:tcW w:w="6878" w:type="dxa"/>
            <w:vAlign w:val="center"/>
          </w:tcPr>
          <w:p w14:paraId="183D2F9D" w14:textId="77777777" w:rsidR="00D90817" w:rsidRPr="004620F3" w:rsidRDefault="00D90817" w:rsidP="00DF396A">
            <w:pPr>
              <w:outlineLvl w:val="3"/>
            </w:pPr>
            <w:r w:rsidRPr="004620F3">
              <w:t>General Contractual Requirements Section</w:t>
            </w:r>
          </w:p>
        </w:tc>
      </w:tr>
      <w:tr w:rsidR="00D90817" w:rsidRPr="004620F3" w14:paraId="214EEA57" w14:textId="77777777" w:rsidTr="009878F5">
        <w:trPr>
          <w:trHeight w:val="347"/>
        </w:trPr>
        <w:tc>
          <w:tcPr>
            <w:tcW w:w="809" w:type="dxa"/>
            <w:vMerge/>
            <w:tcBorders>
              <w:bottom w:val="single" w:sz="36" w:space="0" w:color="auto"/>
            </w:tcBorders>
            <w:vAlign w:val="center"/>
          </w:tcPr>
          <w:p w14:paraId="1BDEF50F" w14:textId="77777777" w:rsidR="00D90817" w:rsidRPr="004620F3" w:rsidRDefault="00D90817" w:rsidP="00DF396A">
            <w:pPr>
              <w:jc w:val="center"/>
              <w:outlineLvl w:val="3"/>
            </w:pPr>
          </w:p>
        </w:tc>
        <w:tc>
          <w:tcPr>
            <w:tcW w:w="2353" w:type="dxa"/>
            <w:vAlign w:val="center"/>
          </w:tcPr>
          <w:p w14:paraId="536BFF50" w14:textId="77777777" w:rsidR="00D90817" w:rsidRPr="004620F3" w:rsidRDefault="00D90817" w:rsidP="00DF396A">
            <w:pPr>
              <w:outlineLvl w:val="3"/>
            </w:pPr>
            <w:r w:rsidRPr="004620F3">
              <w:t>Section 5</w:t>
            </w:r>
          </w:p>
        </w:tc>
        <w:tc>
          <w:tcPr>
            <w:tcW w:w="6878" w:type="dxa"/>
            <w:vAlign w:val="center"/>
          </w:tcPr>
          <w:p w14:paraId="712E891C" w14:textId="3CB2A45E" w:rsidR="00D90817" w:rsidRPr="004620F3" w:rsidRDefault="0021521C" w:rsidP="00DF396A">
            <w:pPr>
              <w:ind w:left="0" w:firstLine="0"/>
              <w:jc w:val="left"/>
              <w:outlineLvl w:val="3"/>
            </w:pPr>
            <w:r>
              <w:t>Vendor</w:t>
            </w:r>
            <w:r w:rsidR="00D90817" w:rsidRPr="004620F3">
              <w:t xml:space="preserve"> Submission, Evaluation, and Award Information Section</w:t>
            </w:r>
          </w:p>
        </w:tc>
      </w:tr>
      <w:tr w:rsidR="00D90817" w:rsidRPr="004620F3" w14:paraId="0580D688" w14:textId="77777777" w:rsidTr="00C704DC">
        <w:trPr>
          <w:cantSplit/>
          <w:trHeight w:val="1485"/>
        </w:trPr>
        <w:tc>
          <w:tcPr>
            <w:tcW w:w="809" w:type="dxa"/>
            <w:tcBorders>
              <w:top w:val="single" w:sz="36" w:space="0" w:color="auto"/>
            </w:tcBorders>
            <w:textDirection w:val="btLr"/>
            <w:vAlign w:val="center"/>
          </w:tcPr>
          <w:p w14:paraId="6B80C61F" w14:textId="419D4E4F" w:rsidR="00D90817" w:rsidRDefault="00D90817" w:rsidP="00DF396A">
            <w:pPr>
              <w:ind w:left="833" w:right="113"/>
              <w:jc w:val="center"/>
              <w:rPr>
                <w:bCs/>
              </w:rPr>
            </w:pPr>
            <w:r>
              <w:rPr>
                <w:bCs/>
              </w:rPr>
              <w:t>IFB</w:t>
            </w:r>
          </w:p>
          <w:p w14:paraId="463D8E25" w14:textId="77777777" w:rsidR="00D90817" w:rsidRDefault="00D90817" w:rsidP="00DF396A">
            <w:pPr>
              <w:ind w:left="833" w:right="113"/>
              <w:jc w:val="center"/>
              <w:rPr>
                <w:bCs/>
              </w:rPr>
            </w:pPr>
            <w:r>
              <w:rPr>
                <w:bCs/>
              </w:rPr>
              <w:t>Attachments</w:t>
            </w:r>
          </w:p>
        </w:tc>
        <w:tc>
          <w:tcPr>
            <w:tcW w:w="2353" w:type="dxa"/>
            <w:tcBorders>
              <w:top w:val="single" w:sz="36" w:space="0" w:color="auto"/>
              <w:bottom w:val="single" w:sz="4" w:space="0" w:color="auto"/>
            </w:tcBorders>
            <w:vAlign w:val="center"/>
          </w:tcPr>
          <w:p w14:paraId="4282F716" w14:textId="77777777" w:rsidR="00D90817" w:rsidRPr="004620F3" w:rsidRDefault="00D90817" w:rsidP="00DF396A">
            <w:pPr>
              <w:jc w:val="left"/>
              <w:rPr>
                <w:bCs/>
              </w:rPr>
            </w:pPr>
            <w:r w:rsidRPr="004620F3">
              <w:rPr>
                <w:bCs/>
              </w:rPr>
              <w:t xml:space="preserve">Attachment </w:t>
            </w:r>
            <w:r>
              <w:t>A</w:t>
            </w:r>
          </w:p>
        </w:tc>
        <w:tc>
          <w:tcPr>
            <w:tcW w:w="6878" w:type="dxa"/>
            <w:tcBorders>
              <w:top w:val="single" w:sz="36" w:space="0" w:color="auto"/>
              <w:bottom w:val="single" w:sz="4" w:space="0" w:color="auto"/>
            </w:tcBorders>
            <w:vAlign w:val="center"/>
          </w:tcPr>
          <w:p w14:paraId="354DD212" w14:textId="77777777" w:rsidR="00D90817" w:rsidRDefault="00D90817" w:rsidP="00DF396A">
            <w:pPr>
              <w:jc w:val="left"/>
              <w:rPr>
                <w:bCs/>
              </w:rPr>
            </w:pPr>
            <w:r>
              <w:rPr>
                <w:bCs/>
              </w:rPr>
              <w:t>Certifications and Special Provisions</w:t>
            </w:r>
          </w:p>
        </w:tc>
      </w:tr>
      <w:tr w:rsidR="00353E02" w:rsidRPr="004620F3" w14:paraId="18BAE8D5" w14:textId="77777777" w:rsidTr="009878F5">
        <w:tc>
          <w:tcPr>
            <w:tcW w:w="809" w:type="dxa"/>
            <w:vMerge w:val="restart"/>
            <w:tcBorders>
              <w:top w:val="single" w:sz="36" w:space="0" w:color="auto"/>
            </w:tcBorders>
            <w:textDirection w:val="btLr"/>
            <w:vAlign w:val="center"/>
          </w:tcPr>
          <w:p w14:paraId="3801A471" w14:textId="5A1A1A99" w:rsidR="00353E02" w:rsidRPr="004620F3" w:rsidRDefault="00353E02" w:rsidP="00DF396A">
            <w:pPr>
              <w:ind w:left="833" w:right="113"/>
              <w:jc w:val="center"/>
              <w:rPr>
                <w:bCs/>
              </w:rPr>
            </w:pPr>
            <w:r>
              <w:rPr>
                <w:bCs/>
              </w:rPr>
              <w:t>IFB</w:t>
            </w:r>
            <w:r w:rsidRPr="004620F3">
              <w:rPr>
                <w:bCs/>
              </w:rPr>
              <w:t xml:space="preserve"> </w:t>
            </w:r>
            <w:r w:rsidR="0021521C">
              <w:rPr>
                <w:bCs/>
              </w:rPr>
              <w:t>Vendor</w:t>
            </w:r>
            <w:r w:rsidRPr="004620F3">
              <w:rPr>
                <w:bCs/>
              </w:rPr>
              <w:t xml:space="preserve"> Response Exhibits</w:t>
            </w:r>
          </w:p>
          <w:p w14:paraId="320E619D" w14:textId="77777777" w:rsidR="00353E02" w:rsidRPr="004620F3" w:rsidRDefault="00353E02" w:rsidP="00DF396A">
            <w:pPr>
              <w:ind w:left="833" w:right="113"/>
              <w:jc w:val="center"/>
              <w:rPr>
                <w:b/>
                <w:bCs/>
              </w:rPr>
            </w:pPr>
            <w:r w:rsidRPr="004620F3">
              <w:rPr>
                <w:b/>
                <w:bCs/>
              </w:rPr>
              <w:t xml:space="preserve">(Return these exhibits with the </w:t>
            </w:r>
            <w:r>
              <w:rPr>
                <w:b/>
                <w:bCs/>
              </w:rPr>
              <w:t>bid</w:t>
            </w:r>
            <w:r w:rsidRPr="004620F3">
              <w:rPr>
                <w:b/>
                <w:bCs/>
              </w:rPr>
              <w:t>)</w:t>
            </w:r>
          </w:p>
        </w:tc>
        <w:tc>
          <w:tcPr>
            <w:tcW w:w="2353" w:type="dxa"/>
            <w:tcBorders>
              <w:top w:val="single" w:sz="36" w:space="0" w:color="auto"/>
            </w:tcBorders>
          </w:tcPr>
          <w:p w14:paraId="6CC3805A" w14:textId="77777777" w:rsidR="00353E02" w:rsidRPr="004620F3" w:rsidRDefault="00353E02" w:rsidP="00DF396A">
            <w:pPr>
              <w:rPr>
                <w:bCs/>
              </w:rPr>
            </w:pPr>
            <w:r w:rsidRPr="004620F3">
              <w:rPr>
                <w:bCs/>
              </w:rPr>
              <w:t xml:space="preserve">Exhibit </w:t>
            </w:r>
            <w:r>
              <w:rPr>
                <w:bCs/>
              </w:rPr>
              <w:t>1</w:t>
            </w:r>
          </w:p>
        </w:tc>
        <w:tc>
          <w:tcPr>
            <w:tcW w:w="6878" w:type="dxa"/>
            <w:tcBorders>
              <w:top w:val="single" w:sz="36" w:space="0" w:color="auto"/>
            </w:tcBorders>
          </w:tcPr>
          <w:p w14:paraId="231FDF01" w14:textId="77777777" w:rsidR="00353E02" w:rsidRPr="004620F3" w:rsidRDefault="00353E02" w:rsidP="00DF396A">
            <w:pPr>
              <w:jc w:val="left"/>
              <w:rPr>
                <w:bCs/>
              </w:rPr>
            </w:pPr>
            <w:r>
              <w:rPr>
                <w:bCs/>
              </w:rPr>
              <w:t>Bid</w:t>
            </w:r>
            <w:r w:rsidRPr="004620F3">
              <w:rPr>
                <w:bCs/>
              </w:rPr>
              <w:t xml:space="preserve"> Signature Page</w:t>
            </w:r>
          </w:p>
        </w:tc>
      </w:tr>
      <w:tr w:rsidR="00353E02" w:rsidRPr="004620F3" w14:paraId="52A3B643" w14:textId="77777777" w:rsidTr="009878F5">
        <w:tc>
          <w:tcPr>
            <w:tcW w:w="809" w:type="dxa"/>
            <w:vMerge/>
          </w:tcPr>
          <w:p w14:paraId="5582E116" w14:textId="77777777" w:rsidR="00353E02" w:rsidRPr="004620F3" w:rsidRDefault="00353E02" w:rsidP="00DF396A">
            <w:pPr>
              <w:ind w:right="317"/>
              <w:rPr>
                <w:bCs/>
              </w:rPr>
            </w:pPr>
          </w:p>
        </w:tc>
        <w:tc>
          <w:tcPr>
            <w:tcW w:w="2353" w:type="dxa"/>
          </w:tcPr>
          <w:p w14:paraId="1901DB31" w14:textId="77777777" w:rsidR="00353E02" w:rsidRPr="004620F3" w:rsidRDefault="00353E02" w:rsidP="00DF396A">
            <w:pPr>
              <w:ind w:right="317"/>
              <w:rPr>
                <w:bCs/>
              </w:rPr>
            </w:pPr>
            <w:r w:rsidRPr="004620F3">
              <w:rPr>
                <w:bCs/>
              </w:rPr>
              <w:t xml:space="preserve">Exhibit </w:t>
            </w:r>
            <w:r>
              <w:rPr>
                <w:bCs/>
              </w:rPr>
              <w:t>2</w:t>
            </w:r>
          </w:p>
        </w:tc>
        <w:tc>
          <w:tcPr>
            <w:tcW w:w="6878" w:type="dxa"/>
          </w:tcPr>
          <w:p w14:paraId="7742A43D" w14:textId="77777777" w:rsidR="00353E02" w:rsidRPr="004620F3" w:rsidRDefault="00353E02" w:rsidP="00DF396A">
            <w:pPr>
              <w:ind w:right="317"/>
              <w:jc w:val="left"/>
              <w:rPr>
                <w:bCs/>
              </w:rPr>
            </w:pPr>
            <w:r>
              <w:rPr>
                <w:bCs/>
              </w:rPr>
              <w:t>Bid</w:t>
            </w:r>
            <w:r w:rsidRPr="004620F3">
              <w:rPr>
                <w:bCs/>
              </w:rPr>
              <w:t xml:space="preserve"> Submi</w:t>
            </w:r>
            <w:r>
              <w:rPr>
                <w:bCs/>
              </w:rPr>
              <w:t>ttal</w:t>
            </w:r>
            <w:r w:rsidRPr="004620F3">
              <w:rPr>
                <w:bCs/>
              </w:rPr>
              <w:t xml:space="preserve"> Checklist</w:t>
            </w:r>
          </w:p>
        </w:tc>
      </w:tr>
      <w:tr w:rsidR="00353E02" w:rsidRPr="004620F3" w14:paraId="3305BF3D" w14:textId="77777777" w:rsidTr="009878F5">
        <w:tc>
          <w:tcPr>
            <w:tcW w:w="809" w:type="dxa"/>
            <w:vMerge/>
          </w:tcPr>
          <w:p w14:paraId="6D941D27" w14:textId="77777777" w:rsidR="00353E02" w:rsidRPr="004620F3" w:rsidRDefault="00353E02" w:rsidP="00DF396A">
            <w:pPr>
              <w:ind w:right="317"/>
              <w:rPr>
                <w:bCs/>
              </w:rPr>
            </w:pPr>
          </w:p>
        </w:tc>
        <w:tc>
          <w:tcPr>
            <w:tcW w:w="2353" w:type="dxa"/>
          </w:tcPr>
          <w:p w14:paraId="662F41D3" w14:textId="77777777" w:rsidR="00353E02" w:rsidRPr="004620F3" w:rsidRDefault="00353E02" w:rsidP="00DF396A">
            <w:pPr>
              <w:ind w:right="317"/>
              <w:rPr>
                <w:bCs/>
              </w:rPr>
            </w:pPr>
            <w:r w:rsidRPr="004620F3">
              <w:rPr>
                <w:bCs/>
              </w:rPr>
              <w:t xml:space="preserve">Exhibit </w:t>
            </w:r>
            <w:r>
              <w:rPr>
                <w:bCs/>
              </w:rPr>
              <w:t>3</w:t>
            </w:r>
          </w:p>
        </w:tc>
        <w:tc>
          <w:tcPr>
            <w:tcW w:w="6878" w:type="dxa"/>
          </w:tcPr>
          <w:p w14:paraId="3DFD21C8" w14:textId="77777777" w:rsidR="00353E02" w:rsidRPr="004620F3" w:rsidRDefault="00353E02" w:rsidP="00DF396A">
            <w:pPr>
              <w:ind w:right="317"/>
              <w:jc w:val="left"/>
            </w:pPr>
            <w:r w:rsidRPr="004620F3">
              <w:rPr>
                <w:bCs/>
              </w:rPr>
              <w:t>Pricing Page</w:t>
            </w:r>
          </w:p>
        </w:tc>
      </w:tr>
      <w:tr w:rsidR="009878F5" w:rsidRPr="004620F3" w:rsidDel="00D634A2" w14:paraId="17983F50" w14:textId="77777777" w:rsidTr="009878F5">
        <w:tc>
          <w:tcPr>
            <w:tcW w:w="809" w:type="dxa"/>
            <w:vMerge/>
          </w:tcPr>
          <w:p w14:paraId="7E8648DE" w14:textId="77777777" w:rsidR="009878F5" w:rsidRPr="004620F3" w:rsidRDefault="009878F5" w:rsidP="009878F5">
            <w:pPr>
              <w:ind w:right="317"/>
              <w:rPr>
                <w:rFonts w:eastAsiaTheme="minorHAnsi"/>
                <w:bCs/>
              </w:rPr>
            </w:pPr>
          </w:p>
        </w:tc>
        <w:tc>
          <w:tcPr>
            <w:tcW w:w="2353" w:type="dxa"/>
          </w:tcPr>
          <w:p w14:paraId="00A67852" w14:textId="1D802633" w:rsidR="009878F5" w:rsidRPr="004620F3" w:rsidDel="00D634A2" w:rsidRDefault="009878F5" w:rsidP="009878F5">
            <w:pPr>
              <w:ind w:right="317"/>
            </w:pPr>
            <w:r w:rsidRPr="005674D1">
              <w:rPr>
                <w:bCs/>
              </w:rPr>
              <w:t xml:space="preserve">Exhibit </w:t>
            </w:r>
            <w:r>
              <w:t>4</w:t>
            </w:r>
          </w:p>
        </w:tc>
        <w:tc>
          <w:tcPr>
            <w:tcW w:w="6878" w:type="dxa"/>
          </w:tcPr>
          <w:p w14:paraId="0D628515" w14:textId="5846269A" w:rsidR="009878F5" w:rsidRPr="004620F3" w:rsidDel="00D634A2" w:rsidRDefault="009878F5" w:rsidP="009878F5">
            <w:pPr>
              <w:ind w:left="0" w:right="317" w:firstLine="0"/>
              <w:jc w:val="left"/>
              <w:rPr>
                <w:rFonts w:eastAsiaTheme="minorHAnsi"/>
                <w:bCs/>
              </w:rPr>
            </w:pPr>
            <w:r w:rsidRPr="004620F3">
              <w:rPr>
                <w:rFonts w:ascii="Times New Roman" w:hAnsi="Times New Roman"/>
                <w:bCs/>
              </w:rPr>
              <w:t xml:space="preserve">Technical </w:t>
            </w:r>
            <w:r>
              <w:rPr>
                <w:rFonts w:ascii="Times New Roman" w:hAnsi="Times New Roman"/>
                <w:bCs/>
              </w:rPr>
              <w:t>Bid</w:t>
            </w:r>
            <w:r w:rsidRPr="004620F3">
              <w:rPr>
                <w:rFonts w:ascii="Times New Roman" w:hAnsi="Times New Roman"/>
                <w:bCs/>
              </w:rPr>
              <w:t xml:space="preserve"> –Experience of Organization and Past Performance </w:t>
            </w:r>
          </w:p>
        </w:tc>
      </w:tr>
      <w:tr w:rsidR="009878F5" w:rsidRPr="004620F3" w14:paraId="036E485C" w14:textId="77777777" w:rsidTr="009878F5">
        <w:tc>
          <w:tcPr>
            <w:tcW w:w="809" w:type="dxa"/>
            <w:vMerge/>
          </w:tcPr>
          <w:p w14:paraId="46C1A662" w14:textId="77777777" w:rsidR="009878F5" w:rsidRPr="004620F3" w:rsidRDefault="009878F5" w:rsidP="009878F5">
            <w:pPr>
              <w:rPr>
                <w:bCs/>
              </w:rPr>
            </w:pPr>
          </w:p>
        </w:tc>
        <w:tc>
          <w:tcPr>
            <w:tcW w:w="2353" w:type="dxa"/>
          </w:tcPr>
          <w:p w14:paraId="0E18D648" w14:textId="1643C501" w:rsidR="009878F5" w:rsidRPr="00EB7013" w:rsidRDefault="009878F5" w:rsidP="009878F5">
            <w:pPr>
              <w:rPr>
                <w:bCs/>
              </w:rPr>
            </w:pPr>
            <w:r w:rsidRPr="005674D1">
              <w:rPr>
                <w:bCs/>
              </w:rPr>
              <w:t xml:space="preserve">Exhibit </w:t>
            </w:r>
            <w:r>
              <w:t>5</w:t>
            </w:r>
          </w:p>
        </w:tc>
        <w:tc>
          <w:tcPr>
            <w:tcW w:w="6878" w:type="dxa"/>
          </w:tcPr>
          <w:p w14:paraId="69E14DB0" w14:textId="40E96FC9" w:rsidR="009878F5" w:rsidRPr="00EB7013" w:rsidRDefault="009878F5" w:rsidP="009878F5">
            <w:pPr>
              <w:jc w:val="left"/>
              <w:rPr>
                <w:bCs/>
              </w:rPr>
            </w:pPr>
            <w:r w:rsidRPr="004620F3">
              <w:rPr>
                <w:rFonts w:ascii="Times New Roman" w:hAnsi="Times New Roman"/>
                <w:bCs/>
              </w:rPr>
              <w:t xml:space="preserve">Technical </w:t>
            </w:r>
            <w:r>
              <w:rPr>
                <w:rFonts w:ascii="Times New Roman" w:hAnsi="Times New Roman"/>
                <w:bCs/>
              </w:rPr>
              <w:t>Bid</w:t>
            </w:r>
            <w:r w:rsidRPr="004620F3">
              <w:rPr>
                <w:rFonts w:ascii="Times New Roman" w:hAnsi="Times New Roman"/>
                <w:bCs/>
              </w:rPr>
              <w:t xml:space="preserve"> – </w:t>
            </w:r>
            <w:r>
              <w:rPr>
                <w:rFonts w:ascii="Times New Roman" w:hAnsi="Times New Roman"/>
                <w:bCs/>
              </w:rPr>
              <w:t>Personnel</w:t>
            </w:r>
            <w:r w:rsidRPr="004620F3">
              <w:rPr>
                <w:rFonts w:ascii="Times New Roman" w:hAnsi="Times New Roman"/>
                <w:bCs/>
              </w:rPr>
              <w:t xml:space="preserve"> Qualifications</w:t>
            </w:r>
          </w:p>
        </w:tc>
      </w:tr>
      <w:tr w:rsidR="009878F5" w:rsidRPr="004620F3" w14:paraId="62DC70C0" w14:textId="77777777" w:rsidTr="009878F5">
        <w:tc>
          <w:tcPr>
            <w:tcW w:w="809" w:type="dxa"/>
            <w:vMerge/>
          </w:tcPr>
          <w:p w14:paraId="306CA839" w14:textId="77777777" w:rsidR="009878F5" w:rsidRPr="004620F3" w:rsidRDefault="009878F5" w:rsidP="009878F5">
            <w:pPr>
              <w:rPr>
                <w:bCs/>
              </w:rPr>
            </w:pPr>
          </w:p>
        </w:tc>
        <w:tc>
          <w:tcPr>
            <w:tcW w:w="2353" w:type="dxa"/>
          </w:tcPr>
          <w:p w14:paraId="537E6F51" w14:textId="5672433E" w:rsidR="009878F5" w:rsidRPr="005674D1" w:rsidRDefault="009878F5" w:rsidP="009878F5">
            <w:pPr>
              <w:rPr>
                <w:bCs/>
              </w:rPr>
            </w:pPr>
            <w:r w:rsidRPr="005674D1">
              <w:rPr>
                <w:bCs/>
              </w:rPr>
              <w:t xml:space="preserve">Exhibit </w:t>
            </w:r>
            <w:r>
              <w:t>6</w:t>
            </w:r>
          </w:p>
        </w:tc>
        <w:tc>
          <w:tcPr>
            <w:tcW w:w="6878" w:type="dxa"/>
          </w:tcPr>
          <w:p w14:paraId="348163BF" w14:textId="788A7777" w:rsidR="009878F5" w:rsidRPr="00EB7013" w:rsidRDefault="009878F5" w:rsidP="009878F5">
            <w:pPr>
              <w:jc w:val="left"/>
              <w:rPr>
                <w:bCs/>
                <w:highlight w:val="green"/>
              </w:rPr>
            </w:pPr>
            <w:r w:rsidRPr="009878F5">
              <w:rPr>
                <w:rFonts w:ascii="Times New Roman" w:hAnsi="Times New Roman"/>
                <w:bCs/>
              </w:rPr>
              <w:t>Technical Bid – Methodology, Approach and Work Plan</w:t>
            </w:r>
          </w:p>
        </w:tc>
      </w:tr>
      <w:tr w:rsidR="009878F5" w:rsidRPr="004620F3" w14:paraId="7115029F" w14:textId="77777777" w:rsidTr="009878F5">
        <w:tc>
          <w:tcPr>
            <w:tcW w:w="809" w:type="dxa"/>
            <w:vMerge/>
          </w:tcPr>
          <w:p w14:paraId="4A1927A2" w14:textId="77777777" w:rsidR="009878F5" w:rsidRPr="004620F3" w:rsidRDefault="009878F5" w:rsidP="009878F5">
            <w:pPr>
              <w:rPr>
                <w:bCs/>
              </w:rPr>
            </w:pPr>
          </w:p>
        </w:tc>
        <w:tc>
          <w:tcPr>
            <w:tcW w:w="2353" w:type="dxa"/>
          </w:tcPr>
          <w:p w14:paraId="4212470C" w14:textId="7315F72E" w:rsidR="009878F5" w:rsidRPr="005674D1" w:rsidRDefault="009878F5" w:rsidP="009878F5">
            <w:pPr>
              <w:rPr>
                <w:bCs/>
              </w:rPr>
            </w:pPr>
            <w:r w:rsidRPr="004620F3">
              <w:rPr>
                <w:bCs/>
              </w:rPr>
              <w:t xml:space="preserve">Exhibit </w:t>
            </w:r>
            <w:r>
              <w:t>7</w:t>
            </w:r>
          </w:p>
        </w:tc>
        <w:tc>
          <w:tcPr>
            <w:tcW w:w="6878" w:type="dxa"/>
          </w:tcPr>
          <w:p w14:paraId="523C5EFD" w14:textId="2CB88FBB" w:rsidR="009878F5" w:rsidRPr="009878F5" w:rsidRDefault="009878F5" w:rsidP="009878F5">
            <w:pPr>
              <w:ind w:left="0" w:firstLine="0"/>
              <w:jc w:val="left"/>
              <w:rPr>
                <w:bCs/>
              </w:rPr>
            </w:pPr>
            <w:r w:rsidRPr="009878F5">
              <w:rPr>
                <w:bCs/>
              </w:rPr>
              <w:t>Participation Commitment</w:t>
            </w:r>
          </w:p>
        </w:tc>
      </w:tr>
      <w:tr w:rsidR="009878F5" w:rsidRPr="004620F3" w14:paraId="1D0C1E70" w14:textId="77777777" w:rsidTr="009878F5">
        <w:tc>
          <w:tcPr>
            <w:tcW w:w="809" w:type="dxa"/>
            <w:vMerge/>
          </w:tcPr>
          <w:p w14:paraId="38DAA8B8" w14:textId="77777777" w:rsidR="009878F5" w:rsidRPr="004620F3" w:rsidRDefault="009878F5" w:rsidP="009878F5">
            <w:pPr>
              <w:rPr>
                <w:bCs/>
              </w:rPr>
            </w:pPr>
          </w:p>
        </w:tc>
        <w:tc>
          <w:tcPr>
            <w:tcW w:w="2353" w:type="dxa"/>
          </w:tcPr>
          <w:p w14:paraId="378776A2" w14:textId="3F6EC1B0" w:rsidR="009878F5" w:rsidRPr="004620F3" w:rsidRDefault="009878F5" w:rsidP="009878F5">
            <w:pPr>
              <w:rPr>
                <w:bCs/>
              </w:rPr>
            </w:pPr>
            <w:r w:rsidRPr="004620F3">
              <w:rPr>
                <w:bCs/>
              </w:rPr>
              <w:t xml:space="preserve">Exhibit </w:t>
            </w:r>
            <w:r>
              <w:t>8</w:t>
            </w:r>
          </w:p>
        </w:tc>
        <w:tc>
          <w:tcPr>
            <w:tcW w:w="6878" w:type="dxa"/>
          </w:tcPr>
          <w:p w14:paraId="62DEEBE2" w14:textId="17096517" w:rsidR="009878F5" w:rsidRPr="009878F5" w:rsidRDefault="009878F5" w:rsidP="009878F5">
            <w:pPr>
              <w:jc w:val="left"/>
            </w:pPr>
            <w:r w:rsidRPr="009878F5">
              <w:rPr>
                <w:bCs/>
              </w:rPr>
              <w:t>Documentation of Intent to Participate</w:t>
            </w:r>
          </w:p>
        </w:tc>
      </w:tr>
      <w:tr w:rsidR="009878F5" w:rsidRPr="004620F3" w14:paraId="39E5014C" w14:textId="77777777" w:rsidTr="009878F5">
        <w:tc>
          <w:tcPr>
            <w:tcW w:w="809" w:type="dxa"/>
            <w:vMerge/>
          </w:tcPr>
          <w:p w14:paraId="74F8604A" w14:textId="77777777" w:rsidR="009878F5" w:rsidRPr="004620F3" w:rsidRDefault="009878F5" w:rsidP="009878F5">
            <w:pPr>
              <w:rPr>
                <w:bCs/>
              </w:rPr>
            </w:pPr>
          </w:p>
        </w:tc>
        <w:tc>
          <w:tcPr>
            <w:tcW w:w="9231" w:type="dxa"/>
            <w:gridSpan w:val="2"/>
            <w:vAlign w:val="center"/>
          </w:tcPr>
          <w:p w14:paraId="57C84AA8" w14:textId="4970517E" w:rsidR="009878F5" w:rsidRPr="009878F5" w:rsidRDefault="009878F5" w:rsidP="009878F5">
            <w:pPr>
              <w:jc w:val="center"/>
            </w:pPr>
            <w:r w:rsidRPr="009878F5">
              <w:rPr>
                <w:bCs/>
              </w:rPr>
              <w:t>BUSINESS COMPLIANCE EXHIBITS</w:t>
            </w:r>
          </w:p>
        </w:tc>
      </w:tr>
      <w:tr w:rsidR="009878F5" w:rsidRPr="004620F3" w14:paraId="7A0A4DA1" w14:textId="393C9B3D" w:rsidTr="009878F5">
        <w:trPr>
          <w:trHeight w:val="332"/>
        </w:trPr>
        <w:tc>
          <w:tcPr>
            <w:tcW w:w="809" w:type="dxa"/>
            <w:vMerge/>
          </w:tcPr>
          <w:p w14:paraId="2A1682F5" w14:textId="77777777" w:rsidR="009878F5" w:rsidRPr="004620F3" w:rsidRDefault="009878F5" w:rsidP="009878F5">
            <w:pPr>
              <w:rPr>
                <w:bCs/>
              </w:rPr>
            </w:pPr>
          </w:p>
        </w:tc>
        <w:tc>
          <w:tcPr>
            <w:tcW w:w="2353" w:type="dxa"/>
          </w:tcPr>
          <w:p w14:paraId="0829CA03" w14:textId="77777777" w:rsidR="009878F5" w:rsidRPr="009878F5" w:rsidRDefault="009878F5" w:rsidP="009878F5">
            <w:pPr>
              <w:ind w:left="0" w:firstLine="0"/>
              <w:rPr>
                <w:bCs/>
              </w:rPr>
            </w:pPr>
            <w:r w:rsidRPr="004620F3">
              <w:rPr>
                <w:bCs/>
              </w:rPr>
              <w:t xml:space="preserve">Exhibit </w:t>
            </w:r>
            <w:r>
              <w:t>9</w:t>
            </w:r>
          </w:p>
        </w:tc>
        <w:tc>
          <w:tcPr>
            <w:tcW w:w="6878" w:type="dxa"/>
          </w:tcPr>
          <w:p w14:paraId="3CAAA860" w14:textId="09F31866" w:rsidR="009878F5" w:rsidRPr="009878F5" w:rsidRDefault="009878F5" w:rsidP="009878F5">
            <w:pPr>
              <w:ind w:left="0" w:firstLine="0"/>
              <w:rPr>
                <w:bCs/>
              </w:rPr>
            </w:pPr>
            <w:r w:rsidRPr="00A44570">
              <w:t>State of Missouri Tax Compliance</w:t>
            </w:r>
          </w:p>
        </w:tc>
      </w:tr>
      <w:tr w:rsidR="009878F5" w:rsidRPr="004620F3" w14:paraId="01C96FC7" w14:textId="77777777" w:rsidTr="009878F5">
        <w:tc>
          <w:tcPr>
            <w:tcW w:w="809" w:type="dxa"/>
            <w:vMerge/>
          </w:tcPr>
          <w:p w14:paraId="785102C2" w14:textId="77777777" w:rsidR="009878F5" w:rsidRPr="004620F3" w:rsidRDefault="009878F5" w:rsidP="009878F5">
            <w:pPr>
              <w:rPr>
                <w:bCs/>
              </w:rPr>
            </w:pPr>
          </w:p>
        </w:tc>
        <w:tc>
          <w:tcPr>
            <w:tcW w:w="2353" w:type="dxa"/>
          </w:tcPr>
          <w:p w14:paraId="56E3D49F" w14:textId="001C8F2F" w:rsidR="009878F5" w:rsidRPr="004620F3" w:rsidRDefault="009878F5" w:rsidP="009878F5">
            <w:pPr>
              <w:rPr>
                <w:bCs/>
              </w:rPr>
            </w:pPr>
            <w:r w:rsidRPr="004620F3">
              <w:rPr>
                <w:bCs/>
              </w:rPr>
              <w:t xml:space="preserve">Exhibit </w:t>
            </w:r>
            <w:r>
              <w:t>10</w:t>
            </w:r>
          </w:p>
        </w:tc>
        <w:tc>
          <w:tcPr>
            <w:tcW w:w="6878" w:type="dxa"/>
            <w:vAlign w:val="center"/>
          </w:tcPr>
          <w:p w14:paraId="7D60B33F" w14:textId="07703635" w:rsidR="009878F5" w:rsidRPr="009878F5" w:rsidRDefault="009878F5" w:rsidP="009878F5">
            <w:pPr>
              <w:ind w:left="0" w:firstLine="0"/>
              <w:jc w:val="left"/>
              <w:rPr>
                <w:bCs/>
              </w:rPr>
            </w:pPr>
            <w:r w:rsidRPr="009878F5">
              <w:rPr>
                <w:bCs/>
                <w:iCs/>
              </w:rPr>
              <w:t>Registration of Business Name with the Missouri Secretary of</w:t>
            </w:r>
            <w:r>
              <w:rPr>
                <w:bCs/>
                <w:iCs/>
              </w:rPr>
              <w:t xml:space="preserve"> </w:t>
            </w:r>
            <w:r w:rsidRPr="009878F5">
              <w:rPr>
                <w:bCs/>
                <w:iCs/>
              </w:rPr>
              <w:t>State</w:t>
            </w:r>
          </w:p>
        </w:tc>
      </w:tr>
      <w:tr w:rsidR="009878F5" w:rsidRPr="004620F3" w14:paraId="7F35B0CF" w14:textId="77777777" w:rsidTr="009878F5">
        <w:tc>
          <w:tcPr>
            <w:tcW w:w="809" w:type="dxa"/>
            <w:vMerge/>
          </w:tcPr>
          <w:p w14:paraId="27D1CA62" w14:textId="77777777" w:rsidR="009878F5" w:rsidRPr="004620F3" w:rsidRDefault="009878F5" w:rsidP="009878F5">
            <w:pPr>
              <w:rPr>
                <w:bCs/>
              </w:rPr>
            </w:pPr>
          </w:p>
        </w:tc>
        <w:tc>
          <w:tcPr>
            <w:tcW w:w="2353" w:type="dxa"/>
          </w:tcPr>
          <w:p w14:paraId="364DE812" w14:textId="3DA0B2F7" w:rsidR="009878F5" w:rsidRPr="004620F3" w:rsidRDefault="009878F5" w:rsidP="009878F5">
            <w:pPr>
              <w:rPr>
                <w:bCs/>
              </w:rPr>
            </w:pPr>
            <w:r w:rsidRPr="004620F3">
              <w:rPr>
                <w:bCs/>
              </w:rPr>
              <w:t xml:space="preserve">Exhibit </w:t>
            </w:r>
            <w:r>
              <w:t>11</w:t>
            </w:r>
          </w:p>
        </w:tc>
        <w:tc>
          <w:tcPr>
            <w:tcW w:w="6878" w:type="dxa"/>
            <w:vAlign w:val="center"/>
          </w:tcPr>
          <w:p w14:paraId="65CCDC8B" w14:textId="58FE7908" w:rsidR="009878F5" w:rsidRPr="009878F5" w:rsidRDefault="009878F5" w:rsidP="009878F5">
            <w:pPr>
              <w:ind w:left="0" w:firstLine="0"/>
              <w:jc w:val="left"/>
              <w:rPr>
                <w:bCs/>
              </w:rPr>
            </w:pPr>
            <w:r w:rsidRPr="009878F5">
              <w:rPr>
                <w:bCs/>
              </w:rPr>
              <w:t>Business Entity Certification, Enrollment Documentation, and Affidavit of Work Authorization</w:t>
            </w:r>
          </w:p>
        </w:tc>
      </w:tr>
      <w:tr w:rsidR="009878F5" w:rsidRPr="004620F3" w14:paraId="32F91F64" w14:textId="77777777" w:rsidTr="009878F5">
        <w:tc>
          <w:tcPr>
            <w:tcW w:w="809" w:type="dxa"/>
            <w:vMerge/>
          </w:tcPr>
          <w:p w14:paraId="49CD001E" w14:textId="77777777" w:rsidR="009878F5" w:rsidRPr="004620F3" w:rsidRDefault="009878F5" w:rsidP="009878F5">
            <w:pPr>
              <w:rPr>
                <w:bCs/>
              </w:rPr>
            </w:pPr>
          </w:p>
        </w:tc>
        <w:tc>
          <w:tcPr>
            <w:tcW w:w="2353" w:type="dxa"/>
          </w:tcPr>
          <w:p w14:paraId="588A4FBF" w14:textId="357616CD" w:rsidR="009878F5" w:rsidRPr="004620F3" w:rsidRDefault="009878F5" w:rsidP="009878F5">
            <w:pPr>
              <w:rPr>
                <w:bCs/>
              </w:rPr>
            </w:pPr>
            <w:r w:rsidRPr="004620F3">
              <w:rPr>
                <w:rFonts w:eastAsiaTheme="minorHAnsi"/>
                <w:bCs/>
              </w:rPr>
              <w:t xml:space="preserve">Exhibit </w:t>
            </w:r>
            <w:r>
              <w:t>12</w:t>
            </w:r>
          </w:p>
        </w:tc>
        <w:tc>
          <w:tcPr>
            <w:tcW w:w="6878" w:type="dxa"/>
            <w:vAlign w:val="center"/>
          </w:tcPr>
          <w:p w14:paraId="4D222BDA" w14:textId="0E5589B9" w:rsidR="009878F5" w:rsidRPr="009878F5" w:rsidRDefault="009878F5" w:rsidP="009878F5">
            <w:pPr>
              <w:ind w:left="0" w:firstLine="0"/>
              <w:jc w:val="left"/>
              <w:rPr>
                <w:bCs/>
              </w:rPr>
            </w:pPr>
            <w:r w:rsidRPr="009878F5">
              <w:rPr>
                <w:rFonts w:eastAsiaTheme="minorHAnsi"/>
                <w:bCs/>
              </w:rPr>
              <w:t>Services Outside the United States</w:t>
            </w:r>
          </w:p>
        </w:tc>
      </w:tr>
      <w:tr w:rsidR="009878F5" w:rsidRPr="004620F3" w14:paraId="3DE6302B" w14:textId="77777777" w:rsidTr="009878F5">
        <w:tc>
          <w:tcPr>
            <w:tcW w:w="809" w:type="dxa"/>
            <w:vMerge/>
          </w:tcPr>
          <w:p w14:paraId="1A3606F6" w14:textId="77777777" w:rsidR="009878F5" w:rsidRPr="004620F3" w:rsidRDefault="009878F5" w:rsidP="009878F5">
            <w:pPr>
              <w:rPr>
                <w:rFonts w:eastAsiaTheme="minorHAnsi"/>
                <w:bCs/>
              </w:rPr>
            </w:pPr>
          </w:p>
        </w:tc>
        <w:tc>
          <w:tcPr>
            <w:tcW w:w="2353" w:type="dxa"/>
          </w:tcPr>
          <w:p w14:paraId="25B5D7B9" w14:textId="02912A1E" w:rsidR="009878F5" w:rsidRPr="004620F3" w:rsidRDefault="009878F5" w:rsidP="009878F5">
            <w:pPr>
              <w:rPr>
                <w:rFonts w:eastAsiaTheme="minorHAnsi"/>
                <w:bCs/>
              </w:rPr>
            </w:pPr>
            <w:r w:rsidRPr="004620F3">
              <w:rPr>
                <w:rFonts w:eastAsiaTheme="minorHAnsi"/>
                <w:bCs/>
              </w:rPr>
              <w:t xml:space="preserve">Exhibit </w:t>
            </w:r>
            <w:r>
              <w:t>13</w:t>
            </w:r>
          </w:p>
        </w:tc>
        <w:tc>
          <w:tcPr>
            <w:tcW w:w="6878" w:type="dxa"/>
            <w:vAlign w:val="center"/>
          </w:tcPr>
          <w:p w14:paraId="4C218B34" w14:textId="16098550" w:rsidR="009878F5" w:rsidRPr="009878F5" w:rsidRDefault="009878F5" w:rsidP="009878F5">
            <w:pPr>
              <w:jc w:val="left"/>
              <w:rPr>
                <w:rFonts w:eastAsiaTheme="minorHAnsi"/>
                <w:bCs/>
              </w:rPr>
            </w:pPr>
            <w:r w:rsidRPr="004620F3">
              <w:rPr>
                <w:rFonts w:eastAsiaTheme="minorHAnsi"/>
                <w:bCs/>
              </w:rPr>
              <w:t>Employee/Conflict of Interest</w:t>
            </w:r>
          </w:p>
        </w:tc>
      </w:tr>
    </w:tbl>
    <w:p w14:paraId="2D1DDADC" w14:textId="4FDB7871" w:rsidR="00B645D6" w:rsidRDefault="00B645D6" w:rsidP="00B645D6">
      <w:pPr>
        <w:pStyle w:val="Heading1"/>
        <w:numPr>
          <w:ilvl w:val="0"/>
          <w:numId w:val="0"/>
        </w:numPr>
        <w:spacing w:line="276" w:lineRule="auto"/>
        <w:ind w:left="900"/>
        <w:jc w:val="left"/>
        <w:rPr>
          <w:szCs w:val="24"/>
        </w:rPr>
      </w:pPr>
      <w:r>
        <w:rPr>
          <w:szCs w:val="24"/>
        </w:rPr>
        <w:br w:type="page"/>
      </w:r>
    </w:p>
    <w:p w14:paraId="294B02EA" w14:textId="2B02FFD8" w:rsidR="004620F3" w:rsidRPr="005E353D" w:rsidRDefault="004620F3" w:rsidP="005E353D">
      <w:pPr>
        <w:pStyle w:val="Heading1"/>
        <w:spacing w:line="276" w:lineRule="auto"/>
        <w:ind w:left="900" w:hanging="900"/>
        <w:jc w:val="left"/>
        <w:rPr>
          <w:szCs w:val="24"/>
        </w:rPr>
      </w:pPr>
      <w:r w:rsidRPr="005E353D">
        <w:rPr>
          <w:szCs w:val="24"/>
        </w:rPr>
        <w:lastRenderedPageBreak/>
        <w:t>INTRODUCTION AND BACKGROUND INFORMATION SECTION</w:t>
      </w:r>
    </w:p>
    <w:p w14:paraId="3DBB8B12" w14:textId="77777777" w:rsidR="004620F3" w:rsidRPr="005E353D" w:rsidRDefault="004620F3" w:rsidP="005E353D">
      <w:pPr>
        <w:spacing w:line="276" w:lineRule="auto"/>
        <w:ind w:left="900" w:hanging="900"/>
        <w:jc w:val="left"/>
        <w:rPr>
          <w:sz w:val="24"/>
          <w:szCs w:val="24"/>
        </w:rPr>
      </w:pPr>
    </w:p>
    <w:p w14:paraId="5ED316FE" w14:textId="77777777" w:rsidR="004620F3" w:rsidRPr="00E85E2E" w:rsidRDefault="004620F3" w:rsidP="005E353D">
      <w:pPr>
        <w:pStyle w:val="Heading2"/>
        <w:spacing w:line="276" w:lineRule="auto"/>
        <w:ind w:left="900" w:hanging="900"/>
        <w:rPr>
          <w:szCs w:val="24"/>
        </w:rPr>
      </w:pPr>
      <w:r w:rsidRPr="00E85E2E">
        <w:rPr>
          <w:szCs w:val="24"/>
        </w:rPr>
        <w:t>Introduction:</w:t>
      </w:r>
    </w:p>
    <w:p w14:paraId="6325E5DD" w14:textId="77777777" w:rsidR="004620F3" w:rsidRPr="00E85E2E" w:rsidRDefault="004620F3" w:rsidP="005E353D">
      <w:pPr>
        <w:spacing w:line="276" w:lineRule="auto"/>
        <w:ind w:left="900" w:hanging="900"/>
        <w:jc w:val="left"/>
        <w:rPr>
          <w:sz w:val="24"/>
          <w:szCs w:val="24"/>
        </w:rPr>
      </w:pPr>
    </w:p>
    <w:p w14:paraId="3FF03616" w14:textId="316ABD5C" w:rsidR="004620F3" w:rsidRPr="00E85E2E" w:rsidRDefault="004620F3" w:rsidP="004876DF">
      <w:pPr>
        <w:pStyle w:val="Heading3"/>
        <w:rPr>
          <w:szCs w:val="24"/>
        </w:rPr>
      </w:pPr>
      <w:r w:rsidRPr="00E85E2E">
        <w:rPr>
          <w:szCs w:val="24"/>
        </w:rPr>
        <w:t xml:space="preserve">Purpose:  This document constitutes a request for competitive, sealed </w:t>
      </w:r>
      <w:r w:rsidR="00852D62" w:rsidRPr="00E85E2E">
        <w:rPr>
          <w:szCs w:val="24"/>
        </w:rPr>
        <w:t>bids</w:t>
      </w:r>
      <w:r w:rsidRPr="00E85E2E">
        <w:rPr>
          <w:szCs w:val="24"/>
        </w:rPr>
        <w:t xml:space="preserve"> for the provision of </w:t>
      </w:r>
      <w:r w:rsidR="00BA1A05" w:rsidRPr="00BA1A05">
        <w:rPr>
          <w:szCs w:val="24"/>
        </w:rPr>
        <w:t>identify</w:t>
      </w:r>
      <w:r w:rsidR="00BA1A05">
        <w:rPr>
          <w:szCs w:val="24"/>
        </w:rPr>
        <w:t>ing</w:t>
      </w:r>
      <w:r w:rsidR="00BA1A05" w:rsidRPr="00BA1A05">
        <w:rPr>
          <w:szCs w:val="24"/>
        </w:rPr>
        <w:t xml:space="preserve"> and analyzi</w:t>
      </w:r>
      <w:r w:rsidR="00BA1A05">
        <w:rPr>
          <w:szCs w:val="24"/>
        </w:rPr>
        <w:t>ng</w:t>
      </w:r>
      <w:r w:rsidR="00BA1A05" w:rsidRPr="00BA1A05">
        <w:rPr>
          <w:szCs w:val="24"/>
        </w:rPr>
        <w:t xml:space="preserve"> </w:t>
      </w:r>
      <w:r w:rsidR="00BA1A05">
        <w:rPr>
          <w:szCs w:val="24"/>
        </w:rPr>
        <w:t>the Department’s s</w:t>
      </w:r>
      <w:r w:rsidR="00BA1A05" w:rsidRPr="00BA1A05">
        <w:rPr>
          <w:szCs w:val="24"/>
        </w:rPr>
        <w:t xml:space="preserve">tatewide costs to include in the indirect cost rate proposal, assist with the indirect cost rate proposal for </w:t>
      </w:r>
      <w:r w:rsidR="00BA1A05">
        <w:rPr>
          <w:szCs w:val="24"/>
        </w:rPr>
        <w:t xml:space="preserve">state fiscal year </w:t>
      </w:r>
      <w:r w:rsidR="00C60662">
        <w:rPr>
          <w:szCs w:val="24"/>
        </w:rPr>
        <w:t>2027</w:t>
      </w:r>
      <w:r w:rsidR="00BA1A05" w:rsidRPr="00BA1A05">
        <w:rPr>
          <w:szCs w:val="24"/>
        </w:rPr>
        <w:t>, and provide training to the Department for completing this analysis</w:t>
      </w:r>
      <w:r w:rsidRPr="00E85E2E">
        <w:rPr>
          <w:szCs w:val="24"/>
        </w:rPr>
        <w:t xml:space="preserve"> as set forth herein for </w:t>
      </w:r>
      <w:r w:rsidR="0021521C">
        <w:rPr>
          <w:szCs w:val="24"/>
        </w:rPr>
        <w:t>Department</w:t>
      </w:r>
      <w:r w:rsidR="00A90D17" w:rsidRPr="00E85E2E">
        <w:rPr>
          <w:szCs w:val="24"/>
        </w:rPr>
        <w:t xml:space="preserve"> of Health and Senior Services</w:t>
      </w:r>
      <w:r w:rsidRPr="00E85E2E">
        <w:rPr>
          <w:szCs w:val="24"/>
        </w:rPr>
        <w:t xml:space="preserve"> (hereinafter referred to as “</w:t>
      </w:r>
      <w:r w:rsidR="0021521C">
        <w:rPr>
          <w:szCs w:val="24"/>
        </w:rPr>
        <w:t>Department</w:t>
      </w:r>
      <w:r w:rsidR="00A90D17" w:rsidRPr="00E85E2E">
        <w:rPr>
          <w:szCs w:val="24"/>
        </w:rPr>
        <w:t>/state agency</w:t>
      </w:r>
      <w:r w:rsidRPr="00E85E2E">
        <w:rPr>
          <w:szCs w:val="24"/>
        </w:rPr>
        <w:t>”).</w:t>
      </w:r>
    </w:p>
    <w:p w14:paraId="7D57CBEC" w14:textId="77777777" w:rsidR="004620F3" w:rsidRPr="00E85E2E" w:rsidRDefault="004620F3" w:rsidP="005E353D">
      <w:pPr>
        <w:spacing w:line="276" w:lineRule="auto"/>
        <w:ind w:left="900" w:hanging="900"/>
        <w:jc w:val="left"/>
        <w:rPr>
          <w:sz w:val="24"/>
          <w:szCs w:val="24"/>
        </w:rPr>
      </w:pPr>
    </w:p>
    <w:p w14:paraId="1CEF8780" w14:textId="77777777" w:rsidR="00E51715" w:rsidRPr="00E85E2E" w:rsidRDefault="00E51715" w:rsidP="005E353D">
      <w:pPr>
        <w:pStyle w:val="Heading2"/>
        <w:spacing w:line="276" w:lineRule="auto"/>
        <w:ind w:left="900" w:hanging="900"/>
        <w:rPr>
          <w:szCs w:val="24"/>
        </w:rPr>
      </w:pPr>
      <w:r w:rsidRPr="00E85E2E">
        <w:rPr>
          <w:szCs w:val="24"/>
        </w:rPr>
        <w:t>Background and Historical Usage Information:</w:t>
      </w:r>
    </w:p>
    <w:p w14:paraId="2C2DF778" w14:textId="77777777" w:rsidR="00E51715" w:rsidRPr="00E85E2E" w:rsidRDefault="00E51715" w:rsidP="005E353D">
      <w:pPr>
        <w:spacing w:line="276" w:lineRule="auto"/>
        <w:ind w:left="900" w:hanging="900"/>
        <w:jc w:val="left"/>
        <w:rPr>
          <w:sz w:val="24"/>
          <w:szCs w:val="24"/>
        </w:rPr>
      </w:pPr>
    </w:p>
    <w:p w14:paraId="7A7B7262" w14:textId="113D76FE" w:rsidR="00E51715" w:rsidRPr="001D7018" w:rsidRDefault="001D7018" w:rsidP="004876DF">
      <w:pPr>
        <w:pStyle w:val="Heading3"/>
        <w:rPr>
          <w:szCs w:val="24"/>
        </w:rPr>
      </w:pPr>
      <w:r w:rsidRPr="001D7018">
        <w:rPr>
          <w:szCs w:val="24"/>
        </w:rPr>
        <w:t>The Department ha</w:t>
      </w:r>
      <w:r>
        <w:rPr>
          <w:szCs w:val="24"/>
        </w:rPr>
        <w:t>s</w:t>
      </w:r>
      <w:r w:rsidRPr="001D7018">
        <w:rPr>
          <w:szCs w:val="24"/>
        </w:rPr>
        <w:t xml:space="preserve"> an agreement with the federal government to determine and establish an indirect cost rate to recover overhead expenses on grants and contracts. This proposal allows the </w:t>
      </w:r>
      <w:r>
        <w:rPr>
          <w:szCs w:val="24"/>
        </w:rPr>
        <w:t>D</w:t>
      </w:r>
      <w:r w:rsidRPr="001D7018">
        <w:rPr>
          <w:szCs w:val="24"/>
        </w:rPr>
        <w:t xml:space="preserve">epartment to fairly allocate cost like rent, utilities and administrative salaries across various programs ensuring the indirect rates reflects these costs. The </w:t>
      </w:r>
      <w:r>
        <w:rPr>
          <w:szCs w:val="24"/>
        </w:rPr>
        <w:t>D</w:t>
      </w:r>
      <w:r w:rsidRPr="001D7018">
        <w:rPr>
          <w:szCs w:val="24"/>
        </w:rPr>
        <w:t xml:space="preserve">epartment currently develops the methodology used to determine the indirect cost. The </w:t>
      </w:r>
      <w:r>
        <w:rPr>
          <w:szCs w:val="24"/>
        </w:rPr>
        <w:t>D</w:t>
      </w:r>
      <w:r w:rsidRPr="001D7018">
        <w:rPr>
          <w:szCs w:val="24"/>
        </w:rPr>
        <w:t>epartment has been utilizing the same methodology since the initial application and award</w:t>
      </w:r>
      <w:r>
        <w:rPr>
          <w:szCs w:val="24"/>
        </w:rPr>
        <w:t>.</w:t>
      </w:r>
      <w:r w:rsidRPr="001D7018">
        <w:rPr>
          <w:szCs w:val="24"/>
        </w:rPr>
        <w:t xml:space="preserve"> </w:t>
      </w:r>
      <w:r>
        <w:rPr>
          <w:szCs w:val="24"/>
        </w:rPr>
        <w:t>R</w:t>
      </w:r>
      <w:r w:rsidRPr="001D7018">
        <w:rPr>
          <w:szCs w:val="24"/>
        </w:rPr>
        <w:t xml:space="preserve">ecently, the Department has undergone a major internal reorganization. To ensure that the Department maximizes the opportunity while still maintaining compliance with all federal requirements and standards, the Department has determined that it is necessary to work with an industry expert for the next proposal compilation. The goal is to have a vendor review the current processes and assist the </w:t>
      </w:r>
      <w:r>
        <w:rPr>
          <w:szCs w:val="24"/>
        </w:rPr>
        <w:t>D</w:t>
      </w:r>
      <w:r w:rsidRPr="001D7018">
        <w:rPr>
          <w:szCs w:val="24"/>
        </w:rPr>
        <w:t>epartment in developing the proposed indirect rate by November 30, 2025.</w:t>
      </w:r>
    </w:p>
    <w:p w14:paraId="5D6DBF70" w14:textId="77777777" w:rsidR="00E51715" w:rsidRPr="00E85E2E" w:rsidRDefault="00E51715" w:rsidP="001D7018">
      <w:pPr>
        <w:spacing w:line="276" w:lineRule="auto"/>
        <w:jc w:val="left"/>
        <w:rPr>
          <w:sz w:val="24"/>
          <w:szCs w:val="24"/>
        </w:rPr>
      </w:pPr>
    </w:p>
    <w:p w14:paraId="56562119" w14:textId="77777777" w:rsidR="004620F3" w:rsidRPr="00E85E2E" w:rsidRDefault="007A4650" w:rsidP="005E353D">
      <w:pPr>
        <w:pStyle w:val="Heading2"/>
        <w:spacing w:line="276" w:lineRule="auto"/>
        <w:ind w:left="900" w:hanging="900"/>
        <w:rPr>
          <w:szCs w:val="24"/>
        </w:rPr>
      </w:pPr>
      <w:r w:rsidRPr="00E85E2E">
        <w:rPr>
          <w:szCs w:val="24"/>
        </w:rPr>
        <w:t>IFB</w:t>
      </w:r>
      <w:r w:rsidR="004620F3" w:rsidRPr="00E85E2E">
        <w:rPr>
          <w:szCs w:val="24"/>
        </w:rPr>
        <w:t xml:space="preserve"> Questions: </w:t>
      </w:r>
    </w:p>
    <w:p w14:paraId="4140AE20" w14:textId="77777777" w:rsidR="004620F3" w:rsidRPr="00E85E2E" w:rsidRDefault="004620F3" w:rsidP="005E353D">
      <w:pPr>
        <w:spacing w:line="276" w:lineRule="auto"/>
        <w:ind w:left="900" w:hanging="900"/>
        <w:jc w:val="left"/>
        <w:rPr>
          <w:sz w:val="24"/>
          <w:szCs w:val="24"/>
        </w:rPr>
      </w:pPr>
    </w:p>
    <w:p w14:paraId="6964C6A2" w14:textId="34110AF9" w:rsidR="004620F3" w:rsidRPr="00E85E2E" w:rsidRDefault="001846BE" w:rsidP="004876DF">
      <w:pPr>
        <w:pStyle w:val="Heading3"/>
        <w:rPr>
          <w:szCs w:val="24"/>
        </w:rPr>
      </w:pPr>
      <w:r w:rsidRPr="00E85E2E">
        <w:rPr>
          <w:szCs w:val="24"/>
        </w:rPr>
        <w:t>Procurement officer</w:t>
      </w:r>
      <w:r w:rsidR="004620F3" w:rsidRPr="00E85E2E">
        <w:rPr>
          <w:szCs w:val="24"/>
        </w:rPr>
        <w:t xml:space="preserve"> is Single Point of Contact for Solicitation:  </w:t>
      </w:r>
      <w:r w:rsidR="0021521C">
        <w:rPr>
          <w:szCs w:val="24"/>
        </w:rPr>
        <w:t>Vendor</w:t>
      </w:r>
      <w:r w:rsidR="004620F3" w:rsidRPr="00E85E2E">
        <w:rPr>
          <w:szCs w:val="24"/>
        </w:rPr>
        <w:t xml:space="preserve">s and their agents (including subcontractors, employees, consultants, or anyone else acting on their behalf) must direct </w:t>
      </w:r>
      <w:proofErr w:type="gramStart"/>
      <w:r w:rsidR="004620F3" w:rsidRPr="00E85E2E">
        <w:rPr>
          <w:szCs w:val="24"/>
        </w:rPr>
        <w:t>all of</w:t>
      </w:r>
      <w:proofErr w:type="gramEnd"/>
      <w:r w:rsidR="004620F3" w:rsidRPr="00E85E2E">
        <w:rPr>
          <w:szCs w:val="24"/>
        </w:rPr>
        <w:t xml:space="preserve"> their questions or comments regarding the </w:t>
      </w:r>
      <w:r w:rsidR="007A4650" w:rsidRPr="00E85E2E">
        <w:rPr>
          <w:szCs w:val="24"/>
        </w:rPr>
        <w:t>IFB</w:t>
      </w:r>
      <w:r w:rsidR="004620F3" w:rsidRPr="00E85E2E">
        <w:rPr>
          <w:szCs w:val="24"/>
        </w:rPr>
        <w:t xml:space="preserve">, the evaluation, etc., to the </w:t>
      </w:r>
      <w:r w:rsidRPr="00E85E2E">
        <w:rPr>
          <w:szCs w:val="24"/>
        </w:rPr>
        <w:t>procurement officer</w:t>
      </w:r>
      <w:r w:rsidR="004620F3" w:rsidRPr="00E85E2E">
        <w:rPr>
          <w:szCs w:val="24"/>
        </w:rPr>
        <w:t xml:space="preserve"> indicated on the first page of this </w:t>
      </w:r>
      <w:r w:rsidR="007A4650" w:rsidRPr="00E85E2E">
        <w:rPr>
          <w:szCs w:val="24"/>
        </w:rPr>
        <w:t>IFB</w:t>
      </w:r>
      <w:r w:rsidR="004620F3" w:rsidRPr="00E85E2E">
        <w:rPr>
          <w:szCs w:val="24"/>
        </w:rPr>
        <w:t xml:space="preserve">.  It is preferred that questions be emailed to the </w:t>
      </w:r>
      <w:r w:rsidRPr="00E85E2E">
        <w:rPr>
          <w:szCs w:val="24"/>
        </w:rPr>
        <w:t>procurement officer</w:t>
      </w:r>
      <w:r w:rsidR="004620F3" w:rsidRPr="00E85E2E">
        <w:rPr>
          <w:szCs w:val="24"/>
        </w:rPr>
        <w:t>.</w:t>
      </w:r>
    </w:p>
    <w:p w14:paraId="5A2519DB" w14:textId="77777777" w:rsidR="004620F3" w:rsidRPr="00E85E2E" w:rsidRDefault="004620F3" w:rsidP="005E353D">
      <w:pPr>
        <w:spacing w:line="276" w:lineRule="auto"/>
        <w:ind w:left="900" w:hanging="900"/>
        <w:jc w:val="left"/>
        <w:rPr>
          <w:sz w:val="24"/>
          <w:szCs w:val="24"/>
        </w:rPr>
      </w:pPr>
    </w:p>
    <w:p w14:paraId="5DA01DED" w14:textId="11FCBC12" w:rsidR="00C07B72" w:rsidRDefault="004620F3" w:rsidP="00A05346">
      <w:pPr>
        <w:pStyle w:val="Heading4"/>
      </w:pPr>
      <w:r w:rsidRPr="00E85E2E">
        <w:t xml:space="preserve">Except as noted herein, </w:t>
      </w:r>
      <w:r w:rsidR="00C07B72">
        <w:t>Vendor</w:t>
      </w:r>
      <w:r w:rsidR="00C07B72" w:rsidRPr="00E85E2E">
        <w:t xml:space="preserve">s and their agents are instructed not to contact any other state employee regarding any of these matters during the solicitation and evaluation process.  Inappropriate contacts are grounds for suspension and/or exclusion from specific procurements.  </w:t>
      </w:r>
      <w:r w:rsidR="00C07B72">
        <w:t>Vendor</w:t>
      </w:r>
      <w:r w:rsidR="00C07B72" w:rsidRPr="00E85E2E">
        <w:t xml:space="preserve">s can be sanctioned for unauthorized contact with any evaluator under 1 Code of State Regulation (CSR) 40-1.060(8)(G) and (H) available at </w:t>
      </w:r>
      <w:hyperlink r:id="rId11" w:history="1">
        <w:r w:rsidR="00C07B72" w:rsidRPr="00E85E2E">
          <w:rPr>
            <w:color w:val="0000FF"/>
            <w:u w:val="single"/>
          </w:rPr>
          <w:t>http://www.sos.mo.gov/adrules/csr/csr.asp</w:t>
        </w:r>
      </w:hyperlink>
      <w:r w:rsidR="00C07B72" w:rsidRPr="00E85E2E">
        <w:t>.</w:t>
      </w:r>
    </w:p>
    <w:p w14:paraId="5FAE7B45" w14:textId="58B10488" w:rsidR="004620F3" w:rsidRPr="00E85E2E" w:rsidRDefault="0021521C" w:rsidP="004876DF">
      <w:pPr>
        <w:pStyle w:val="Heading3"/>
        <w:rPr>
          <w:szCs w:val="24"/>
        </w:rPr>
      </w:pPr>
      <w:r>
        <w:rPr>
          <w:szCs w:val="24"/>
        </w:rPr>
        <w:lastRenderedPageBreak/>
        <w:t>Vendor</w:t>
      </w:r>
      <w:r w:rsidR="004620F3" w:rsidRPr="00E85E2E">
        <w:rPr>
          <w:szCs w:val="24"/>
        </w:rPr>
        <w:t xml:space="preserve"> is Responsible for Asking Questions About the </w:t>
      </w:r>
      <w:r w:rsidR="007A4650" w:rsidRPr="00E85E2E">
        <w:rPr>
          <w:szCs w:val="24"/>
        </w:rPr>
        <w:t>IFB</w:t>
      </w:r>
      <w:r w:rsidR="004620F3" w:rsidRPr="00E85E2E">
        <w:rPr>
          <w:szCs w:val="24"/>
        </w:rPr>
        <w:t xml:space="preserve">:  It is the </w:t>
      </w:r>
      <w:r>
        <w:rPr>
          <w:szCs w:val="24"/>
        </w:rPr>
        <w:t>Vendor</w:t>
      </w:r>
      <w:r w:rsidR="004620F3" w:rsidRPr="00E85E2E">
        <w:rPr>
          <w:szCs w:val="24"/>
        </w:rPr>
        <w:t xml:space="preserve">’s responsibility to ask questions, request changes or clarifications, or otherwise advise the </w:t>
      </w:r>
      <w:r>
        <w:rPr>
          <w:szCs w:val="24"/>
        </w:rPr>
        <w:t>Department</w:t>
      </w:r>
      <w:r w:rsidR="004620F3" w:rsidRPr="00E85E2E">
        <w:rPr>
          <w:szCs w:val="24"/>
        </w:rPr>
        <w:t xml:space="preserve"> if the </w:t>
      </w:r>
      <w:r>
        <w:rPr>
          <w:szCs w:val="24"/>
        </w:rPr>
        <w:t>Vendor</w:t>
      </w:r>
      <w:r w:rsidR="004620F3" w:rsidRPr="00E85E2E">
        <w:rPr>
          <w:szCs w:val="24"/>
        </w:rPr>
        <w:t xml:space="preserve"> believes that any language, specifications, or requirements are: (1) ambiguous, (2) contradictory or arbitrary, (3) violate any state or federal law or regulation, (4) restrict or limit the requirements to a single source, or (5) restrict or limit the </w:t>
      </w:r>
      <w:r>
        <w:rPr>
          <w:szCs w:val="24"/>
        </w:rPr>
        <w:t>Vendor</w:t>
      </w:r>
      <w:r w:rsidR="004620F3" w:rsidRPr="00E85E2E">
        <w:rPr>
          <w:szCs w:val="24"/>
        </w:rPr>
        <w:t xml:space="preserve">’s ability to submit a </w:t>
      </w:r>
      <w:r w:rsidR="00286A2E" w:rsidRPr="00E85E2E">
        <w:rPr>
          <w:szCs w:val="24"/>
        </w:rPr>
        <w:t>response</w:t>
      </w:r>
      <w:r w:rsidR="004620F3" w:rsidRPr="00E85E2E">
        <w:rPr>
          <w:szCs w:val="24"/>
        </w:rPr>
        <w:t>.</w:t>
      </w:r>
    </w:p>
    <w:p w14:paraId="43BBDE2F" w14:textId="77777777" w:rsidR="004620F3" w:rsidRPr="00E85E2E" w:rsidRDefault="004620F3" w:rsidP="005E353D">
      <w:pPr>
        <w:spacing w:line="276" w:lineRule="auto"/>
        <w:ind w:left="900" w:hanging="900"/>
        <w:jc w:val="left"/>
        <w:rPr>
          <w:sz w:val="24"/>
          <w:szCs w:val="24"/>
        </w:rPr>
      </w:pPr>
    </w:p>
    <w:p w14:paraId="19477BEE" w14:textId="3716B050" w:rsidR="004620F3" w:rsidRPr="00E85E2E" w:rsidRDefault="0021521C" w:rsidP="004876DF">
      <w:pPr>
        <w:pStyle w:val="Heading3"/>
        <w:rPr>
          <w:szCs w:val="24"/>
        </w:rPr>
      </w:pPr>
      <w:r>
        <w:rPr>
          <w:szCs w:val="24"/>
        </w:rPr>
        <w:t>Vendor</w:t>
      </w:r>
      <w:r w:rsidR="004620F3" w:rsidRPr="00E85E2E">
        <w:rPr>
          <w:szCs w:val="24"/>
        </w:rPr>
        <w:t xml:space="preserve"> Question Deadline:  Every attempt shall be made to ensure that the </w:t>
      </w:r>
      <w:r>
        <w:rPr>
          <w:szCs w:val="24"/>
        </w:rPr>
        <w:t>Vendor</w:t>
      </w:r>
      <w:r w:rsidR="004620F3" w:rsidRPr="00E85E2E">
        <w:rPr>
          <w:szCs w:val="24"/>
        </w:rPr>
        <w:t xml:space="preserve"> receives an adequate and prompt response.  However, </w:t>
      </w:r>
      <w:proofErr w:type="gramStart"/>
      <w:r w:rsidR="004620F3" w:rsidRPr="00E85E2E">
        <w:rPr>
          <w:szCs w:val="24"/>
        </w:rPr>
        <w:t>in order to</w:t>
      </w:r>
      <w:proofErr w:type="gramEnd"/>
      <w:r w:rsidR="004620F3" w:rsidRPr="00E85E2E">
        <w:rPr>
          <w:szCs w:val="24"/>
        </w:rPr>
        <w:t xml:space="preserve"> maintain a fair and equitable procurement process, all </w:t>
      </w:r>
      <w:r>
        <w:rPr>
          <w:szCs w:val="24"/>
        </w:rPr>
        <w:t>Vendor</w:t>
      </w:r>
      <w:r w:rsidR="004620F3" w:rsidRPr="00E85E2E">
        <w:rPr>
          <w:szCs w:val="24"/>
        </w:rPr>
        <w:t xml:space="preserve">s will be advised, via the issuance of an </w:t>
      </w:r>
      <w:r w:rsidR="0021017A" w:rsidRPr="00E85E2E">
        <w:rPr>
          <w:szCs w:val="24"/>
        </w:rPr>
        <w:t>amendment</w:t>
      </w:r>
      <w:r w:rsidR="004620F3" w:rsidRPr="00E85E2E">
        <w:rPr>
          <w:szCs w:val="24"/>
        </w:rPr>
        <w:t xml:space="preserve"> to the </w:t>
      </w:r>
      <w:r w:rsidR="007A4650" w:rsidRPr="00E85E2E">
        <w:rPr>
          <w:szCs w:val="24"/>
        </w:rPr>
        <w:t>IFB</w:t>
      </w:r>
      <w:r w:rsidR="004620F3" w:rsidRPr="00E85E2E">
        <w:rPr>
          <w:szCs w:val="24"/>
        </w:rPr>
        <w:t xml:space="preserve">, of any relevant or pertinent information related to the procurement.  All questions and issues should be submitted no later than ten (10) calendar days prior to the </w:t>
      </w:r>
      <w:r w:rsidR="00286A2E" w:rsidRPr="00E85E2E">
        <w:rPr>
          <w:szCs w:val="24"/>
        </w:rPr>
        <w:t>bid</w:t>
      </w:r>
      <w:r w:rsidR="004620F3" w:rsidRPr="00E85E2E">
        <w:rPr>
          <w:szCs w:val="24"/>
        </w:rPr>
        <w:t xml:space="preserve"> end date and time of the </w:t>
      </w:r>
      <w:r w:rsidR="00286A2E" w:rsidRPr="00E85E2E">
        <w:rPr>
          <w:szCs w:val="24"/>
        </w:rPr>
        <w:t>bid</w:t>
      </w:r>
      <w:r w:rsidR="004620F3" w:rsidRPr="00E85E2E">
        <w:rPr>
          <w:szCs w:val="24"/>
        </w:rPr>
        <w:t xml:space="preserve">.  If not received prior to ten (10) calendar days before the </w:t>
      </w:r>
      <w:r w:rsidR="00286A2E" w:rsidRPr="00E85E2E">
        <w:rPr>
          <w:szCs w:val="24"/>
        </w:rPr>
        <w:t>bid</w:t>
      </w:r>
      <w:r w:rsidR="004620F3" w:rsidRPr="00E85E2E">
        <w:rPr>
          <w:szCs w:val="24"/>
        </w:rPr>
        <w:t xml:space="preserve"> end date and time, the </w:t>
      </w:r>
      <w:r>
        <w:rPr>
          <w:szCs w:val="24"/>
        </w:rPr>
        <w:t>Department</w:t>
      </w:r>
      <w:r w:rsidR="004620F3" w:rsidRPr="00E85E2E">
        <w:rPr>
          <w:szCs w:val="24"/>
        </w:rPr>
        <w:t xml:space="preserve"> may not be able to fully research and consider the respective questions or issues.</w:t>
      </w:r>
    </w:p>
    <w:p w14:paraId="666A1E8B" w14:textId="77777777" w:rsidR="004620F3" w:rsidRPr="00E85E2E" w:rsidRDefault="004620F3" w:rsidP="005E353D">
      <w:pPr>
        <w:spacing w:line="276" w:lineRule="auto"/>
        <w:ind w:left="900" w:hanging="900"/>
        <w:jc w:val="left"/>
        <w:rPr>
          <w:sz w:val="24"/>
          <w:szCs w:val="24"/>
        </w:rPr>
      </w:pPr>
    </w:p>
    <w:p w14:paraId="1022A679" w14:textId="4FC82EB9" w:rsidR="004620F3" w:rsidRPr="00E85E2E" w:rsidRDefault="00E97ADF" w:rsidP="004876DF">
      <w:pPr>
        <w:pStyle w:val="Heading3"/>
        <w:rPr>
          <w:szCs w:val="24"/>
        </w:rPr>
      </w:pPr>
      <w:r w:rsidRPr="00E85E2E">
        <w:rPr>
          <w:szCs w:val="24"/>
        </w:rPr>
        <w:t xml:space="preserve">State’s Response to </w:t>
      </w:r>
      <w:r w:rsidR="0021521C">
        <w:rPr>
          <w:szCs w:val="24"/>
        </w:rPr>
        <w:t>Vendor</w:t>
      </w:r>
      <w:r w:rsidRPr="00E85E2E">
        <w:rPr>
          <w:szCs w:val="24"/>
        </w:rPr>
        <w:t xml:space="preserve"> Questions:  Upon the </w:t>
      </w:r>
      <w:r w:rsidR="0021521C">
        <w:rPr>
          <w:szCs w:val="24"/>
        </w:rPr>
        <w:t>Department</w:t>
      </w:r>
      <w:r w:rsidRPr="00E85E2E">
        <w:rPr>
          <w:szCs w:val="24"/>
        </w:rPr>
        <w:t xml:space="preserve">’s consideration of questions and issues, if the </w:t>
      </w:r>
      <w:r w:rsidR="0021521C">
        <w:rPr>
          <w:szCs w:val="24"/>
        </w:rPr>
        <w:t>Department</w:t>
      </w:r>
      <w:r w:rsidRPr="00E85E2E">
        <w:rPr>
          <w:szCs w:val="24"/>
        </w:rPr>
        <w:t xml:space="preserve"> determines that changes are necessary, the resulting changes will be included in a subsequently issued IFB amendment(s); if the </w:t>
      </w:r>
      <w:r w:rsidR="0021521C">
        <w:rPr>
          <w:szCs w:val="24"/>
        </w:rPr>
        <w:t>Department</w:t>
      </w:r>
      <w:r w:rsidRPr="00E85E2E">
        <w:rPr>
          <w:szCs w:val="24"/>
        </w:rPr>
        <w:t xml:space="preserve"> determines the questions and issues did not provide further clarity to the IFB, the </w:t>
      </w:r>
      <w:r w:rsidR="0021521C">
        <w:rPr>
          <w:szCs w:val="24"/>
        </w:rPr>
        <w:t>Department</w:t>
      </w:r>
      <w:r w:rsidRPr="00E85E2E">
        <w:rPr>
          <w:szCs w:val="24"/>
        </w:rPr>
        <w:t xml:space="preserve"> will notify the </w:t>
      </w:r>
      <w:r w:rsidR="0021521C">
        <w:rPr>
          <w:szCs w:val="24"/>
        </w:rPr>
        <w:t>Vendor</w:t>
      </w:r>
      <w:r w:rsidRPr="00E85E2E">
        <w:rPr>
          <w:szCs w:val="24"/>
        </w:rPr>
        <w:t xml:space="preserve">, and no IFB amendment will be provided.  All </w:t>
      </w:r>
      <w:r w:rsidR="0021521C">
        <w:rPr>
          <w:szCs w:val="24"/>
        </w:rPr>
        <w:t>Vendor</w:t>
      </w:r>
      <w:r w:rsidRPr="00E85E2E">
        <w:rPr>
          <w:szCs w:val="24"/>
        </w:rPr>
        <w:t>s will be advised of any change to the IFB’s language, specifications, or requirements by a formal amendment to the IFB.  There will be no posted written records of the questions/communications (i.e., formal question/answer document).</w:t>
      </w:r>
    </w:p>
    <w:p w14:paraId="1C59199F" w14:textId="77777777" w:rsidR="004620F3" w:rsidRPr="00E85E2E" w:rsidRDefault="004620F3" w:rsidP="005E353D">
      <w:pPr>
        <w:spacing w:line="276" w:lineRule="auto"/>
        <w:ind w:left="900" w:hanging="900"/>
        <w:jc w:val="left"/>
        <w:rPr>
          <w:sz w:val="24"/>
          <w:szCs w:val="24"/>
        </w:rPr>
      </w:pPr>
    </w:p>
    <w:p w14:paraId="21389BF1" w14:textId="77777777" w:rsidR="004620F3" w:rsidRPr="00E85E2E" w:rsidRDefault="007A4650" w:rsidP="004876DF">
      <w:pPr>
        <w:pStyle w:val="Heading3"/>
        <w:rPr>
          <w:szCs w:val="24"/>
        </w:rPr>
      </w:pPr>
      <w:r w:rsidRPr="00E85E2E">
        <w:rPr>
          <w:szCs w:val="24"/>
        </w:rPr>
        <w:t>IFB</w:t>
      </w:r>
      <w:r w:rsidR="004620F3" w:rsidRPr="00E85E2E">
        <w:rPr>
          <w:szCs w:val="24"/>
        </w:rPr>
        <w:t xml:space="preserve"> is State’s Only Official Position:  The only official position of the State of Missouri shall be that which is contained in the </w:t>
      </w:r>
      <w:r w:rsidRPr="00E85E2E">
        <w:rPr>
          <w:szCs w:val="24"/>
        </w:rPr>
        <w:t>IFB</w:t>
      </w:r>
      <w:r w:rsidR="004620F3" w:rsidRPr="00E85E2E">
        <w:rPr>
          <w:szCs w:val="24"/>
        </w:rPr>
        <w:t xml:space="preserve"> and any </w:t>
      </w:r>
      <w:r w:rsidR="0021017A" w:rsidRPr="00E85E2E">
        <w:rPr>
          <w:szCs w:val="24"/>
        </w:rPr>
        <w:t>amendment</w:t>
      </w:r>
      <w:r w:rsidR="004620F3" w:rsidRPr="00E85E2E">
        <w:rPr>
          <w:szCs w:val="24"/>
        </w:rPr>
        <w:t>s thereto.</w:t>
      </w:r>
    </w:p>
    <w:p w14:paraId="13C3225A" w14:textId="77777777" w:rsidR="004620F3" w:rsidRPr="00C23904" w:rsidRDefault="004620F3" w:rsidP="005E353D">
      <w:pPr>
        <w:spacing w:line="276" w:lineRule="auto"/>
        <w:ind w:left="900" w:hanging="900"/>
        <w:jc w:val="left"/>
        <w:rPr>
          <w:sz w:val="24"/>
          <w:szCs w:val="24"/>
        </w:rPr>
      </w:pPr>
    </w:p>
    <w:p w14:paraId="40099A35" w14:textId="77777777" w:rsidR="00040757" w:rsidRPr="00C23904" w:rsidRDefault="0021017A" w:rsidP="005E353D">
      <w:pPr>
        <w:pStyle w:val="Heading2"/>
        <w:spacing w:line="276" w:lineRule="auto"/>
        <w:ind w:left="900" w:hanging="900"/>
        <w:rPr>
          <w:szCs w:val="24"/>
        </w:rPr>
      </w:pPr>
      <w:r w:rsidRPr="00C23904">
        <w:rPr>
          <w:szCs w:val="24"/>
        </w:rPr>
        <w:t>Amendment</w:t>
      </w:r>
      <w:r w:rsidR="004620F3" w:rsidRPr="00C23904">
        <w:rPr>
          <w:szCs w:val="24"/>
        </w:rPr>
        <w:t xml:space="preserve">s:  </w:t>
      </w:r>
    </w:p>
    <w:p w14:paraId="4B6DAFFB" w14:textId="77777777" w:rsidR="00040757" w:rsidRPr="00C23904" w:rsidRDefault="00040757" w:rsidP="005E353D">
      <w:pPr>
        <w:pStyle w:val="Heading2"/>
        <w:numPr>
          <w:ilvl w:val="0"/>
          <w:numId w:val="0"/>
        </w:numPr>
        <w:spacing w:line="276" w:lineRule="auto"/>
        <w:ind w:left="900" w:hanging="900"/>
        <w:rPr>
          <w:szCs w:val="24"/>
        </w:rPr>
      </w:pPr>
    </w:p>
    <w:p w14:paraId="4A050A06" w14:textId="41CB1FFC" w:rsidR="004620F3" w:rsidRPr="00C23904" w:rsidRDefault="004620F3" w:rsidP="004876DF">
      <w:pPr>
        <w:pStyle w:val="Heading3"/>
        <w:rPr>
          <w:szCs w:val="24"/>
        </w:rPr>
      </w:pPr>
      <w:r w:rsidRPr="00C23904">
        <w:rPr>
          <w:szCs w:val="24"/>
        </w:rPr>
        <w:t xml:space="preserve">If the </w:t>
      </w:r>
      <w:r w:rsidR="0021521C">
        <w:rPr>
          <w:szCs w:val="24"/>
        </w:rPr>
        <w:t>Department</w:t>
      </w:r>
      <w:r w:rsidRPr="00C23904">
        <w:rPr>
          <w:szCs w:val="24"/>
        </w:rPr>
        <w:t xml:space="preserve"> determines that changes to the </w:t>
      </w:r>
      <w:r w:rsidR="007A4650" w:rsidRPr="00C23904">
        <w:rPr>
          <w:szCs w:val="24"/>
        </w:rPr>
        <w:t>IFB</w:t>
      </w:r>
      <w:r w:rsidRPr="00C23904">
        <w:rPr>
          <w:szCs w:val="24"/>
        </w:rPr>
        <w:t xml:space="preserve"> are necessary, the resulting changes will be included in a subsequently issued </w:t>
      </w:r>
      <w:r w:rsidR="007A4650" w:rsidRPr="00C23904">
        <w:rPr>
          <w:szCs w:val="24"/>
        </w:rPr>
        <w:t>IFB</w:t>
      </w:r>
      <w:r w:rsidRPr="00C23904">
        <w:rPr>
          <w:szCs w:val="24"/>
        </w:rPr>
        <w:t xml:space="preserve"> </w:t>
      </w:r>
      <w:r w:rsidR="0021017A" w:rsidRPr="00C23904">
        <w:rPr>
          <w:szCs w:val="24"/>
        </w:rPr>
        <w:t>amendment</w:t>
      </w:r>
      <w:r w:rsidRPr="00C23904">
        <w:rPr>
          <w:szCs w:val="24"/>
        </w:rPr>
        <w:t xml:space="preserve">(s) prior to the </w:t>
      </w:r>
      <w:r w:rsidR="00286A2E" w:rsidRPr="00C23904">
        <w:rPr>
          <w:szCs w:val="24"/>
        </w:rPr>
        <w:t>bid</w:t>
      </w:r>
      <w:r w:rsidRPr="00C23904">
        <w:rPr>
          <w:szCs w:val="24"/>
        </w:rPr>
        <w:t xml:space="preserve"> end date and time.  </w:t>
      </w:r>
    </w:p>
    <w:p w14:paraId="44AC1287" w14:textId="77777777" w:rsidR="000F7627" w:rsidRPr="00463344" w:rsidRDefault="000F7627" w:rsidP="00863555">
      <w:pPr>
        <w:pStyle w:val="StyleHeading2bSubsection1Firstline0"/>
        <w:numPr>
          <w:ilvl w:val="0"/>
          <w:numId w:val="0"/>
        </w:numPr>
        <w:spacing w:line="276" w:lineRule="auto"/>
        <w:ind w:left="900" w:hanging="900"/>
        <w:rPr>
          <w:szCs w:val="24"/>
        </w:rPr>
      </w:pPr>
    </w:p>
    <w:p w14:paraId="46FA2ED8" w14:textId="77777777" w:rsidR="00040757" w:rsidRPr="00463344" w:rsidRDefault="004620F3" w:rsidP="00863555">
      <w:pPr>
        <w:pStyle w:val="Heading2"/>
        <w:spacing w:line="276" w:lineRule="auto"/>
        <w:ind w:left="900" w:hanging="900"/>
        <w:rPr>
          <w:szCs w:val="24"/>
        </w:rPr>
      </w:pPr>
      <w:r w:rsidRPr="00463344">
        <w:rPr>
          <w:szCs w:val="24"/>
        </w:rPr>
        <w:t xml:space="preserve">Glossary of Terms and Acronyms:  </w:t>
      </w:r>
    </w:p>
    <w:p w14:paraId="06E3E8A8" w14:textId="77777777" w:rsidR="00040757" w:rsidRPr="00463344" w:rsidRDefault="00040757" w:rsidP="00863555">
      <w:pPr>
        <w:pStyle w:val="Heading2"/>
        <w:numPr>
          <w:ilvl w:val="0"/>
          <w:numId w:val="0"/>
        </w:numPr>
        <w:spacing w:line="276" w:lineRule="auto"/>
        <w:ind w:left="900" w:hanging="900"/>
        <w:rPr>
          <w:szCs w:val="24"/>
        </w:rPr>
      </w:pPr>
    </w:p>
    <w:p w14:paraId="70611818" w14:textId="77777777" w:rsidR="004620F3" w:rsidRPr="00463344" w:rsidRDefault="004620F3" w:rsidP="004876DF">
      <w:pPr>
        <w:pStyle w:val="Heading3"/>
        <w:rPr>
          <w:szCs w:val="24"/>
        </w:rPr>
      </w:pPr>
      <w:r w:rsidRPr="00463344">
        <w:rPr>
          <w:szCs w:val="24"/>
        </w:rPr>
        <w:t xml:space="preserve">Whenever the following terms and acronyms appear in the </w:t>
      </w:r>
      <w:r w:rsidR="007A4650" w:rsidRPr="00463344">
        <w:rPr>
          <w:szCs w:val="24"/>
        </w:rPr>
        <w:t>IFB</w:t>
      </w:r>
      <w:r w:rsidRPr="00463344">
        <w:rPr>
          <w:szCs w:val="24"/>
        </w:rPr>
        <w:t xml:space="preserve"> document or any </w:t>
      </w:r>
      <w:r w:rsidR="0021017A" w:rsidRPr="00463344">
        <w:rPr>
          <w:szCs w:val="24"/>
        </w:rPr>
        <w:t>amendment</w:t>
      </w:r>
      <w:r w:rsidRPr="00463344">
        <w:rPr>
          <w:szCs w:val="24"/>
        </w:rPr>
        <w:t xml:space="preserve"> thereto, the definitions or meanings described below shall apply.</w:t>
      </w:r>
    </w:p>
    <w:p w14:paraId="57E65138" w14:textId="77777777" w:rsidR="004620F3" w:rsidRPr="00463344" w:rsidRDefault="004620F3" w:rsidP="00863555">
      <w:pPr>
        <w:spacing w:line="276" w:lineRule="auto"/>
        <w:ind w:left="900" w:hanging="900"/>
        <w:jc w:val="left"/>
        <w:rPr>
          <w:sz w:val="24"/>
          <w:szCs w:val="24"/>
        </w:rPr>
      </w:pPr>
    </w:p>
    <w:p w14:paraId="39C6BEF7" w14:textId="77777777" w:rsidR="004620F3" w:rsidRPr="00463344" w:rsidRDefault="004620F3" w:rsidP="004876DF">
      <w:pPr>
        <w:pStyle w:val="Heading3"/>
        <w:rPr>
          <w:szCs w:val="24"/>
        </w:rPr>
      </w:pPr>
      <w:r w:rsidRPr="00463344">
        <w:rPr>
          <w:szCs w:val="24"/>
        </w:rPr>
        <w:t xml:space="preserve">General Glossary, Acronyms, and Abbreviations:  </w:t>
      </w:r>
    </w:p>
    <w:p w14:paraId="3AE0DAE9" w14:textId="24D601FC" w:rsidR="004620F3" w:rsidRPr="00463344" w:rsidRDefault="005E353D" w:rsidP="00A05346">
      <w:pPr>
        <w:pStyle w:val="Heading4"/>
      </w:pPr>
      <w:r w:rsidRPr="00463344">
        <w:rPr>
          <w:b/>
          <w:u w:val="single"/>
        </w:rPr>
        <w:lastRenderedPageBreak/>
        <w:t>Agency and/or State Agency/</w:t>
      </w:r>
      <w:r w:rsidR="0021521C">
        <w:rPr>
          <w:b/>
          <w:u w:val="single"/>
        </w:rPr>
        <w:t>Department</w:t>
      </w:r>
      <w:r w:rsidRPr="00463344">
        <w:t xml:space="preserve"> means the statutory unit of state government in the State of Missouri for which the equipment, supplies, and/or services are being purchased.  The </w:t>
      </w:r>
      <w:r w:rsidR="0021521C">
        <w:t>Department</w:t>
      </w:r>
      <w:r w:rsidRPr="00463344">
        <w:t xml:space="preserve"> is also responsible for payment, unless otherwise specified herein.  Note: The terms “</w:t>
      </w:r>
      <w:r w:rsidR="0021521C">
        <w:t>Department</w:t>
      </w:r>
      <w:r w:rsidRPr="00463344">
        <w:t>”, “state agency”, “state”, and “State of Missouri” are used interchangeably throughout the document and have the same meaning.</w:t>
      </w:r>
    </w:p>
    <w:p w14:paraId="5F3B010C" w14:textId="77777777" w:rsidR="004620F3" w:rsidRPr="00463344" w:rsidRDefault="004620F3" w:rsidP="00A05346">
      <w:pPr>
        <w:pStyle w:val="Heading4"/>
      </w:pPr>
      <w:r w:rsidRPr="00463344">
        <w:rPr>
          <w:b/>
          <w:u w:val="single"/>
        </w:rPr>
        <w:t>Amendment</w:t>
      </w:r>
      <w:r w:rsidRPr="00463344">
        <w:t xml:space="preserve"> means a written, official modification to a </w:t>
      </w:r>
      <w:r w:rsidR="0021017A" w:rsidRPr="00463344">
        <w:t xml:space="preserve">solicitation or </w:t>
      </w:r>
      <w:r w:rsidRPr="00463344">
        <w:t>contract.</w:t>
      </w:r>
    </w:p>
    <w:p w14:paraId="75A4127B" w14:textId="77777777" w:rsidR="004620F3" w:rsidRPr="00463344" w:rsidRDefault="004620F3" w:rsidP="00A05346">
      <w:pPr>
        <w:pStyle w:val="Heading4"/>
      </w:pPr>
      <w:r w:rsidRPr="00463344">
        <w:rPr>
          <w:b/>
          <w:u w:val="single"/>
        </w:rPr>
        <w:t>Attachment</w:t>
      </w:r>
      <w:r w:rsidRPr="00463344">
        <w:t xml:space="preserve"> applies to all documents which are included with an </w:t>
      </w:r>
      <w:r w:rsidR="007A4650" w:rsidRPr="00463344">
        <w:t>IFB</w:t>
      </w:r>
      <w:r w:rsidRPr="00463344">
        <w:t xml:space="preserve"> to incorporate any informational data or requirements related to the performance requirements and/or specifications.</w:t>
      </w:r>
    </w:p>
    <w:p w14:paraId="3265F2D1" w14:textId="77777777" w:rsidR="00933AE2" w:rsidRPr="00463344" w:rsidRDefault="00933AE2" w:rsidP="00A05346">
      <w:pPr>
        <w:pStyle w:val="Heading4"/>
      </w:pPr>
      <w:r w:rsidRPr="00463344">
        <w:rPr>
          <w:b/>
          <w:u w:val="single"/>
        </w:rPr>
        <w:t>Bid End Date and Time</w:t>
      </w:r>
      <w:r w:rsidRPr="00463344">
        <w:t xml:space="preserve"> and similar expressions mean the exact deadline required by the IFB for the receipt of sealed bids. </w:t>
      </w:r>
    </w:p>
    <w:p w14:paraId="0C2118C4" w14:textId="28710692" w:rsidR="004620F3" w:rsidRPr="00463344" w:rsidRDefault="001846BE" w:rsidP="00A05346">
      <w:pPr>
        <w:pStyle w:val="Heading4"/>
      </w:pPr>
      <w:r w:rsidRPr="00463344">
        <w:rPr>
          <w:b/>
          <w:u w:val="single"/>
        </w:rPr>
        <w:t>Procurement officer</w:t>
      </w:r>
      <w:r w:rsidR="004620F3" w:rsidRPr="00463344">
        <w:t xml:space="preserve"> means the procurement staff member of </w:t>
      </w:r>
      <w:r w:rsidR="00721A2D" w:rsidRPr="00463344">
        <w:t xml:space="preserve">the </w:t>
      </w:r>
      <w:r w:rsidR="0021521C">
        <w:t>Department</w:t>
      </w:r>
      <w:r w:rsidR="004620F3" w:rsidRPr="00463344">
        <w:t xml:space="preserve">.  </w:t>
      </w:r>
    </w:p>
    <w:p w14:paraId="6CBFCCB3" w14:textId="77777777" w:rsidR="004620F3" w:rsidRPr="00463344" w:rsidRDefault="004620F3" w:rsidP="00A05346">
      <w:pPr>
        <w:pStyle w:val="Heading4"/>
      </w:pPr>
      <w:bookmarkStart w:id="3" w:name="_Hlk166160282"/>
      <w:r w:rsidRPr="00463344">
        <w:rPr>
          <w:b/>
          <w:u w:val="single"/>
        </w:rPr>
        <w:t>Code of State Regulation (CSR)</w:t>
      </w:r>
      <w:r w:rsidRPr="00463344">
        <w:t xml:space="preserve"> contains the current administrative rules of executive agencies of Missouri government. The regulations are arranged by agency rather than by subject.</w:t>
      </w:r>
    </w:p>
    <w:bookmarkEnd w:id="3"/>
    <w:p w14:paraId="151CE365" w14:textId="77777777" w:rsidR="004620F3" w:rsidRPr="00463344" w:rsidRDefault="004620F3" w:rsidP="00A05346">
      <w:pPr>
        <w:pStyle w:val="Heading4"/>
      </w:pPr>
      <w:r w:rsidRPr="00463344">
        <w:rPr>
          <w:b/>
          <w:u w:val="single"/>
        </w:rPr>
        <w:t>Contract</w:t>
      </w:r>
      <w:r w:rsidRPr="00463344">
        <w:t xml:space="preserve"> means a legal and binding agreement between two or more competent parties, for a consideration for the procurement of equipment, supplies, and/or services.</w:t>
      </w:r>
    </w:p>
    <w:p w14:paraId="104C509E" w14:textId="5EBE4CAE" w:rsidR="004620F3" w:rsidRPr="00463344" w:rsidRDefault="004620F3" w:rsidP="00A05346">
      <w:pPr>
        <w:pStyle w:val="Heading4"/>
      </w:pPr>
      <w:r w:rsidRPr="00463344">
        <w:rPr>
          <w:b/>
          <w:u w:val="single"/>
        </w:rPr>
        <w:t>Contractor</w:t>
      </w:r>
      <w:r w:rsidRPr="00463344">
        <w:t xml:space="preserve"> means a </w:t>
      </w:r>
      <w:r w:rsidR="0021521C">
        <w:t>Supplier</w:t>
      </w:r>
      <w:r w:rsidRPr="00463344">
        <w:t xml:space="preserve">, </w:t>
      </w:r>
      <w:r w:rsidR="00933AE2" w:rsidRPr="00463344">
        <w:t>bidder</w:t>
      </w:r>
      <w:r w:rsidRPr="00463344">
        <w:t xml:space="preserve">, person, or organization who is a successful </w:t>
      </w:r>
      <w:r w:rsidR="0021521C">
        <w:t>Vendor</w:t>
      </w:r>
      <w:r w:rsidRPr="00463344">
        <w:t xml:space="preserve"> </w:t>
      </w:r>
      <w:proofErr w:type="gramStart"/>
      <w:r w:rsidRPr="00463344">
        <w:t>as a result of</w:t>
      </w:r>
      <w:proofErr w:type="gramEnd"/>
      <w:r w:rsidRPr="00463344">
        <w:t xml:space="preserve"> an </w:t>
      </w:r>
      <w:r w:rsidR="007A4650" w:rsidRPr="00463344">
        <w:t>IFB</w:t>
      </w:r>
      <w:r w:rsidRPr="00463344">
        <w:t xml:space="preserve"> and who enters into a contract.</w:t>
      </w:r>
    </w:p>
    <w:p w14:paraId="5ABD7658" w14:textId="585621D2" w:rsidR="004620F3" w:rsidRPr="00463344" w:rsidRDefault="004620F3" w:rsidP="00A05346">
      <w:pPr>
        <w:pStyle w:val="Heading4"/>
      </w:pPr>
      <w:r w:rsidRPr="00463344">
        <w:rPr>
          <w:b/>
          <w:u w:val="single"/>
        </w:rPr>
        <w:t>Exhibit</w:t>
      </w:r>
      <w:r w:rsidRPr="00463344">
        <w:t xml:space="preserve"> applies to forms which are included with an </w:t>
      </w:r>
      <w:r w:rsidR="007A4650" w:rsidRPr="00463344">
        <w:t>IFB</w:t>
      </w:r>
      <w:r w:rsidRPr="00463344">
        <w:t xml:space="preserve"> for the </w:t>
      </w:r>
      <w:r w:rsidR="0021521C">
        <w:t>Vendor</w:t>
      </w:r>
      <w:r w:rsidRPr="00463344">
        <w:t xml:space="preserve"> to complete and submit with their </w:t>
      </w:r>
      <w:r w:rsidR="00286A2E" w:rsidRPr="00463344">
        <w:t>response</w:t>
      </w:r>
      <w:r w:rsidRPr="00463344">
        <w:t xml:space="preserve"> prior to the specified end date and time.</w:t>
      </w:r>
    </w:p>
    <w:p w14:paraId="3171E99B" w14:textId="49072342" w:rsidR="00933AE2" w:rsidRPr="00463344" w:rsidRDefault="00933AE2" w:rsidP="00A05346">
      <w:pPr>
        <w:pStyle w:val="Heading4"/>
      </w:pPr>
      <w:r w:rsidRPr="00463344">
        <w:rPr>
          <w:b/>
          <w:u w:val="single"/>
        </w:rPr>
        <w:t>Invitation for Bid (IFB)</w:t>
      </w:r>
      <w:r w:rsidRPr="00463344">
        <w:t xml:space="preserve"> means the solicitation document issued by </w:t>
      </w:r>
      <w:r w:rsidR="00721A2D" w:rsidRPr="00463344">
        <w:t xml:space="preserve">the </w:t>
      </w:r>
      <w:r w:rsidR="0021521C">
        <w:t>Department</w:t>
      </w:r>
      <w:r w:rsidRPr="00463344">
        <w:t xml:space="preserve"> to potential </w:t>
      </w:r>
      <w:r w:rsidR="0021521C">
        <w:t>Vendor</w:t>
      </w:r>
      <w:r w:rsidRPr="00463344">
        <w:t xml:space="preserve">s for the purchase of equipment, supplies, and/or services as described in the document.  The definition includes the following sections: Introduction and Background Information; Scope of Work; Terms and Conditions (“terms and conditions” and “Terms and Conditions” are used interchangeably throughout the IFB); General Contractual Requirements; and </w:t>
      </w:r>
      <w:r w:rsidR="0021521C">
        <w:t>Vendor</w:t>
      </w:r>
      <w:r w:rsidRPr="00463344">
        <w:t xml:space="preserve"> Submission, Evaluation, and Award Information; and the IFB </w:t>
      </w:r>
      <w:r w:rsidR="0021521C">
        <w:t>Vendor</w:t>
      </w:r>
      <w:r w:rsidRPr="00463344">
        <w:t xml:space="preserve"> Response Exhibits, Attachments, and </w:t>
      </w:r>
      <w:r w:rsidR="0021017A" w:rsidRPr="00463344">
        <w:t>Amendment</w:t>
      </w:r>
      <w:r w:rsidRPr="00463344">
        <w:t xml:space="preserve">s of the IFB. </w:t>
      </w:r>
    </w:p>
    <w:p w14:paraId="7A1BBEC4" w14:textId="77777777" w:rsidR="004620F3" w:rsidRPr="00463344" w:rsidRDefault="004620F3" w:rsidP="00A05346">
      <w:pPr>
        <w:pStyle w:val="Heading4"/>
      </w:pPr>
      <w:r w:rsidRPr="00463344">
        <w:rPr>
          <w:b/>
          <w:u w:val="single"/>
        </w:rPr>
        <w:t>May</w:t>
      </w:r>
      <w:r w:rsidRPr="00463344">
        <w:t xml:space="preserve"> means that a certain feature, component, or action is permissible, but not required.</w:t>
      </w:r>
    </w:p>
    <w:p w14:paraId="15724EC8" w14:textId="77777777" w:rsidR="004620F3" w:rsidRPr="00463344" w:rsidRDefault="004620F3" w:rsidP="00A05346">
      <w:pPr>
        <w:pStyle w:val="Heading4"/>
      </w:pPr>
      <w:r w:rsidRPr="00463344">
        <w:rPr>
          <w:b/>
          <w:u w:val="single"/>
        </w:rPr>
        <w:t>Must</w:t>
      </w:r>
      <w:r w:rsidRPr="00463344">
        <w:t xml:space="preserve"> means that a certain feature, component, or action is a mandatory condition. </w:t>
      </w:r>
    </w:p>
    <w:p w14:paraId="5D44FF95" w14:textId="118DEFDA" w:rsidR="004620F3" w:rsidRPr="00463344" w:rsidRDefault="004620F3" w:rsidP="00A05346">
      <w:pPr>
        <w:pStyle w:val="Heading4"/>
      </w:pPr>
      <w:r w:rsidRPr="00463344">
        <w:rPr>
          <w:b/>
          <w:u w:val="single"/>
        </w:rPr>
        <w:t>Party</w:t>
      </w:r>
      <w:r w:rsidRPr="00463344">
        <w:t xml:space="preserve"> refers to either the State of Missouri or the</w:t>
      </w:r>
      <w:r w:rsidR="0021521C">
        <w:t xml:space="preserve"> Contractor</w:t>
      </w:r>
      <w:r w:rsidRPr="00463344">
        <w:t xml:space="preserve"> as an entity that may </w:t>
      </w:r>
      <w:proofErr w:type="gramStart"/>
      <w:r w:rsidRPr="00463344">
        <w:t>enter into</w:t>
      </w:r>
      <w:proofErr w:type="gramEnd"/>
      <w:r w:rsidRPr="00463344">
        <w:t xml:space="preserve"> a contract pursuant to the terms herein.  </w:t>
      </w:r>
    </w:p>
    <w:p w14:paraId="3B0DE86C" w14:textId="4EFAD63C" w:rsidR="004620F3" w:rsidRPr="00463344" w:rsidRDefault="004620F3" w:rsidP="00A05346">
      <w:pPr>
        <w:pStyle w:val="Heading4"/>
      </w:pPr>
      <w:r w:rsidRPr="00463344">
        <w:rPr>
          <w:b/>
          <w:u w:val="single"/>
        </w:rPr>
        <w:t>Pricing Page(s)</w:t>
      </w:r>
      <w:r w:rsidRPr="00463344">
        <w:t xml:space="preserve"> applies to the form(s) on which the </w:t>
      </w:r>
      <w:r w:rsidR="0021521C">
        <w:t>Vendor</w:t>
      </w:r>
      <w:r w:rsidRPr="00463344">
        <w:t xml:space="preserve"> must state the price(s) applicable for the equipment, supplies, and/or services required in the </w:t>
      </w:r>
      <w:r w:rsidR="007A4650" w:rsidRPr="00463344">
        <w:t>IFB</w:t>
      </w:r>
      <w:r w:rsidRPr="00463344">
        <w:t xml:space="preserve">.  The pricing pages must be completed and submitted by the </w:t>
      </w:r>
      <w:r w:rsidR="0021521C">
        <w:t>Vendor</w:t>
      </w:r>
      <w:r w:rsidRPr="00463344">
        <w:t xml:space="preserve"> with the </w:t>
      </w:r>
      <w:r w:rsidR="00286A2E" w:rsidRPr="00463344">
        <w:t>response</w:t>
      </w:r>
      <w:r w:rsidRPr="00463344">
        <w:t xml:space="preserve"> prior to the specified </w:t>
      </w:r>
      <w:r w:rsidR="00286A2E" w:rsidRPr="00463344">
        <w:t>bid</w:t>
      </w:r>
      <w:r w:rsidRPr="00463344">
        <w:t xml:space="preserve"> end date and time.</w:t>
      </w:r>
    </w:p>
    <w:p w14:paraId="1F9A434A" w14:textId="185FB1D5" w:rsidR="004620F3" w:rsidRPr="00463344" w:rsidRDefault="004620F3" w:rsidP="00A05346">
      <w:pPr>
        <w:pStyle w:val="Heading4"/>
      </w:pPr>
      <w:r w:rsidRPr="00463344">
        <w:rPr>
          <w:b/>
          <w:u w:val="single"/>
        </w:rPr>
        <w:lastRenderedPageBreak/>
        <w:t>Purchase Order</w:t>
      </w:r>
      <w:r w:rsidRPr="00463344">
        <w:t xml:space="preserve"> means the authorized document issued by the state agency to the</w:t>
      </w:r>
      <w:r w:rsidR="0021521C">
        <w:t xml:space="preserve"> Contractor</w:t>
      </w:r>
      <w:r w:rsidRPr="00463344">
        <w:t xml:space="preserve"> indicating descriptions, quantities, and agreed prices for products and/or services.</w:t>
      </w:r>
    </w:p>
    <w:p w14:paraId="7C142F5E" w14:textId="77777777" w:rsidR="004620F3" w:rsidRPr="00463344" w:rsidRDefault="004620F3" w:rsidP="00A05346">
      <w:pPr>
        <w:pStyle w:val="Heading4"/>
      </w:pPr>
      <w:r w:rsidRPr="00463344">
        <w:rPr>
          <w:b/>
          <w:u w:val="single"/>
        </w:rPr>
        <w:t>Reasonable, Necessary or Proper</w:t>
      </w:r>
      <w:r w:rsidRPr="00463344">
        <w:t xml:space="preserve"> as used herein shall be interpreted solely by the State of Missouri.</w:t>
      </w:r>
    </w:p>
    <w:p w14:paraId="2D6A1FE9" w14:textId="09DA5404" w:rsidR="004620F3" w:rsidRPr="00463344" w:rsidRDefault="004620F3" w:rsidP="00A05346">
      <w:pPr>
        <w:pStyle w:val="Heading4"/>
      </w:pPr>
      <w:proofErr w:type="spellStart"/>
      <w:r w:rsidRPr="00463344">
        <w:rPr>
          <w:b/>
          <w:u w:val="single"/>
        </w:rPr>
        <w:t>RSMo</w:t>
      </w:r>
      <w:proofErr w:type="spellEnd"/>
      <w:r w:rsidRPr="00463344">
        <w:rPr>
          <w:b/>
          <w:u w:val="single"/>
        </w:rPr>
        <w:t xml:space="preserve"> (Revised Statutes of Missouri)</w:t>
      </w:r>
      <w:r w:rsidRPr="00463344">
        <w:t xml:space="preserve"> refers to the body of laws enacted by the Legislature which govern the operations of all agencies of the State of Missouri.  Chapter 34 of the statutes is the primary chapter governing the operations of </w:t>
      </w:r>
      <w:r w:rsidR="00721A2D" w:rsidRPr="00463344">
        <w:t xml:space="preserve">the </w:t>
      </w:r>
      <w:r w:rsidR="0021521C">
        <w:t>Department</w:t>
      </w:r>
      <w:r w:rsidRPr="00463344">
        <w:t>.</w:t>
      </w:r>
    </w:p>
    <w:p w14:paraId="5B5703BC" w14:textId="77777777" w:rsidR="004620F3" w:rsidRPr="00463344" w:rsidRDefault="004620F3" w:rsidP="00A05346">
      <w:pPr>
        <w:pStyle w:val="Heading4"/>
      </w:pPr>
      <w:r w:rsidRPr="00463344">
        <w:rPr>
          <w:b/>
          <w:u w:val="single"/>
        </w:rPr>
        <w:t>Shall</w:t>
      </w:r>
      <w:r w:rsidRPr="00463344">
        <w:t xml:space="preserve"> has the same meaning as the word must.</w:t>
      </w:r>
    </w:p>
    <w:p w14:paraId="34373830" w14:textId="77777777" w:rsidR="004620F3" w:rsidRPr="00463344" w:rsidRDefault="004620F3" w:rsidP="00A05346">
      <w:pPr>
        <w:pStyle w:val="Heading4"/>
      </w:pPr>
      <w:r w:rsidRPr="00463344">
        <w:rPr>
          <w:b/>
          <w:u w:val="single"/>
        </w:rPr>
        <w:t>Should</w:t>
      </w:r>
      <w:r w:rsidRPr="00463344">
        <w:t xml:space="preserve"> means that a certain feature, component and/or action is desirable but not mandatory.</w:t>
      </w:r>
    </w:p>
    <w:p w14:paraId="45734AB3" w14:textId="77777777" w:rsidR="00757809" w:rsidRPr="00463344" w:rsidRDefault="004620F3" w:rsidP="00A05346">
      <w:pPr>
        <w:pStyle w:val="Heading4"/>
      </w:pPr>
      <w:r w:rsidRPr="00463344">
        <w:rPr>
          <w:b/>
          <w:u w:val="single"/>
        </w:rPr>
        <w:t>State</w:t>
      </w:r>
      <w:r w:rsidRPr="00463344">
        <w:t xml:space="preserve"> collectively referring to the state government and/or the agencies thereof.</w:t>
      </w:r>
    </w:p>
    <w:p w14:paraId="730596E2" w14:textId="0D9DB800" w:rsidR="00757809" w:rsidRPr="00463344" w:rsidRDefault="0021521C" w:rsidP="00A05346">
      <w:pPr>
        <w:pStyle w:val="Heading4"/>
      </w:pPr>
      <w:r>
        <w:rPr>
          <w:b/>
          <w:bCs/>
          <w:u w:val="single"/>
        </w:rPr>
        <w:t>Supplier</w:t>
      </w:r>
      <w:r w:rsidR="00757809" w:rsidRPr="00463344">
        <w:t xml:space="preserve"> has the same meaning as the word, </w:t>
      </w:r>
      <w:r>
        <w:t>Vendor</w:t>
      </w:r>
      <w:r w:rsidR="00757809" w:rsidRPr="00463344">
        <w:t>.</w:t>
      </w:r>
    </w:p>
    <w:p w14:paraId="3D301F57" w14:textId="4780FAE4" w:rsidR="00A771EF" w:rsidRPr="00A771EF" w:rsidRDefault="0021521C" w:rsidP="00BC4FCF">
      <w:pPr>
        <w:pStyle w:val="Heading4"/>
      </w:pPr>
      <w:r>
        <w:rPr>
          <w:b/>
          <w:u w:val="single"/>
        </w:rPr>
        <w:t>Vendor</w:t>
      </w:r>
      <w:r w:rsidR="004620F3" w:rsidRPr="00463344">
        <w:t xml:space="preserve"> means the </w:t>
      </w:r>
      <w:r>
        <w:t>Supplier</w:t>
      </w:r>
      <w:r w:rsidR="004620F3" w:rsidRPr="00463344">
        <w:t xml:space="preserve">, </w:t>
      </w:r>
      <w:r w:rsidR="00933AE2" w:rsidRPr="00463344">
        <w:t>bidder</w:t>
      </w:r>
      <w:r w:rsidR="004620F3" w:rsidRPr="00463344">
        <w:t xml:space="preserve">, person, or organization that responds to an </w:t>
      </w:r>
      <w:r w:rsidR="007A4650" w:rsidRPr="00463344">
        <w:t>IFB</w:t>
      </w:r>
      <w:r w:rsidR="004620F3" w:rsidRPr="00463344">
        <w:t xml:space="preserve"> by submitting a </w:t>
      </w:r>
      <w:r w:rsidR="00933AE2" w:rsidRPr="00463344">
        <w:t>bid</w:t>
      </w:r>
      <w:r w:rsidR="004620F3" w:rsidRPr="00463344">
        <w:t xml:space="preserve"> with prices to provide the equipment, supplies, and/or services as required in the </w:t>
      </w:r>
      <w:r w:rsidR="007A4650" w:rsidRPr="00463344">
        <w:t>IFB</w:t>
      </w:r>
      <w:r w:rsidR="004620F3" w:rsidRPr="00463344">
        <w:t xml:space="preserve"> document.</w:t>
      </w:r>
    </w:p>
    <w:p w14:paraId="2518B791" w14:textId="77777777" w:rsidR="00A771EF" w:rsidRPr="00A771EF" w:rsidRDefault="00A771EF" w:rsidP="00A771EF">
      <w:pPr>
        <w:pStyle w:val="Heading2"/>
        <w:numPr>
          <w:ilvl w:val="0"/>
          <w:numId w:val="0"/>
        </w:numPr>
        <w:spacing w:line="276" w:lineRule="auto"/>
        <w:ind w:left="900"/>
        <w:rPr>
          <w:szCs w:val="24"/>
        </w:rPr>
      </w:pPr>
    </w:p>
    <w:p w14:paraId="76C8DB80" w14:textId="67724046" w:rsidR="00040757" w:rsidRPr="00497C1F" w:rsidRDefault="004620F3" w:rsidP="00A771EF">
      <w:pPr>
        <w:pStyle w:val="Heading2"/>
        <w:spacing w:line="276" w:lineRule="auto"/>
        <w:ind w:left="900" w:hanging="900"/>
        <w:rPr>
          <w:szCs w:val="24"/>
        </w:rPr>
      </w:pPr>
      <w:r w:rsidRPr="00A771EF">
        <w:rPr>
          <w:szCs w:val="24"/>
        </w:rPr>
        <w:t>Accuracy</w:t>
      </w:r>
      <w:r w:rsidRPr="00497C1F">
        <w:rPr>
          <w:szCs w:val="24"/>
        </w:rPr>
        <w:t xml:space="preserve"> of Background Information:  </w:t>
      </w:r>
    </w:p>
    <w:p w14:paraId="1299B251" w14:textId="77777777" w:rsidR="00040757" w:rsidRPr="00497C1F" w:rsidRDefault="00040757" w:rsidP="00863555">
      <w:pPr>
        <w:pStyle w:val="Heading2"/>
        <w:numPr>
          <w:ilvl w:val="0"/>
          <w:numId w:val="0"/>
        </w:numPr>
        <w:spacing w:line="276" w:lineRule="auto"/>
        <w:ind w:left="900" w:hanging="900"/>
        <w:rPr>
          <w:szCs w:val="24"/>
        </w:rPr>
      </w:pPr>
    </w:p>
    <w:p w14:paraId="2D5A87CC" w14:textId="77777777" w:rsidR="004620F3" w:rsidRPr="00497C1F" w:rsidRDefault="004620F3" w:rsidP="004876DF">
      <w:pPr>
        <w:pStyle w:val="Heading3"/>
        <w:rPr>
          <w:szCs w:val="24"/>
        </w:rPr>
      </w:pPr>
      <w:r w:rsidRPr="00497C1F">
        <w:rPr>
          <w:szCs w:val="24"/>
        </w:rPr>
        <w:t xml:space="preserve">Although an attempt has been made to provide accurate and up-to-date information, the State of Missouri does not warrant or represent that the background information provided herein reflects all relationships or existing conditions related to this </w:t>
      </w:r>
      <w:r w:rsidR="007A4650" w:rsidRPr="00497C1F">
        <w:rPr>
          <w:szCs w:val="24"/>
        </w:rPr>
        <w:t>IFB</w:t>
      </w:r>
      <w:r w:rsidRPr="00497C1F">
        <w:rPr>
          <w:szCs w:val="24"/>
        </w:rPr>
        <w:t>.</w:t>
      </w:r>
    </w:p>
    <w:p w14:paraId="051863B2" w14:textId="77777777" w:rsidR="004620F3" w:rsidRPr="00497C1F" w:rsidRDefault="004620F3" w:rsidP="00863555">
      <w:pPr>
        <w:spacing w:line="276" w:lineRule="auto"/>
        <w:ind w:left="900" w:hanging="900"/>
        <w:jc w:val="center"/>
        <w:rPr>
          <w:sz w:val="24"/>
          <w:szCs w:val="24"/>
        </w:rPr>
      </w:pPr>
    </w:p>
    <w:p w14:paraId="13B55B30" w14:textId="77777777" w:rsidR="004620F3" w:rsidRPr="004620F3" w:rsidRDefault="004620F3" w:rsidP="00863555">
      <w:pPr>
        <w:spacing w:line="276" w:lineRule="auto"/>
        <w:jc w:val="center"/>
        <w:rPr>
          <w:b/>
        </w:rPr>
      </w:pPr>
      <w:r w:rsidRPr="00863555">
        <w:rPr>
          <w:b/>
          <w:sz w:val="24"/>
          <w:szCs w:val="24"/>
        </w:rPr>
        <w:t>****END OF INTRODUCTION AND BACKGROUND INFORMATION SECTION****</w:t>
      </w:r>
      <w:r w:rsidRPr="004620F3">
        <w:rPr>
          <w:b/>
        </w:rPr>
        <w:br w:type="page"/>
      </w:r>
    </w:p>
    <w:p w14:paraId="2B41E23D" w14:textId="77777777" w:rsidR="004620F3" w:rsidRPr="00E52290" w:rsidRDefault="004620F3" w:rsidP="00863555">
      <w:pPr>
        <w:pStyle w:val="Heading1"/>
        <w:spacing w:line="276" w:lineRule="auto"/>
        <w:ind w:left="900" w:hanging="900"/>
        <w:jc w:val="left"/>
        <w:rPr>
          <w:szCs w:val="24"/>
        </w:rPr>
      </w:pPr>
      <w:r w:rsidRPr="00E52290">
        <w:rPr>
          <w:szCs w:val="24"/>
        </w:rPr>
        <w:lastRenderedPageBreak/>
        <w:t>SCOPE OF WORK SECTION</w:t>
      </w:r>
    </w:p>
    <w:p w14:paraId="1990FA41" w14:textId="77777777" w:rsidR="004620F3" w:rsidRPr="00E52290" w:rsidRDefault="004620F3" w:rsidP="00863555">
      <w:pPr>
        <w:tabs>
          <w:tab w:val="left" w:pos="480"/>
          <w:tab w:val="left" w:pos="1318"/>
          <w:tab w:val="left" w:pos="2404"/>
          <w:tab w:val="left" w:pos="3960"/>
          <w:tab w:val="left" w:pos="4410"/>
          <w:tab w:val="left" w:pos="5310"/>
        </w:tabs>
        <w:spacing w:line="276" w:lineRule="auto"/>
        <w:ind w:left="900" w:hanging="900"/>
        <w:jc w:val="left"/>
        <w:rPr>
          <w:sz w:val="24"/>
          <w:szCs w:val="24"/>
          <w:u w:val="single"/>
        </w:rPr>
      </w:pPr>
    </w:p>
    <w:p w14:paraId="69DD5D03" w14:textId="77777777" w:rsidR="004620F3" w:rsidRPr="00E52290" w:rsidRDefault="004620F3" w:rsidP="00863555">
      <w:pPr>
        <w:pStyle w:val="Heading2"/>
        <w:spacing w:line="276" w:lineRule="auto"/>
        <w:ind w:left="900" w:hanging="900"/>
        <w:rPr>
          <w:szCs w:val="24"/>
        </w:rPr>
      </w:pPr>
      <w:r w:rsidRPr="00E52290">
        <w:rPr>
          <w:szCs w:val="24"/>
        </w:rPr>
        <w:t xml:space="preserve">General Requirements:  </w:t>
      </w:r>
    </w:p>
    <w:p w14:paraId="6C462E47" w14:textId="77777777" w:rsidR="004620F3" w:rsidRPr="00E52290" w:rsidRDefault="004620F3" w:rsidP="00863555">
      <w:pPr>
        <w:spacing w:line="276" w:lineRule="auto"/>
        <w:ind w:left="900" w:hanging="900"/>
        <w:jc w:val="left"/>
        <w:rPr>
          <w:sz w:val="24"/>
          <w:szCs w:val="24"/>
        </w:rPr>
      </w:pPr>
    </w:p>
    <w:p w14:paraId="5B6A531A" w14:textId="56C0374A" w:rsidR="004620F3" w:rsidRPr="00E52290" w:rsidRDefault="004620F3" w:rsidP="004876DF">
      <w:pPr>
        <w:pStyle w:val="Heading3"/>
        <w:rPr>
          <w:rFonts w:eastAsiaTheme="minorHAnsi"/>
          <w:szCs w:val="24"/>
        </w:rPr>
      </w:pPr>
      <w:r w:rsidRPr="00E52290">
        <w:rPr>
          <w:rFonts w:eastAsiaTheme="minorHAnsi"/>
          <w:szCs w:val="24"/>
        </w:rPr>
        <w:t>The</w:t>
      </w:r>
      <w:r w:rsidR="0021521C">
        <w:rPr>
          <w:rFonts w:eastAsiaTheme="minorHAnsi"/>
          <w:szCs w:val="24"/>
        </w:rPr>
        <w:t xml:space="preserve"> Contractor</w:t>
      </w:r>
      <w:r w:rsidRPr="00E52290">
        <w:rPr>
          <w:rFonts w:eastAsiaTheme="minorHAnsi"/>
          <w:szCs w:val="24"/>
        </w:rPr>
        <w:t xml:space="preserve"> shall provide </w:t>
      </w:r>
      <w:r w:rsidR="00EB220B">
        <w:rPr>
          <w:rFonts w:eastAsiaTheme="minorHAnsi"/>
          <w:szCs w:val="24"/>
        </w:rPr>
        <w:t xml:space="preserve">negotiated </w:t>
      </w:r>
      <w:r w:rsidR="00EB220B">
        <w:rPr>
          <w:szCs w:val="24"/>
        </w:rPr>
        <w:t>indirect cost rate</w:t>
      </w:r>
      <w:r w:rsidRPr="00E52290">
        <w:rPr>
          <w:rFonts w:eastAsiaTheme="minorHAnsi"/>
          <w:szCs w:val="24"/>
        </w:rPr>
        <w:t xml:space="preserve"> </w:t>
      </w:r>
      <w:r w:rsidR="00C34004">
        <w:rPr>
          <w:rFonts w:eastAsiaTheme="minorHAnsi"/>
          <w:szCs w:val="24"/>
        </w:rPr>
        <w:t>consultation</w:t>
      </w:r>
      <w:r w:rsidR="00EB220B">
        <w:rPr>
          <w:rFonts w:eastAsiaTheme="minorHAnsi"/>
          <w:szCs w:val="24"/>
        </w:rPr>
        <w:t xml:space="preserve"> </w:t>
      </w:r>
      <w:r w:rsidRPr="00E52290">
        <w:rPr>
          <w:rFonts w:eastAsiaTheme="minorHAnsi"/>
          <w:szCs w:val="24"/>
        </w:rPr>
        <w:t xml:space="preserve">for the </w:t>
      </w:r>
      <w:r w:rsidR="0021521C">
        <w:rPr>
          <w:rFonts w:eastAsiaTheme="minorHAnsi"/>
          <w:szCs w:val="24"/>
        </w:rPr>
        <w:t>Department</w:t>
      </w:r>
      <w:r w:rsidRPr="00E52290">
        <w:rPr>
          <w:rFonts w:eastAsiaTheme="minorHAnsi"/>
          <w:szCs w:val="24"/>
        </w:rPr>
        <w:t xml:space="preserve"> in accordance with the provisions and requirements stated herein</w:t>
      </w:r>
      <w:r w:rsidRPr="00E52290">
        <w:rPr>
          <w:szCs w:val="24"/>
        </w:rPr>
        <w:t xml:space="preserve"> </w:t>
      </w:r>
      <w:r w:rsidRPr="00E52290">
        <w:rPr>
          <w:rFonts w:eastAsiaTheme="minorHAnsi"/>
          <w:szCs w:val="24"/>
        </w:rPr>
        <w:t>and to the sole satisfaction of the state agency.</w:t>
      </w:r>
    </w:p>
    <w:p w14:paraId="1902E949" w14:textId="77777777" w:rsidR="004620F3" w:rsidRPr="00E52290" w:rsidRDefault="004620F3" w:rsidP="00863555">
      <w:pPr>
        <w:spacing w:line="276" w:lineRule="auto"/>
        <w:ind w:left="900" w:hanging="900"/>
        <w:jc w:val="left"/>
        <w:rPr>
          <w:rFonts w:eastAsiaTheme="minorHAnsi"/>
          <w:b/>
          <w:sz w:val="24"/>
          <w:szCs w:val="24"/>
          <w:highlight w:val="yellow"/>
        </w:rPr>
      </w:pPr>
    </w:p>
    <w:p w14:paraId="1FBC4B05" w14:textId="63704670" w:rsidR="004620F3" w:rsidRPr="00E52290" w:rsidRDefault="004620F3" w:rsidP="004876DF">
      <w:pPr>
        <w:pStyle w:val="Heading3"/>
        <w:rPr>
          <w:rFonts w:eastAsiaTheme="minorHAnsi"/>
          <w:szCs w:val="24"/>
        </w:rPr>
      </w:pPr>
      <w:r w:rsidRPr="00E52290">
        <w:rPr>
          <w:rFonts w:eastAsiaTheme="minorHAnsi"/>
          <w:szCs w:val="24"/>
        </w:rPr>
        <w:t>The</w:t>
      </w:r>
      <w:r w:rsidR="0021521C">
        <w:rPr>
          <w:rFonts w:eastAsiaTheme="minorHAnsi"/>
          <w:szCs w:val="24"/>
        </w:rPr>
        <w:t xml:space="preserve"> Contractor</w:t>
      </w:r>
      <w:r w:rsidRPr="00E52290">
        <w:rPr>
          <w:rFonts w:eastAsiaTheme="minorHAnsi"/>
          <w:szCs w:val="24"/>
        </w:rPr>
        <w:t xml:space="preserve"> shall either provide the services directly or shall provide a person/personnel who must comply with the requirements stated herein.  Therefore, references to “the</w:t>
      </w:r>
      <w:r w:rsidR="0021521C">
        <w:rPr>
          <w:rFonts w:eastAsiaTheme="minorHAnsi"/>
          <w:szCs w:val="24"/>
        </w:rPr>
        <w:t xml:space="preserve"> Contractor</w:t>
      </w:r>
      <w:r w:rsidRPr="00E52290">
        <w:rPr>
          <w:rFonts w:eastAsiaTheme="minorHAnsi"/>
          <w:szCs w:val="24"/>
        </w:rPr>
        <w:t>” throughout this document shall also be deemed to include the person/personnel provided by the</w:t>
      </w:r>
      <w:r w:rsidR="0021521C">
        <w:rPr>
          <w:rFonts w:eastAsiaTheme="minorHAnsi"/>
          <w:szCs w:val="24"/>
        </w:rPr>
        <w:t xml:space="preserve"> Contractor</w:t>
      </w:r>
      <w:r w:rsidRPr="00E52290">
        <w:rPr>
          <w:rFonts w:eastAsiaTheme="minorHAnsi"/>
          <w:szCs w:val="24"/>
        </w:rPr>
        <w:t>.</w:t>
      </w:r>
    </w:p>
    <w:p w14:paraId="7A42D176" w14:textId="77777777" w:rsidR="001B32B6" w:rsidRPr="00E52290" w:rsidRDefault="001B32B6" w:rsidP="00863555">
      <w:pPr>
        <w:spacing w:line="276" w:lineRule="auto"/>
        <w:ind w:left="900" w:hanging="900"/>
        <w:jc w:val="left"/>
        <w:rPr>
          <w:rFonts w:eastAsiaTheme="minorHAnsi"/>
          <w:sz w:val="24"/>
          <w:szCs w:val="24"/>
        </w:rPr>
      </w:pPr>
    </w:p>
    <w:p w14:paraId="71F753DE" w14:textId="54F61D13" w:rsidR="00546FD1" w:rsidRPr="002B1AA0" w:rsidRDefault="00546FD1" w:rsidP="00546FD1">
      <w:pPr>
        <w:pStyle w:val="Heading3"/>
        <w:rPr>
          <w:szCs w:val="24"/>
        </w:rPr>
      </w:pPr>
      <w:r w:rsidRPr="002B1AA0">
        <w:rPr>
          <w:szCs w:val="24"/>
        </w:rPr>
        <w:t>The</w:t>
      </w:r>
      <w:r>
        <w:rPr>
          <w:szCs w:val="24"/>
        </w:rPr>
        <w:t xml:space="preserve"> Contractor</w:t>
      </w:r>
      <w:r w:rsidRPr="002B1AA0">
        <w:rPr>
          <w:szCs w:val="24"/>
        </w:rPr>
        <w:t xml:space="preserve"> shall comply with applicable Federal Funds Requirements, as amended by the federal government, which may include some or </w:t>
      </w:r>
      <w:proofErr w:type="gramStart"/>
      <w:r w:rsidRPr="002B1AA0">
        <w:rPr>
          <w:szCs w:val="24"/>
        </w:rPr>
        <w:t>all of</w:t>
      </w:r>
      <w:proofErr w:type="gramEnd"/>
      <w:r w:rsidRPr="002B1AA0">
        <w:rPr>
          <w:szCs w:val="24"/>
        </w:rPr>
        <w:t xml:space="preserve"> the paragraphs contained in Attachment A, </w:t>
      </w:r>
      <w:r w:rsidRPr="002B1AA0">
        <w:rPr>
          <w:bCs/>
          <w:szCs w:val="24"/>
        </w:rPr>
        <w:t>Certifications and Special Provisions,</w:t>
      </w:r>
      <w:r w:rsidRPr="002B1AA0">
        <w:rPr>
          <w:szCs w:val="24"/>
        </w:rPr>
        <w:t xml:space="preserve"> </w:t>
      </w:r>
      <w:r w:rsidR="000C10CF" w:rsidRPr="000C10CF">
        <w:rPr>
          <w:szCs w:val="24"/>
        </w:rPr>
        <w:t>which is attached hereto and incorporated by reference as if fully set forth herein</w:t>
      </w:r>
      <w:r w:rsidR="000C10CF">
        <w:rPr>
          <w:szCs w:val="24"/>
        </w:rPr>
        <w:t xml:space="preserve">, </w:t>
      </w:r>
      <w:r w:rsidRPr="002B1AA0">
        <w:rPr>
          <w:szCs w:val="24"/>
        </w:rPr>
        <w:t>or other requirements identified by the federal government.</w:t>
      </w:r>
    </w:p>
    <w:p w14:paraId="1291AD07" w14:textId="77777777" w:rsidR="001B32B6" w:rsidRPr="00E52290" w:rsidRDefault="001B32B6" w:rsidP="00EB220B">
      <w:pPr>
        <w:pStyle w:val="Heading3"/>
        <w:numPr>
          <w:ilvl w:val="0"/>
          <w:numId w:val="0"/>
        </w:numPr>
        <w:rPr>
          <w:szCs w:val="24"/>
        </w:rPr>
      </w:pPr>
    </w:p>
    <w:p w14:paraId="79A7AC7F" w14:textId="0DE52447" w:rsidR="001B32B6" w:rsidRPr="00E52290" w:rsidRDefault="001B32B6" w:rsidP="004876DF">
      <w:pPr>
        <w:pStyle w:val="Heading3"/>
        <w:rPr>
          <w:szCs w:val="24"/>
        </w:rPr>
      </w:pPr>
      <w:r w:rsidRPr="00E52290">
        <w:rPr>
          <w:szCs w:val="24"/>
        </w:rPr>
        <w:t>After the award, unless otherwise stated in this contract, the</w:t>
      </w:r>
      <w:r w:rsidR="0021521C">
        <w:rPr>
          <w:szCs w:val="24"/>
        </w:rPr>
        <w:t xml:space="preserve"> Contractor</w:t>
      </w:r>
      <w:r w:rsidRPr="00E52290">
        <w:rPr>
          <w:szCs w:val="24"/>
        </w:rPr>
        <w:t xml:space="preserve"> shall use the below information for any correspondence regarding this contract: </w:t>
      </w:r>
    </w:p>
    <w:p w14:paraId="309184DD" w14:textId="77777777" w:rsidR="001B32B6" w:rsidRPr="00863555" w:rsidRDefault="001B32B6" w:rsidP="00863555">
      <w:pPr>
        <w:spacing w:line="276" w:lineRule="auto"/>
        <w:ind w:left="900" w:hanging="900"/>
        <w:jc w:val="left"/>
        <w:rPr>
          <w:rFonts w:eastAsiaTheme="minorHAnsi"/>
          <w:sz w:val="24"/>
          <w:szCs w:val="24"/>
        </w:rPr>
      </w:pPr>
    </w:p>
    <w:p w14:paraId="3E0CA885" w14:textId="7210D832" w:rsidR="00EB220B" w:rsidRPr="00EB220B" w:rsidRDefault="00EB220B" w:rsidP="00EB220B">
      <w:pPr>
        <w:spacing w:line="276" w:lineRule="auto"/>
        <w:ind w:left="2700" w:hanging="900"/>
        <w:jc w:val="left"/>
        <w:rPr>
          <w:sz w:val="24"/>
          <w:szCs w:val="24"/>
        </w:rPr>
      </w:pPr>
      <w:r w:rsidRPr="00EB220B">
        <w:rPr>
          <w:sz w:val="24"/>
          <w:szCs w:val="24"/>
        </w:rPr>
        <w:t xml:space="preserve">Program Name: Division of Administration </w:t>
      </w:r>
    </w:p>
    <w:p w14:paraId="06A9DC99" w14:textId="77777777" w:rsidR="00EB220B" w:rsidRPr="00EB220B" w:rsidRDefault="00EB220B" w:rsidP="00EB220B">
      <w:pPr>
        <w:spacing w:line="276" w:lineRule="auto"/>
        <w:ind w:left="2700" w:hanging="900"/>
        <w:jc w:val="left"/>
        <w:rPr>
          <w:sz w:val="24"/>
          <w:szCs w:val="24"/>
        </w:rPr>
      </w:pPr>
      <w:r w:rsidRPr="00EB220B">
        <w:rPr>
          <w:sz w:val="24"/>
          <w:szCs w:val="24"/>
        </w:rPr>
        <w:t xml:space="preserve">Program Contact: Haroun Kamara  </w:t>
      </w:r>
    </w:p>
    <w:p w14:paraId="3D808ABC" w14:textId="77777777" w:rsidR="00EB220B" w:rsidRPr="00EB220B" w:rsidRDefault="00EB220B" w:rsidP="00EB220B">
      <w:pPr>
        <w:spacing w:line="276" w:lineRule="auto"/>
        <w:ind w:left="2700" w:hanging="900"/>
        <w:jc w:val="left"/>
        <w:rPr>
          <w:sz w:val="24"/>
          <w:szCs w:val="24"/>
        </w:rPr>
      </w:pPr>
      <w:r w:rsidRPr="00EB220B">
        <w:rPr>
          <w:sz w:val="24"/>
          <w:szCs w:val="24"/>
        </w:rPr>
        <w:t xml:space="preserve">Address: 920 Wildwood Drive.  </w:t>
      </w:r>
    </w:p>
    <w:p w14:paraId="07572E22" w14:textId="77777777" w:rsidR="00EB220B" w:rsidRPr="00EB220B" w:rsidRDefault="00EB220B" w:rsidP="00EB220B">
      <w:pPr>
        <w:spacing w:line="276" w:lineRule="auto"/>
        <w:ind w:left="2700" w:hanging="900"/>
        <w:jc w:val="left"/>
        <w:rPr>
          <w:sz w:val="24"/>
          <w:szCs w:val="24"/>
        </w:rPr>
      </w:pPr>
      <w:r w:rsidRPr="00EB220B">
        <w:rPr>
          <w:sz w:val="24"/>
          <w:szCs w:val="24"/>
        </w:rPr>
        <w:t xml:space="preserve">Phone: 573-522-3076 </w:t>
      </w:r>
    </w:p>
    <w:p w14:paraId="5F56C48C" w14:textId="5379578E" w:rsidR="00C34004" w:rsidRDefault="00EB220B" w:rsidP="00C34004">
      <w:pPr>
        <w:spacing w:line="276" w:lineRule="auto"/>
        <w:ind w:left="2520" w:right="3060" w:hanging="720"/>
        <w:jc w:val="left"/>
        <w:rPr>
          <w:sz w:val="24"/>
          <w:szCs w:val="24"/>
        </w:rPr>
      </w:pPr>
      <w:r w:rsidRPr="00EB220B">
        <w:rPr>
          <w:sz w:val="24"/>
          <w:szCs w:val="24"/>
        </w:rPr>
        <w:t xml:space="preserve">Email: </w:t>
      </w:r>
      <w:hyperlink r:id="rId12" w:history="1">
        <w:r w:rsidRPr="008B2FB4">
          <w:rPr>
            <w:rStyle w:val="Hyperlink"/>
            <w:sz w:val="24"/>
            <w:szCs w:val="24"/>
          </w:rPr>
          <w:t>Haroun.Kamara@health.mo.gov</w:t>
        </w:r>
      </w:hyperlink>
    </w:p>
    <w:p w14:paraId="1596CCD2" w14:textId="12158A22" w:rsidR="004620F3" w:rsidRDefault="00C34004" w:rsidP="00CB3928">
      <w:pPr>
        <w:spacing w:line="276" w:lineRule="auto"/>
        <w:ind w:left="2160" w:right="3060"/>
        <w:jc w:val="left"/>
        <w:rPr>
          <w:sz w:val="24"/>
          <w:szCs w:val="24"/>
        </w:rPr>
      </w:pPr>
      <w:r w:rsidRPr="00EB220B">
        <w:rPr>
          <w:sz w:val="24"/>
          <w:szCs w:val="24"/>
        </w:rPr>
        <w:t>cc:</w:t>
      </w:r>
      <w:r>
        <w:rPr>
          <w:sz w:val="24"/>
          <w:szCs w:val="24"/>
        </w:rPr>
        <w:t xml:space="preserve"> </w:t>
      </w:r>
      <w:hyperlink r:id="rId13" w:history="1">
        <w:r w:rsidR="00EB220B" w:rsidRPr="008B2FB4">
          <w:rPr>
            <w:rStyle w:val="Hyperlink"/>
            <w:sz w:val="24"/>
            <w:szCs w:val="24"/>
          </w:rPr>
          <w:t>Shyra.Dougherty@health.mo.gov</w:t>
        </w:r>
      </w:hyperlink>
    </w:p>
    <w:p w14:paraId="27F94DA5" w14:textId="77777777" w:rsidR="00EB220B" w:rsidRPr="00863555" w:rsidRDefault="00EB220B" w:rsidP="00EB220B">
      <w:pPr>
        <w:spacing w:line="276" w:lineRule="auto"/>
        <w:ind w:left="900" w:hanging="900"/>
        <w:jc w:val="left"/>
        <w:rPr>
          <w:rFonts w:eastAsiaTheme="minorHAnsi"/>
          <w:b/>
          <w:sz w:val="24"/>
          <w:szCs w:val="24"/>
          <w:highlight w:val="yellow"/>
        </w:rPr>
      </w:pPr>
    </w:p>
    <w:p w14:paraId="553C4B23" w14:textId="6713E2E1" w:rsidR="004620F3" w:rsidRPr="00E52290" w:rsidRDefault="004620F3" w:rsidP="004876DF">
      <w:pPr>
        <w:pStyle w:val="Heading3"/>
        <w:rPr>
          <w:rFonts w:eastAsiaTheme="minorHAnsi"/>
          <w:szCs w:val="24"/>
        </w:rPr>
      </w:pPr>
      <w:r w:rsidRPr="00E52290">
        <w:rPr>
          <w:rFonts w:eastAsiaTheme="minorHAnsi"/>
          <w:szCs w:val="24"/>
        </w:rPr>
        <w:t>Contractor’s Obligation: Unless otherwise specified herein, the</w:t>
      </w:r>
      <w:r w:rsidR="0021521C">
        <w:rPr>
          <w:rFonts w:eastAsiaTheme="minorHAnsi"/>
          <w:szCs w:val="24"/>
        </w:rPr>
        <w:t xml:space="preserve"> Contractor</w:t>
      </w:r>
      <w:r w:rsidRPr="00E52290">
        <w:rPr>
          <w:rFonts w:eastAsiaTheme="minorHAnsi"/>
          <w:szCs w:val="24"/>
        </w:rPr>
        <w:t xml:space="preserve"> shall furnish all material, labor, facilities, equipment, and supplies necessary to </w:t>
      </w:r>
      <w:r w:rsidRPr="00A501E2">
        <w:rPr>
          <w:rFonts w:eastAsiaTheme="minorHAnsi"/>
          <w:szCs w:val="24"/>
        </w:rPr>
        <w:t>perform the services</w:t>
      </w:r>
      <w:r w:rsidRPr="00E52290">
        <w:rPr>
          <w:rFonts w:eastAsiaTheme="minorHAnsi"/>
          <w:szCs w:val="24"/>
        </w:rPr>
        <w:t xml:space="preserve"> required herein.</w:t>
      </w:r>
    </w:p>
    <w:p w14:paraId="051B560F" w14:textId="77777777" w:rsidR="004620F3" w:rsidRPr="00E52290" w:rsidRDefault="004620F3" w:rsidP="00863555">
      <w:pPr>
        <w:spacing w:line="276" w:lineRule="auto"/>
        <w:ind w:left="900" w:hanging="900"/>
        <w:jc w:val="left"/>
        <w:rPr>
          <w:sz w:val="24"/>
          <w:szCs w:val="24"/>
        </w:rPr>
      </w:pPr>
    </w:p>
    <w:p w14:paraId="04C136D9" w14:textId="77777777" w:rsidR="004620F3" w:rsidRPr="00E52290" w:rsidRDefault="004620F3" w:rsidP="00863555">
      <w:pPr>
        <w:pStyle w:val="Heading2"/>
        <w:spacing w:line="276" w:lineRule="auto"/>
        <w:ind w:left="900" w:hanging="900"/>
        <w:rPr>
          <w:szCs w:val="24"/>
        </w:rPr>
      </w:pPr>
      <w:r w:rsidRPr="00E52290">
        <w:rPr>
          <w:szCs w:val="24"/>
        </w:rPr>
        <w:t xml:space="preserve">Minimum Experience Requirements:  </w:t>
      </w:r>
    </w:p>
    <w:p w14:paraId="0361DB8F" w14:textId="77777777" w:rsidR="004620F3" w:rsidRPr="00E52290" w:rsidRDefault="004620F3" w:rsidP="00863555">
      <w:pPr>
        <w:spacing w:line="276" w:lineRule="auto"/>
        <w:ind w:left="900" w:hanging="900"/>
        <w:jc w:val="left"/>
        <w:outlineLvl w:val="2"/>
        <w:rPr>
          <w:sz w:val="24"/>
          <w:szCs w:val="24"/>
        </w:rPr>
      </w:pPr>
    </w:p>
    <w:p w14:paraId="5C309D51" w14:textId="252F7DA8" w:rsidR="004620F3" w:rsidRPr="00F464EB" w:rsidRDefault="004620F3" w:rsidP="004876DF">
      <w:pPr>
        <w:pStyle w:val="Heading3"/>
        <w:rPr>
          <w:szCs w:val="24"/>
        </w:rPr>
      </w:pPr>
      <w:bookmarkStart w:id="4" w:name="_Hlk166160422"/>
      <w:r w:rsidRPr="00E52290">
        <w:rPr>
          <w:szCs w:val="24"/>
        </w:rPr>
        <w:t>The</w:t>
      </w:r>
      <w:r w:rsidR="0021521C">
        <w:rPr>
          <w:szCs w:val="24"/>
        </w:rPr>
        <w:t xml:space="preserve"> </w:t>
      </w:r>
      <w:r w:rsidR="0021521C" w:rsidRPr="00A501E2">
        <w:rPr>
          <w:szCs w:val="24"/>
        </w:rPr>
        <w:t>Contractor</w:t>
      </w:r>
      <w:r w:rsidR="00A501E2" w:rsidRPr="00A501E2">
        <w:rPr>
          <w:szCs w:val="24"/>
        </w:rPr>
        <w:t xml:space="preserve">’s </w:t>
      </w:r>
      <w:r w:rsidRPr="00A501E2">
        <w:rPr>
          <w:szCs w:val="24"/>
        </w:rPr>
        <w:t xml:space="preserve">service </w:t>
      </w:r>
      <w:r w:rsidR="00B7003C" w:rsidRPr="00A501E2">
        <w:rPr>
          <w:szCs w:val="24"/>
        </w:rPr>
        <w:t>must</w:t>
      </w:r>
      <w:r w:rsidR="00B7003C" w:rsidRPr="00E52290">
        <w:rPr>
          <w:szCs w:val="24"/>
        </w:rPr>
        <w:t xml:space="preserve"> meet or exceed </w:t>
      </w:r>
      <w:r w:rsidRPr="00E52290">
        <w:rPr>
          <w:szCs w:val="24"/>
        </w:rPr>
        <w:t xml:space="preserve">the following minimum experience </w:t>
      </w:r>
      <w:r w:rsidRPr="00F464EB">
        <w:rPr>
          <w:szCs w:val="24"/>
        </w:rPr>
        <w:t xml:space="preserve">requirements at the time of </w:t>
      </w:r>
      <w:r w:rsidR="0080465D" w:rsidRPr="00F464EB">
        <w:rPr>
          <w:szCs w:val="24"/>
        </w:rPr>
        <w:t>bid</w:t>
      </w:r>
      <w:r w:rsidRPr="00F464EB">
        <w:rPr>
          <w:szCs w:val="24"/>
        </w:rPr>
        <w:t xml:space="preserve"> submission and for the duration of the contract:</w:t>
      </w:r>
    </w:p>
    <w:p w14:paraId="5010183F" w14:textId="77777777" w:rsidR="004620F3" w:rsidRPr="00F464EB" w:rsidRDefault="004620F3" w:rsidP="00863555">
      <w:pPr>
        <w:spacing w:line="276" w:lineRule="auto"/>
        <w:ind w:left="900" w:hanging="900"/>
        <w:jc w:val="left"/>
        <w:rPr>
          <w:sz w:val="24"/>
          <w:szCs w:val="24"/>
        </w:rPr>
      </w:pPr>
    </w:p>
    <w:bookmarkEnd w:id="4"/>
    <w:p w14:paraId="69C8F205" w14:textId="678FF132" w:rsidR="004620F3" w:rsidRDefault="00F464EB" w:rsidP="00F464EB">
      <w:pPr>
        <w:pStyle w:val="Heading4"/>
      </w:pPr>
      <w:r>
        <w:t>The Contractor shall have five (5) years’ experience in i</w:t>
      </w:r>
      <w:r w:rsidRPr="00F464EB">
        <w:t xml:space="preserve">ndirect </w:t>
      </w:r>
      <w:r>
        <w:t>c</w:t>
      </w:r>
      <w:r w:rsidRPr="00F464EB">
        <w:t xml:space="preserve">ost </w:t>
      </w:r>
      <w:r>
        <w:t>r</w:t>
      </w:r>
      <w:r w:rsidRPr="00F464EB">
        <w:t xml:space="preserve">ate </w:t>
      </w:r>
      <w:r>
        <w:t>p</w:t>
      </w:r>
      <w:r w:rsidRPr="00F464EB">
        <w:t xml:space="preserve">reparation </w:t>
      </w:r>
      <w:r>
        <w:t>s</w:t>
      </w:r>
      <w:r w:rsidRPr="00F464EB">
        <w:t>ervices</w:t>
      </w:r>
      <w:r>
        <w:t>.</w:t>
      </w:r>
    </w:p>
    <w:p w14:paraId="1EEA4EED" w14:textId="5E9E5188" w:rsidR="001B21CF" w:rsidRPr="00501D03" w:rsidRDefault="001B21CF" w:rsidP="001B21CF">
      <w:pPr>
        <w:pStyle w:val="Heading5"/>
      </w:pPr>
      <w:r w:rsidRPr="00501D03">
        <w:lastRenderedPageBreak/>
        <w:t xml:space="preserve">The Contractor shall disclose any audit findings that resulted </w:t>
      </w:r>
      <w:r>
        <w:t>from an</w:t>
      </w:r>
      <w:r w:rsidRPr="00501D03">
        <w:t xml:space="preserve"> indirect cost rate proposal.</w:t>
      </w:r>
    </w:p>
    <w:p w14:paraId="42C51CAF" w14:textId="77777777" w:rsidR="001B21CF" w:rsidRDefault="001B21CF" w:rsidP="001B21CF">
      <w:pPr>
        <w:pStyle w:val="Heading4"/>
        <w:numPr>
          <w:ilvl w:val="0"/>
          <w:numId w:val="0"/>
        </w:numPr>
        <w:ind w:left="1440"/>
      </w:pPr>
    </w:p>
    <w:p w14:paraId="227D6E62" w14:textId="4FA53B66" w:rsidR="00F464EB" w:rsidRDefault="00F464EB" w:rsidP="00F464EB">
      <w:pPr>
        <w:pStyle w:val="Heading4"/>
      </w:pPr>
      <w:r>
        <w:t>The Contractor sh</w:t>
      </w:r>
      <w:r w:rsidR="00C60662">
        <w:t>all</w:t>
      </w:r>
      <w:r>
        <w:t xml:space="preserve"> have experience working with </w:t>
      </w:r>
      <w:r w:rsidR="00C60662">
        <w:t>one (1) or more</w:t>
      </w:r>
      <w:r>
        <w:t xml:space="preserve"> state </w:t>
      </w:r>
      <w:r w:rsidR="00025458">
        <w:t xml:space="preserve">government </w:t>
      </w:r>
      <w:r>
        <w:t xml:space="preserve">entities of equal or greater complexity and size as the Department. </w:t>
      </w:r>
    </w:p>
    <w:p w14:paraId="14CD84D1" w14:textId="77777777" w:rsidR="00F464EB" w:rsidRDefault="00F464EB" w:rsidP="00F464EB">
      <w:pPr>
        <w:pStyle w:val="Heading4"/>
        <w:numPr>
          <w:ilvl w:val="0"/>
          <w:numId w:val="0"/>
        </w:numPr>
        <w:ind w:left="1440"/>
      </w:pPr>
    </w:p>
    <w:p w14:paraId="0DC8802E" w14:textId="5D369286" w:rsidR="00F464EB" w:rsidRPr="00F464EB" w:rsidRDefault="00F464EB" w:rsidP="00F464EB">
      <w:pPr>
        <w:pStyle w:val="Heading5"/>
      </w:pPr>
      <w:r>
        <w:t xml:space="preserve">The Department currently has 1,900 plus employees and over 150 grants from multiple federal partners. </w:t>
      </w:r>
    </w:p>
    <w:p w14:paraId="3AEDE197" w14:textId="77777777" w:rsidR="00F464EB" w:rsidRPr="00E52290" w:rsidRDefault="00F464EB" w:rsidP="00F464EB">
      <w:pPr>
        <w:pStyle w:val="Heading4"/>
        <w:numPr>
          <w:ilvl w:val="0"/>
          <w:numId w:val="0"/>
        </w:numPr>
        <w:ind w:left="1440"/>
        <w:rPr>
          <w:highlight w:val="green"/>
        </w:rPr>
      </w:pPr>
    </w:p>
    <w:p w14:paraId="5CF9AB97" w14:textId="77777777" w:rsidR="004620F3" w:rsidRPr="00E52290" w:rsidRDefault="00686FD6" w:rsidP="00863555">
      <w:pPr>
        <w:pStyle w:val="Heading2"/>
        <w:spacing w:line="276" w:lineRule="auto"/>
        <w:ind w:left="900" w:hanging="900"/>
        <w:rPr>
          <w:rFonts w:eastAsiaTheme="minorHAnsi"/>
          <w:szCs w:val="24"/>
        </w:rPr>
      </w:pPr>
      <w:r w:rsidRPr="00E52290">
        <w:rPr>
          <w:rFonts w:eastAsiaTheme="minorHAnsi"/>
          <w:szCs w:val="24"/>
        </w:rPr>
        <w:t>Personnel</w:t>
      </w:r>
      <w:r w:rsidR="004620F3" w:rsidRPr="00E52290">
        <w:rPr>
          <w:rFonts w:eastAsiaTheme="minorHAnsi"/>
          <w:szCs w:val="24"/>
        </w:rPr>
        <w:t xml:space="preserve"> Qualifications: </w:t>
      </w:r>
    </w:p>
    <w:p w14:paraId="7138B0C5" w14:textId="77777777" w:rsidR="004620F3" w:rsidRPr="00863555" w:rsidRDefault="004620F3" w:rsidP="00863555">
      <w:pPr>
        <w:spacing w:line="276" w:lineRule="auto"/>
        <w:ind w:left="900" w:hanging="900"/>
        <w:jc w:val="left"/>
        <w:rPr>
          <w:rFonts w:eastAsiaTheme="minorHAnsi"/>
          <w:sz w:val="24"/>
          <w:szCs w:val="24"/>
        </w:rPr>
      </w:pPr>
    </w:p>
    <w:p w14:paraId="26E26B81" w14:textId="2044DBF3" w:rsidR="004620F3" w:rsidRPr="00E52290" w:rsidRDefault="004620F3" w:rsidP="004876DF">
      <w:pPr>
        <w:pStyle w:val="Heading3"/>
        <w:rPr>
          <w:rFonts w:eastAsiaTheme="minorHAnsi"/>
          <w:szCs w:val="24"/>
        </w:rPr>
      </w:pPr>
      <w:r w:rsidRPr="00E52290">
        <w:rPr>
          <w:rFonts w:eastAsiaTheme="minorHAnsi"/>
          <w:szCs w:val="24"/>
        </w:rPr>
        <w:t>The</w:t>
      </w:r>
      <w:r w:rsidR="0021521C">
        <w:rPr>
          <w:rFonts w:eastAsiaTheme="minorHAnsi"/>
          <w:szCs w:val="24"/>
        </w:rPr>
        <w:t xml:space="preserve"> Contractor</w:t>
      </w:r>
      <w:r w:rsidRPr="00E52290">
        <w:rPr>
          <w:rFonts w:eastAsiaTheme="minorHAnsi"/>
          <w:szCs w:val="24"/>
        </w:rPr>
        <w:t xml:space="preserve"> shall include the following personnel to administer and perform the contract requirements:</w:t>
      </w:r>
    </w:p>
    <w:p w14:paraId="4D29597B" w14:textId="77777777" w:rsidR="00441B3A" w:rsidRPr="00E52290" w:rsidRDefault="00441B3A" w:rsidP="00863555">
      <w:pPr>
        <w:spacing w:line="276" w:lineRule="auto"/>
        <w:jc w:val="left"/>
        <w:rPr>
          <w:rFonts w:eastAsiaTheme="minorHAnsi"/>
          <w:sz w:val="24"/>
          <w:szCs w:val="24"/>
        </w:rPr>
      </w:pPr>
    </w:p>
    <w:p w14:paraId="18B9044C" w14:textId="26582DC5" w:rsidR="00441B3A" w:rsidRDefault="00441B3A" w:rsidP="00A05346">
      <w:pPr>
        <w:pStyle w:val="Heading4"/>
      </w:pPr>
      <w:r w:rsidRPr="00E52290">
        <w:t>Project Team:</w:t>
      </w:r>
    </w:p>
    <w:p w14:paraId="12D045A6" w14:textId="77777777" w:rsidR="00F464EB" w:rsidRPr="00E52290" w:rsidRDefault="00F464EB" w:rsidP="00F464EB">
      <w:pPr>
        <w:pStyle w:val="Heading4"/>
        <w:numPr>
          <w:ilvl w:val="0"/>
          <w:numId w:val="0"/>
        </w:numPr>
        <w:ind w:left="1440"/>
      </w:pPr>
    </w:p>
    <w:p w14:paraId="00947AFD" w14:textId="7520D0FE" w:rsidR="00501D03" w:rsidRDefault="00F464EB" w:rsidP="006B3CF4">
      <w:pPr>
        <w:pStyle w:val="Heading5"/>
        <w:spacing w:line="276" w:lineRule="auto"/>
        <w:rPr>
          <w:szCs w:val="24"/>
        </w:rPr>
      </w:pPr>
      <w:r>
        <w:rPr>
          <w:szCs w:val="24"/>
        </w:rPr>
        <w:t>The Contractors personnel shall have three (3) years’</w:t>
      </w:r>
      <w:r w:rsidRPr="00F464EB">
        <w:rPr>
          <w:szCs w:val="24"/>
        </w:rPr>
        <w:t xml:space="preserve"> experience in preparing an indirect cost rate proposal for another state </w:t>
      </w:r>
      <w:r w:rsidR="00025458">
        <w:rPr>
          <w:szCs w:val="24"/>
        </w:rPr>
        <w:t xml:space="preserve">government </w:t>
      </w:r>
      <w:r w:rsidRPr="00F464EB">
        <w:rPr>
          <w:szCs w:val="24"/>
        </w:rPr>
        <w:t>entity that was successfully awarded to that state entity.</w:t>
      </w:r>
    </w:p>
    <w:p w14:paraId="36B631C2" w14:textId="77777777" w:rsidR="00441B3A" w:rsidRPr="00863555" w:rsidRDefault="00441B3A" w:rsidP="00863555">
      <w:pPr>
        <w:spacing w:line="276" w:lineRule="auto"/>
        <w:jc w:val="left"/>
        <w:rPr>
          <w:rFonts w:eastAsiaTheme="minorHAnsi"/>
          <w:sz w:val="24"/>
          <w:szCs w:val="24"/>
        </w:rPr>
      </w:pPr>
    </w:p>
    <w:p w14:paraId="41E78A45" w14:textId="3B440FB3" w:rsidR="004620F3" w:rsidRPr="00863555" w:rsidRDefault="004620F3" w:rsidP="00A05346">
      <w:pPr>
        <w:pStyle w:val="Heading4"/>
      </w:pPr>
      <w:r w:rsidRPr="00863555">
        <w:t>Contact Person: The</w:t>
      </w:r>
      <w:r w:rsidR="0021521C">
        <w:t xml:space="preserve"> Contractor</w:t>
      </w:r>
      <w:r w:rsidRPr="00863555">
        <w:t xml:space="preserve"> shall </w:t>
      </w:r>
      <w:r w:rsidRPr="00F464EB">
        <w:t>designate a contact person who shall serve as the</w:t>
      </w:r>
      <w:r w:rsidR="0021521C" w:rsidRPr="00F464EB">
        <w:t xml:space="preserve"> Contractor</w:t>
      </w:r>
      <w:r w:rsidRPr="00F464EB">
        <w:t>’s contact and shall be the liaison between the</w:t>
      </w:r>
      <w:r w:rsidR="0021521C" w:rsidRPr="00F464EB">
        <w:t xml:space="preserve"> Contractor</w:t>
      </w:r>
      <w:r w:rsidRPr="00F464EB">
        <w:t xml:space="preserve"> and the state agency.  By no later than five (5) state business days after authorization by the state agency to proceed with services, the</w:t>
      </w:r>
      <w:r w:rsidR="0021521C" w:rsidRPr="00F464EB">
        <w:t xml:space="preserve"> Contractor</w:t>
      </w:r>
      <w:r w:rsidRPr="00F464EB">
        <w:t xml:space="preserve"> shall provide the state agency with the name, address, email address, and telephone number of the</w:t>
      </w:r>
      <w:r w:rsidR="0021521C" w:rsidRPr="00F464EB">
        <w:t xml:space="preserve"> Contractor</w:t>
      </w:r>
      <w:r w:rsidRPr="00F464EB">
        <w:t>’s contact person.  The</w:t>
      </w:r>
      <w:r w:rsidR="0021521C" w:rsidRPr="00F464EB">
        <w:t xml:space="preserve"> Contractor</w:t>
      </w:r>
      <w:r w:rsidRPr="00F464EB">
        <w:t>’s contact person shall (1) oversee all services being provided, (2) assume responsibility</w:t>
      </w:r>
      <w:r w:rsidRPr="00863555">
        <w:t xml:space="preserve"> and liability for services performed per the contract, and (3) serve as the primary point of contact with the state agency.</w:t>
      </w:r>
    </w:p>
    <w:p w14:paraId="4265155F" w14:textId="77777777" w:rsidR="004620F3" w:rsidRPr="00E52290" w:rsidRDefault="004620F3" w:rsidP="004F281B">
      <w:pPr>
        <w:spacing w:line="276" w:lineRule="auto"/>
        <w:jc w:val="left"/>
        <w:outlineLvl w:val="0"/>
        <w:rPr>
          <w:rFonts w:eastAsiaTheme="minorHAnsi"/>
          <w:b/>
          <w:caps/>
          <w:kern w:val="28"/>
          <w:sz w:val="24"/>
          <w:szCs w:val="24"/>
        </w:rPr>
      </w:pPr>
    </w:p>
    <w:p w14:paraId="3AF1AB23" w14:textId="00A2C6D6" w:rsidR="004620F3" w:rsidRPr="00E52290" w:rsidRDefault="004620F3" w:rsidP="00863555">
      <w:pPr>
        <w:pStyle w:val="Heading2"/>
        <w:spacing w:line="276" w:lineRule="auto"/>
        <w:ind w:left="900" w:hanging="900"/>
        <w:rPr>
          <w:rFonts w:eastAsiaTheme="minorHAnsi"/>
          <w:szCs w:val="24"/>
        </w:rPr>
      </w:pPr>
      <w:r w:rsidRPr="00E52290">
        <w:rPr>
          <w:rFonts w:eastAsiaTheme="minorHAnsi"/>
          <w:szCs w:val="24"/>
        </w:rPr>
        <w:t>Performance</w:t>
      </w:r>
      <w:r w:rsidR="004F281B">
        <w:rPr>
          <w:rFonts w:eastAsiaTheme="minorHAnsi"/>
          <w:szCs w:val="24"/>
        </w:rPr>
        <w:t xml:space="preserve"> </w:t>
      </w:r>
      <w:r w:rsidRPr="00E52290">
        <w:rPr>
          <w:rFonts w:eastAsiaTheme="minorHAnsi"/>
          <w:szCs w:val="24"/>
        </w:rPr>
        <w:t xml:space="preserve">Requirements:  </w:t>
      </w:r>
    </w:p>
    <w:p w14:paraId="7FB81D1F" w14:textId="77777777" w:rsidR="00AF390B" w:rsidRPr="00C1540D" w:rsidRDefault="00AF390B" w:rsidP="004F281B">
      <w:pPr>
        <w:keepNext/>
        <w:spacing w:line="276" w:lineRule="auto"/>
        <w:jc w:val="left"/>
        <w:rPr>
          <w:color w:val="FF0000"/>
          <w:sz w:val="24"/>
          <w:szCs w:val="24"/>
          <w:highlight w:val="yellow"/>
        </w:rPr>
      </w:pPr>
    </w:p>
    <w:p w14:paraId="0033E1E4" w14:textId="2B33BAA0" w:rsidR="00CB7C08" w:rsidRDefault="00CB7C08" w:rsidP="00CB7C08">
      <w:pPr>
        <w:pStyle w:val="Heading3"/>
      </w:pPr>
      <w:r>
        <w:t>Within five (5) business days after notice of award, the Contractor shall schedule a virtual kick off meeting with the Department</w:t>
      </w:r>
      <w:r w:rsidR="003D405E">
        <w:t xml:space="preserve"> staff </w:t>
      </w:r>
      <w:r>
        <w:t>to understand the project goals.</w:t>
      </w:r>
    </w:p>
    <w:p w14:paraId="616DA9D7" w14:textId="77777777" w:rsidR="00CB7C08" w:rsidRDefault="00CB7C08" w:rsidP="00CB7C08">
      <w:pPr>
        <w:pStyle w:val="Heading3"/>
        <w:numPr>
          <w:ilvl w:val="0"/>
          <w:numId w:val="0"/>
        </w:numPr>
        <w:ind w:left="900"/>
      </w:pPr>
    </w:p>
    <w:p w14:paraId="1DEE356F" w14:textId="3F440F72" w:rsidR="00C60662" w:rsidRPr="002D36F4" w:rsidRDefault="00C60662" w:rsidP="00C60662">
      <w:pPr>
        <w:pStyle w:val="Heading3"/>
      </w:pPr>
      <w:r>
        <w:t xml:space="preserve">The Contractor shall respond to communications regarding this contract from the Department within </w:t>
      </w:r>
      <w:r w:rsidR="00AB7F8A">
        <w:t>two (2)</w:t>
      </w:r>
      <w:r>
        <w:t xml:space="preserve"> business </w:t>
      </w:r>
      <w:r w:rsidR="00AB7F8A">
        <w:t>days</w:t>
      </w:r>
      <w:r>
        <w:t>.</w:t>
      </w:r>
    </w:p>
    <w:p w14:paraId="0D085BC6" w14:textId="77777777" w:rsidR="00C60662" w:rsidRDefault="00C60662" w:rsidP="00C60662"/>
    <w:p w14:paraId="471977EB" w14:textId="3ECDE868" w:rsidR="00CB7C08" w:rsidRDefault="00CB7C08" w:rsidP="00CB7C08">
      <w:pPr>
        <w:pStyle w:val="Heading3"/>
      </w:pPr>
      <w:r>
        <w:t xml:space="preserve">The Contractor shall review the current methodology used to prepare the indirect cost rate proposal. </w:t>
      </w:r>
    </w:p>
    <w:p w14:paraId="371A604B" w14:textId="77777777" w:rsidR="00CB7C08" w:rsidRDefault="00CB7C08" w:rsidP="00CB7C08">
      <w:pPr>
        <w:pStyle w:val="Heading3"/>
        <w:numPr>
          <w:ilvl w:val="0"/>
          <w:numId w:val="0"/>
        </w:numPr>
        <w:ind w:left="900"/>
      </w:pPr>
    </w:p>
    <w:p w14:paraId="09ECE2A2" w14:textId="69F29C8D" w:rsidR="00CB7C08" w:rsidRDefault="00CB7C08" w:rsidP="00CB7C08">
      <w:pPr>
        <w:pStyle w:val="Heading4"/>
      </w:pPr>
      <w:r>
        <w:lastRenderedPageBreak/>
        <w:t>The Contractor shall identify and communicate to the Department any issues with the current indirect cost rate proposal methodology.</w:t>
      </w:r>
    </w:p>
    <w:p w14:paraId="5FBF1BF8" w14:textId="77777777" w:rsidR="00CB7C08" w:rsidRDefault="00CB7C08" w:rsidP="00CB7C08">
      <w:pPr>
        <w:pStyle w:val="Heading3"/>
        <w:numPr>
          <w:ilvl w:val="0"/>
          <w:numId w:val="0"/>
        </w:numPr>
        <w:ind w:left="900"/>
      </w:pPr>
    </w:p>
    <w:p w14:paraId="41A0DEFF" w14:textId="03B3A514" w:rsidR="00CB7C08" w:rsidRDefault="00CB7C08" w:rsidP="00CB7C08">
      <w:pPr>
        <w:pStyle w:val="Heading3"/>
      </w:pPr>
      <w:r>
        <w:t xml:space="preserve">The Contractor shall work with </w:t>
      </w:r>
      <w:r w:rsidR="001704FD">
        <w:t>the Department</w:t>
      </w:r>
      <w:r>
        <w:t xml:space="preserve"> to identify the expenditures to include in calculating the indirect cost rate proposal.</w:t>
      </w:r>
    </w:p>
    <w:p w14:paraId="5397B7AC" w14:textId="77777777" w:rsidR="00CB7C08" w:rsidRDefault="00CB7C08" w:rsidP="00CB7C08">
      <w:pPr>
        <w:pStyle w:val="Heading3"/>
        <w:numPr>
          <w:ilvl w:val="0"/>
          <w:numId w:val="0"/>
        </w:numPr>
        <w:ind w:left="900"/>
      </w:pPr>
    </w:p>
    <w:p w14:paraId="7E6E35EB" w14:textId="3ABC0410" w:rsidR="00CB7C08" w:rsidRDefault="00CB7C08" w:rsidP="001704FD">
      <w:pPr>
        <w:pStyle w:val="Heading4"/>
      </w:pPr>
      <w:r>
        <w:t xml:space="preserve">The Contractor shall prepare and develop the methodology to use in calculating the </w:t>
      </w:r>
      <w:r w:rsidR="001704FD">
        <w:t>D</w:t>
      </w:r>
      <w:r>
        <w:t xml:space="preserve">epartment’s </w:t>
      </w:r>
      <w:r w:rsidR="001704FD">
        <w:t>state fiscal year</w:t>
      </w:r>
      <w:r>
        <w:t xml:space="preserve"> </w:t>
      </w:r>
      <w:r w:rsidR="00C60662">
        <w:t>20</w:t>
      </w:r>
      <w:r>
        <w:t xml:space="preserve">27 </w:t>
      </w:r>
      <w:r w:rsidR="001704FD">
        <w:t>indirect cost rate proposal</w:t>
      </w:r>
      <w:r>
        <w:t>.</w:t>
      </w:r>
    </w:p>
    <w:p w14:paraId="63D16DB9" w14:textId="77777777" w:rsidR="00323014" w:rsidRDefault="00323014" w:rsidP="00323014">
      <w:pPr>
        <w:pStyle w:val="Heading4"/>
        <w:numPr>
          <w:ilvl w:val="0"/>
          <w:numId w:val="0"/>
        </w:numPr>
      </w:pPr>
    </w:p>
    <w:p w14:paraId="36D183A4" w14:textId="708308E2" w:rsidR="00323014" w:rsidRPr="00323014" w:rsidRDefault="00C60662" w:rsidP="00323014">
      <w:pPr>
        <w:pStyle w:val="Heading3"/>
      </w:pPr>
      <w:r>
        <w:t>By November 3</w:t>
      </w:r>
      <w:r w:rsidRPr="00C60662">
        <w:rPr>
          <w:vertAlign w:val="superscript"/>
        </w:rPr>
        <w:t>rd</w:t>
      </w:r>
      <w:r>
        <w:t>, t</w:t>
      </w:r>
      <w:r w:rsidR="00323014" w:rsidRPr="00323014">
        <w:t xml:space="preserve">he Contractor shall submit </w:t>
      </w:r>
      <w:r w:rsidR="00323014">
        <w:t>a d</w:t>
      </w:r>
      <w:r w:rsidR="00323014" w:rsidRPr="00323014">
        <w:t>raft of all indirect cost rate proposal schedules and communications.</w:t>
      </w:r>
    </w:p>
    <w:p w14:paraId="7B792A46" w14:textId="77777777" w:rsidR="00323014" w:rsidRPr="001704FD" w:rsidRDefault="00323014" w:rsidP="00323014">
      <w:pPr>
        <w:pStyle w:val="Heading4"/>
        <w:numPr>
          <w:ilvl w:val="0"/>
          <w:numId w:val="0"/>
        </w:numPr>
      </w:pPr>
    </w:p>
    <w:p w14:paraId="22D0F171" w14:textId="2586B6B9" w:rsidR="00323014" w:rsidRDefault="00323014" w:rsidP="00323014">
      <w:pPr>
        <w:pStyle w:val="Heading3"/>
      </w:pPr>
      <w:r>
        <w:t xml:space="preserve">The Contractor shall provide the finalized Indirect Cost Rate Proposal application for submission to the Department’s cognizant federal entity no later than November </w:t>
      </w:r>
      <w:r w:rsidR="00C60662">
        <w:t>28</w:t>
      </w:r>
      <w:r w:rsidR="00C60662" w:rsidRPr="00C60662">
        <w:rPr>
          <w:vertAlign w:val="superscript"/>
        </w:rPr>
        <w:t>th</w:t>
      </w:r>
      <w:r w:rsidR="00C60662">
        <w:t>.</w:t>
      </w:r>
    </w:p>
    <w:p w14:paraId="44CB3106" w14:textId="77777777" w:rsidR="00323014" w:rsidRDefault="00323014" w:rsidP="00323014">
      <w:pPr>
        <w:pStyle w:val="NoSpacing"/>
        <w:rPr>
          <w:sz w:val="24"/>
          <w:szCs w:val="24"/>
        </w:rPr>
      </w:pPr>
    </w:p>
    <w:p w14:paraId="42249D21" w14:textId="28E33A8C" w:rsidR="00323014" w:rsidRPr="00933C29" w:rsidRDefault="00323014" w:rsidP="00323014">
      <w:pPr>
        <w:pStyle w:val="Heading4"/>
      </w:pPr>
      <w:r w:rsidRPr="00933C29">
        <w:t xml:space="preserve">The Contractor shall </w:t>
      </w:r>
      <w:r>
        <w:t>issue</w:t>
      </w:r>
      <w:r w:rsidRPr="003D7D5E">
        <w:t xml:space="preserve"> a Final Report </w:t>
      </w:r>
      <w:r>
        <w:t xml:space="preserve">to the Department </w:t>
      </w:r>
      <w:r w:rsidRPr="003D7D5E">
        <w:t xml:space="preserve">no later than November </w:t>
      </w:r>
      <w:r w:rsidR="00C60662">
        <w:t>28</w:t>
      </w:r>
      <w:r w:rsidR="00C60662" w:rsidRPr="00C60662">
        <w:rPr>
          <w:vertAlign w:val="superscript"/>
        </w:rPr>
        <w:t>th</w:t>
      </w:r>
      <w:r w:rsidR="00C60662">
        <w:t>.</w:t>
      </w:r>
    </w:p>
    <w:p w14:paraId="4FEBB413" w14:textId="77777777" w:rsidR="00CB7C08" w:rsidRDefault="00CB7C08" w:rsidP="00323014">
      <w:pPr>
        <w:pStyle w:val="Heading3"/>
        <w:numPr>
          <w:ilvl w:val="0"/>
          <w:numId w:val="0"/>
        </w:numPr>
        <w:ind w:left="900" w:hanging="900"/>
      </w:pPr>
    </w:p>
    <w:p w14:paraId="1B9F87A8" w14:textId="77777777" w:rsidR="00323014" w:rsidRDefault="00323014" w:rsidP="00323014">
      <w:pPr>
        <w:pStyle w:val="Heading3"/>
      </w:pPr>
      <w:r>
        <w:t>The Contractor shall provide training to the Department’s staff on the new methodology in developing the indirect cost rate proposal.</w:t>
      </w:r>
    </w:p>
    <w:p w14:paraId="5224013C" w14:textId="77777777" w:rsidR="00323014" w:rsidRDefault="00323014" w:rsidP="00323014"/>
    <w:p w14:paraId="4A504665" w14:textId="3049C668" w:rsidR="00323014" w:rsidRDefault="00323014" w:rsidP="00323014">
      <w:pPr>
        <w:pStyle w:val="Heading4"/>
      </w:pPr>
      <w:r>
        <w:t>The training shall assure the Department is capable of figure accurate future indirect cost rate proposals.</w:t>
      </w:r>
    </w:p>
    <w:p w14:paraId="452D8F8A" w14:textId="77777777" w:rsidR="00C60662" w:rsidRDefault="00C60662" w:rsidP="00C60662">
      <w:pPr>
        <w:pStyle w:val="Heading3"/>
        <w:numPr>
          <w:ilvl w:val="0"/>
          <w:numId w:val="0"/>
        </w:numPr>
        <w:ind w:left="900"/>
      </w:pPr>
    </w:p>
    <w:p w14:paraId="40C3F99C" w14:textId="34AA06A5" w:rsidR="00C60662" w:rsidRPr="00C60662" w:rsidRDefault="00C60662" w:rsidP="00C60662">
      <w:pPr>
        <w:pStyle w:val="Heading5"/>
      </w:pPr>
      <w:r>
        <w:t xml:space="preserve">The Contractor shall provide to the Department any tools (e.g. excel tools, calculators, spreadsheets, etc.) for future indirect cost rate proposals. </w:t>
      </w:r>
    </w:p>
    <w:p w14:paraId="77D44FCF" w14:textId="77777777" w:rsidR="004620F3" w:rsidRPr="00E44632" w:rsidRDefault="004620F3" w:rsidP="001704FD">
      <w:pPr>
        <w:spacing w:line="276" w:lineRule="auto"/>
        <w:jc w:val="left"/>
        <w:outlineLvl w:val="1"/>
        <w:rPr>
          <w:b/>
          <w:sz w:val="24"/>
          <w:szCs w:val="24"/>
        </w:rPr>
      </w:pPr>
    </w:p>
    <w:p w14:paraId="2706AF7D" w14:textId="77777777" w:rsidR="004620F3" w:rsidRPr="00E44632" w:rsidRDefault="004620F3" w:rsidP="00863555">
      <w:pPr>
        <w:pStyle w:val="Heading2"/>
        <w:spacing w:line="276" w:lineRule="auto"/>
        <w:ind w:left="900" w:hanging="900"/>
        <w:rPr>
          <w:szCs w:val="24"/>
        </w:rPr>
      </w:pPr>
      <w:r w:rsidRPr="00E44632">
        <w:rPr>
          <w:szCs w:val="24"/>
        </w:rPr>
        <w:t xml:space="preserve">State’s Obligations: </w:t>
      </w:r>
    </w:p>
    <w:p w14:paraId="4687087B" w14:textId="77777777" w:rsidR="004620F3" w:rsidRPr="00E44632" w:rsidRDefault="004620F3" w:rsidP="00863555">
      <w:pPr>
        <w:keepNext/>
        <w:keepLines/>
        <w:spacing w:line="276" w:lineRule="auto"/>
        <w:ind w:left="900" w:hanging="900"/>
        <w:jc w:val="left"/>
        <w:outlineLvl w:val="0"/>
        <w:rPr>
          <w:b/>
          <w:caps/>
          <w:kern w:val="28"/>
          <w:sz w:val="24"/>
          <w:szCs w:val="24"/>
        </w:rPr>
      </w:pPr>
    </w:p>
    <w:p w14:paraId="0C07B4A9" w14:textId="7A8B67D5" w:rsidR="00D74C6B" w:rsidRDefault="00D74C6B" w:rsidP="004876DF">
      <w:pPr>
        <w:pStyle w:val="Heading3"/>
        <w:rPr>
          <w:szCs w:val="24"/>
        </w:rPr>
      </w:pPr>
      <w:r w:rsidRPr="00D74C6B">
        <w:rPr>
          <w:szCs w:val="24"/>
        </w:rPr>
        <w:t xml:space="preserve">The Department </w:t>
      </w:r>
      <w:r>
        <w:rPr>
          <w:szCs w:val="24"/>
        </w:rPr>
        <w:t xml:space="preserve">will provide available data to the Contractor to assist in the </w:t>
      </w:r>
      <w:r>
        <w:t xml:space="preserve">indirect cost rate proposal </w:t>
      </w:r>
      <w:r>
        <w:rPr>
          <w:szCs w:val="24"/>
        </w:rPr>
        <w:t xml:space="preserve">upon request during standard business hours. </w:t>
      </w:r>
    </w:p>
    <w:p w14:paraId="21CB057C" w14:textId="77777777" w:rsidR="004620F3" w:rsidRPr="00E44632" w:rsidRDefault="004620F3" w:rsidP="00D74C6B">
      <w:pPr>
        <w:spacing w:line="276" w:lineRule="auto"/>
        <w:jc w:val="left"/>
        <w:rPr>
          <w:rFonts w:eastAsiaTheme="minorHAnsi"/>
          <w:sz w:val="24"/>
          <w:szCs w:val="24"/>
        </w:rPr>
      </w:pPr>
    </w:p>
    <w:p w14:paraId="3E9B20AE" w14:textId="71F3747B" w:rsidR="004620F3" w:rsidRPr="00A12FBE" w:rsidRDefault="004620F3" w:rsidP="00863555">
      <w:pPr>
        <w:pStyle w:val="Heading2"/>
        <w:spacing w:line="276" w:lineRule="auto"/>
        <w:ind w:left="900" w:hanging="900"/>
        <w:rPr>
          <w:rFonts w:eastAsiaTheme="minorHAnsi"/>
          <w:szCs w:val="24"/>
        </w:rPr>
      </w:pPr>
      <w:r w:rsidRPr="00A12FBE">
        <w:rPr>
          <w:rFonts w:eastAsiaTheme="minorHAnsi"/>
          <w:szCs w:val="24"/>
        </w:rPr>
        <w:t>Other Reporting and Recordkeeping Requirements:</w:t>
      </w:r>
    </w:p>
    <w:p w14:paraId="60419178" w14:textId="77777777" w:rsidR="004620F3" w:rsidRPr="00E44632" w:rsidRDefault="004620F3" w:rsidP="00863555">
      <w:pPr>
        <w:spacing w:line="276" w:lineRule="auto"/>
        <w:ind w:left="900" w:hanging="900"/>
        <w:jc w:val="left"/>
        <w:outlineLvl w:val="3"/>
        <w:rPr>
          <w:sz w:val="24"/>
          <w:szCs w:val="24"/>
        </w:rPr>
      </w:pPr>
    </w:p>
    <w:p w14:paraId="0690C64F" w14:textId="4083A29E" w:rsidR="00560F0D" w:rsidRPr="00560F0D" w:rsidRDefault="004620F3" w:rsidP="004876DF">
      <w:pPr>
        <w:pStyle w:val="Heading3"/>
        <w:rPr>
          <w:rFonts w:eastAsiaTheme="minorHAnsi"/>
          <w:szCs w:val="24"/>
        </w:rPr>
      </w:pPr>
      <w:r w:rsidRPr="00E44632">
        <w:rPr>
          <w:rFonts w:eastAsiaTheme="minorHAnsi"/>
          <w:iCs/>
          <w:szCs w:val="24"/>
        </w:rPr>
        <w:t xml:space="preserve">Publicity:  </w:t>
      </w:r>
      <w:r w:rsidRPr="00E44632">
        <w:rPr>
          <w:rFonts w:eastAsiaTheme="minorHAnsi"/>
          <w:szCs w:val="24"/>
        </w:rPr>
        <w:t>Any publicity release mentioning contract activities shall reference the contract number and the state agency.  Any publications, including audiovisual items produced with contract funds, shall give credit to the contract and the state agency.  The</w:t>
      </w:r>
      <w:r w:rsidR="0021521C">
        <w:rPr>
          <w:rFonts w:eastAsiaTheme="minorHAnsi"/>
          <w:szCs w:val="24"/>
        </w:rPr>
        <w:t xml:space="preserve"> Contractor</w:t>
      </w:r>
      <w:r w:rsidRPr="00E44632">
        <w:rPr>
          <w:rFonts w:eastAsiaTheme="minorHAnsi"/>
          <w:szCs w:val="24"/>
        </w:rPr>
        <w:t xml:space="preserve"> shall obtain approval from the state agency prior to the release of such publicity or publications.</w:t>
      </w:r>
      <w:r w:rsidR="00560F0D" w:rsidRPr="00560F0D">
        <w:t xml:space="preserve"> </w:t>
      </w:r>
    </w:p>
    <w:p w14:paraId="5A3F346F" w14:textId="77777777" w:rsidR="00560F0D" w:rsidRPr="00560F0D" w:rsidRDefault="00560F0D" w:rsidP="00560F0D">
      <w:pPr>
        <w:pStyle w:val="Heading3"/>
        <w:numPr>
          <w:ilvl w:val="0"/>
          <w:numId w:val="0"/>
        </w:numPr>
        <w:ind w:left="900"/>
        <w:rPr>
          <w:rFonts w:eastAsiaTheme="minorHAnsi"/>
          <w:szCs w:val="24"/>
        </w:rPr>
      </w:pPr>
    </w:p>
    <w:p w14:paraId="4E7695C4" w14:textId="029288E1" w:rsidR="004620F3" w:rsidRPr="00E44632" w:rsidRDefault="00560F0D" w:rsidP="00A05346">
      <w:pPr>
        <w:pStyle w:val="Heading4"/>
      </w:pPr>
      <w:r w:rsidRPr="00E44632">
        <w:lastRenderedPageBreak/>
        <w:t>Notwithstanding subparagraph 1 of this section, in the event the</w:t>
      </w:r>
      <w:r w:rsidR="0021521C">
        <w:t xml:space="preserve"> Contractor</w:t>
      </w:r>
      <w:r w:rsidRPr="00E44632">
        <w:t xml:space="preserve"> is a university and intends to create a scholarly publication using materials created for the </w:t>
      </w:r>
      <w:r w:rsidR="0021521C">
        <w:t>Department</w:t>
      </w:r>
      <w:r w:rsidRPr="00E44632">
        <w:t xml:space="preserve"> under this project, the</w:t>
      </w:r>
      <w:r w:rsidR="0021521C">
        <w:t xml:space="preserve"> Contractor</w:t>
      </w:r>
      <w:r w:rsidRPr="00E44632">
        <w:t xml:space="preserve"> shall provide the </w:t>
      </w:r>
      <w:r w:rsidR="0021521C">
        <w:t>Department</w:t>
      </w:r>
      <w:r w:rsidRPr="00E44632">
        <w:t xml:space="preserve"> with the opportunity to review and to provide comment on the proposed publication.  At the </w:t>
      </w:r>
      <w:r w:rsidR="0021521C">
        <w:t>Department</w:t>
      </w:r>
      <w:r w:rsidRPr="00E44632">
        <w:t>’s request,</w:t>
      </w:r>
      <w:r w:rsidR="0021521C">
        <w:t xml:space="preserve"> Contractor</w:t>
      </w:r>
      <w:r w:rsidRPr="00E44632">
        <w:t xml:space="preserve"> will insert a disclaimer in any publication that says the publication does not necessarily reflect the views or opinions of the </w:t>
      </w:r>
      <w:r w:rsidR="0021521C">
        <w:t>Department</w:t>
      </w:r>
      <w:r w:rsidRPr="00E44632">
        <w:t>.  Any such publication created by the</w:t>
      </w:r>
      <w:r w:rsidR="0021521C">
        <w:t xml:space="preserve"> Contractor</w:t>
      </w:r>
      <w:r w:rsidRPr="00E44632">
        <w:t xml:space="preserve"> shall contain acknowledgment of the </w:t>
      </w:r>
      <w:r w:rsidR="0021521C">
        <w:t>Department</w:t>
      </w:r>
      <w:r w:rsidRPr="00E44632">
        <w:t>’s sponsorship as required by 48 CFR § 52.227-14(c).</w:t>
      </w:r>
    </w:p>
    <w:p w14:paraId="365C4CA2" w14:textId="77777777" w:rsidR="004620F3" w:rsidRPr="00E44632" w:rsidRDefault="004620F3" w:rsidP="0022677B">
      <w:pPr>
        <w:spacing w:line="276" w:lineRule="auto"/>
        <w:ind w:left="1440" w:hanging="540"/>
        <w:jc w:val="left"/>
        <w:outlineLvl w:val="3"/>
        <w:rPr>
          <w:rFonts w:eastAsiaTheme="minorHAnsi"/>
          <w:sz w:val="24"/>
          <w:szCs w:val="24"/>
        </w:rPr>
      </w:pPr>
    </w:p>
    <w:p w14:paraId="3E83DDD9" w14:textId="1B486ACB" w:rsidR="00D95AFC" w:rsidRPr="00E44632" w:rsidRDefault="00D95AFC" w:rsidP="004876DF">
      <w:pPr>
        <w:pStyle w:val="Heading3"/>
        <w:rPr>
          <w:szCs w:val="24"/>
        </w:rPr>
      </w:pPr>
      <w:r w:rsidRPr="00E44632">
        <w:rPr>
          <w:szCs w:val="24"/>
        </w:rPr>
        <w:t>If the</w:t>
      </w:r>
      <w:r w:rsidR="0021521C">
        <w:rPr>
          <w:szCs w:val="24"/>
        </w:rPr>
        <w:t xml:space="preserve"> Contractor</w:t>
      </w:r>
      <w:r w:rsidRPr="00E44632">
        <w:rPr>
          <w:szCs w:val="24"/>
        </w:rPr>
        <w:t xml:space="preserve"> develops any copyrighted material </w:t>
      </w:r>
      <w:proofErr w:type="gramStart"/>
      <w:r w:rsidRPr="00E44632">
        <w:rPr>
          <w:szCs w:val="24"/>
        </w:rPr>
        <w:t>as a result of</w:t>
      </w:r>
      <w:proofErr w:type="gramEnd"/>
      <w:r w:rsidRPr="00E44632">
        <w:rPr>
          <w:szCs w:val="24"/>
        </w:rPr>
        <w:t xml:space="preserve"> this contract, the </w:t>
      </w:r>
      <w:r w:rsidR="0021521C">
        <w:rPr>
          <w:szCs w:val="24"/>
        </w:rPr>
        <w:t>Department</w:t>
      </w:r>
      <w:r w:rsidRPr="00E44632">
        <w:rPr>
          <w:szCs w:val="24"/>
        </w:rPr>
        <w:t xml:space="preserve"> shall have a royalty-free, nonexclusive and irrevocable right to publish or use, and to authorize others to use, the work for </w:t>
      </w:r>
      <w:r w:rsidR="0021521C">
        <w:rPr>
          <w:szCs w:val="24"/>
        </w:rPr>
        <w:t>Department</w:t>
      </w:r>
      <w:r w:rsidRPr="00E44632">
        <w:rPr>
          <w:szCs w:val="24"/>
        </w:rPr>
        <w:t xml:space="preserve"> purposes or the purpose of the State of Missouri.</w:t>
      </w:r>
    </w:p>
    <w:p w14:paraId="126412AC" w14:textId="77777777" w:rsidR="00D95AFC" w:rsidRPr="00E44632" w:rsidRDefault="00D95AFC" w:rsidP="0022677B">
      <w:pPr>
        <w:spacing w:line="276" w:lineRule="auto"/>
        <w:ind w:left="900" w:hanging="900"/>
        <w:jc w:val="left"/>
        <w:rPr>
          <w:rFonts w:eastAsiaTheme="minorHAnsi"/>
          <w:sz w:val="24"/>
          <w:szCs w:val="24"/>
        </w:rPr>
      </w:pPr>
    </w:p>
    <w:p w14:paraId="0DF4A0D2" w14:textId="495BB451" w:rsidR="004620F3" w:rsidRPr="00E44632" w:rsidRDefault="004620F3" w:rsidP="004876DF">
      <w:pPr>
        <w:pStyle w:val="Heading3"/>
        <w:rPr>
          <w:rFonts w:eastAsiaTheme="minorHAnsi"/>
          <w:szCs w:val="24"/>
        </w:rPr>
      </w:pPr>
      <w:r w:rsidRPr="00E44632">
        <w:rPr>
          <w:rFonts w:eastAsiaTheme="minorHAnsi"/>
          <w:szCs w:val="24"/>
        </w:rPr>
        <w:t xml:space="preserve">Periodic Reports:  </w:t>
      </w:r>
      <w:r w:rsidR="000348A7">
        <w:rPr>
          <w:rFonts w:eastAsiaTheme="minorHAnsi"/>
          <w:szCs w:val="24"/>
        </w:rPr>
        <w:t xml:space="preserve">If requested by the Department, within three (3) business days </w:t>
      </w:r>
      <w:r w:rsidRPr="00E44632">
        <w:rPr>
          <w:rFonts w:eastAsiaTheme="minorHAnsi"/>
          <w:szCs w:val="24"/>
        </w:rPr>
        <w:t>the</w:t>
      </w:r>
      <w:r w:rsidR="0021521C">
        <w:rPr>
          <w:rFonts w:eastAsiaTheme="minorHAnsi"/>
          <w:szCs w:val="24"/>
        </w:rPr>
        <w:t xml:space="preserve"> Contractor</w:t>
      </w:r>
      <w:r w:rsidRPr="00E44632">
        <w:rPr>
          <w:rFonts w:eastAsiaTheme="minorHAnsi"/>
          <w:szCs w:val="24"/>
        </w:rPr>
        <w:t xml:space="preserve"> shall provide the </w:t>
      </w:r>
      <w:r w:rsidR="000348A7">
        <w:rPr>
          <w:rFonts w:eastAsiaTheme="minorHAnsi"/>
          <w:szCs w:val="24"/>
        </w:rPr>
        <w:t>Department</w:t>
      </w:r>
      <w:r w:rsidRPr="00E44632">
        <w:rPr>
          <w:rFonts w:eastAsiaTheme="minorHAnsi"/>
          <w:szCs w:val="24"/>
        </w:rPr>
        <w:t xml:space="preserve"> with a progress report outlining the following:</w:t>
      </w:r>
    </w:p>
    <w:p w14:paraId="7CCA5414" w14:textId="77777777" w:rsidR="004620F3" w:rsidRPr="00E44632" w:rsidRDefault="004620F3" w:rsidP="0022677B">
      <w:pPr>
        <w:spacing w:line="276" w:lineRule="auto"/>
        <w:ind w:left="900" w:hanging="900"/>
        <w:jc w:val="left"/>
        <w:rPr>
          <w:rFonts w:eastAsiaTheme="minorHAnsi"/>
          <w:sz w:val="24"/>
          <w:szCs w:val="24"/>
        </w:rPr>
      </w:pPr>
    </w:p>
    <w:p w14:paraId="79088184" w14:textId="77777777" w:rsidR="004620F3" w:rsidRPr="000348A7" w:rsidRDefault="004620F3" w:rsidP="00A05346">
      <w:pPr>
        <w:pStyle w:val="Heading4"/>
      </w:pPr>
      <w:r w:rsidRPr="000348A7">
        <w:t>The specific activities performed/completed during the reporting period.</w:t>
      </w:r>
    </w:p>
    <w:p w14:paraId="565DA7B4" w14:textId="77777777" w:rsidR="004620F3" w:rsidRPr="000348A7" w:rsidRDefault="004620F3" w:rsidP="00A05346">
      <w:pPr>
        <w:pStyle w:val="Heading4"/>
      </w:pPr>
      <w:r w:rsidRPr="000348A7">
        <w:t>The specific activities completed to date and the completion dates of such activities.</w:t>
      </w:r>
    </w:p>
    <w:p w14:paraId="61F77CE1" w14:textId="77777777" w:rsidR="004620F3" w:rsidRPr="000348A7" w:rsidRDefault="004620F3" w:rsidP="00A05346">
      <w:pPr>
        <w:pStyle w:val="Heading4"/>
      </w:pPr>
      <w:r w:rsidRPr="000348A7">
        <w:t>The specific activities and projected completion date(s) remaining to be completed.</w:t>
      </w:r>
    </w:p>
    <w:p w14:paraId="34610CEC" w14:textId="77777777" w:rsidR="004620F3" w:rsidRPr="00E44632" w:rsidRDefault="004620F3" w:rsidP="000348A7">
      <w:pPr>
        <w:spacing w:line="276" w:lineRule="auto"/>
        <w:jc w:val="left"/>
        <w:outlineLvl w:val="3"/>
        <w:rPr>
          <w:rFonts w:eastAsiaTheme="minorHAnsi"/>
          <w:sz w:val="24"/>
          <w:szCs w:val="24"/>
        </w:rPr>
      </w:pPr>
    </w:p>
    <w:p w14:paraId="0A398BA2" w14:textId="50BD4410" w:rsidR="004620F3" w:rsidRPr="00E44632" w:rsidRDefault="004620F3" w:rsidP="004876DF">
      <w:pPr>
        <w:pStyle w:val="Heading3"/>
        <w:rPr>
          <w:rFonts w:eastAsiaTheme="minorHAnsi"/>
          <w:szCs w:val="24"/>
        </w:rPr>
      </w:pPr>
      <w:r w:rsidRPr="00E44632">
        <w:rPr>
          <w:rFonts w:eastAsiaTheme="minorHAnsi"/>
          <w:szCs w:val="24"/>
        </w:rPr>
        <w:t>Contract Monitoring:  The state agency reserves the right to monitor the contract throughout the effective period of the contract to ensure financial and contractual compliance.  If the state agency determines the</w:t>
      </w:r>
      <w:r w:rsidR="0021521C">
        <w:rPr>
          <w:rFonts w:eastAsiaTheme="minorHAnsi"/>
          <w:szCs w:val="24"/>
        </w:rPr>
        <w:t xml:space="preserve"> Contractor</w:t>
      </w:r>
      <w:r w:rsidRPr="00E44632">
        <w:rPr>
          <w:rFonts w:eastAsiaTheme="minorHAnsi"/>
          <w:szCs w:val="24"/>
        </w:rPr>
        <w:t xml:space="preserve"> to be at high-risk for non-compliance, the state agency shall have the right to impose special conditions or restrictions.  Written notification will be provided to the</w:t>
      </w:r>
      <w:r w:rsidR="0021521C">
        <w:rPr>
          <w:rFonts w:eastAsiaTheme="minorHAnsi"/>
          <w:szCs w:val="24"/>
        </w:rPr>
        <w:t xml:space="preserve"> Contractor</w:t>
      </w:r>
      <w:r w:rsidRPr="00E44632">
        <w:rPr>
          <w:rFonts w:eastAsiaTheme="minorHAnsi"/>
          <w:szCs w:val="24"/>
        </w:rPr>
        <w:t xml:space="preserve"> of the determination of high-risk and of any special conditions or restrictions to be imposed.  The special conditions or restrictions may include, but not limited to, those conditions specified below:</w:t>
      </w:r>
    </w:p>
    <w:p w14:paraId="5CAE8DC8" w14:textId="77777777" w:rsidR="004620F3" w:rsidRPr="00E44632" w:rsidRDefault="004620F3" w:rsidP="0022677B">
      <w:pPr>
        <w:spacing w:line="276" w:lineRule="auto"/>
        <w:ind w:left="900" w:hanging="900"/>
        <w:jc w:val="left"/>
        <w:outlineLvl w:val="2"/>
        <w:rPr>
          <w:rFonts w:eastAsiaTheme="minorHAnsi"/>
          <w:sz w:val="24"/>
          <w:szCs w:val="24"/>
        </w:rPr>
      </w:pPr>
    </w:p>
    <w:p w14:paraId="2F8219E2" w14:textId="77777777" w:rsidR="004620F3" w:rsidRPr="000348A7" w:rsidRDefault="004620F3" w:rsidP="00A05346">
      <w:pPr>
        <w:pStyle w:val="Heading4"/>
      </w:pPr>
      <w:r w:rsidRPr="000348A7">
        <w:t xml:space="preserve">Withholding authority to proceed to the next phase of the project until the state agency receives evidence of acceptable performance within a given contract </w:t>
      </w:r>
      <w:proofErr w:type="gramStart"/>
      <w:r w:rsidRPr="000348A7">
        <w:t>period;</w:t>
      </w:r>
      <w:proofErr w:type="gramEnd"/>
    </w:p>
    <w:p w14:paraId="2D27BFFB" w14:textId="77777777" w:rsidR="004620F3" w:rsidRPr="0022677B" w:rsidRDefault="004620F3" w:rsidP="00A05346">
      <w:pPr>
        <w:pStyle w:val="Heading4"/>
      </w:pPr>
      <w:r w:rsidRPr="0022677B">
        <w:t xml:space="preserve">Requiring additional, more detailed financial reports or other </w:t>
      </w:r>
      <w:proofErr w:type="gramStart"/>
      <w:r w:rsidRPr="0022677B">
        <w:t>documentation;</w:t>
      </w:r>
      <w:proofErr w:type="gramEnd"/>
    </w:p>
    <w:p w14:paraId="68FCC198" w14:textId="77777777" w:rsidR="004620F3" w:rsidRPr="0022677B" w:rsidRDefault="004620F3" w:rsidP="00A05346">
      <w:pPr>
        <w:pStyle w:val="Heading4"/>
      </w:pPr>
      <w:r w:rsidRPr="0022677B">
        <w:t xml:space="preserve">Additional contract </w:t>
      </w:r>
      <w:proofErr w:type="gramStart"/>
      <w:r w:rsidRPr="0022677B">
        <w:t>monitoring;</w:t>
      </w:r>
      <w:proofErr w:type="gramEnd"/>
    </w:p>
    <w:p w14:paraId="439BD403" w14:textId="12AC533E" w:rsidR="004620F3" w:rsidRPr="0022677B" w:rsidRDefault="004620F3" w:rsidP="00A05346">
      <w:pPr>
        <w:pStyle w:val="Heading4"/>
      </w:pPr>
      <w:r w:rsidRPr="0022677B">
        <w:t>Requiring the</w:t>
      </w:r>
      <w:r w:rsidR="0021521C">
        <w:t xml:space="preserve"> Contractor</w:t>
      </w:r>
      <w:r w:rsidRPr="0022677B">
        <w:t xml:space="preserve"> to obtain technical or management assistance; and/or</w:t>
      </w:r>
    </w:p>
    <w:p w14:paraId="4C21513A" w14:textId="77777777" w:rsidR="004620F3" w:rsidRPr="0022677B" w:rsidRDefault="004620F3" w:rsidP="00A05346">
      <w:pPr>
        <w:pStyle w:val="Heading4"/>
      </w:pPr>
      <w:r w:rsidRPr="0022677B">
        <w:t>Establishing additional prior approvals from the state agency.</w:t>
      </w:r>
    </w:p>
    <w:p w14:paraId="35360B9E" w14:textId="77777777" w:rsidR="004620F3" w:rsidRPr="00E44632" w:rsidRDefault="004620F3" w:rsidP="0022677B">
      <w:pPr>
        <w:spacing w:line="276" w:lineRule="auto"/>
        <w:ind w:left="900" w:hanging="900"/>
        <w:jc w:val="left"/>
        <w:outlineLvl w:val="3"/>
        <w:rPr>
          <w:rFonts w:eastAsiaTheme="minorHAnsi"/>
          <w:sz w:val="24"/>
          <w:szCs w:val="24"/>
        </w:rPr>
      </w:pPr>
    </w:p>
    <w:p w14:paraId="21E3F6A0" w14:textId="07604B02" w:rsidR="004620F3" w:rsidRPr="00E44632" w:rsidRDefault="004620F3" w:rsidP="004876DF">
      <w:pPr>
        <w:pStyle w:val="Heading3"/>
        <w:rPr>
          <w:szCs w:val="24"/>
        </w:rPr>
      </w:pPr>
      <w:r w:rsidRPr="00E44632">
        <w:rPr>
          <w:szCs w:val="24"/>
        </w:rPr>
        <w:t xml:space="preserve">Retention of Records and Documents: Unless specified in writing as a shorter </w:t>
      </w:r>
      <w:proofErr w:type="gramStart"/>
      <w:r w:rsidRPr="00E44632">
        <w:rPr>
          <w:szCs w:val="24"/>
        </w:rPr>
        <w:t>period of time</w:t>
      </w:r>
      <w:proofErr w:type="gramEnd"/>
      <w:r w:rsidRPr="00E44632">
        <w:rPr>
          <w:szCs w:val="24"/>
        </w:rPr>
        <w:t>, the</w:t>
      </w:r>
      <w:r w:rsidR="0021521C">
        <w:rPr>
          <w:szCs w:val="24"/>
        </w:rPr>
        <w:t xml:space="preserve"> Contractor</w:t>
      </w:r>
      <w:r w:rsidRPr="00E44632">
        <w:rPr>
          <w:szCs w:val="24"/>
        </w:rPr>
        <w:t xml:space="preserve"> shall preserve and make available with no limitation all books, documents, papers, and records involving transactions related to the contract for a </w:t>
      </w:r>
      <w:r w:rsidRPr="000348A7">
        <w:rPr>
          <w:szCs w:val="24"/>
        </w:rPr>
        <w:t>period of ten years from the date of the cancellation, expiration, or termination of the contract.  Records and supporting documentation under audit or involved in litigation shall be kept for two years following the conclusion of the litigation or audit.  During the contract period, access to these</w:t>
      </w:r>
      <w:r w:rsidRPr="00E44632">
        <w:rPr>
          <w:szCs w:val="24"/>
        </w:rPr>
        <w:t xml:space="preserve"> items shall be provided through a vehicle specified by the state agency.  During the post contract period delivery and access to these items shall be at no cost to the state agency.</w:t>
      </w:r>
    </w:p>
    <w:p w14:paraId="4179114C" w14:textId="77777777" w:rsidR="004620F3" w:rsidRPr="00E44632" w:rsidRDefault="004620F3" w:rsidP="0022677B">
      <w:pPr>
        <w:spacing w:line="276" w:lineRule="auto"/>
        <w:ind w:left="900" w:hanging="900"/>
        <w:jc w:val="left"/>
        <w:rPr>
          <w:rFonts w:eastAsiaTheme="minorHAnsi"/>
          <w:sz w:val="24"/>
          <w:szCs w:val="24"/>
        </w:rPr>
      </w:pPr>
    </w:p>
    <w:p w14:paraId="5C995AC9" w14:textId="35B02994" w:rsidR="004620F3" w:rsidRPr="00E44632" w:rsidRDefault="004620F3" w:rsidP="004876DF">
      <w:pPr>
        <w:pStyle w:val="Heading3"/>
        <w:rPr>
          <w:szCs w:val="24"/>
        </w:rPr>
      </w:pPr>
      <w:r w:rsidRPr="00E44632">
        <w:rPr>
          <w:szCs w:val="24"/>
        </w:rPr>
        <w:t>Records:  The</w:t>
      </w:r>
      <w:r w:rsidR="0021521C">
        <w:rPr>
          <w:szCs w:val="24"/>
        </w:rPr>
        <w:t xml:space="preserve"> Contractor</w:t>
      </w:r>
      <w:r w:rsidRPr="00E44632">
        <w:rPr>
          <w:szCs w:val="24"/>
        </w:rPr>
        <w:t xml:space="preserve"> must maintain financial and accounting records and evidence pertaining to the contract in accordance with accepted standard accounting principles or International Financial Reporting Standards (IFRS).</w:t>
      </w:r>
    </w:p>
    <w:p w14:paraId="023CCA7B" w14:textId="77777777" w:rsidR="004620F3" w:rsidRPr="00E44632" w:rsidRDefault="004620F3" w:rsidP="0022677B">
      <w:pPr>
        <w:spacing w:line="276" w:lineRule="auto"/>
        <w:ind w:left="900" w:hanging="900"/>
        <w:jc w:val="left"/>
        <w:rPr>
          <w:sz w:val="24"/>
          <w:szCs w:val="24"/>
        </w:rPr>
      </w:pPr>
    </w:p>
    <w:p w14:paraId="71309504" w14:textId="603F25A4" w:rsidR="004620F3" w:rsidRPr="0022677B" w:rsidRDefault="00A12FBE" w:rsidP="00A05346">
      <w:pPr>
        <w:pStyle w:val="Heading4"/>
      </w:pPr>
      <w:r w:rsidRPr="0022677B">
        <w:t>Once annually, or otherwise as reasonably required by the state, the</w:t>
      </w:r>
      <w:r>
        <w:t xml:space="preserve"> Contractor</w:t>
      </w:r>
      <w:r w:rsidRPr="0022677B">
        <w:t xml:space="preserve"> shall make all such records, books, and other documents relevant to the contract available to the state, its designees, and the Missouri State Auditor in a commercially reasonable format acceptable to the state at all reasonable times during the term of the contract and for </w:t>
      </w:r>
      <w:r>
        <w:t xml:space="preserve">five (5) </w:t>
      </w:r>
      <w:r w:rsidRPr="0022677B">
        <w:t>years after the cancellation, expiration, or termination of the contract or for any longer period of time required by law.  The state will provide a minimum of fourteen (14) calendar days’ notice and will coordinate with the</w:t>
      </w:r>
      <w:r>
        <w:t xml:space="preserve"> Contractor</w:t>
      </w:r>
      <w:r w:rsidRPr="0022677B">
        <w:t xml:space="preserve"> regarding the scope of the audit.</w:t>
      </w:r>
    </w:p>
    <w:p w14:paraId="6FD1AD78" w14:textId="77777777" w:rsidR="004620F3" w:rsidRPr="0022677B" w:rsidRDefault="004620F3" w:rsidP="00863555">
      <w:pPr>
        <w:spacing w:line="276" w:lineRule="auto"/>
        <w:ind w:left="1260" w:hanging="540"/>
        <w:jc w:val="left"/>
        <w:rPr>
          <w:sz w:val="24"/>
          <w:szCs w:val="24"/>
        </w:rPr>
      </w:pPr>
    </w:p>
    <w:p w14:paraId="59F8BE77" w14:textId="28227C82" w:rsidR="004620F3" w:rsidRPr="0022677B" w:rsidRDefault="004620F3" w:rsidP="00A05346">
      <w:pPr>
        <w:pStyle w:val="Heading4"/>
      </w:pPr>
      <w:r w:rsidRPr="0022677B">
        <w:t>The</w:t>
      </w:r>
      <w:r w:rsidR="0021521C">
        <w:t xml:space="preserve"> Contractor</w:t>
      </w:r>
      <w:r w:rsidRPr="0022677B">
        <w:t xml:space="preserve"> shall permit the Missouri State Auditor’s Office, federal auditors and authorized representatives of the State of Missouri to perform an independent audit or examine, copy, or investigate any of the</w:t>
      </w:r>
      <w:r w:rsidR="0021521C">
        <w:t xml:space="preserve"> Contractor</w:t>
      </w:r>
      <w:r w:rsidRPr="0022677B">
        <w:t>’s records, procedures, books, documents, papers, and records recording receipts and disbursements of any of the funds paid to the</w:t>
      </w:r>
      <w:r w:rsidR="0021521C">
        <w:t xml:space="preserve"> Contractor</w:t>
      </w:r>
      <w:r w:rsidRPr="0022677B">
        <w:t xml:space="preserve"> only for services performed under the contract.  Failure to retain adequate documentation for any service billed may result in recovery of payments for services not adequately documented.  Any audit exception noted by auditors shall not be paid by the state and shall be the sole responsibility of the</w:t>
      </w:r>
      <w:r w:rsidR="0021521C">
        <w:t xml:space="preserve"> Contractor</w:t>
      </w:r>
      <w:r w:rsidRPr="0022677B">
        <w:t>.  However, the</w:t>
      </w:r>
      <w:r w:rsidR="0021521C">
        <w:t xml:space="preserve"> Contractor</w:t>
      </w:r>
      <w:r w:rsidRPr="0022677B">
        <w:t xml:space="preserve"> may contest any such exception by any legal procedure.</w:t>
      </w:r>
    </w:p>
    <w:p w14:paraId="36AFCE65" w14:textId="77777777" w:rsidR="004620F3" w:rsidRPr="0022677B" w:rsidRDefault="004620F3" w:rsidP="00863555">
      <w:pPr>
        <w:spacing w:line="276" w:lineRule="auto"/>
        <w:ind w:left="1260" w:hanging="540"/>
        <w:contextualSpacing/>
        <w:jc w:val="left"/>
        <w:rPr>
          <w:sz w:val="24"/>
          <w:szCs w:val="24"/>
        </w:rPr>
      </w:pPr>
    </w:p>
    <w:p w14:paraId="118DD980" w14:textId="7CEF6090" w:rsidR="004620F3" w:rsidRDefault="004620F3" w:rsidP="00A05346">
      <w:pPr>
        <w:pStyle w:val="Heading4"/>
      </w:pPr>
      <w:r w:rsidRPr="0022677B">
        <w:t>The state shall not designate any individual, entity, or firm to conduct the audit that is a competitor of the</w:t>
      </w:r>
      <w:r w:rsidR="0021521C">
        <w:t xml:space="preserve"> Contractor</w:t>
      </w:r>
      <w:r w:rsidRPr="0022677B">
        <w:t>.  Any audit conducted or records reviewed under this provision shall be limited to services provided to State of Missouri and shall not require the</w:t>
      </w:r>
      <w:r w:rsidR="0021521C">
        <w:t xml:space="preserve"> Contractor</w:t>
      </w:r>
      <w:r w:rsidRPr="0022677B">
        <w:t xml:space="preserve"> to disclose information pertaining to any other customer or client of the</w:t>
      </w:r>
      <w:r w:rsidR="0021521C">
        <w:t xml:space="preserve"> Contractor</w:t>
      </w:r>
      <w:r w:rsidRPr="0022677B">
        <w:t>.</w:t>
      </w:r>
    </w:p>
    <w:p w14:paraId="1DA9B97D" w14:textId="7B62F89A" w:rsidR="004620F3" w:rsidRPr="00E44632" w:rsidRDefault="004620F3" w:rsidP="00A05346">
      <w:pPr>
        <w:pStyle w:val="Heading4"/>
      </w:pPr>
      <w:r w:rsidRPr="00E44632">
        <w:lastRenderedPageBreak/>
        <w:t>The services required herein are not intended to be an audit, examination, attestation, special report or agreed-upon procedures engagements as those services are defined in the American Institute of Certified Public Accounts (AICPA) literature applicable to such engagements conducted by independent auditors.  Accordingly, these services shall not result in the issuance of a written communication to third parties by the</w:t>
      </w:r>
      <w:r w:rsidR="0021521C">
        <w:t xml:space="preserve"> Contractor</w:t>
      </w:r>
      <w:r w:rsidRPr="00E44632">
        <w:t xml:space="preserve"> directly reporting on financial data or internal control or expressing a conclusion or any other form of assurance.  The</w:t>
      </w:r>
      <w:r w:rsidR="0021521C">
        <w:t xml:space="preserve"> Contractor</w:t>
      </w:r>
      <w:r w:rsidRPr="00E44632">
        <w:t xml:space="preserve"> shall maintain a copy of the work products for documentation purposes for the AICPA.</w:t>
      </w:r>
    </w:p>
    <w:p w14:paraId="133DBB1E" w14:textId="77777777" w:rsidR="004620F3" w:rsidRPr="00E44632" w:rsidRDefault="004620F3" w:rsidP="0022677B">
      <w:pPr>
        <w:spacing w:line="276" w:lineRule="auto"/>
        <w:ind w:left="900" w:hanging="900"/>
        <w:jc w:val="left"/>
        <w:rPr>
          <w:sz w:val="24"/>
          <w:szCs w:val="24"/>
        </w:rPr>
      </w:pPr>
    </w:p>
    <w:p w14:paraId="763E88ED" w14:textId="2ECA0DCA" w:rsidR="008F4974" w:rsidRPr="00E44632" w:rsidRDefault="00441B3A" w:rsidP="0022677B">
      <w:pPr>
        <w:pStyle w:val="Heading2"/>
        <w:spacing w:line="276" w:lineRule="auto"/>
        <w:ind w:left="900" w:hanging="900"/>
        <w:rPr>
          <w:rFonts w:eastAsiaTheme="minorHAnsi"/>
          <w:szCs w:val="24"/>
        </w:rPr>
      </w:pPr>
      <w:r w:rsidRPr="00E44632">
        <w:rPr>
          <w:rFonts w:eastAsiaTheme="minorHAnsi"/>
          <w:szCs w:val="24"/>
        </w:rPr>
        <w:t>Budget:</w:t>
      </w:r>
    </w:p>
    <w:p w14:paraId="276F878E" w14:textId="77777777" w:rsidR="008F4974" w:rsidRPr="00E44632" w:rsidRDefault="008F4974" w:rsidP="0022677B">
      <w:pPr>
        <w:pStyle w:val="Heading2"/>
        <w:numPr>
          <w:ilvl w:val="0"/>
          <w:numId w:val="0"/>
        </w:numPr>
        <w:spacing w:line="276" w:lineRule="auto"/>
        <w:ind w:left="900" w:hanging="900"/>
        <w:rPr>
          <w:rFonts w:eastAsiaTheme="minorHAnsi"/>
          <w:szCs w:val="24"/>
        </w:rPr>
      </w:pPr>
    </w:p>
    <w:p w14:paraId="35FBC5EC" w14:textId="3F2D6282" w:rsidR="008F4974" w:rsidRPr="00E44632" w:rsidRDefault="008F4974" w:rsidP="004876DF">
      <w:pPr>
        <w:pStyle w:val="Heading3"/>
        <w:rPr>
          <w:rFonts w:eastAsiaTheme="minorHAnsi"/>
          <w:b/>
          <w:szCs w:val="24"/>
        </w:rPr>
      </w:pPr>
      <w:r w:rsidRPr="00E44632">
        <w:rPr>
          <w:szCs w:val="24"/>
        </w:rPr>
        <w:t xml:space="preserve">The </w:t>
      </w:r>
      <w:r w:rsidR="0021521C">
        <w:rPr>
          <w:szCs w:val="24"/>
        </w:rPr>
        <w:t>Department</w:t>
      </w:r>
      <w:r w:rsidRPr="00E44632">
        <w:rPr>
          <w:szCs w:val="24"/>
        </w:rPr>
        <w:t xml:space="preserve"> will reimburse the</w:t>
      </w:r>
      <w:r w:rsidR="0021521C">
        <w:rPr>
          <w:szCs w:val="24"/>
        </w:rPr>
        <w:t xml:space="preserve"> Contractor</w:t>
      </w:r>
      <w:r w:rsidRPr="00E44632">
        <w:rPr>
          <w:szCs w:val="24"/>
        </w:rPr>
        <w:t xml:space="preserve"> for an amount not to exceed the total contract amount for only the allowable costs in the budget categories stated on the Pricing Page, </w:t>
      </w:r>
      <w:proofErr w:type="gramStart"/>
      <w:r w:rsidRPr="00E44632">
        <w:rPr>
          <w:szCs w:val="24"/>
        </w:rPr>
        <w:t>Exhibit</w:t>
      </w:r>
      <w:proofErr w:type="gramEnd"/>
      <w:r w:rsidRPr="00E44632">
        <w:rPr>
          <w:szCs w:val="24"/>
        </w:rPr>
        <w:t xml:space="preserve"> 3, which is attached hereto and is incorporated by reference as if fully set forth herein.</w:t>
      </w:r>
    </w:p>
    <w:p w14:paraId="5FAADB32" w14:textId="77777777" w:rsidR="008F4974" w:rsidRPr="00E44632" w:rsidRDefault="008F4974" w:rsidP="004876DF">
      <w:pPr>
        <w:pStyle w:val="Heading3"/>
        <w:numPr>
          <w:ilvl w:val="0"/>
          <w:numId w:val="0"/>
        </w:numPr>
        <w:ind w:left="900"/>
        <w:rPr>
          <w:rFonts w:eastAsiaTheme="minorHAnsi"/>
          <w:szCs w:val="24"/>
        </w:rPr>
      </w:pPr>
    </w:p>
    <w:p w14:paraId="2B833D88" w14:textId="7F927D79" w:rsidR="008F4974" w:rsidRPr="00E44632" w:rsidRDefault="008F4974" w:rsidP="004876DF">
      <w:pPr>
        <w:pStyle w:val="Heading3"/>
        <w:rPr>
          <w:rFonts w:eastAsiaTheme="minorHAnsi"/>
          <w:b/>
          <w:szCs w:val="24"/>
        </w:rPr>
      </w:pPr>
      <w:r w:rsidRPr="00E44632">
        <w:rPr>
          <w:szCs w:val="24"/>
        </w:rPr>
        <w:t xml:space="preserve">The </w:t>
      </w:r>
      <w:r w:rsidR="0021521C">
        <w:rPr>
          <w:szCs w:val="24"/>
        </w:rPr>
        <w:t>Department</w:t>
      </w:r>
      <w:r w:rsidRPr="00E44632">
        <w:rPr>
          <w:szCs w:val="24"/>
        </w:rPr>
        <w:t xml:space="preserve"> reserves the right to reallocate or reduce contract funds at any time during the contract period due to underutilization of contract funds or changes in the availability of program funds.  The </w:t>
      </w:r>
      <w:r w:rsidR="0021521C">
        <w:rPr>
          <w:szCs w:val="24"/>
        </w:rPr>
        <w:t>Department</w:t>
      </w:r>
      <w:r w:rsidRPr="00E44632">
        <w:rPr>
          <w:szCs w:val="24"/>
        </w:rPr>
        <w:t xml:space="preserve"> will provide the</w:t>
      </w:r>
      <w:r w:rsidR="0021521C">
        <w:rPr>
          <w:szCs w:val="24"/>
        </w:rPr>
        <w:t xml:space="preserve"> Contractor</w:t>
      </w:r>
      <w:r w:rsidRPr="00E44632">
        <w:rPr>
          <w:szCs w:val="24"/>
        </w:rPr>
        <w:t xml:space="preserve"> with thirty (30) days prior written notification of any reallocation.    </w:t>
      </w:r>
    </w:p>
    <w:p w14:paraId="7668F1C5" w14:textId="77777777" w:rsidR="008F4974" w:rsidRPr="00265A3C" w:rsidRDefault="008F4974" w:rsidP="004876DF">
      <w:pPr>
        <w:pStyle w:val="Heading3"/>
        <w:numPr>
          <w:ilvl w:val="0"/>
          <w:numId w:val="0"/>
        </w:numPr>
        <w:ind w:left="900"/>
        <w:rPr>
          <w:rFonts w:eastAsiaTheme="minorHAnsi"/>
          <w:szCs w:val="24"/>
        </w:rPr>
      </w:pPr>
    </w:p>
    <w:p w14:paraId="2A7FD433" w14:textId="63046845" w:rsidR="008F4974" w:rsidRPr="00265A3C" w:rsidRDefault="008F4974" w:rsidP="004876DF">
      <w:pPr>
        <w:pStyle w:val="Heading3"/>
        <w:rPr>
          <w:rFonts w:eastAsiaTheme="minorHAnsi"/>
          <w:b/>
          <w:szCs w:val="24"/>
        </w:rPr>
      </w:pPr>
      <w:r w:rsidRPr="00265A3C">
        <w:rPr>
          <w:szCs w:val="24"/>
        </w:rPr>
        <w:t>If the</w:t>
      </w:r>
      <w:r w:rsidR="0021521C">
        <w:rPr>
          <w:szCs w:val="24"/>
        </w:rPr>
        <w:t xml:space="preserve"> Contractor</w:t>
      </w:r>
      <w:r w:rsidRPr="00265A3C">
        <w:rPr>
          <w:szCs w:val="24"/>
        </w:rPr>
        <w:t xml:space="preserve"> identifies specific needs within the Scope of Work, the</w:t>
      </w:r>
      <w:r w:rsidR="0021521C">
        <w:rPr>
          <w:szCs w:val="24"/>
        </w:rPr>
        <w:t xml:space="preserve"> Contractor</w:t>
      </w:r>
      <w:r w:rsidRPr="00265A3C">
        <w:rPr>
          <w:szCs w:val="24"/>
        </w:rPr>
        <w:t xml:space="preserve"> may </w:t>
      </w:r>
      <w:proofErr w:type="spellStart"/>
      <w:r w:rsidRPr="00265A3C">
        <w:rPr>
          <w:szCs w:val="24"/>
        </w:rPr>
        <w:t>rebudget</w:t>
      </w:r>
      <w:proofErr w:type="spellEnd"/>
      <w:r w:rsidRPr="00265A3C">
        <w:rPr>
          <w:szCs w:val="24"/>
        </w:rPr>
        <w:t xml:space="preserve"> up to 10% of the total budget between object class categories of the budget without obtaining prior written approval of the </w:t>
      </w:r>
      <w:r w:rsidR="0021521C">
        <w:rPr>
          <w:szCs w:val="24"/>
        </w:rPr>
        <w:t>Department</w:t>
      </w:r>
      <w:r w:rsidRPr="00265A3C">
        <w:rPr>
          <w:szCs w:val="24"/>
        </w:rPr>
        <w:t>.  The</w:t>
      </w:r>
      <w:r w:rsidR="0021521C">
        <w:rPr>
          <w:szCs w:val="24"/>
        </w:rPr>
        <w:t xml:space="preserve"> Contractor</w:t>
      </w:r>
      <w:r w:rsidRPr="00265A3C">
        <w:rPr>
          <w:szCs w:val="24"/>
        </w:rPr>
        <w:t xml:space="preserve"> and the </w:t>
      </w:r>
      <w:r w:rsidR="0021521C">
        <w:rPr>
          <w:szCs w:val="24"/>
        </w:rPr>
        <w:t>Department</w:t>
      </w:r>
      <w:r w:rsidRPr="00265A3C">
        <w:rPr>
          <w:szCs w:val="24"/>
        </w:rPr>
        <w:t xml:space="preserve"> must agree to a written contract amendment for any other rebudgeting.   </w:t>
      </w:r>
    </w:p>
    <w:p w14:paraId="0420FA9C" w14:textId="77777777" w:rsidR="008F4974" w:rsidRPr="00265A3C" w:rsidRDefault="008F4974" w:rsidP="0022677B">
      <w:pPr>
        <w:spacing w:line="276" w:lineRule="auto"/>
        <w:ind w:left="900" w:hanging="900"/>
        <w:jc w:val="left"/>
        <w:rPr>
          <w:sz w:val="24"/>
          <w:szCs w:val="24"/>
        </w:rPr>
      </w:pPr>
    </w:p>
    <w:p w14:paraId="582747FB" w14:textId="16833586" w:rsidR="008F4974" w:rsidRPr="00265A3C" w:rsidRDefault="008F4974" w:rsidP="004876DF">
      <w:pPr>
        <w:pStyle w:val="Heading3"/>
        <w:rPr>
          <w:rFonts w:eastAsiaTheme="minorHAnsi"/>
          <w:b/>
          <w:szCs w:val="24"/>
        </w:rPr>
      </w:pPr>
      <w:r w:rsidRPr="00265A3C">
        <w:rPr>
          <w:szCs w:val="24"/>
        </w:rPr>
        <w:t xml:space="preserve">Indirect costs </w:t>
      </w:r>
    </w:p>
    <w:p w14:paraId="76013F52" w14:textId="77777777" w:rsidR="008F4974" w:rsidRPr="00265A3C" w:rsidRDefault="008F4974" w:rsidP="0022677B">
      <w:pPr>
        <w:spacing w:line="276" w:lineRule="auto"/>
        <w:ind w:left="900" w:hanging="900"/>
        <w:jc w:val="left"/>
        <w:rPr>
          <w:sz w:val="24"/>
          <w:szCs w:val="24"/>
        </w:rPr>
      </w:pPr>
    </w:p>
    <w:p w14:paraId="4922EDAC" w14:textId="6A62B6D1" w:rsidR="008F4974" w:rsidRPr="00265A3C" w:rsidRDefault="008F4974" w:rsidP="00A05346">
      <w:pPr>
        <w:pStyle w:val="Heading4"/>
        <w:rPr>
          <w:b/>
        </w:rPr>
      </w:pPr>
      <w:r w:rsidRPr="00265A3C">
        <w:t>Indirect costs are those associated with the management and oversight of any organization’s activities and are a result of all activities of the</w:t>
      </w:r>
      <w:r w:rsidR="0021521C">
        <w:t xml:space="preserve"> Contractor</w:t>
      </w:r>
      <w:r w:rsidRPr="00265A3C">
        <w:t>.  Indirect costs may include utilities, rent, administrative salaries, financial staff salaries, and building maintenance.</w:t>
      </w:r>
    </w:p>
    <w:p w14:paraId="5C04AE28" w14:textId="77777777" w:rsidR="008F4974" w:rsidRPr="0022677B" w:rsidRDefault="008F4974" w:rsidP="004876DF">
      <w:pPr>
        <w:pStyle w:val="Heading3"/>
        <w:numPr>
          <w:ilvl w:val="0"/>
          <w:numId w:val="0"/>
        </w:numPr>
        <w:ind w:left="900"/>
      </w:pPr>
    </w:p>
    <w:p w14:paraId="3A9A2A18" w14:textId="7B1F0C45" w:rsidR="008F4974" w:rsidRPr="0022677B" w:rsidRDefault="008F4974" w:rsidP="00A05346">
      <w:pPr>
        <w:pStyle w:val="Heading4"/>
      </w:pPr>
      <w:r w:rsidRPr="0022677B">
        <w:t>The</w:t>
      </w:r>
      <w:r w:rsidR="0021521C">
        <w:t xml:space="preserve"> Contractor</w:t>
      </w:r>
      <w:r w:rsidRPr="0022677B">
        <w:t xml:space="preserve"> shall not bill the </w:t>
      </w:r>
      <w:r w:rsidR="0021521C">
        <w:t>Department</w:t>
      </w:r>
      <w:r w:rsidRPr="0022677B">
        <w:t xml:space="preserve"> for indirect costs that exceed the</w:t>
      </w:r>
      <w:r w:rsidR="0021521C">
        <w:t xml:space="preserve"> Contractor</w:t>
      </w:r>
      <w:r w:rsidRPr="0022677B">
        <w:t>’s federally negotiated rate or, if no rate exists, then the</w:t>
      </w:r>
      <w:r w:rsidR="0021521C">
        <w:t xml:space="preserve"> Contractor</w:t>
      </w:r>
      <w:r w:rsidRPr="0022677B">
        <w:t xml:space="preserve"> shall not exceed 15% of the modified total direct costs as defined in 2 CFR § 200.1.</w:t>
      </w:r>
    </w:p>
    <w:p w14:paraId="474DB455" w14:textId="77777777" w:rsidR="008F4974" w:rsidRPr="0022677B" w:rsidRDefault="008F4974" w:rsidP="00A05346">
      <w:pPr>
        <w:pStyle w:val="Heading4"/>
        <w:numPr>
          <w:ilvl w:val="0"/>
          <w:numId w:val="0"/>
        </w:numPr>
        <w:ind w:left="1440"/>
      </w:pPr>
    </w:p>
    <w:p w14:paraId="0B0C0403" w14:textId="77777777" w:rsidR="008F4974" w:rsidRPr="00863555" w:rsidRDefault="008F4974" w:rsidP="00863555">
      <w:pPr>
        <w:pStyle w:val="Heading5"/>
        <w:spacing w:line="276" w:lineRule="auto"/>
        <w:rPr>
          <w:szCs w:val="24"/>
        </w:rPr>
      </w:pPr>
      <w:r w:rsidRPr="00863555">
        <w:rPr>
          <w:szCs w:val="24"/>
        </w:rPr>
        <w:lastRenderedPageBreak/>
        <w:t xml:space="preserve">Modified Total Direct Cost Method (MTDC) means all direct salaries and wages, applicable fringe benefits, materials and supplies, services, travel, and up to the first $50,000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w:t>
      </w:r>
      <w:proofErr w:type="gramStart"/>
      <w:r w:rsidRPr="00863555">
        <w:rPr>
          <w:szCs w:val="24"/>
        </w:rPr>
        <w:t>in excess of</w:t>
      </w:r>
      <w:proofErr w:type="gramEnd"/>
      <w:r w:rsidRPr="00863555">
        <w:rPr>
          <w:szCs w:val="24"/>
        </w:rPr>
        <w:t xml:space="preserve"> $50,000.  Other items may only be excluded when necessary to avoid a serious inequity in the distribution of indirect costs, and with the approval of the cognizant agency for indirect costs.   </w:t>
      </w:r>
    </w:p>
    <w:p w14:paraId="6702A67A" w14:textId="77777777" w:rsidR="008F4974" w:rsidRPr="0022677B" w:rsidRDefault="008F4974" w:rsidP="00863555">
      <w:pPr>
        <w:spacing w:line="276" w:lineRule="auto"/>
        <w:jc w:val="left"/>
        <w:rPr>
          <w:sz w:val="24"/>
          <w:szCs w:val="24"/>
        </w:rPr>
      </w:pPr>
    </w:p>
    <w:p w14:paraId="6BB989C8" w14:textId="1D7780F4" w:rsidR="008F4974" w:rsidRPr="0022677B" w:rsidRDefault="008F4974" w:rsidP="00A05346">
      <w:pPr>
        <w:pStyle w:val="Heading4"/>
      </w:pPr>
      <w:r w:rsidRPr="0022677B">
        <w:t>It is the</w:t>
      </w:r>
      <w:r w:rsidR="0021521C">
        <w:t xml:space="preserve"> Contractor</w:t>
      </w:r>
      <w:r w:rsidRPr="0022677B">
        <w:t xml:space="preserve">’s responsibility to correctly apply the indirect rate to the applicable direct costs claimed on each invoice.  </w:t>
      </w:r>
    </w:p>
    <w:p w14:paraId="47E7BA56" w14:textId="77777777" w:rsidR="008F4974" w:rsidRPr="0022677B" w:rsidRDefault="008F4974" w:rsidP="004876DF">
      <w:pPr>
        <w:pStyle w:val="Heading3"/>
        <w:numPr>
          <w:ilvl w:val="0"/>
          <w:numId w:val="0"/>
        </w:numPr>
        <w:ind w:left="900"/>
      </w:pPr>
    </w:p>
    <w:p w14:paraId="089BBEC0" w14:textId="725F6AEA" w:rsidR="001615A6" w:rsidRPr="0022677B" w:rsidRDefault="008F4974" w:rsidP="00A05346">
      <w:pPr>
        <w:pStyle w:val="Heading4"/>
      </w:pPr>
      <w:r w:rsidRPr="0022677B">
        <w:t>In the event the</w:t>
      </w:r>
      <w:r w:rsidR="0021521C">
        <w:t xml:space="preserve"> Contractor</w:t>
      </w:r>
      <w:r w:rsidRPr="0022677B">
        <w:t>’s approved federally negotiated rate changes, the</w:t>
      </w:r>
      <w:r w:rsidR="0021521C">
        <w:t xml:space="preserve"> Contractor</w:t>
      </w:r>
      <w:r w:rsidRPr="0022677B">
        <w:t xml:space="preserve"> shall submit the new negotiated agreement to the </w:t>
      </w:r>
      <w:r w:rsidR="0021521C">
        <w:t>Department</w:t>
      </w:r>
      <w:r w:rsidRPr="0022677B">
        <w:t xml:space="preserve"> at </w:t>
      </w:r>
      <w:hyperlink r:id="rId14" w:history="1">
        <w:r w:rsidRPr="0022677B">
          <w:rPr>
            <w:rStyle w:val="Hyperlink"/>
          </w:rPr>
          <w:t>monitoring@health.mo.gov</w:t>
        </w:r>
      </w:hyperlink>
      <w:r w:rsidRPr="0022677B">
        <w:t xml:space="preserve"> prior to submitting an invoice using the new rate. </w:t>
      </w:r>
      <w:r w:rsidR="001615A6" w:rsidRPr="0022677B">
        <w:t xml:space="preserve"> </w:t>
      </w:r>
    </w:p>
    <w:p w14:paraId="74F6DC91" w14:textId="77777777" w:rsidR="002462D0" w:rsidRPr="000348A7" w:rsidRDefault="002462D0" w:rsidP="000348A7">
      <w:pPr>
        <w:spacing w:line="276" w:lineRule="auto"/>
        <w:jc w:val="left"/>
        <w:rPr>
          <w:sz w:val="24"/>
          <w:szCs w:val="24"/>
        </w:rPr>
      </w:pPr>
    </w:p>
    <w:p w14:paraId="205CED72" w14:textId="4BB7BA40" w:rsidR="008F4974" w:rsidRPr="00265A3C" w:rsidRDefault="008F4974" w:rsidP="004876DF">
      <w:pPr>
        <w:pStyle w:val="Heading3"/>
        <w:rPr>
          <w:b/>
          <w:szCs w:val="24"/>
        </w:rPr>
      </w:pPr>
      <w:r w:rsidRPr="00265A3C">
        <w:rPr>
          <w:szCs w:val="24"/>
        </w:rPr>
        <w:t>The</w:t>
      </w:r>
      <w:r w:rsidR="0021521C">
        <w:rPr>
          <w:szCs w:val="24"/>
        </w:rPr>
        <w:t xml:space="preserve"> Contractor</w:t>
      </w:r>
      <w:r w:rsidRPr="00265A3C">
        <w:rPr>
          <w:szCs w:val="24"/>
        </w:rPr>
        <w:t xml:space="preserve"> shall follow competitive procurement practices.</w:t>
      </w:r>
      <w:r w:rsidRPr="00265A3C">
        <w:rPr>
          <w:b/>
          <w:szCs w:val="24"/>
        </w:rPr>
        <w:t xml:space="preserve"> </w:t>
      </w:r>
    </w:p>
    <w:p w14:paraId="280E0003" w14:textId="77777777" w:rsidR="008F4974" w:rsidRPr="00863555" w:rsidRDefault="008F4974" w:rsidP="00863555">
      <w:pPr>
        <w:spacing w:line="276" w:lineRule="auto"/>
        <w:jc w:val="left"/>
        <w:rPr>
          <w:sz w:val="24"/>
          <w:szCs w:val="24"/>
        </w:rPr>
      </w:pPr>
    </w:p>
    <w:p w14:paraId="4240250C" w14:textId="49EF759D" w:rsidR="004620F3" w:rsidRPr="005E2E57" w:rsidRDefault="004620F3" w:rsidP="004876DF">
      <w:pPr>
        <w:pStyle w:val="Heading2"/>
        <w:spacing w:line="276" w:lineRule="auto"/>
        <w:ind w:left="900" w:hanging="900"/>
        <w:rPr>
          <w:rFonts w:eastAsiaTheme="minorHAnsi"/>
          <w:szCs w:val="24"/>
        </w:rPr>
      </w:pPr>
      <w:r w:rsidRPr="005E2E57">
        <w:rPr>
          <w:rFonts w:eastAsiaTheme="minorHAnsi"/>
          <w:szCs w:val="24"/>
        </w:rPr>
        <w:t xml:space="preserve">Electronic Funds Transfer, Invoicing, </w:t>
      </w:r>
      <w:r w:rsidR="002462D0" w:rsidRPr="005E2E57">
        <w:rPr>
          <w:rFonts w:eastAsiaTheme="minorHAnsi"/>
          <w:szCs w:val="24"/>
        </w:rPr>
        <w:t xml:space="preserve">and </w:t>
      </w:r>
      <w:r w:rsidRPr="005E2E57">
        <w:rPr>
          <w:rFonts w:eastAsiaTheme="minorHAnsi"/>
          <w:szCs w:val="24"/>
        </w:rPr>
        <w:t>Payment Requirements:</w:t>
      </w:r>
    </w:p>
    <w:p w14:paraId="31DA0B36" w14:textId="77777777" w:rsidR="00BD2317" w:rsidRPr="005E2E57" w:rsidRDefault="00BD2317" w:rsidP="004876DF">
      <w:pPr>
        <w:spacing w:line="276" w:lineRule="auto"/>
        <w:ind w:left="900" w:hanging="900"/>
        <w:jc w:val="left"/>
        <w:outlineLvl w:val="1"/>
        <w:rPr>
          <w:rFonts w:eastAsiaTheme="minorHAnsi"/>
          <w:b/>
          <w:sz w:val="24"/>
          <w:szCs w:val="24"/>
        </w:rPr>
      </w:pPr>
    </w:p>
    <w:p w14:paraId="14ECE5E5" w14:textId="5FBDC126" w:rsidR="004620F3" w:rsidRPr="005E2E57" w:rsidRDefault="004620F3" w:rsidP="004876DF">
      <w:pPr>
        <w:pStyle w:val="Heading3"/>
        <w:rPr>
          <w:rFonts w:eastAsiaTheme="minorHAnsi"/>
          <w:szCs w:val="24"/>
        </w:rPr>
      </w:pPr>
      <w:r w:rsidRPr="005E2E57">
        <w:rPr>
          <w:rFonts w:eastAsiaTheme="minorHAnsi"/>
          <w:szCs w:val="24"/>
        </w:rPr>
        <w:t>Electronic Funds Transfer (EFT):  The State of Missouri will submit contract payments to the</w:t>
      </w:r>
      <w:r w:rsidR="0021521C">
        <w:rPr>
          <w:rFonts w:eastAsiaTheme="minorHAnsi"/>
          <w:szCs w:val="24"/>
        </w:rPr>
        <w:t xml:space="preserve"> Contractor</w:t>
      </w:r>
      <w:r w:rsidRPr="005E2E57">
        <w:rPr>
          <w:rFonts w:eastAsiaTheme="minorHAnsi"/>
          <w:szCs w:val="24"/>
        </w:rPr>
        <w:t xml:space="preserve"> at the remittance address listed in the</w:t>
      </w:r>
      <w:r w:rsidR="0021521C">
        <w:rPr>
          <w:rFonts w:eastAsiaTheme="minorHAnsi"/>
          <w:szCs w:val="24"/>
        </w:rPr>
        <w:t xml:space="preserve"> Contractor</w:t>
      </w:r>
      <w:r w:rsidRPr="005E2E57">
        <w:rPr>
          <w:rFonts w:eastAsiaTheme="minorHAnsi"/>
          <w:szCs w:val="24"/>
        </w:rPr>
        <w:t>’s MissouriBUYS</w:t>
      </w:r>
      <w:r w:rsidR="00757809" w:rsidRPr="005E2E57">
        <w:rPr>
          <w:rFonts w:eastAsiaTheme="minorHAnsi"/>
          <w:szCs w:val="24"/>
        </w:rPr>
        <w:t xml:space="preserve"> (</w:t>
      </w:r>
      <w:proofErr w:type="spellStart"/>
      <w:r w:rsidR="00757809" w:rsidRPr="005E2E57">
        <w:rPr>
          <w:rFonts w:eastAsiaTheme="minorHAnsi"/>
          <w:szCs w:val="24"/>
        </w:rPr>
        <w:t>WebProcure</w:t>
      </w:r>
      <w:proofErr w:type="spellEnd"/>
      <w:r w:rsidR="00757809" w:rsidRPr="005E2E57">
        <w:rPr>
          <w:rFonts w:eastAsiaTheme="minorHAnsi"/>
          <w:szCs w:val="24"/>
        </w:rPr>
        <w:t>/</w:t>
      </w:r>
      <w:proofErr w:type="spellStart"/>
      <w:r w:rsidR="00757809" w:rsidRPr="005E2E57">
        <w:rPr>
          <w:rFonts w:eastAsiaTheme="minorHAnsi"/>
          <w:szCs w:val="24"/>
        </w:rPr>
        <w:t>Proactis</w:t>
      </w:r>
      <w:proofErr w:type="spellEnd"/>
      <w:r w:rsidR="00757809" w:rsidRPr="005E2E57">
        <w:rPr>
          <w:rFonts w:eastAsiaTheme="minorHAnsi"/>
          <w:szCs w:val="24"/>
        </w:rPr>
        <w:t>)</w:t>
      </w:r>
      <w:r w:rsidRPr="005E2E57">
        <w:rPr>
          <w:rFonts w:eastAsiaTheme="minorHAnsi"/>
          <w:szCs w:val="24"/>
        </w:rPr>
        <w:t xml:space="preserve"> </w:t>
      </w:r>
      <w:r w:rsidR="0021521C">
        <w:rPr>
          <w:rFonts w:eastAsiaTheme="minorHAnsi"/>
          <w:szCs w:val="24"/>
        </w:rPr>
        <w:t>Vendor</w:t>
      </w:r>
      <w:r w:rsidRPr="005E2E57">
        <w:rPr>
          <w:rFonts w:eastAsiaTheme="minorHAnsi"/>
          <w:szCs w:val="24"/>
        </w:rPr>
        <w:t xml:space="preserve"> registration.  However, the</w:t>
      </w:r>
      <w:r w:rsidR="0021521C">
        <w:rPr>
          <w:rFonts w:eastAsiaTheme="minorHAnsi"/>
          <w:szCs w:val="24"/>
        </w:rPr>
        <w:t xml:space="preserve"> Contractor</w:t>
      </w:r>
      <w:r w:rsidRPr="005E2E57">
        <w:rPr>
          <w:rFonts w:eastAsiaTheme="minorHAnsi"/>
          <w:szCs w:val="24"/>
        </w:rPr>
        <w:t xml:space="preserve"> understands and agrees the state reserves the right to make contract payments to the</w:t>
      </w:r>
      <w:r w:rsidR="0021521C">
        <w:rPr>
          <w:rFonts w:eastAsiaTheme="minorHAnsi"/>
          <w:szCs w:val="24"/>
        </w:rPr>
        <w:t xml:space="preserve"> Contractor</w:t>
      </w:r>
      <w:r w:rsidRPr="005E2E57">
        <w:rPr>
          <w:rFonts w:eastAsiaTheme="minorHAnsi"/>
          <w:szCs w:val="24"/>
        </w:rPr>
        <w:t xml:space="preserve"> through electronic funds transfer (EFT).  Therefore, prior to any payments becoming due under the contract, the</w:t>
      </w:r>
      <w:r w:rsidR="0021521C">
        <w:rPr>
          <w:rFonts w:eastAsiaTheme="minorHAnsi"/>
          <w:szCs w:val="24"/>
        </w:rPr>
        <w:t xml:space="preserve"> Contractor</w:t>
      </w:r>
      <w:r w:rsidRPr="005E2E57">
        <w:rPr>
          <w:rFonts w:eastAsiaTheme="minorHAnsi"/>
          <w:szCs w:val="24"/>
        </w:rPr>
        <w:t xml:space="preserve"> must verify and update, if applicable, their </w:t>
      </w:r>
      <w:proofErr w:type="gramStart"/>
      <w:r w:rsidR="0021521C">
        <w:rPr>
          <w:rFonts w:eastAsiaTheme="minorHAnsi"/>
          <w:szCs w:val="24"/>
        </w:rPr>
        <w:t>Vendor</w:t>
      </w:r>
      <w:proofErr w:type="gramEnd"/>
      <w:r w:rsidRPr="005E2E57">
        <w:rPr>
          <w:rFonts w:eastAsiaTheme="minorHAnsi"/>
          <w:szCs w:val="24"/>
        </w:rPr>
        <w:t xml:space="preserve"> registration with their current remittance address and ACH-EFT payment information at </w:t>
      </w:r>
      <w:hyperlink r:id="rId15" w:history="1">
        <w:r w:rsidRPr="005E2E57">
          <w:rPr>
            <w:rFonts w:eastAsiaTheme="minorHAnsi"/>
            <w:color w:val="0000FF"/>
            <w:szCs w:val="24"/>
            <w:u w:val="single"/>
          </w:rPr>
          <w:t>https://MissouriBUYS.mo.gov</w:t>
        </w:r>
      </w:hyperlink>
      <w:r w:rsidRPr="005E2E57">
        <w:rPr>
          <w:rFonts w:eastAsiaTheme="minorHAnsi"/>
          <w:szCs w:val="24"/>
        </w:rPr>
        <w:t>.</w:t>
      </w:r>
    </w:p>
    <w:p w14:paraId="5F3C3C69" w14:textId="77777777" w:rsidR="004620F3" w:rsidRPr="005E2E57" w:rsidRDefault="004620F3" w:rsidP="004876DF">
      <w:pPr>
        <w:spacing w:line="276" w:lineRule="auto"/>
        <w:ind w:left="900" w:hanging="900"/>
        <w:jc w:val="left"/>
        <w:outlineLvl w:val="2"/>
        <w:rPr>
          <w:rFonts w:eastAsiaTheme="minorHAnsi"/>
          <w:sz w:val="24"/>
          <w:szCs w:val="24"/>
        </w:rPr>
      </w:pPr>
    </w:p>
    <w:p w14:paraId="24E66728" w14:textId="55F0448C" w:rsidR="004620F3" w:rsidRPr="005E2E57" w:rsidRDefault="004620F3" w:rsidP="004876DF">
      <w:pPr>
        <w:pStyle w:val="Heading3"/>
        <w:rPr>
          <w:rFonts w:eastAsiaTheme="minorHAnsi"/>
          <w:szCs w:val="24"/>
        </w:rPr>
      </w:pPr>
      <w:r w:rsidRPr="005E2E57">
        <w:rPr>
          <w:rFonts w:eastAsiaTheme="minorHAnsi"/>
          <w:szCs w:val="24"/>
        </w:rPr>
        <w:t>Invoicing:  The</w:t>
      </w:r>
      <w:r w:rsidR="0021521C">
        <w:rPr>
          <w:rFonts w:eastAsiaTheme="minorHAnsi"/>
          <w:szCs w:val="24"/>
        </w:rPr>
        <w:t xml:space="preserve"> Contractor</w:t>
      </w:r>
      <w:r w:rsidRPr="005E2E57">
        <w:rPr>
          <w:rFonts w:eastAsiaTheme="minorHAnsi"/>
          <w:szCs w:val="24"/>
        </w:rPr>
        <w:t xml:space="preserve"> shall submit</w:t>
      </w:r>
      <w:r w:rsidR="00782DC1" w:rsidRPr="005E2E57">
        <w:rPr>
          <w:rFonts w:eastAsiaTheme="minorHAnsi"/>
          <w:szCs w:val="24"/>
        </w:rPr>
        <w:t xml:space="preserve"> itemized</w:t>
      </w:r>
      <w:r w:rsidRPr="005E2E57">
        <w:rPr>
          <w:rFonts w:eastAsiaTheme="minorHAnsi"/>
          <w:szCs w:val="24"/>
        </w:rPr>
        <w:t xml:space="preserve"> </w:t>
      </w:r>
      <w:r w:rsidRPr="003A591B">
        <w:rPr>
          <w:rFonts w:eastAsiaTheme="minorHAnsi"/>
          <w:szCs w:val="24"/>
        </w:rPr>
        <w:t>invoices monthly.  Invoices shall be due by the last day of the month following the month in</w:t>
      </w:r>
      <w:r w:rsidRPr="005E2E57">
        <w:rPr>
          <w:rFonts w:eastAsiaTheme="minorHAnsi"/>
          <w:szCs w:val="24"/>
        </w:rPr>
        <w:t xml:space="preserve"> which the</w:t>
      </w:r>
      <w:r w:rsidR="0021521C">
        <w:rPr>
          <w:rFonts w:eastAsiaTheme="minorHAnsi"/>
          <w:szCs w:val="24"/>
        </w:rPr>
        <w:t xml:space="preserve"> Contractor</w:t>
      </w:r>
      <w:r w:rsidRPr="005E2E57">
        <w:rPr>
          <w:rFonts w:eastAsiaTheme="minorHAnsi"/>
          <w:szCs w:val="24"/>
        </w:rPr>
        <w:t xml:space="preserve"> provided services under the contract.  The</w:t>
      </w:r>
      <w:r w:rsidR="0021521C">
        <w:rPr>
          <w:rFonts w:eastAsiaTheme="minorHAnsi"/>
          <w:szCs w:val="24"/>
        </w:rPr>
        <w:t xml:space="preserve"> Contractor</w:t>
      </w:r>
      <w:r w:rsidRPr="005E2E57">
        <w:rPr>
          <w:rFonts w:eastAsiaTheme="minorHAnsi"/>
          <w:szCs w:val="24"/>
        </w:rPr>
        <w:t xml:space="preserve"> shall perform the services prior to invoicing the state agency.   </w:t>
      </w:r>
    </w:p>
    <w:p w14:paraId="3610294C" w14:textId="57D97364" w:rsidR="00405BFA" w:rsidRDefault="00405BFA" w:rsidP="004876DF">
      <w:pPr>
        <w:spacing w:line="276" w:lineRule="auto"/>
        <w:ind w:left="900" w:hanging="900"/>
        <w:jc w:val="left"/>
        <w:outlineLvl w:val="3"/>
        <w:rPr>
          <w:rFonts w:eastAsiaTheme="minorHAnsi"/>
          <w:sz w:val="24"/>
          <w:szCs w:val="24"/>
        </w:rPr>
      </w:pPr>
      <w:r>
        <w:rPr>
          <w:rFonts w:eastAsiaTheme="minorHAnsi"/>
          <w:sz w:val="24"/>
          <w:szCs w:val="24"/>
        </w:rPr>
        <w:br w:type="page"/>
      </w:r>
    </w:p>
    <w:p w14:paraId="7BF4131E" w14:textId="376E67CD" w:rsidR="008E40C1" w:rsidRPr="005E2E57" w:rsidRDefault="008E40C1" w:rsidP="00A05346">
      <w:pPr>
        <w:pStyle w:val="Heading4"/>
      </w:pPr>
      <w:bookmarkStart w:id="5" w:name="_Hlk181689951"/>
      <w:r w:rsidRPr="005E2E57">
        <w:lastRenderedPageBreak/>
        <w:t>The</w:t>
      </w:r>
      <w:r w:rsidR="0021521C">
        <w:t xml:space="preserve"> Contractor</w:t>
      </w:r>
      <w:r w:rsidRPr="005E2E57">
        <w:t xml:space="preserve"> shall invoice the </w:t>
      </w:r>
      <w:r w:rsidR="0021521C">
        <w:t>Department</w:t>
      </w:r>
      <w:r w:rsidRPr="005E2E57">
        <w:t xml:space="preserve"> on the</w:t>
      </w:r>
      <w:r w:rsidR="0021521C">
        <w:t xml:space="preserve"> Contractor</w:t>
      </w:r>
      <w:r w:rsidRPr="005E2E57">
        <w:t>’s original descriptive business invoice form and submit the invoice to the following address:</w:t>
      </w:r>
    </w:p>
    <w:p w14:paraId="780FED05" w14:textId="77777777" w:rsidR="008E40C1" w:rsidRPr="003A591B" w:rsidRDefault="008E40C1" w:rsidP="003A591B">
      <w:pPr>
        <w:spacing w:line="276" w:lineRule="auto"/>
        <w:jc w:val="left"/>
        <w:rPr>
          <w:sz w:val="24"/>
          <w:szCs w:val="24"/>
        </w:rPr>
      </w:pPr>
    </w:p>
    <w:p w14:paraId="67CF1CED" w14:textId="77777777" w:rsidR="00F56330" w:rsidRPr="005A03F3" w:rsidRDefault="00F56330" w:rsidP="00F56330">
      <w:pPr>
        <w:ind w:left="1980"/>
        <w:jc w:val="left"/>
        <w:rPr>
          <w:sz w:val="24"/>
          <w:szCs w:val="24"/>
        </w:rPr>
      </w:pPr>
      <w:r>
        <w:rPr>
          <w:sz w:val="24"/>
          <w:szCs w:val="24"/>
        </w:rPr>
        <w:t>M</w:t>
      </w:r>
      <w:r w:rsidRPr="005A03F3">
        <w:rPr>
          <w:sz w:val="24"/>
          <w:szCs w:val="24"/>
        </w:rPr>
        <w:t>issouri Department of Health and Senior Services</w:t>
      </w:r>
    </w:p>
    <w:p w14:paraId="0F95A00B" w14:textId="77777777" w:rsidR="00F56330" w:rsidRPr="00405BFA" w:rsidRDefault="00F56330" w:rsidP="00F56330">
      <w:pPr>
        <w:ind w:left="1980"/>
        <w:jc w:val="left"/>
        <w:rPr>
          <w:sz w:val="24"/>
          <w:szCs w:val="24"/>
          <w:shd w:val="clear" w:color="auto" w:fill="E6E6E6"/>
        </w:rPr>
      </w:pPr>
      <w:r w:rsidRPr="001B631B">
        <w:rPr>
          <w:sz w:val="24"/>
          <w:szCs w:val="24"/>
        </w:rPr>
        <w:t xml:space="preserve">Division of </w:t>
      </w:r>
      <w:r w:rsidRPr="00405BFA">
        <w:rPr>
          <w:sz w:val="24"/>
          <w:szCs w:val="24"/>
        </w:rPr>
        <w:t>Administration</w:t>
      </w:r>
    </w:p>
    <w:p w14:paraId="7A2987B4" w14:textId="77777777" w:rsidR="00F56330" w:rsidRPr="005A03F3" w:rsidRDefault="00F56330" w:rsidP="00F56330">
      <w:pPr>
        <w:ind w:left="1980"/>
        <w:jc w:val="left"/>
        <w:rPr>
          <w:sz w:val="24"/>
          <w:szCs w:val="24"/>
        </w:rPr>
      </w:pPr>
      <w:r w:rsidRPr="005A03F3">
        <w:rPr>
          <w:sz w:val="24"/>
          <w:szCs w:val="24"/>
        </w:rPr>
        <w:t>P.O. Box 570</w:t>
      </w:r>
    </w:p>
    <w:p w14:paraId="2648100F" w14:textId="77777777" w:rsidR="00F56330" w:rsidRPr="005A03F3" w:rsidRDefault="00F56330" w:rsidP="00F56330">
      <w:pPr>
        <w:ind w:left="1980"/>
        <w:jc w:val="left"/>
        <w:rPr>
          <w:sz w:val="24"/>
          <w:szCs w:val="24"/>
        </w:rPr>
      </w:pPr>
      <w:r w:rsidRPr="005A03F3">
        <w:rPr>
          <w:sz w:val="24"/>
          <w:szCs w:val="24"/>
        </w:rPr>
        <w:t>Jefferson City, MO 65102-0570</w:t>
      </w:r>
    </w:p>
    <w:p w14:paraId="27E3AF21" w14:textId="1EC9B348" w:rsidR="00F56330" w:rsidRDefault="00F56330" w:rsidP="00F56330">
      <w:pPr>
        <w:ind w:left="1980"/>
        <w:jc w:val="left"/>
        <w:rPr>
          <w:sz w:val="24"/>
          <w:szCs w:val="24"/>
        </w:rPr>
      </w:pPr>
      <w:r w:rsidRPr="00F56330">
        <w:rPr>
          <w:sz w:val="24"/>
          <w:szCs w:val="24"/>
        </w:rPr>
        <w:t xml:space="preserve">Email: </w:t>
      </w:r>
      <w:hyperlink r:id="rId16" w:history="1">
        <w:r w:rsidRPr="007A2042">
          <w:rPr>
            <w:rStyle w:val="Hyperlink"/>
            <w:sz w:val="24"/>
            <w:szCs w:val="24"/>
          </w:rPr>
          <w:t>Haroun.Kamara@health.mo.gov</w:t>
        </w:r>
      </w:hyperlink>
      <w:r>
        <w:rPr>
          <w:sz w:val="24"/>
          <w:szCs w:val="24"/>
        </w:rPr>
        <w:t xml:space="preserve"> </w:t>
      </w:r>
      <w:r w:rsidRPr="00F56330">
        <w:rPr>
          <w:sz w:val="24"/>
          <w:szCs w:val="24"/>
        </w:rPr>
        <w:t xml:space="preserve"> </w:t>
      </w:r>
    </w:p>
    <w:p w14:paraId="359CD91B" w14:textId="5C1C9D10" w:rsidR="00F56330" w:rsidRPr="00F56330" w:rsidRDefault="00F56330" w:rsidP="00F56330">
      <w:pPr>
        <w:ind w:left="2340"/>
        <w:jc w:val="left"/>
        <w:rPr>
          <w:bCs/>
          <w:iCs/>
          <w:sz w:val="24"/>
          <w:szCs w:val="24"/>
        </w:rPr>
      </w:pPr>
      <w:r w:rsidRPr="00F56330">
        <w:rPr>
          <w:sz w:val="24"/>
          <w:szCs w:val="24"/>
        </w:rPr>
        <w:t xml:space="preserve">cc: </w:t>
      </w:r>
      <w:hyperlink r:id="rId17" w:history="1">
        <w:r w:rsidRPr="007A2042">
          <w:rPr>
            <w:rStyle w:val="Hyperlink"/>
            <w:sz w:val="24"/>
            <w:szCs w:val="24"/>
          </w:rPr>
          <w:t>Shyra.Dougherty@health.mo.gov</w:t>
        </w:r>
      </w:hyperlink>
      <w:r>
        <w:rPr>
          <w:sz w:val="24"/>
          <w:szCs w:val="24"/>
        </w:rPr>
        <w:t xml:space="preserve"> </w:t>
      </w:r>
    </w:p>
    <w:p w14:paraId="51ED39A9" w14:textId="77777777" w:rsidR="008E40C1" w:rsidRPr="004876DF" w:rsidRDefault="008E40C1" w:rsidP="00863555">
      <w:pPr>
        <w:spacing w:line="276" w:lineRule="auto"/>
        <w:ind w:left="1440" w:hanging="540"/>
        <w:jc w:val="left"/>
        <w:outlineLvl w:val="1"/>
        <w:rPr>
          <w:rFonts w:eastAsiaTheme="minorHAnsi"/>
          <w:sz w:val="24"/>
          <w:szCs w:val="24"/>
        </w:rPr>
      </w:pPr>
    </w:p>
    <w:bookmarkEnd w:id="5"/>
    <w:p w14:paraId="14C9F618" w14:textId="37F1D0EC" w:rsidR="008E40C1" w:rsidRPr="004876DF" w:rsidRDefault="008E40C1" w:rsidP="00A05346">
      <w:pPr>
        <w:pStyle w:val="Heading4"/>
      </w:pPr>
      <w:r w:rsidRPr="004876DF">
        <w:t>The</w:t>
      </w:r>
      <w:r w:rsidR="0021521C">
        <w:t xml:space="preserve"> Contractor</w:t>
      </w:r>
      <w:r w:rsidRPr="004876DF">
        <w:t xml:space="preserve"> shall use uniquely identifiable invoice numbers to distinguish an invoice from a previously submitted invoice and shall include on the invoice the remittance address listed in the</w:t>
      </w:r>
      <w:r w:rsidR="0021521C">
        <w:t xml:space="preserve"> Contractor</w:t>
      </w:r>
      <w:r w:rsidRPr="004876DF">
        <w:t>’s MissouriBUYS (</w:t>
      </w:r>
      <w:proofErr w:type="spellStart"/>
      <w:r w:rsidRPr="004876DF">
        <w:t>WebProcure</w:t>
      </w:r>
      <w:proofErr w:type="spellEnd"/>
      <w:r w:rsidRPr="004876DF">
        <w:t>/</w:t>
      </w:r>
      <w:proofErr w:type="spellStart"/>
      <w:r w:rsidRPr="004876DF">
        <w:t>Proactis</w:t>
      </w:r>
      <w:proofErr w:type="spellEnd"/>
      <w:r w:rsidRPr="004876DF">
        <w:t xml:space="preserve">) </w:t>
      </w:r>
      <w:r w:rsidR="0021521C">
        <w:t>Vendor</w:t>
      </w:r>
      <w:r w:rsidRPr="004876DF">
        <w:t xml:space="preserve"> registration.</w:t>
      </w:r>
    </w:p>
    <w:p w14:paraId="28508C82" w14:textId="77777777" w:rsidR="008E40C1" w:rsidRPr="004876DF" w:rsidRDefault="008E40C1" w:rsidP="00BB56A7">
      <w:pPr>
        <w:spacing w:line="276" w:lineRule="auto"/>
        <w:contextualSpacing/>
        <w:jc w:val="left"/>
        <w:rPr>
          <w:rFonts w:eastAsiaTheme="minorHAnsi"/>
          <w:sz w:val="24"/>
          <w:szCs w:val="24"/>
        </w:rPr>
      </w:pPr>
      <w:bookmarkStart w:id="6" w:name="_Hlk181689968"/>
    </w:p>
    <w:bookmarkEnd w:id="6"/>
    <w:p w14:paraId="352B1678" w14:textId="5FF96C45" w:rsidR="008E40C1" w:rsidRPr="004876DF" w:rsidRDefault="008E40C1" w:rsidP="00A05346">
      <w:pPr>
        <w:pStyle w:val="Heading4"/>
      </w:pPr>
      <w:r w:rsidRPr="004876DF">
        <w:t>The invoice number will be listed on the state’s EFT amendment record to enable the</w:t>
      </w:r>
      <w:r w:rsidR="0021521C">
        <w:t xml:space="preserve"> Contractor</w:t>
      </w:r>
      <w:r w:rsidRPr="004876DF">
        <w:t xml:space="preserve"> to properly apply state payments to invoices.  The</w:t>
      </w:r>
      <w:r w:rsidR="0021521C">
        <w:t xml:space="preserve"> Contractor</w:t>
      </w:r>
      <w:r w:rsidRPr="004876DF">
        <w:t xml:space="preserve"> must comply with all other invoicing requirements stated in the </w:t>
      </w:r>
      <w:r w:rsidR="00E62D6D">
        <w:t>IFB</w:t>
      </w:r>
      <w:r w:rsidRPr="004876DF">
        <w:t>.</w:t>
      </w:r>
    </w:p>
    <w:p w14:paraId="488A40F3" w14:textId="77777777" w:rsidR="008E40C1" w:rsidRPr="008816AB" w:rsidRDefault="008E40C1" w:rsidP="00BB56A7">
      <w:pPr>
        <w:spacing w:line="276" w:lineRule="auto"/>
        <w:contextualSpacing/>
        <w:jc w:val="left"/>
        <w:rPr>
          <w:sz w:val="24"/>
          <w:szCs w:val="24"/>
        </w:rPr>
      </w:pPr>
    </w:p>
    <w:p w14:paraId="7AEA8CA8" w14:textId="77145489" w:rsidR="008E40C1" w:rsidRPr="008816AB" w:rsidRDefault="008E40C1" w:rsidP="00A05346">
      <w:pPr>
        <w:pStyle w:val="Heading4"/>
      </w:pPr>
      <w:r w:rsidRPr="008816AB">
        <w:t>The</w:t>
      </w:r>
      <w:r w:rsidR="0021521C">
        <w:t xml:space="preserve"> Contractor</w:t>
      </w:r>
      <w:r w:rsidRPr="008816AB">
        <w:t xml:space="preserve"> shall not invoice federal or state taxes unless otherwise required under law or regulation.</w:t>
      </w:r>
    </w:p>
    <w:p w14:paraId="1322F5D5" w14:textId="77777777" w:rsidR="008E40C1" w:rsidRPr="008816AB" w:rsidRDefault="008E40C1" w:rsidP="00863555">
      <w:pPr>
        <w:spacing w:line="276" w:lineRule="auto"/>
        <w:ind w:left="1260" w:hanging="540"/>
        <w:contextualSpacing/>
        <w:jc w:val="left"/>
        <w:rPr>
          <w:sz w:val="24"/>
          <w:szCs w:val="24"/>
        </w:rPr>
      </w:pPr>
    </w:p>
    <w:p w14:paraId="0ACA4618" w14:textId="77777777" w:rsidR="004620F3" w:rsidRPr="008816AB" w:rsidRDefault="004620F3" w:rsidP="004876DF">
      <w:pPr>
        <w:pStyle w:val="Heading3"/>
        <w:rPr>
          <w:rFonts w:eastAsiaTheme="minorHAnsi"/>
          <w:szCs w:val="24"/>
        </w:rPr>
      </w:pPr>
      <w:r w:rsidRPr="008816AB">
        <w:rPr>
          <w:rFonts w:eastAsiaTheme="minorHAnsi"/>
          <w:szCs w:val="24"/>
        </w:rPr>
        <w:t xml:space="preserve">Payment:  </w:t>
      </w:r>
    </w:p>
    <w:p w14:paraId="0CEFC9B5" w14:textId="77777777" w:rsidR="004620F3" w:rsidRPr="008816AB" w:rsidRDefault="004620F3" w:rsidP="00863555">
      <w:pPr>
        <w:spacing w:line="276" w:lineRule="auto"/>
        <w:ind w:left="720"/>
        <w:jc w:val="left"/>
        <w:outlineLvl w:val="2"/>
        <w:rPr>
          <w:rFonts w:eastAsiaTheme="minorHAnsi"/>
          <w:sz w:val="24"/>
          <w:szCs w:val="24"/>
        </w:rPr>
      </w:pPr>
    </w:p>
    <w:p w14:paraId="6619E710" w14:textId="6B829F6A" w:rsidR="004620F3" w:rsidRPr="008816AB" w:rsidRDefault="004620F3" w:rsidP="00A05346">
      <w:pPr>
        <w:pStyle w:val="Heading4"/>
      </w:pPr>
      <w:r w:rsidRPr="008816AB">
        <w:t xml:space="preserve">Payments are due upon receipt of a valid </w:t>
      </w:r>
      <w:r w:rsidR="00782DC1" w:rsidRPr="008816AB">
        <w:t xml:space="preserve">itemized </w:t>
      </w:r>
      <w:r w:rsidRPr="008816AB">
        <w:t xml:space="preserve">invoice, payable in 30 calendar days.  All invoices for equipment, supplies, and/or services purchased by the State of Missouri shall be subject to late payment charges as provided in section 34.055, </w:t>
      </w:r>
      <w:proofErr w:type="spellStart"/>
      <w:r w:rsidRPr="008816AB">
        <w:t>RSMo</w:t>
      </w:r>
      <w:proofErr w:type="spellEnd"/>
      <w:r w:rsidRPr="008816AB">
        <w:t>.</w:t>
      </w:r>
    </w:p>
    <w:p w14:paraId="0AC24781" w14:textId="77777777" w:rsidR="004620F3" w:rsidRPr="008816AB" w:rsidRDefault="004620F3" w:rsidP="00863555">
      <w:pPr>
        <w:spacing w:line="276" w:lineRule="auto"/>
        <w:ind w:left="1152"/>
        <w:jc w:val="left"/>
        <w:outlineLvl w:val="3"/>
        <w:rPr>
          <w:rFonts w:eastAsiaTheme="minorHAnsi"/>
          <w:sz w:val="24"/>
          <w:szCs w:val="24"/>
        </w:rPr>
      </w:pPr>
    </w:p>
    <w:p w14:paraId="033570B9" w14:textId="2FBD91AF" w:rsidR="00782DC1" w:rsidRPr="008816AB" w:rsidRDefault="00782DC1" w:rsidP="00A05346">
      <w:pPr>
        <w:pStyle w:val="Heading4"/>
      </w:pPr>
      <w:r w:rsidRPr="008816AB">
        <w:t>The</w:t>
      </w:r>
      <w:r w:rsidR="0021521C">
        <w:t xml:space="preserve"> Contractor</w:t>
      </w:r>
      <w:r w:rsidRPr="008816AB">
        <w:t xml:space="preserve"> shall submit the final ite</w:t>
      </w:r>
      <w:r w:rsidRPr="00BB56A7">
        <w:t>mized invoice within thirty (30) calendar days after the contract ending date.  The</w:t>
      </w:r>
      <w:r w:rsidRPr="008816AB">
        <w:t xml:space="preserve"> </w:t>
      </w:r>
      <w:r w:rsidR="0021521C">
        <w:t>Department</w:t>
      </w:r>
      <w:r w:rsidRPr="008816AB">
        <w:t xml:space="preserve"> shall have no obligation to pay any invoice submitted after the due date.  </w:t>
      </w:r>
    </w:p>
    <w:p w14:paraId="34320BC0" w14:textId="35B53A1A" w:rsidR="00782DC1" w:rsidRPr="008816AB" w:rsidRDefault="00782DC1" w:rsidP="00863555">
      <w:pPr>
        <w:pStyle w:val="ListParagraph"/>
        <w:spacing w:line="276" w:lineRule="auto"/>
        <w:jc w:val="left"/>
        <w:rPr>
          <w:rFonts w:eastAsiaTheme="minorHAnsi"/>
          <w:sz w:val="24"/>
          <w:szCs w:val="24"/>
        </w:rPr>
      </w:pPr>
    </w:p>
    <w:p w14:paraId="5A3DC88C" w14:textId="35AE851D" w:rsidR="004620F3" w:rsidRPr="008816AB" w:rsidRDefault="004620F3" w:rsidP="00A05346">
      <w:pPr>
        <w:pStyle w:val="Heading4"/>
      </w:pPr>
      <w:r w:rsidRPr="008816AB">
        <w:t>The State of Missouri does not pay state or federal taxes unless otherwise required under law or regulation.</w:t>
      </w:r>
    </w:p>
    <w:p w14:paraId="0F4394E7" w14:textId="77777777" w:rsidR="004620F3" w:rsidRPr="008816AB" w:rsidRDefault="004620F3" w:rsidP="00863555">
      <w:pPr>
        <w:spacing w:line="276" w:lineRule="auto"/>
        <w:contextualSpacing/>
        <w:jc w:val="left"/>
        <w:rPr>
          <w:rFonts w:eastAsiaTheme="minorHAnsi"/>
          <w:sz w:val="24"/>
          <w:szCs w:val="24"/>
        </w:rPr>
      </w:pPr>
    </w:p>
    <w:p w14:paraId="2EB426EE" w14:textId="0F6BF7F5" w:rsidR="004620F3" w:rsidRPr="008816AB" w:rsidRDefault="004620F3" w:rsidP="00A05346">
      <w:pPr>
        <w:pStyle w:val="Heading4"/>
      </w:pPr>
      <w:r w:rsidRPr="008816AB">
        <w:t xml:space="preserve">The State of Missouri assumes no obligation for equipment, supplies, and/or services shipped or provided </w:t>
      </w:r>
      <w:proofErr w:type="gramStart"/>
      <w:r w:rsidRPr="008816AB">
        <w:t>in excess of</w:t>
      </w:r>
      <w:proofErr w:type="gramEnd"/>
      <w:r w:rsidRPr="008816AB">
        <w:t xml:space="preserve"> the quantity ordered.  Any unauthorized quantity is subject to the state's rejection and shall be returned at the</w:t>
      </w:r>
      <w:r w:rsidR="0021521C">
        <w:t xml:space="preserve"> Contractor</w:t>
      </w:r>
      <w:r w:rsidRPr="008816AB">
        <w:t>'s expense.</w:t>
      </w:r>
    </w:p>
    <w:p w14:paraId="5268DE05" w14:textId="77777777" w:rsidR="004620F3" w:rsidRPr="008816AB" w:rsidRDefault="004620F3" w:rsidP="00863555">
      <w:pPr>
        <w:spacing w:line="276" w:lineRule="auto"/>
        <w:contextualSpacing/>
        <w:jc w:val="left"/>
        <w:rPr>
          <w:rFonts w:eastAsiaTheme="minorHAnsi"/>
          <w:sz w:val="24"/>
          <w:szCs w:val="24"/>
        </w:rPr>
      </w:pPr>
    </w:p>
    <w:p w14:paraId="36E9179E" w14:textId="6C1F8F28" w:rsidR="004620F3" w:rsidRPr="008816AB" w:rsidRDefault="004620F3" w:rsidP="00A05346">
      <w:pPr>
        <w:pStyle w:val="Heading4"/>
      </w:pPr>
      <w:r w:rsidRPr="008816AB">
        <w:lastRenderedPageBreak/>
        <w:t>The</w:t>
      </w:r>
      <w:r w:rsidR="0021521C">
        <w:t xml:space="preserve"> Contractor</w:t>
      </w:r>
      <w:r w:rsidRPr="008816AB">
        <w:t xml:space="preserve"> may obtain detailed information for payments issued for the past 24 months from the State of Missouri’s central accounting system (SAM II) on the </w:t>
      </w:r>
      <w:r w:rsidR="0021521C">
        <w:t>Vendor</w:t>
      </w:r>
      <w:r w:rsidRPr="008816AB">
        <w:t xml:space="preserve"> Services Portal at </w:t>
      </w:r>
      <w:hyperlink r:id="rId18" w:history="1">
        <w:r w:rsidRPr="008816AB">
          <w:rPr>
            <w:color w:val="0000FF"/>
            <w:u w:val="single"/>
          </w:rPr>
          <w:t>https://www.</w:t>
        </w:r>
        <w:r w:rsidR="0021521C">
          <w:rPr>
            <w:color w:val="0000FF"/>
            <w:u w:val="single"/>
          </w:rPr>
          <w:t>Vendor</w:t>
        </w:r>
        <w:r w:rsidRPr="008816AB">
          <w:rPr>
            <w:color w:val="0000FF"/>
            <w:u w:val="single"/>
          </w:rPr>
          <w:t>services.mo.gov/</w:t>
        </w:r>
        <w:r w:rsidR="0021521C">
          <w:rPr>
            <w:color w:val="0000FF"/>
            <w:u w:val="single"/>
          </w:rPr>
          <w:t>Vendor</w:t>
        </w:r>
        <w:r w:rsidRPr="008816AB">
          <w:rPr>
            <w:color w:val="0000FF"/>
            <w:u w:val="single"/>
          </w:rPr>
          <w:t>services/Portal/Default.aspx</w:t>
        </w:r>
      </w:hyperlink>
      <w:r w:rsidRPr="008816AB">
        <w:t xml:space="preserve">. </w:t>
      </w:r>
    </w:p>
    <w:p w14:paraId="273BD341" w14:textId="77777777" w:rsidR="004620F3" w:rsidRPr="004876DF" w:rsidRDefault="004620F3" w:rsidP="004876DF">
      <w:pPr>
        <w:spacing w:line="276" w:lineRule="auto"/>
        <w:ind w:left="900" w:hanging="900"/>
        <w:jc w:val="left"/>
        <w:outlineLvl w:val="0"/>
        <w:rPr>
          <w:b/>
          <w:caps/>
          <w:kern w:val="28"/>
          <w:sz w:val="24"/>
          <w:szCs w:val="24"/>
        </w:rPr>
      </w:pPr>
    </w:p>
    <w:p w14:paraId="3D2429B3" w14:textId="77777777" w:rsidR="004620F3" w:rsidRPr="004876DF" w:rsidRDefault="004620F3" w:rsidP="004876DF">
      <w:pPr>
        <w:pStyle w:val="Heading3"/>
        <w:rPr>
          <w:szCs w:val="24"/>
        </w:rPr>
      </w:pPr>
      <w:r w:rsidRPr="004876DF">
        <w:rPr>
          <w:szCs w:val="24"/>
        </w:rPr>
        <w:t>Inspection and Acceptance Specifications:  For purposes of acceptance, no equipment, supplies, and/or services received by the state pursuant to a contract shall be deemed accepted until the state has had reasonable opportunity to inspect said equipment, supplies, and/or services.</w:t>
      </w:r>
    </w:p>
    <w:p w14:paraId="2F607DA3" w14:textId="77777777" w:rsidR="004620F3" w:rsidRPr="004876DF" w:rsidRDefault="004620F3" w:rsidP="004876DF">
      <w:pPr>
        <w:spacing w:line="276" w:lineRule="auto"/>
        <w:ind w:left="900" w:hanging="900"/>
        <w:jc w:val="left"/>
        <w:outlineLvl w:val="2"/>
        <w:rPr>
          <w:sz w:val="24"/>
          <w:szCs w:val="24"/>
        </w:rPr>
      </w:pPr>
    </w:p>
    <w:p w14:paraId="23C0A63E" w14:textId="204C629A" w:rsidR="004620F3" w:rsidRPr="004876DF" w:rsidRDefault="004620F3" w:rsidP="00A05346">
      <w:pPr>
        <w:pStyle w:val="Heading4"/>
      </w:pPr>
      <w:r w:rsidRPr="004876DF">
        <w:t xml:space="preserve">All equipment, supplies, and/or services which do not comply with the specifications and/or </w:t>
      </w:r>
      <w:proofErr w:type="gramStart"/>
      <w:r w:rsidRPr="004876DF">
        <w:t>requirements</w:t>
      </w:r>
      <w:proofErr w:type="gramEnd"/>
      <w:r w:rsidRPr="004876DF">
        <w:t xml:space="preserve"> or which are otherwise unacceptable or defective may be rejected by the state.  In addition, all equipment, supplies, and/or services which are discovered to be </w:t>
      </w:r>
      <w:proofErr w:type="gramStart"/>
      <w:r w:rsidRPr="004876DF">
        <w:t>defective</w:t>
      </w:r>
      <w:proofErr w:type="gramEnd"/>
      <w:r w:rsidRPr="004876DF">
        <w:t xml:space="preserve"> or which do not conform to any warranty of the</w:t>
      </w:r>
      <w:r w:rsidR="0021521C">
        <w:t xml:space="preserve"> Contractor</w:t>
      </w:r>
      <w:r w:rsidRPr="004876DF">
        <w:t xml:space="preserve"> upon inspection (or at any later time if the defects contained were not reasonably ascertainable upon the initial inspection) may be rejected.</w:t>
      </w:r>
    </w:p>
    <w:p w14:paraId="30B64BB3" w14:textId="77777777" w:rsidR="004620F3" w:rsidRPr="004876DF" w:rsidRDefault="004620F3" w:rsidP="00863555">
      <w:pPr>
        <w:spacing w:line="276" w:lineRule="auto"/>
        <w:ind w:left="1260" w:hanging="540"/>
        <w:jc w:val="left"/>
        <w:outlineLvl w:val="2"/>
        <w:rPr>
          <w:sz w:val="24"/>
          <w:szCs w:val="24"/>
        </w:rPr>
      </w:pPr>
    </w:p>
    <w:p w14:paraId="5C82EE30" w14:textId="277A4112" w:rsidR="004620F3" w:rsidRPr="004876DF" w:rsidRDefault="004620F3" w:rsidP="00A05346">
      <w:pPr>
        <w:pStyle w:val="Heading4"/>
      </w:pPr>
      <w:r w:rsidRPr="004876DF">
        <w:t>The State of Missouri reserves the right to return any such rejected shipment at the</w:t>
      </w:r>
      <w:r w:rsidR="0021521C">
        <w:t xml:space="preserve"> Contractor</w:t>
      </w:r>
      <w:r w:rsidRPr="004876DF">
        <w:t>'s expense for full credit or replacement and to specify a reasonable date by which replacements must be received.</w:t>
      </w:r>
    </w:p>
    <w:p w14:paraId="25F89150" w14:textId="77777777" w:rsidR="004620F3" w:rsidRPr="004876DF" w:rsidRDefault="004620F3" w:rsidP="00863555">
      <w:pPr>
        <w:spacing w:line="276" w:lineRule="auto"/>
        <w:ind w:left="1260" w:hanging="540"/>
        <w:jc w:val="left"/>
        <w:outlineLvl w:val="3"/>
        <w:rPr>
          <w:sz w:val="24"/>
          <w:szCs w:val="24"/>
        </w:rPr>
      </w:pPr>
    </w:p>
    <w:p w14:paraId="4BEB76CA" w14:textId="77777777" w:rsidR="004620F3" w:rsidRPr="004876DF" w:rsidRDefault="004620F3" w:rsidP="00A05346">
      <w:pPr>
        <w:pStyle w:val="Heading4"/>
      </w:pPr>
      <w:r w:rsidRPr="004876DF">
        <w:t>The State of Missouri's right to reject any unacceptable equipment, supplies, and/or services shall not exclude any other legal, equitable or contractual remedies the state may have.</w:t>
      </w:r>
    </w:p>
    <w:p w14:paraId="2338FD39" w14:textId="77777777" w:rsidR="004620F3" w:rsidRPr="004876DF" w:rsidRDefault="004620F3" w:rsidP="004876DF">
      <w:pPr>
        <w:spacing w:line="276" w:lineRule="auto"/>
        <w:ind w:left="900" w:hanging="900"/>
        <w:jc w:val="left"/>
        <w:outlineLvl w:val="3"/>
        <w:rPr>
          <w:rFonts w:eastAsiaTheme="minorHAnsi"/>
          <w:sz w:val="24"/>
          <w:szCs w:val="24"/>
        </w:rPr>
      </w:pPr>
    </w:p>
    <w:p w14:paraId="27DA81CE" w14:textId="6D80BE46" w:rsidR="004620F3" w:rsidRPr="004876DF" w:rsidRDefault="004620F3" w:rsidP="004876DF">
      <w:pPr>
        <w:pStyle w:val="Heading3"/>
        <w:rPr>
          <w:rFonts w:eastAsiaTheme="minorHAnsi"/>
          <w:szCs w:val="24"/>
        </w:rPr>
      </w:pPr>
      <w:r w:rsidRPr="004876DF">
        <w:rPr>
          <w:rFonts w:eastAsiaTheme="minorHAnsi"/>
          <w:szCs w:val="24"/>
        </w:rPr>
        <w:t>If the state agency denies a request by the</w:t>
      </w:r>
      <w:r w:rsidR="0021521C">
        <w:rPr>
          <w:rFonts w:eastAsiaTheme="minorHAnsi"/>
          <w:szCs w:val="24"/>
        </w:rPr>
        <w:t xml:space="preserve"> Contractor</w:t>
      </w:r>
      <w:r w:rsidRPr="004876DF">
        <w:rPr>
          <w:rFonts w:eastAsiaTheme="minorHAnsi"/>
          <w:szCs w:val="24"/>
        </w:rPr>
        <w:t xml:space="preserve"> for payment or reimbursement, the state agency will provide the</w:t>
      </w:r>
      <w:r w:rsidR="0021521C">
        <w:rPr>
          <w:rFonts w:eastAsiaTheme="minorHAnsi"/>
          <w:szCs w:val="24"/>
        </w:rPr>
        <w:t xml:space="preserve"> Contractor</w:t>
      </w:r>
      <w:r w:rsidRPr="004876DF">
        <w:rPr>
          <w:rFonts w:eastAsiaTheme="minorHAnsi"/>
          <w:szCs w:val="24"/>
        </w:rPr>
        <w:t xml:space="preserve"> with written notice of the reason(s) for denial. </w:t>
      </w:r>
    </w:p>
    <w:p w14:paraId="04B290CF" w14:textId="77777777" w:rsidR="004620F3" w:rsidRPr="004876DF" w:rsidRDefault="004620F3" w:rsidP="004876DF">
      <w:pPr>
        <w:spacing w:line="276" w:lineRule="auto"/>
        <w:ind w:left="900" w:hanging="900"/>
        <w:jc w:val="left"/>
        <w:outlineLvl w:val="2"/>
        <w:rPr>
          <w:rFonts w:eastAsiaTheme="minorHAnsi"/>
          <w:sz w:val="24"/>
          <w:szCs w:val="24"/>
        </w:rPr>
      </w:pPr>
    </w:p>
    <w:p w14:paraId="7B601601" w14:textId="1B229341" w:rsidR="00782DC1" w:rsidRPr="004876DF" w:rsidRDefault="00782DC1" w:rsidP="004876DF">
      <w:pPr>
        <w:pStyle w:val="Heading3"/>
        <w:rPr>
          <w:szCs w:val="24"/>
        </w:rPr>
      </w:pPr>
      <w:r w:rsidRPr="004876DF">
        <w:rPr>
          <w:szCs w:val="24"/>
        </w:rPr>
        <w:t>Notwithstanding any other payment provision of this contract, if the</w:t>
      </w:r>
      <w:r w:rsidR="0021521C">
        <w:rPr>
          <w:szCs w:val="24"/>
        </w:rPr>
        <w:t xml:space="preserve"> Contractor</w:t>
      </w:r>
      <w:r w:rsidRPr="004876DF">
        <w:rPr>
          <w:szCs w:val="24"/>
        </w:rPr>
        <w:t xml:space="preserve"> fails to perform required work or services, fails to submit reports when due, or is indebted to the United States government, the </w:t>
      </w:r>
      <w:r w:rsidR="0021521C">
        <w:rPr>
          <w:szCs w:val="24"/>
        </w:rPr>
        <w:t>Department</w:t>
      </w:r>
      <w:r w:rsidRPr="004876DF">
        <w:rPr>
          <w:szCs w:val="24"/>
        </w:rPr>
        <w:t xml:space="preserve"> may withhold payment or reject invoices under this contract.</w:t>
      </w:r>
    </w:p>
    <w:p w14:paraId="6ABA5355" w14:textId="77777777" w:rsidR="00782DC1" w:rsidRPr="004876DF" w:rsidRDefault="00782DC1" w:rsidP="004876DF">
      <w:pPr>
        <w:spacing w:line="276" w:lineRule="auto"/>
        <w:ind w:left="900" w:hanging="900"/>
        <w:jc w:val="left"/>
        <w:rPr>
          <w:rFonts w:eastAsiaTheme="minorHAnsi"/>
          <w:sz w:val="24"/>
          <w:szCs w:val="24"/>
        </w:rPr>
      </w:pPr>
    </w:p>
    <w:p w14:paraId="516A07ED" w14:textId="0F89410A" w:rsidR="004620F3" w:rsidRPr="004876DF" w:rsidRDefault="004620F3" w:rsidP="004876DF">
      <w:pPr>
        <w:pStyle w:val="Heading3"/>
        <w:rPr>
          <w:rFonts w:eastAsiaTheme="minorHAnsi"/>
          <w:szCs w:val="24"/>
        </w:rPr>
      </w:pPr>
      <w:r w:rsidRPr="004876DF">
        <w:rPr>
          <w:rFonts w:eastAsiaTheme="minorHAnsi"/>
          <w:szCs w:val="24"/>
        </w:rPr>
        <w:t>If the</w:t>
      </w:r>
      <w:r w:rsidR="0021521C">
        <w:rPr>
          <w:rFonts w:eastAsiaTheme="minorHAnsi"/>
          <w:szCs w:val="24"/>
        </w:rPr>
        <w:t xml:space="preserve"> Contractor</w:t>
      </w:r>
      <w:r w:rsidRPr="004876DF">
        <w:rPr>
          <w:rFonts w:eastAsiaTheme="minorHAnsi"/>
          <w:szCs w:val="24"/>
        </w:rPr>
        <w:t xml:space="preserve"> is overpaid by the state agency the</w:t>
      </w:r>
      <w:r w:rsidR="0021521C">
        <w:rPr>
          <w:rFonts w:eastAsiaTheme="minorHAnsi"/>
          <w:szCs w:val="24"/>
        </w:rPr>
        <w:t xml:space="preserve"> Contractor</w:t>
      </w:r>
      <w:r w:rsidRPr="004876DF">
        <w:rPr>
          <w:rFonts w:eastAsiaTheme="minorHAnsi"/>
          <w:szCs w:val="24"/>
        </w:rPr>
        <w:t>, upon notification by the state agency, shall provide the state agency (1) with a check payable as instructed by the state agency or (2) deduct the overpayment from the invoice(s) as requested by the state agency.</w:t>
      </w:r>
    </w:p>
    <w:p w14:paraId="6BBEE7CF" w14:textId="77777777" w:rsidR="004620F3" w:rsidRPr="004876DF" w:rsidRDefault="004620F3" w:rsidP="004876DF">
      <w:pPr>
        <w:spacing w:line="276" w:lineRule="auto"/>
        <w:ind w:left="900" w:hanging="900"/>
        <w:jc w:val="left"/>
        <w:outlineLvl w:val="0"/>
        <w:rPr>
          <w:rFonts w:eastAsiaTheme="minorHAnsi"/>
          <w:b/>
          <w:caps/>
          <w:kern w:val="28"/>
          <w:sz w:val="24"/>
          <w:szCs w:val="24"/>
          <w:highlight w:val="yellow"/>
        </w:rPr>
      </w:pPr>
    </w:p>
    <w:p w14:paraId="15CFF2CD" w14:textId="0BA763AD" w:rsidR="004620F3" w:rsidRPr="004876DF" w:rsidRDefault="004620F3" w:rsidP="004876DF">
      <w:pPr>
        <w:pStyle w:val="Heading3"/>
        <w:rPr>
          <w:rFonts w:eastAsiaTheme="minorHAnsi"/>
          <w:szCs w:val="24"/>
        </w:rPr>
      </w:pPr>
      <w:r w:rsidRPr="004876DF">
        <w:rPr>
          <w:rFonts w:eastAsiaTheme="minorHAnsi"/>
          <w:szCs w:val="24"/>
        </w:rPr>
        <w:lastRenderedPageBreak/>
        <w:t>The total payments and reimbursements to the</w:t>
      </w:r>
      <w:r w:rsidR="0021521C">
        <w:rPr>
          <w:rFonts w:eastAsiaTheme="minorHAnsi"/>
          <w:szCs w:val="24"/>
        </w:rPr>
        <w:t xml:space="preserve"> Contractor</w:t>
      </w:r>
      <w:r w:rsidRPr="004876DF">
        <w:rPr>
          <w:rFonts w:eastAsiaTheme="minorHAnsi"/>
          <w:szCs w:val="24"/>
        </w:rPr>
        <w:t xml:space="preserve"> for all services and expenses shall not </w:t>
      </w:r>
      <w:r w:rsidRPr="00BB56A7">
        <w:rPr>
          <w:rFonts w:eastAsiaTheme="minorHAnsi"/>
          <w:szCs w:val="24"/>
        </w:rPr>
        <w:t>exceed the guaranteed not to exceed total price stated</w:t>
      </w:r>
      <w:r w:rsidRPr="004876DF">
        <w:rPr>
          <w:rFonts w:eastAsiaTheme="minorHAnsi"/>
          <w:szCs w:val="24"/>
        </w:rPr>
        <w:t xml:space="preserve"> on the Exhibit </w:t>
      </w:r>
      <w:r w:rsidR="0033598E">
        <w:rPr>
          <w:szCs w:val="24"/>
        </w:rPr>
        <w:t>3</w:t>
      </w:r>
      <w:r w:rsidRPr="004876DF">
        <w:rPr>
          <w:szCs w:val="24"/>
        </w:rPr>
        <w:t xml:space="preserve">, </w:t>
      </w:r>
      <w:r w:rsidRPr="004876DF">
        <w:rPr>
          <w:rFonts w:eastAsiaTheme="minorHAnsi"/>
          <w:szCs w:val="24"/>
        </w:rPr>
        <w:t xml:space="preserve">Pricing Pages. </w:t>
      </w:r>
    </w:p>
    <w:p w14:paraId="65A26D06" w14:textId="77777777" w:rsidR="004620F3" w:rsidRPr="004876DF" w:rsidRDefault="004620F3" w:rsidP="004876DF">
      <w:pPr>
        <w:spacing w:line="276" w:lineRule="auto"/>
        <w:ind w:left="900" w:hanging="900"/>
        <w:jc w:val="left"/>
        <w:outlineLvl w:val="0"/>
        <w:rPr>
          <w:rFonts w:eastAsiaTheme="minorHAnsi"/>
          <w:caps/>
          <w:kern w:val="28"/>
          <w:sz w:val="24"/>
          <w:szCs w:val="24"/>
          <w:highlight w:val="yellow"/>
        </w:rPr>
      </w:pPr>
    </w:p>
    <w:p w14:paraId="09CE1C0F" w14:textId="4C920F05" w:rsidR="00782DC1" w:rsidRPr="004876DF" w:rsidRDefault="00782DC1" w:rsidP="004876DF">
      <w:pPr>
        <w:pStyle w:val="Heading3"/>
        <w:rPr>
          <w:szCs w:val="24"/>
        </w:rPr>
      </w:pPr>
      <w:r w:rsidRPr="004876DF">
        <w:rPr>
          <w:szCs w:val="24"/>
        </w:rPr>
        <w:t xml:space="preserve">If the </w:t>
      </w:r>
      <w:r w:rsidR="0021521C">
        <w:rPr>
          <w:szCs w:val="24"/>
        </w:rPr>
        <w:t>Department</w:t>
      </w:r>
      <w:r w:rsidRPr="004876DF">
        <w:rPr>
          <w:szCs w:val="24"/>
        </w:rPr>
        <w:t xml:space="preserve"> used a federal grant to pay the</w:t>
      </w:r>
      <w:r w:rsidR="0021521C">
        <w:rPr>
          <w:szCs w:val="24"/>
        </w:rPr>
        <w:t xml:space="preserve"> Contractor</w:t>
      </w:r>
      <w:r w:rsidRPr="004876DF">
        <w:rPr>
          <w:szCs w:val="24"/>
        </w:rPr>
        <w:t xml:space="preserve">, the Catalog of Federal Domestic Assistance (CFDA) number assigned to the grant and the dollar amount paid from the grant is available on the State of Missouri </w:t>
      </w:r>
      <w:r w:rsidR="0021521C">
        <w:rPr>
          <w:szCs w:val="24"/>
        </w:rPr>
        <w:t>Vendor</w:t>
      </w:r>
      <w:r w:rsidRPr="004876DF">
        <w:rPr>
          <w:szCs w:val="24"/>
        </w:rPr>
        <w:t xml:space="preserve"> Services Portal under the </w:t>
      </w:r>
      <w:r w:rsidR="0021521C">
        <w:rPr>
          <w:szCs w:val="24"/>
        </w:rPr>
        <w:t>Vendor</w:t>
      </w:r>
      <w:r w:rsidRPr="004876DF">
        <w:rPr>
          <w:szCs w:val="24"/>
        </w:rPr>
        <w:t xml:space="preserve"> Payment section at </w:t>
      </w:r>
      <w:hyperlink r:id="rId19" w:history="1">
        <w:r w:rsidRPr="004876DF">
          <w:rPr>
            <w:rStyle w:val="Hyperlink"/>
            <w:szCs w:val="24"/>
          </w:rPr>
          <w:t>https://www.</w:t>
        </w:r>
        <w:r w:rsidR="0021521C">
          <w:rPr>
            <w:rStyle w:val="Hyperlink"/>
            <w:szCs w:val="24"/>
          </w:rPr>
          <w:t>Vendor</w:t>
        </w:r>
        <w:r w:rsidRPr="004876DF">
          <w:rPr>
            <w:rStyle w:val="Hyperlink"/>
            <w:szCs w:val="24"/>
          </w:rPr>
          <w:t>services.mo.gov/</w:t>
        </w:r>
        <w:r w:rsidR="0021521C">
          <w:rPr>
            <w:rStyle w:val="Hyperlink"/>
            <w:szCs w:val="24"/>
          </w:rPr>
          <w:t>Vendor</w:t>
        </w:r>
        <w:r w:rsidRPr="004876DF">
          <w:rPr>
            <w:rStyle w:val="Hyperlink"/>
            <w:szCs w:val="24"/>
          </w:rPr>
          <w:t>services/Portal/Default.aspx</w:t>
        </w:r>
      </w:hyperlink>
      <w:r w:rsidRPr="004876DF">
        <w:rPr>
          <w:szCs w:val="24"/>
        </w:rPr>
        <w:t xml:space="preserve">.  The CFDA name is available at </w:t>
      </w:r>
      <w:hyperlink r:id="rId20" w:history="1">
        <w:r w:rsidRPr="004876DF">
          <w:rPr>
            <w:rStyle w:val="Hyperlink"/>
            <w:szCs w:val="24"/>
          </w:rPr>
          <w:t>https://sam.gov/content/assistance-listings</w:t>
        </w:r>
      </w:hyperlink>
      <w:r w:rsidRPr="004876DF">
        <w:rPr>
          <w:szCs w:val="24"/>
        </w:rPr>
        <w:t>.</w:t>
      </w:r>
    </w:p>
    <w:p w14:paraId="68F9632E" w14:textId="77777777" w:rsidR="00782DC1" w:rsidRPr="004876DF" w:rsidRDefault="00782DC1" w:rsidP="004876DF">
      <w:pPr>
        <w:spacing w:line="276" w:lineRule="auto"/>
        <w:ind w:left="900" w:hanging="900"/>
        <w:jc w:val="left"/>
        <w:rPr>
          <w:rFonts w:eastAsiaTheme="minorHAnsi"/>
          <w:sz w:val="24"/>
          <w:szCs w:val="24"/>
        </w:rPr>
      </w:pPr>
    </w:p>
    <w:p w14:paraId="233D751E" w14:textId="00A934A1" w:rsidR="004620F3" w:rsidRPr="004876DF" w:rsidRDefault="004620F3" w:rsidP="004876DF">
      <w:pPr>
        <w:pStyle w:val="Heading3"/>
        <w:rPr>
          <w:rFonts w:eastAsiaTheme="minorHAnsi"/>
          <w:szCs w:val="24"/>
        </w:rPr>
      </w:pPr>
      <w:r w:rsidRPr="004876DF">
        <w:rPr>
          <w:rFonts w:eastAsiaTheme="minorHAnsi"/>
          <w:szCs w:val="24"/>
        </w:rPr>
        <w:t>Other than the payments and reimbursements specified in the contract, no other payments or reimbursements shall be made to the</w:t>
      </w:r>
      <w:r w:rsidR="0021521C">
        <w:rPr>
          <w:rFonts w:eastAsiaTheme="minorHAnsi"/>
          <w:szCs w:val="24"/>
        </w:rPr>
        <w:t xml:space="preserve"> Contractor</w:t>
      </w:r>
      <w:r w:rsidRPr="004876DF">
        <w:rPr>
          <w:rFonts w:eastAsiaTheme="minorHAnsi"/>
          <w:szCs w:val="24"/>
        </w:rPr>
        <w:t>.</w:t>
      </w:r>
    </w:p>
    <w:p w14:paraId="63D45CBC" w14:textId="77777777" w:rsidR="004620F3" w:rsidRPr="00E85E2E" w:rsidRDefault="004620F3" w:rsidP="00BB56A7">
      <w:pPr>
        <w:spacing w:line="276" w:lineRule="auto"/>
        <w:jc w:val="left"/>
        <w:rPr>
          <w:rFonts w:eastAsiaTheme="minorHAnsi"/>
          <w:sz w:val="24"/>
          <w:szCs w:val="24"/>
        </w:rPr>
      </w:pPr>
    </w:p>
    <w:p w14:paraId="188D96D5" w14:textId="77777777" w:rsidR="004620F3" w:rsidRPr="004620F3" w:rsidRDefault="004620F3" w:rsidP="00040757">
      <w:pPr>
        <w:jc w:val="center"/>
        <w:rPr>
          <w:kern w:val="28"/>
        </w:rPr>
      </w:pPr>
      <w:r w:rsidRPr="004620F3">
        <w:rPr>
          <w:b/>
        </w:rPr>
        <w:t>****END OF SCOPE OF WORK SECTION****</w:t>
      </w:r>
      <w:r w:rsidRPr="004620F3">
        <w:br w:type="page"/>
      </w:r>
    </w:p>
    <w:p w14:paraId="0AE02A58" w14:textId="77777777" w:rsidR="004620F3" w:rsidRPr="00D50F7F" w:rsidRDefault="004620F3" w:rsidP="00D50F7F">
      <w:pPr>
        <w:pStyle w:val="Heading1"/>
        <w:spacing w:line="276" w:lineRule="auto"/>
        <w:ind w:left="900" w:hanging="900"/>
        <w:jc w:val="left"/>
        <w:rPr>
          <w:szCs w:val="24"/>
        </w:rPr>
      </w:pPr>
      <w:r w:rsidRPr="00D50F7F">
        <w:rPr>
          <w:szCs w:val="24"/>
        </w:rPr>
        <w:lastRenderedPageBreak/>
        <w:t>TERMS AND CONDITIONS SECTION</w:t>
      </w:r>
    </w:p>
    <w:p w14:paraId="54C537F3" w14:textId="77777777" w:rsidR="004620F3" w:rsidRPr="00D50F7F" w:rsidRDefault="004620F3" w:rsidP="00D50F7F">
      <w:pPr>
        <w:spacing w:line="276" w:lineRule="auto"/>
        <w:ind w:left="900" w:hanging="900"/>
        <w:jc w:val="left"/>
        <w:rPr>
          <w:sz w:val="24"/>
          <w:szCs w:val="24"/>
        </w:rPr>
      </w:pPr>
    </w:p>
    <w:p w14:paraId="2D005825" w14:textId="77777777" w:rsidR="00040757" w:rsidRPr="00D50F7F" w:rsidRDefault="004620F3" w:rsidP="00D50F7F">
      <w:pPr>
        <w:pStyle w:val="Heading2"/>
        <w:spacing w:line="276" w:lineRule="auto"/>
        <w:ind w:left="900" w:hanging="900"/>
        <w:rPr>
          <w:szCs w:val="24"/>
        </w:rPr>
      </w:pPr>
      <w:r w:rsidRPr="00D50F7F">
        <w:rPr>
          <w:szCs w:val="24"/>
        </w:rPr>
        <w:t xml:space="preserve">Applicable Laws and Regulations:  </w:t>
      </w:r>
    </w:p>
    <w:p w14:paraId="01424861" w14:textId="77777777" w:rsidR="00040757" w:rsidRPr="00D50F7F" w:rsidRDefault="00040757" w:rsidP="00D50F7F">
      <w:pPr>
        <w:pStyle w:val="Heading3"/>
        <w:numPr>
          <w:ilvl w:val="0"/>
          <w:numId w:val="0"/>
        </w:numPr>
        <w:ind w:left="900" w:hanging="900"/>
        <w:rPr>
          <w:szCs w:val="24"/>
        </w:rPr>
      </w:pPr>
    </w:p>
    <w:p w14:paraId="66DF68E8" w14:textId="1C08729D" w:rsidR="004620F3" w:rsidRPr="00D50F7F" w:rsidRDefault="004620F3" w:rsidP="00D50F7F">
      <w:pPr>
        <w:pStyle w:val="Heading3"/>
        <w:rPr>
          <w:szCs w:val="24"/>
        </w:rPr>
      </w:pPr>
      <w:bookmarkStart w:id="7" w:name="_Hlk166162071"/>
      <w:r w:rsidRPr="00D50F7F">
        <w:rPr>
          <w:szCs w:val="24"/>
        </w:rPr>
        <w:t>The contract shall be construed according to the laws of the State of Missouri. The</w:t>
      </w:r>
      <w:r w:rsidR="0021521C">
        <w:rPr>
          <w:szCs w:val="24"/>
        </w:rPr>
        <w:t xml:space="preserve"> Contractor</w:t>
      </w:r>
      <w:r w:rsidRPr="00D50F7F">
        <w:rPr>
          <w:szCs w:val="24"/>
        </w:rPr>
        <w:t xml:space="preserve"> and the State of Missouri must follow all applicable federal, state, and local laws and regulations that apply to the performance of the contract.  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w:t>
      </w:r>
      <w:r w:rsidR="0021521C">
        <w:rPr>
          <w:szCs w:val="24"/>
        </w:rPr>
        <w:t xml:space="preserve"> Contractor</w:t>
      </w:r>
      <w:r w:rsidRPr="00D50F7F">
        <w:rPr>
          <w:szCs w:val="24"/>
        </w:rPr>
        <w:t xml:space="preserve"> and </w:t>
      </w:r>
      <w:r w:rsidR="0021521C">
        <w:rPr>
          <w:szCs w:val="24"/>
        </w:rPr>
        <w:t>Department</w:t>
      </w:r>
      <w:r w:rsidRPr="00D50F7F">
        <w:rPr>
          <w:szCs w:val="24"/>
        </w:rPr>
        <w:t>.</w:t>
      </w:r>
    </w:p>
    <w:bookmarkEnd w:id="7"/>
    <w:p w14:paraId="23C88AEA" w14:textId="77777777" w:rsidR="004620F3" w:rsidRPr="00D50F7F" w:rsidRDefault="004620F3" w:rsidP="00D50F7F">
      <w:pPr>
        <w:spacing w:line="276" w:lineRule="auto"/>
        <w:ind w:left="900" w:hanging="900"/>
        <w:jc w:val="left"/>
        <w:outlineLvl w:val="1"/>
        <w:rPr>
          <w:b/>
          <w:sz w:val="24"/>
          <w:szCs w:val="24"/>
        </w:rPr>
      </w:pPr>
    </w:p>
    <w:p w14:paraId="5F85F0E6" w14:textId="77777777" w:rsidR="00040757" w:rsidRPr="00D50F7F" w:rsidRDefault="004620F3" w:rsidP="00D50F7F">
      <w:pPr>
        <w:pStyle w:val="Heading2"/>
        <w:spacing w:line="276" w:lineRule="auto"/>
        <w:ind w:left="900" w:hanging="900"/>
        <w:rPr>
          <w:szCs w:val="24"/>
        </w:rPr>
      </w:pPr>
      <w:r w:rsidRPr="00D50F7F">
        <w:rPr>
          <w:szCs w:val="24"/>
        </w:rPr>
        <w:t xml:space="preserve">Non-Discrimination and Affirmative Action:  </w:t>
      </w:r>
    </w:p>
    <w:p w14:paraId="307782BE" w14:textId="77777777" w:rsidR="00040757" w:rsidRPr="00C1540D" w:rsidRDefault="00040757" w:rsidP="00D50F7F">
      <w:pPr>
        <w:pStyle w:val="Heading2"/>
        <w:numPr>
          <w:ilvl w:val="0"/>
          <w:numId w:val="0"/>
        </w:numPr>
        <w:spacing w:line="276" w:lineRule="auto"/>
        <w:ind w:left="900" w:hanging="900"/>
        <w:rPr>
          <w:szCs w:val="24"/>
        </w:rPr>
      </w:pPr>
    </w:p>
    <w:p w14:paraId="73DF8F08" w14:textId="4A3BFB95" w:rsidR="004620F3" w:rsidRPr="00C1540D" w:rsidRDefault="00C1540D" w:rsidP="00D50F7F">
      <w:pPr>
        <w:pStyle w:val="Heading3"/>
        <w:rPr>
          <w:szCs w:val="24"/>
        </w:rPr>
      </w:pPr>
      <w:bookmarkStart w:id="8" w:name="_Hlk191284549"/>
      <w:bookmarkStart w:id="9" w:name="_Hlk166162979"/>
      <w:r w:rsidRPr="00C1540D">
        <w:rPr>
          <w:szCs w:val="24"/>
        </w:rPr>
        <w:t xml:space="preserve">The </w:t>
      </w:r>
      <w:r>
        <w:rPr>
          <w:szCs w:val="24"/>
        </w:rPr>
        <w:t>C</w:t>
      </w:r>
      <w:r w:rsidRPr="00C1540D">
        <w:rPr>
          <w:szCs w:val="24"/>
        </w:rPr>
        <w:t>ontractor must comply with applicable federal and state laws and regulations addressing discrimination in employment.</w:t>
      </w:r>
      <w:bookmarkEnd w:id="8"/>
      <w:r w:rsidR="004620F3" w:rsidRPr="00C1540D">
        <w:rPr>
          <w:szCs w:val="24"/>
        </w:rPr>
        <w:t xml:space="preserve"> </w:t>
      </w:r>
    </w:p>
    <w:bookmarkEnd w:id="9"/>
    <w:p w14:paraId="627F2834" w14:textId="77777777" w:rsidR="004620F3" w:rsidRPr="00C1540D" w:rsidRDefault="004620F3" w:rsidP="00D50F7F">
      <w:pPr>
        <w:spacing w:line="276" w:lineRule="auto"/>
        <w:ind w:left="900" w:hanging="900"/>
        <w:jc w:val="left"/>
        <w:outlineLvl w:val="1"/>
        <w:rPr>
          <w:b/>
          <w:sz w:val="24"/>
          <w:szCs w:val="24"/>
        </w:rPr>
      </w:pPr>
    </w:p>
    <w:p w14:paraId="43364E4C" w14:textId="77777777" w:rsidR="00040757" w:rsidRPr="00D50F7F" w:rsidRDefault="004620F3" w:rsidP="00D50F7F">
      <w:pPr>
        <w:pStyle w:val="Heading2"/>
        <w:spacing w:line="276" w:lineRule="auto"/>
        <w:ind w:left="900" w:hanging="900"/>
        <w:rPr>
          <w:szCs w:val="24"/>
        </w:rPr>
      </w:pPr>
      <w:r w:rsidRPr="00C1540D">
        <w:rPr>
          <w:szCs w:val="24"/>
        </w:rPr>
        <w:t>Americans</w:t>
      </w:r>
      <w:r w:rsidRPr="00D50F7F">
        <w:rPr>
          <w:szCs w:val="24"/>
        </w:rPr>
        <w:t xml:space="preserve"> with Disabilities Act:  </w:t>
      </w:r>
    </w:p>
    <w:p w14:paraId="156699AC" w14:textId="77777777" w:rsidR="00040757" w:rsidRPr="00D50F7F" w:rsidRDefault="00040757" w:rsidP="00D50F7F">
      <w:pPr>
        <w:pStyle w:val="Heading2"/>
        <w:numPr>
          <w:ilvl w:val="0"/>
          <w:numId w:val="0"/>
        </w:numPr>
        <w:spacing w:line="276" w:lineRule="auto"/>
        <w:ind w:left="900" w:hanging="900"/>
        <w:rPr>
          <w:szCs w:val="24"/>
        </w:rPr>
      </w:pPr>
    </w:p>
    <w:p w14:paraId="1C2209B8" w14:textId="2DCB7FB7" w:rsidR="004620F3" w:rsidRPr="00D50F7F" w:rsidRDefault="004620F3" w:rsidP="00D50F7F">
      <w:pPr>
        <w:pStyle w:val="Heading3"/>
        <w:rPr>
          <w:szCs w:val="24"/>
        </w:rPr>
      </w:pPr>
      <w:bookmarkStart w:id="10" w:name="_Hlk166162998"/>
      <w:r w:rsidRPr="00D50F7F">
        <w:rPr>
          <w:szCs w:val="24"/>
        </w:rPr>
        <w:t>In connection with the furnishing of equipment, supplies, and/or services under the contract, the</w:t>
      </w:r>
      <w:r w:rsidR="0021521C">
        <w:rPr>
          <w:szCs w:val="24"/>
        </w:rPr>
        <w:t xml:space="preserve"> Contractor</w:t>
      </w:r>
      <w:r w:rsidRPr="00D50F7F">
        <w:rPr>
          <w:szCs w:val="24"/>
        </w:rPr>
        <w:t xml:space="preserve"> and all subcontractors shall comply with all applicable requirements and provisions of the Americans with Disabilities Act (ADA), ADA is 42 U.S.C. section 1201, et seq.</w:t>
      </w:r>
    </w:p>
    <w:bookmarkEnd w:id="10"/>
    <w:p w14:paraId="60DB8E17" w14:textId="77777777" w:rsidR="004620F3" w:rsidRPr="00D50F7F" w:rsidRDefault="004620F3" w:rsidP="00D50F7F">
      <w:pPr>
        <w:spacing w:line="276" w:lineRule="auto"/>
        <w:ind w:left="900" w:hanging="900"/>
        <w:jc w:val="left"/>
        <w:rPr>
          <w:b/>
          <w:sz w:val="24"/>
          <w:szCs w:val="24"/>
        </w:rPr>
      </w:pPr>
    </w:p>
    <w:p w14:paraId="3381377E" w14:textId="77777777" w:rsidR="00040757" w:rsidRPr="00F84346" w:rsidRDefault="004620F3" w:rsidP="00F84346">
      <w:pPr>
        <w:pStyle w:val="Heading2"/>
        <w:spacing w:line="276" w:lineRule="auto"/>
        <w:ind w:left="900" w:hanging="900"/>
        <w:rPr>
          <w:szCs w:val="24"/>
        </w:rPr>
      </w:pPr>
      <w:r w:rsidRPr="00F84346">
        <w:rPr>
          <w:szCs w:val="24"/>
        </w:rPr>
        <w:t xml:space="preserve">Authorized Personnel/E-Verify:  </w:t>
      </w:r>
    </w:p>
    <w:p w14:paraId="7F3AA108" w14:textId="77777777" w:rsidR="00040757" w:rsidRPr="00F84346" w:rsidRDefault="00040757" w:rsidP="00F84346">
      <w:pPr>
        <w:pStyle w:val="Heading2"/>
        <w:numPr>
          <w:ilvl w:val="0"/>
          <w:numId w:val="0"/>
        </w:numPr>
        <w:spacing w:line="276" w:lineRule="auto"/>
        <w:ind w:left="900" w:hanging="900"/>
        <w:rPr>
          <w:szCs w:val="24"/>
        </w:rPr>
      </w:pPr>
    </w:p>
    <w:p w14:paraId="17901E3E" w14:textId="2393CD94" w:rsidR="00136D99" w:rsidRPr="00F84346" w:rsidRDefault="00136D99" w:rsidP="00F84346">
      <w:pPr>
        <w:pStyle w:val="Heading3"/>
        <w:rPr>
          <w:szCs w:val="24"/>
        </w:rPr>
      </w:pPr>
      <w:bookmarkStart w:id="11" w:name="_Hlk181693104"/>
      <w:bookmarkStart w:id="12" w:name="_Hlk166163165"/>
      <w:r w:rsidRPr="00F84346">
        <w:rPr>
          <w:szCs w:val="24"/>
        </w:rPr>
        <w:t>The</w:t>
      </w:r>
      <w:r w:rsidR="0021521C">
        <w:rPr>
          <w:szCs w:val="24"/>
        </w:rPr>
        <w:t xml:space="preserve"> Contractor</w:t>
      </w:r>
      <w:r w:rsidRPr="00F84346">
        <w:rPr>
          <w:szCs w:val="24"/>
        </w:rPr>
        <w:t xml:space="preserve"> shall be responsible for assuring that all personnel are appropriately qualified and licensed or certified, as required by state, federal or local law, statute or regulation, respective to the services to be provided through this contract; and documentation of such licensure or certification shall be made available upon request.</w:t>
      </w:r>
    </w:p>
    <w:bookmarkEnd w:id="11"/>
    <w:p w14:paraId="0028D2AB" w14:textId="77777777" w:rsidR="00136D99" w:rsidRPr="00963CF2" w:rsidRDefault="00136D99" w:rsidP="00963CF2">
      <w:pPr>
        <w:pStyle w:val="Heading3"/>
        <w:numPr>
          <w:ilvl w:val="0"/>
          <w:numId w:val="0"/>
        </w:numPr>
        <w:ind w:left="900" w:hanging="900"/>
        <w:rPr>
          <w:szCs w:val="24"/>
        </w:rPr>
      </w:pPr>
    </w:p>
    <w:p w14:paraId="07409BF5" w14:textId="01A50392" w:rsidR="004620F3" w:rsidRPr="00963CF2" w:rsidRDefault="003D5BA6" w:rsidP="00963CF2">
      <w:pPr>
        <w:pStyle w:val="Heading3"/>
        <w:rPr>
          <w:szCs w:val="24"/>
        </w:rPr>
      </w:pPr>
      <w:r>
        <w:rPr>
          <w:szCs w:val="24"/>
        </w:rPr>
        <w:t>For w</w:t>
      </w:r>
      <w:r w:rsidR="004620F3" w:rsidRPr="00963CF2">
        <w:rPr>
          <w:szCs w:val="24"/>
        </w:rPr>
        <w:t>ork performed under the contract, the</w:t>
      </w:r>
      <w:r w:rsidR="0021521C">
        <w:rPr>
          <w:szCs w:val="24"/>
        </w:rPr>
        <w:t xml:space="preserve"> Contractor</w:t>
      </w:r>
      <w:r w:rsidR="004620F3" w:rsidRPr="00963CF2">
        <w:rPr>
          <w:szCs w:val="24"/>
        </w:rPr>
        <w:t xml:space="preserve"> shall only employ personnel authorized to work in the United States in accordance with applicable federal and state laws,</w:t>
      </w:r>
      <w:r w:rsidR="006C1745" w:rsidRPr="00963CF2">
        <w:rPr>
          <w:szCs w:val="24"/>
        </w:rPr>
        <w:t xml:space="preserve"> including section 285.530</w:t>
      </w:r>
      <w:r w:rsidR="00FA7825" w:rsidRPr="00963CF2">
        <w:rPr>
          <w:szCs w:val="24"/>
        </w:rPr>
        <w:t>,</w:t>
      </w:r>
      <w:r w:rsidR="006C1745" w:rsidRPr="00963CF2">
        <w:rPr>
          <w:szCs w:val="24"/>
        </w:rPr>
        <w:t xml:space="preserve"> </w:t>
      </w:r>
      <w:proofErr w:type="spellStart"/>
      <w:r w:rsidR="006C1745" w:rsidRPr="00963CF2">
        <w:rPr>
          <w:szCs w:val="24"/>
        </w:rPr>
        <w:t>RSMo</w:t>
      </w:r>
      <w:proofErr w:type="spellEnd"/>
      <w:r w:rsidR="004620F3" w:rsidRPr="00963CF2">
        <w:rPr>
          <w:szCs w:val="24"/>
        </w:rPr>
        <w:t xml:space="preserve"> and Executive Order 07-13. If the</w:t>
      </w:r>
      <w:r w:rsidR="0021521C">
        <w:rPr>
          <w:szCs w:val="24"/>
        </w:rPr>
        <w:t xml:space="preserve"> Contractor</w:t>
      </w:r>
      <w:r w:rsidR="004620F3" w:rsidRPr="00963CF2">
        <w:rPr>
          <w:szCs w:val="24"/>
        </w:rPr>
        <w:t xml:space="preserve"> employs personnel not authorized to work in the United States, the state shall have the right to cancel the contract immediately without penalty or recourse, and to pursue any other remedies permitted by the contract or by applicable state or federal law. </w:t>
      </w:r>
    </w:p>
    <w:p w14:paraId="54ABB6C8" w14:textId="77777777" w:rsidR="004620F3" w:rsidRPr="00963CF2" w:rsidRDefault="004620F3" w:rsidP="00963CF2">
      <w:pPr>
        <w:spacing w:line="276" w:lineRule="auto"/>
        <w:ind w:left="900" w:hanging="900"/>
        <w:jc w:val="left"/>
        <w:outlineLvl w:val="2"/>
        <w:rPr>
          <w:sz w:val="24"/>
          <w:szCs w:val="24"/>
        </w:rPr>
      </w:pPr>
    </w:p>
    <w:p w14:paraId="5A8FFA03" w14:textId="32751455" w:rsidR="004620F3" w:rsidRPr="00963CF2" w:rsidRDefault="004620F3" w:rsidP="00963CF2">
      <w:pPr>
        <w:pStyle w:val="Heading3"/>
        <w:rPr>
          <w:szCs w:val="24"/>
        </w:rPr>
      </w:pPr>
      <w:r w:rsidRPr="00963CF2">
        <w:rPr>
          <w:szCs w:val="24"/>
        </w:rPr>
        <w:t>Prior to the performance of any services, a</w:t>
      </w:r>
      <w:r w:rsidR="0021521C">
        <w:rPr>
          <w:szCs w:val="24"/>
        </w:rPr>
        <w:t xml:space="preserve"> Contractor</w:t>
      </w:r>
      <w:r w:rsidRPr="00963CF2">
        <w:rPr>
          <w:szCs w:val="24"/>
        </w:rPr>
        <w:t xml:space="preserve"> meeting the definition of a business entity in section 285.525, </w:t>
      </w:r>
      <w:proofErr w:type="spellStart"/>
      <w:r w:rsidRPr="00963CF2">
        <w:rPr>
          <w:szCs w:val="24"/>
        </w:rPr>
        <w:t>RSMo</w:t>
      </w:r>
      <w:proofErr w:type="spellEnd"/>
      <w:r w:rsidRPr="00963CF2">
        <w:rPr>
          <w:szCs w:val="24"/>
        </w:rPr>
        <w:t xml:space="preserve">, shall maintain enrollment and participation </w:t>
      </w:r>
      <w:r w:rsidRPr="00963CF2">
        <w:rPr>
          <w:szCs w:val="24"/>
        </w:rPr>
        <w:lastRenderedPageBreak/>
        <w:t>in the E-Verify Federal work authorization program with respect to the employees hired after enrollment in the program for work in connection with the contracted services included herein.  If the</w:t>
      </w:r>
      <w:r w:rsidR="0021521C">
        <w:rPr>
          <w:szCs w:val="24"/>
        </w:rPr>
        <w:t xml:space="preserve"> Contractor</w:t>
      </w:r>
      <w:r w:rsidRPr="00963CF2">
        <w:rPr>
          <w:szCs w:val="24"/>
        </w:rPr>
        <w:t xml:space="preserve">’s business status changes during the life of the contract to become a business entity as defined in section 285.525, </w:t>
      </w:r>
      <w:proofErr w:type="spellStart"/>
      <w:r w:rsidRPr="00963CF2">
        <w:rPr>
          <w:szCs w:val="24"/>
        </w:rPr>
        <w:t>RSMo</w:t>
      </w:r>
      <w:proofErr w:type="spellEnd"/>
      <w:r w:rsidRPr="00963CF2">
        <w:rPr>
          <w:szCs w:val="24"/>
        </w:rPr>
        <w:t xml:space="preserve">, pertaining to section 285.530, </w:t>
      </w:r>
      <w:proofErr w:type="spellStart"/>
      <w:r w:rsidRPr="00963CF2">
        <w:rPr>
          <w:szCs w:val="24"/>
        </w:rPr>
        <w:t>RSMo</w:t>
      </w:r>
      <w:proofErr w:type="spellEnd"/>
      <w:r w:rsidRPr="00963CF2">
        <w:rPr>
          <w:szCs w:val="24"/>
        </w:rPr>
        <w:t>, then the</w:t>
      </w:r>
      <w:r w:rsidR="0021521C">
        <w:rPr>
          <w:szCs w:val="24"/>
        </w:rPr>
        <w:t xml:space="preserve"> Contractor</w:t>
      </w:r>
      <w:r w:rsidRPr="00963CF2">
        <w:rPr>
          <w:szCs w:val="24"/>
        </w:rPr>
        <w:t xml:space="preserve"> shall enroll and participate in the E-Verify program.</w:t>
      </w:r>
    </w:p>
    <w:p w14:paraId="60771962" w14:textId="77777777" w:rsidR="004620F3" w:rsidRPr="00963CF2" w:rsidRDefault="004620F3" w:rsidP="00963CF2">
      <w:pPr>
        <w:spacing w:line="276" w:lineRule="auto"/>
        <w:ind w:left="900" w:hanging="900"/>
        <w:jc w:val="left"/>
        <w:outlineLvl w:val="2"/>
        <w:rPr>
          <w:sz w:val="24"/>
          <w:szCs w:val="24"/>
        </w:rPr>
      </w:pPr>
    </w:p>
    <w:p w14:paraId="5415ABB4" w14:textId="3682F7E2" w:rsidR="004620F3" w:rsidRPr="00963CF2" w:rsidRDefault="004620F3" w:rsidP="00963CF2">
      <w:pPr>
        <w:pStyle w:val="Heading3"/>
        <w:rPr>
          <w:szCs w:val="24"/>
        </w:rPr>
      </w:pPr>
      <w:r w:rsidRPr="00963CF2">
        <w:rPr>
          <w:szCs w:val="24"/>
        </w:rPr>
        <w:t>The</w:t>
      </w:r>
      <w:r w:rsidR="0021521C">
        <w:rPr>
          <w:szCs w:val="24"/>
        </w:rPr>
        <w:t xml:space="preserve"> Contractor</w:t>
      </w:r>
      <w:r w:rsidRPr="00963CF2">
        <w:rPr>
          <w:szCs w:val="24"/>
        </w:rPr>
        <w:t xml:space="preserve"> shall only be required to provide the affidavits required in section 285.530.2, </w:t>
      </w:r>
      <w:proofErr w:type="spellStart"/>
      <w:r w:rsidRPr="00963CF2">
        <w:rPr>
          <w:szCs w:val="24"/>
        </w:rPr>
        <w:t>RSMo</w:t>
      </w:r>
      <w:proofErr w:type="spellEnd"/>
      <w:r w:rsidRPr="00963CF2">
        <w:rPr>
          <w:szCs w:val="24"/>
        </w:rPr>
        <w:t xml:space="preserve">, to the state on an annual basis. </w:t>
      </w:r>
      <w:hyperlink r:id="rId21" w:history="1">
        <w:r w:rsidRPr="00963CF2">
          <w:rPr>
            <w:color w:val="0000FF"/>
            <w:szCs w:val="24"/>
            <w:u w:val="single"/>
          </w:rPr>
          <w:t>https://purch.oa.mo.gov/</w:t>
        </w:r>
        <w:r w:rsidR="0021521C">
          <w:rPr>
            <w:color w:val="0000FF"/>
            <w:szCs w:val="24"/>
            <w:u w:val="single"/>
          </w:rPr>
          <w:t>Vendor</w:t>
        </w:r>
        <w:r w:rsidRPr="00963CF2">
          <w:rPr>
            <w:color w:val="0000FF"/>
            <w:szCs w:val="24"/>
            <w:u w:val="single"/>
          </w:rPr>
          <w:t>-information/affidavit-work-authorization-annual-renewal</w:t>
        </w:r>
      </w:hyperlink>
      <w:r w:rsidRPr="00963CF2">
        <w:rPr>
          <w:szCs w:val="24"/>
        </w:rPr>
        <w:t xml:space="preserve"> </w:t>
      </w:r>
    </w:p>
    <w:p w14:paraId="5E68EFD5" w14:textId="77777777" w:rsidR="004620F3" w:rsidRPr="00963CF2" w:rsidRDefault="004620F3" w:rsidP="00963CF2">
      <w:pPr>
        <w:spacing w:line="276" w:lineRule="auto"/>
        <w:ind w:left="900" w:hanging="900"/>
        <w:jc w:val="left"/>
        <w:outlineLvl w:val="2"/>
        <w:rPr>
          <w:sz w:val="24"/>
          <w:szCs w:val="24"/>
        </w:rPr>
      </w:pPr>
    </w:p>
    <w:p w14:paraId="7AC5973E" w14:textId="2ECD6CE2" w:rsidR="004620F3" w:rsidRPr="002D01E9" w:rsidRDefault="004620F3" w:rsidP="002D01E9">
      <w:pPr>
        <w:pStyle w:val="Heading3"/>
        <w:rPr>
          <w:szCs w:val="24"/>
        </w:rPr>
      </w:pPr>
      <w:r w:rsidRPr="002D01E9">
        <w:rPr>
          <w:szCs w:val="24"/>
        </w:rPr>
        <w:t>The</w:t>
      </w:r>
      <w:r w:rsidR="0021521C">
        <w:rPr>
          <w:szCs w:val="24"/>
        </w:rPr>
        <w:t xml:space="preserve"> Contractor</w:t>
      </w:r>
      <w:r w:rsidRPr="002D01E9">
        <w:rPr>
          <w:szCs w:val="24"/>
        </w:rPr>
        <w:t xml:space="preserve"> shall ensure that its subcontractors comply with section 285.530, </w:t>
      </w:r>
      <w:proofErr w:type="spellStart"/>
      <w:r w:rsidRPr="002D01E9">
        <w:rPr>
          <w:szCs w:val="24"/>
        </w:rPr>
        <w:t>RSMo</w:t>
      </w:r>
      <w:proofErr w:type="spellEnd"/>
      <w:r w:rsidRPr="002D01E9">
        <w:rPr>
          <w:szCs w:val="24"/>
        </w:rPr>
        <w:t>.</w:t>
      </w:r>
    </w:p>
    <w:bookmarkEnd w:id="12"/>
    <w:p w14:paraId="263DEB45" w14:textId="77777777" w:rsidR="00040757" w:rsidRPr="002D01E9" w:rsidRDefault="00040757" w:rsidP="00BB56A7">
      <w:pPr>
        <w:spacing w:line="276" w:lineRule="auto"/>
        <w:jc w:val="left"/>
        <w:rPr>
          <w:sz w:val="24"/>
          <w:szCs w:val="24"/>
        </w:rPr>
      </w:pPr>
    </w:p>
    <w:p w14:paraId="30777B14" w14:textId="77777777" w:rsidR="00040757" w:rsidRPr="002D01E9" w:rsidRDefault="004620F3" w:rsidP="002D01E9">
      <w:pPr>
        <w:pStyle w:val="Heading2"/>
        <w:spacing w:line="276" w:lineRule="auto"/>
        <w:ind w:left="900" w:hanging="900"/>
        <w:rPr>
          <w:szCs w:val="24"/>
        </w:rPr>
      </w:pPr>
      <w:r w:rsidRPr="002D01E9">
        <w:rPr>
          <w:szCs w:val="24"/>
        </w:rPr>
        <w:t xml:space="preserve">Business Registration:  </w:t>
      </w:r>
    </w:p>
    <w:p w14:paraId="72B96CE7" w14:textId="77777777" w:rsidR="00040757" w:rsidRPr="002D01E9" w:rsidRDefault="00040757" w:rsidP="002D01E9">
      <w:pPr>
        <w:pStyle w:val="Heading2"/>
        <w:numPr>
          <w:ilvl w:val="0"/>
          <w:numId w:val="0"/>
        </w:numPr>
        <w:spacing w:line="276" w:lineRule="auto"/>
        <w:ind w:left="900" w:hanging="900"/>
        <w:rPr>
          <w:szCs w:val="24"/>
        </w:rPr>
      </w:pPr>
    </w:p>
    <w:p w14:paraId="4E93D46D" w14:textId="7F83FAF4" w:rsidR="004620F3" w:rsidRPr="002D01E9" w:rsidRDefault="004620F3" w:rsidP="002D01E9">
      <w:pPr>
        <w:pStyle w:val="Heading3"/>
        <w:rPr>
          <w:szCs w:val="24"/>
        </w:rPr>
      </w:pPr>
      <w:bookmarkStart w:id="13" w:name="_Hlk166163331"/>
      <w:r w:rsidRPr="002D01E9">
        <w:rPr>
          <w:szCs w:val="24"/>
        </w:rPr>
        <w:t>The</w:t>
      </w:r>
      <w:r w:rsidR="0021521C">
        <w:rPr>
          <w:szCs w:val="24"/>
        </w:rPr>
        <w:t xml:space="preserve"> Contractor</w:t>
      </w:r>
      <w:r w:rsidRPr="002D01E9">
        <w:rPr>
          <w:szCs w:val="24"/>
        </w:rPr>
        <w:t xml:space="preserve"> must meet the requirements for conducting business in the State of Missouri, prior to performance of services under the contract, and for the duration of the contract.  The</w:t>
      </w:r>
      <w:r w:rsidR="0021521C">
        <w:rPr>
          <w:szCs w:val="24"/>
        </w:rPr>
        <w:t xml:space="preserve"> Contractor</w:t>
      </w:r>
      <w:r w:rsidRPr="002D01E9">
        <w:rPr>
          <w:szCs w:val="24"/>
        </w:rPr>
        <w:t xml:space="preserve"> must be registered and maintain good standing with the Secretary of State of the State of Missouri and other regulatory agencies, as may be required by law or regulations. Such business requirements for formation and operation include, but are not limited to, those in Chapters 347-359</w:t>
      </w:r>
      <w:r w:rsidR="00FA7825" w:rsidRPr="002D01E9">
        <w:rPr>
          <w:szCs w:val="24"/>
        </w:rPr>
        <w:t>,</w:t>
      </w:r>
      <w:r w:rsidRPr="002D01E9">
        <w:rPr>
          <w:szCs w:val="24"/>
        </w:rPr>
        <w:t xml:space="preserve"> </w:t>
      </w:r>
      <w:proofErr w:type="spellStart"/>
      <w:r w:rsidRPr="002D01E9">
        <w:rPr>
          <w:szCs w:val="24"/>
        </w:rPr>
        <w:t>RSMo</w:t>
      </w:r>
      <w:proofErr w:type="spellEnd"/>
      <w:r w:rsidRPr="002D01E9">
        <w:rPr>
          <w:szCs w:val="24"/>
        </w:rPr>
        <w:t>.</w:t>
      </w:r>
    </w:p>
    <w:bookmarkEnd w:id="13"/>
    <w:p w14:paraId="58C2A22F" w14:textId="77777777" w:rsidR="004620F3" w:rsidRPr="006F6F34" w:rsidRDefault="004620F3" w:rsidP="00BB56A7">
      <w:pPr>
        <w:spacing w:line="276" w:lineRule="auto"/>
        <w:jc w:val="left"/>
        <w:rPr>
          <w:sz w:val="24"/>
          <w:szCs w:val="24"/>
        </w:rPr>
      </w:pPr>
    </w:p>
    <w:p w14:paraId="3DD4BC71" w14:textId="77777777" w:rsidR="00040757" w:rsidRPr="006F6F34" w:rsidRDefault="004620F3" w:rsidP="006F6F34">
      <w:pPr>
        <w:pStyle w:val="Heading2"/>
        <w:spacing w:line="276" w:lineRule="auto"/>
        <w:ind w:left="900" w:hanging="900"/>
        <w:rPr>
          <w:szCs w:val="24"/>
        </w:rPr>
      </w:pPr>
      <w:r w:rsidRPr="006F6F34">
        <w:rPr>
          <w:szCs w:val="24"/>
        </w:rPr>
        <w:t xml:space="preserve">Elected or Appointed Officials and Employees:  </w:t>
      </w:r>
    </w:p>
    <w:p w14:paraId="254E0CF3" w14:textId="77777777" w:rsidR="00040757" w:rsidRPr="006F6F34" w:rsidRDefault="00040757" w:rsidP="006F6F34">
      <w:pPr>
        <w:pStyle w:val="Heading2"/>
        <w:numPr>
          <w:ilvl w:val="0"/>
          <w:numId w:val="0"/>
        </w:numPr>
        <w:spacing w:line="276" w:lineRule="auto"/>
        <w:ind w:left="900" w:hanging="900"/>
        <w:rPr>
          <w:szCs w:val="24"/>
        </w:rPr>
      </w:pPr>
    </w:p>
    <w:p w14:paraId="3E538E35" w14:textId="77777777" w:rsidR="004620F3" w:rsidRPr="006F6F34" w:rsidRDefault="004620F3" w:rsidP="006F6F34">
      <w:pPr>
        <w:pStyle w:val="Heading3"/>
        <w:rPr>
          <w:szCs w:val="24"/>
        </w:rPr>
      </w:pPr>
      <w:r w:rsidRPr="006F6F34">
        <w:rPr>
          <w:szCs w:val="24"/>
        </w:rPr>
        <w:t xml:space="preserve">Elected or appointed officials or employees of the State of Missouri or any political subdivision thereof, serving in an executive or administrative capacity, must comply with sections 105.452 and 105.454, </w:t>
      </w:r>
      <w:proofErr w:type="spellStart"/>
      <w:r w:rsidRPr="006F6F34">
        <w:rPr>
          <w:szCs w:val="24"/>
        </w:rPr>
        <w:t>RSMo</w:t>
      </w:r>
      <w:proofErr w:type="spellEnd"/>
      <w:r w:rsidRPr="006F6F34">
        <w:rPr>
          <w:szCs w:val="24"/>
        </w:rPr>
        <w:t>, regarding conflict of interest.</w:t>
      </w:r>
    </w:p>
    <w:p w14:paraId="6F9B6DB3" w14:textId="58CD3A37" w:rsidR="004620F3" w:rsidRPr="006F6F34" w:rsidRDefault="004620F3" w:rsidP="00BB56A7">
      <w:pPr>
        <w:pStyle w:val="Heading2"/>
        <w:numPr>
          <w:ilvl w:val="0"/>
          <w:numId w:val="0"/>
        </w:numPr>
        <w:spacing w:line="276" w:lineRule="auto"/>
        <w:rPr>
          <w:szCs w:val="24"/>
        </w:rPr>
      </w:pPr>
    </w:p>
    <w:p w14:paraId="38CC58AD" w14:textId="77777777" w:rsidR="00040757" w:rsidRPr="006F6F34" w:rsidRDefault="004620F3" w:rsidP="006F6F34">
      <w:pPr>
        <w:pStyle w:val="Heading2"/>
        <w:spacing w:line="276" w:lineRule="auto"/>
        <w:ind w:left="900" w:hanging="900"/>
        <w:rPr>
          <w:szCs w:val="24"/>
        </w:rPr>
      </w:pPr>
      <w:r w:rsidRPr="006F6F34">
        <w:rPr>
          <w:szCs w:val="24"/>
        </w:rPr>
        <w:t xml:space="preserve">Indemnification:  </w:t>
      </w:r>
    </w:p>
    <w:p w14:paraId="1272A703" w14:textId="77777777" w:rsidR="00040757" w:rsidRPr="00D84B28" w:rsidRDefault="00040757" w:rsidP="00D84B28">
      <w:pPr>
        <w:pStyle w:val="Heading2"/>
        <w:numPr>
          <w:ilvl w:val="0"/>
          <w:numId w:val="0"/>
        </w:numPr>
        <w:spacing w:line="276" w:lineRule="auto"/>
        <w:ind w:left="900" w:hanging="900"/>
        <w:rPr>
          <w:szCs w:val="24"/>
        </w:rPr>
      </w:pPr>
    </w:p>
    <w:p w14:paraId="537DE07A" w14:textId="77777777" w:rsidR="004620F3" w:rsidRPr="00D84B28" w:rsidRDefault="004620F3" w:rsidP="00D84B28">
      <w:pPr>
        <w:pStyle w:val="Heading3"/>
        <w:rPr>
          <w:szCs w:val="24"/>
        </w:rPr>
      </w:pPr>
      <w:bookmarkStart w:id="14" w:name="_Hlk166163453"/>
      <w:r w:rsidRPr="00D84B28">
        <w:rPr>
          <w:szCs w:val="24"/>
        </w:rPr>
        <w:t>Unless expressly provided by Missouri law to the contrary, pursuant to the Constitution of the State of Missouri, Article III, section 39, subsections 2 and 5, the state shall not indemnify, hold harmless, or agree in advance to defend, any person or entity.</w:t>
      </w:r>
    </w:p>
    <w:bookmarkEnd w:id="14"/>
    <w:p w14:paraId="1F197F9D" w14:textId="77777777" w:rsidR="004620F3" w:rsidRPr="00D84B28" w:rsidRDefault="004620F3" w:rsidP="00D84B28">
      <w:pPr>
        <w:spacing w:line="276" w:lineRule="auto"/>
        <w:ind w:left="900" w:hanging="900"/>
        <w:jc w:val="left"/>
        <w:outlineLvl w:val="1"/>
        <w:rPr>
          <w:b/>
          <w:sz w:val="24"/>
          <w:szCs w:val="24"/>
        </w:rPr>
      </w:pPr>
    </w:p>
    <w:p w14:paraId="304174F7" w14:textId="77777777" w:rsidR="00040757" w:rsidRPr="00D84B28" w:rsidRDefault="004620F3" w:rsidP="00D84B28">
      <w:pPr>
        <w:pStyle w:val="Heading2"/>
        <w:spacing w:line="276" w:lineRule="auto"/>
        <w:ind w:left="900" w:hanging="900"/>
        <w:rPr>
          <w:szCs w:val="24"/>
        </w:rPr>
      </w:pPr>
      <w:r w:rsidRPr="00D84B28">
        <w:rPr>
          <w:szCs w:val="24"/>
        </w:rPr>
        <w:t xml:space="preserve">Legal Proceedings:  </w:t>
      </w:r>
    </w:p>
    <w:p w14:paraId="5A30F3C8" w14:textId="77777777" w:rsidR="00040757" w:rsidRPr="00D84B28" w:rsidRDefault="00040757" w:rsidP="00D84B28">
      <w:pPr>
        <w:pStyle w:val="Heading3"/>
        <w:numPr>
          <w:ilvl w:val="0"/>
          <w:numId w:val="0"/>
        </w:numPr>
        <w:ind w:left="900" w:hanging="900"/>
        <w:rPr>
          <w:szCs w:val="24"/>
        </w:rPr>
      </w:pPr>
    </w:p>
    <w:p w14:paraId="23052782" w14:textId="77777777" w:rsidR="004620F3" w:rsidRPr="00D84B28" w:rsidRDefault="004620F3" w:rsidP="00D84B28">
      <w:pPr>
        <w:pStyle w:val="Heading3"/>
        <w:rPr>
          <w:szCs w:val="24"/>
        </w:rPr>
      </w:pPr>
      <w:bookmarkStart w:id="15" w:name="_Hlk166163537"/>
      <w:r w:rsidRPr="00D84B28">
        <w:rPr>
          <w:szCs w:val="24"/>
        </w:rPr>
        <w:t>For any legal action or other proceedings, per section 27.050 and section 27.060</w:t>
      </w:r>
      <w:r w:rsidR="00FA7825" w:rsidRPr="00D84B28">
        <w:rPr>
          <w:szCs w:val="24"/>
        </w:rPr>
        <w:t>,</w:t>
      </w:r>
      <w:r w:rsidRPr="00D84B28">
        <w:rPr>
          <w:szCs w:val="24"/>
        </w:rPr>
        <w:t xml:space="preserve"> </w:t>
      </w:r>
      <w:proofErr w:type="spellStart"/>
      <w:r w:rsidRPr="00D84B28">
        <w:rPr>
          <w:szCs w:val="24"/>
        </w:rPr>
        <w:t>RSMo</w:t>
      </w:r>
      <w:proofErr w:type="spellEnd"/>
      <w:r w:rsidRPr="00D84B28">
        <w:rPr>
          <w:szCs w:val="24"/>
        </w:rPr>
        <w:t xml:space="preserve">, the Missouri Attorney General is given the authority to represent the State of Missouri’s interests.   The venue for any legal proceeding relating to or arising out of </w:t>
      </w:r>
      <w:r w:rsidRPr="00D84B28">
        <w:rPr>
          <w:szCs w:val="24"/>
        </w:rPr>
        <w:lastRenderedPageBreak/>
        <w:t xml:space="preserve">the </w:t>
      </w:r>
      <w:r w:rsidR="007A4650" w:rsidRPr="00D84B28">
        <w:rPr>
          <w:szCs w:val="24"/>
        </w:rPr>
        <w:t>IFB</w:t>
      </w:r>
      <w:r w:rsidRPr="00D84B28">
        <w:rPr>
          <w:szCs w:val="24"/>
        </w:rPr>
        <w:t xml:space="preserve"> or resulting contract shall be in circuit court for Cole County, Missouri or the United States District Court for the Western District of Missouri, Central Division.  </w:t>
      </w:r>
    </w:p>
    <w:bookmarkEnd w:id="15"/>
    <w:p w14:paraId="17C976A1" w14:textId="77777777" w:rsidR="004620F3" w:rsidRPr="00D84B28" w:rsidRDefault="004620F3" w:rsidP="00D84B28">
      <w:pPr>
        <w:spacing w:line="276" w:lineRule="auto"/>
        <w:ind w:left="900" w:hanging="900"/>
        <w:jc w:val="left"/>
        <w:outlineLvl w:val="3"/>
        <w:rPr>
          <w:sz w:val="24"/>
          <w:szCs w:val="24"/>
        </w:rPr>
      </w:pPr>
    </w:p>
    <w:p w14:paraId="26D8AE25" w14:textId="4C00CC61" w:rsidR="004620F3" w:rsidRPr="00D84B28" w:rsidRDefault="004620F3" w:rsidP="00D84B28">
      <w:pPr>
        <w:pStyle w:val="Heading3"/>
        <w:rPr>
          <w:szCs w:val="24"/>
        </w:rPr>
      </w:pPr>
      <w:bookmarkStart w:id="16" w:name="_Hlk166163584"/>
      <w:r w:rsidRPr="00D84B28">
        <w:rPr>
          <w:szCs w:val="24"/>
        </w:rPr>
        <w:t>The</w:t>
      </w:r>
      <w:r w:rsidR="0021521C">
        <w:rPr>
          <w:szCs w:val="24"/>
        </w:rPr>
        <w:t xml:space="preserve"> Contractor</w:t>
      </w:r>
      <w:r w:rsidRPr="00D84B28">
        <w:rPr>
          <w:szCs w:val="24"/>
        </w:rPr>
        <w:t xml:space="preserve"> and the state agree that if a dispute concerning the contract arises that the parties shall </w:t>
      </w:r>
      <w:proofErr w:type="gramStart"/>
      <w:r w:rsidRPr="00D84B28">
        <w:rPr>
          <w:szCs w:val="24"/>
        </w:rPr>
        <w:t>make an attempt</w:t>
      </w:r>
      <w:proofErr w:type="gramEnd"/>
      <w:r w:rsidRPr="00D84B28">
        <w:rPr>
          <w:szCs w:val="24"/>
        </w:rPr>
        <w:t xml:space="preserve"> to resolve the dispute through informal methods before initiating litigation.</w:t>
      </w:r>
    </w:p>
    <w:p w14:paraId="619D88FF" w14:textId="77777777" w:rsidR="004620F3" w:rsidRPr="002B1AA0" w:rsidRDefault="004620F3" w:rsidP="002B1AA0">
      <w:pPr>
        <w:spacing w:line="276" w:lineRule="auto"/>
        <w:ind w:left="900" w:hanging="900"/>
        <w:jc w:val="left"/>
        <w:outlineLvl w:val="2"/>
        <w:rPr>
          <w:sz w:val="24"/>
          <w:szCs w:val="24"/>
        </w:rPr>
      </w:pPr>
    </w:p>
    <w:p w14:paraId="739D8A61" w14:textId="6F043871" w:rsidR="004620F3" w:rsidRPr="002B1AA0" w:rsidRDefault="004620F3" w:rsidP="002B1AA0">
      <w:pPr>
        <w:pStyle w:val="Heading3"/>
        <w:rPr>
          <w:szCs w:val="24"/>
        </w:rPr>
      </w:pPr>
      <w:r w:rsidRPr="002B1AA0">
        <w:rPr>
          <w:szCs w:val="24"/>
        </w:rPr>
        <w:t xml:space="preserve">The State of Missouri does not agree to any arbitration.  The State of Missouri does not voluntarily agree to the payment of attorneys’ fees.  The state may, but is not required to, mediate any dispute arising under the contract, and any </w:t>
      </w:r>
      <w:r w:rsidR="0021521C">
        <w:rPr>
          <w:szCs w:val="24"/>
        </w:rPr>
        <w:t>Vendor</w:t>
      </w:r>
      <w:r w:rsidRPr="002B1AA0">
        <w:rPr>
          <w:szCs w:val="24"/>
        </w:rPr>
        <w:t xml:space="preserve"> provisions requiring mediation or dispute resolution processes shall not be binding upon the state.</w:t>
      </w:r>
    </w:p>
    <w:bookmarkEnd w:id="16"/>
    <w:p w14:paraId="7DD2B314" w14:textId="77777777" w:rsidR="004620F3" w:rsidRPr="002B1AA0" w:rsidRDefault="004620F3" w:rsidP="002B1AA0">
      <w:pPr>
        <w:spacing w:line="276" w:lineRule="auto"/>
        <w:ind w:left="900" w:hanging="900"/>
        <w:contextualSpacing/>
        <w:jc w:val="left"/>
        <w:rPr>
          <w:b/>
          <w:sz w:val="24"/>
          <w:szCs w:val="24"/>
        </w:rPr>
      </w:pPr>
    </w:p>
    <w:p w14:paraId="02FACE79" w14:textId="77777777" w:rsidR="00040757" w:rsidRPr="008E194E" w:rsidRDefault="004620F3" w:rsidP="008E194E">
      <w:pPr>
        <w:pStyle w:val="Heading2"/>
        <w:spacing w:line="276" w:lineRule="auto"/>
        <w:ind w:left="900" w:hanging="900"/>
        <w:rPr>
          <w:szCs w:val="24"/>
        </w:rPr>
      </w:pPr>
      <w:r w:rsidRPr="008E194E">
        <w:rPr>
          <w:szCs w:val="24"/>
        </w:rPr>
        <w:t xml:space="preserve">Invoicing and Payment:  </w:t>
      </w:r>
    </w:p>
    <w:p w14:paraId="6ACFB6D2" w14:textId="77777777" w:rsidR="00040757" w:rsidRPr="008E194E" w:rsidRDefault="00040757" w:rsidP="008E194E">
      <w:pPr>
        <w:pStyle w:val="Heading3"/>
        <w:numPr>
          <w:ilvl w:val="0"/>
          <w:numId w:val="0"/>
        </w:numPr>
        <w:ind w:left="900" w:hanging="900"/>
        <w:rPr>
          <w:szCs w:val="24"/>
        </w:rPr>
      </w:pPr>
    </w:p>
    <w:p w14:paraId="3DA57F57" w14:textId="77777777" w:rsidR="004620F3" w:rsidRPr="008E194E" w:rsidRDefault="004620F3" w:rsidP="008E194E">
      <w:pPr>
        <w:pStyle w:val="Heading3"/>
        <w:rPr>
          <w:szCs w:val="24"/>
        </w:rPr>
      </w:pPr>
      <w:bookmarkStart w:id="17" w:name="_Hlk166163665"/>
      <w:r w:rsidRPr="008E194E">
        <w:rPr>
          <w:szCs w:val="24"/>
        </w:rPr>
        <w:t xml:space="preserve">Invoicing and payments must follow section 33.120, section 34.055, and section </w:t>
      </w:r>
      <w:r w:rsidR="00D468E3" w:rsidRPr="008E194E">
        <w:rPr>
          <w:szCs w:val="24"/>
        </w:rPr>
        <w:t>8.960</w:t>
      </w:r>
      <w:r w:rsidR="00FA7825" w:rsidRPr="008E194E">
        <w:rPr>
          <w:szCs w:val="24"/>
        </w:rPr>
        <w:t>,</w:t>
      </w:r>
      <w:r w:rsidR="00D468E3" w:rsidRPr="008E194E">
        <w:rPr>
          <w:szCs w:val="24"/>
        </w:rPr>
        <w:t xml:space="preserve"> </w:t>
      </w:r>
      <w:proofErr w:type="spellStart"/>
      <w:r w:rsidRPr="008E194E">
        <w:rPr>
          <w:szCs w:val="24"/>
        </w:rPr>
        <w:t>RSMo</w:t>
      </w:r>
      <w:proofErr w:type="spellEnd"/>
      <w:r w:rsidRPr="008E194E">
        <w:rPr>
          <w:szCs w:val="24"/>
        </w:rPr>
        <w:t xml:space="preserve">.  </w:t>
      </w:r>
      <w:r w:rsidRPr="008E194E">
        <w:rPr>
          <w:rFonts w:eastAsia="Calibri"/>
          <w:szCs w:val="24"/>
        </w:rPr>
        <w:t>All payments shall be made in arrears, unless the requirements of 1 CSR 10-3.010 allow for advance payment of goods or services.</w:t>
      </w:r>
    </w:p>
    <w:bookmarkEnd w:id="17"/>
    <w:p w14:paraId="1113107D" w14:textId="77777777" w:rsidR="004620F3" w:rsidRPr="008E194E" w:rsidRDefault="004620F3" w:rsidP="008E194E">
      <w:pPr>
        <w:spacing w:line="276" w:lineRule="auto"/>
        <w:ind w:left="900" w:hanging="900"/>
        <w:jc w:val="left"/>
        <w:outlineLvl w:val="1"/>
        <w:rPr>
          <w:sz w:val="24"/>
          <w:szCs w:val="24"/>
        </w:rPr>
      </w:pPr>
    </w:p>
    <w:p w14:paraId="236C43C2" w14:textId="77777777" w:rsidR="00040757" w:rsidRPr="008E194E" w:rsidRDefault="004620F3" w:rsidP="008E194E">
      <w:pPr>
        <w:pStyle w:val="Heading2"/>
        <w:spacing w:line="276" w:lineRule="auto"/>
        <w:ind w:left="900" w:hanging="900"/>
        <w:rPr>
          <w:szCs w:val="24"/>
        </w:rPr>
      </w:pPr>
      <w:r w:rsidRPr="008E194E">
        <w:rPr>
          <w:szCs w:val="24"/>
        </w:rPr>
        <w:t xml:space="preserve">Non-Appropriation of Funds:  </w:t>
      </w:r>
    </w:p>
    <w:p w14:paraId="0B7033BC" w14:textId="77777777" w:rsidR="00040757" w:rsidRPr="008E194E" w:rsidRDefault="00040757" w:rsidP="008E194E">
      <w:pPr>
        <w:pStyle w:val="Heading3"/>
        <w:numPr>
          <w:ilvl w:val="0"/>
          <w:numId w:val="0"/>
        </w:numPr>
        <w:ind w:left="900" w:hanging="900"/>
        <w:rPr>
          <w:szCs w:val="24"/>
        </w:rPr>
      </w:pPr>
    </w:p>
    <w:p w14:paraId="6A7D66FF" w14:textId="69981809" w:rsidR="004620F3" w:rsidRPr="008E194E" w:rsidRDefault="004620F3" w:rsidP="008E194E">
      <w:pPr>
        <w:pStyle w:val="Heading3"/>
        <w:rPr>
          <w:szCs w:val="24"/>
        </w:rPr>
      </w:pPr>
      <w:bookmarkStart w:id="18" w:name="_Hlk166163734"/>
      <w:r w:rsidRPr="008E194E">
        <w:rPr>
          <w:szCs w:val="24"/>
        </w:rPr>
        <w:t>The</w:t>
      </w:r>
      <w:r w:rsidR="0021521C">
        <w:rPr>
          <w:szCs w:val="24"/>
        </w:rPr>
        <w:t xml:space="preserve"> Contractor</w:t>
      </w:r>
      <w:r w:rsidRPr="008E194E">
        <w:rPr>
          <w:szCs w:val="24"/>
        </w:rPr>
        <w:t xml:space="preserve">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have been withheld, or have been restricted, and the state shall not be liable for any costs associated with termination caused by lack of appropriations or authority to spend.  This includes, but is not limited to, the provisions of the Mo. Const. Article IV, sections 23, 27, 28 and in secti</w:t>
      </w:r>
      <w:r w:rsidR="006C1745" w:rsidRPr="008E194E">
        <w:rPr>
          <w:szCs w:val="24"/>
        </w:rPr>
        <w:t xml:space="preserve">ons 33.030 and 33.065, </w:t>
      </w:r>
      <w:proofErr w:type="spellStart"/>
      <w:r w:rsidR="006C1745" w:rsidRPr="008E194E">
        <w:rPr>
          <w:szCs w:val="24"/>
        </w:rPr>
        <w:t>RSMo</w:t>
      </w:r>
      <w:proofErr w:type="spellEnd"/>
      <w:r w:rsidRPr="008E194E">
        <w:rPr>
          <w:szCs w:val="24"/>
        </w:rPr>
        <w:t xml:space="preserve"> and 1 CSR 10-3.010 (1)(B).  </w:t>
      </w:r>
    </w:p>
    <w:bookmarkEnd w:id="18"/>
    <w:p w14:paraId="67E52B36" w14:textId="77777777" w:rsidR="004620F3" w:rsidRPr="00F837F0" w:rsidRDefault="004620F3" w:rsidP="00F837F0">
      <w:pPr>
        <w:spacing w:line="276" w:lineRule="auto"/>
        <w:ind w:left="900" w:hanging="900"/>
        <w:jc w:val="left"/>
        <w:outlineLvl w:val="1"/>
        <w:rPr>
          <w:b/>
          <w:sz w:val="24"/>
          <w:szCs w:val="24"/>
        </w:rPr>
      </w:pPr>
    </w:p>
    <w:p w14:paraId="5DB7AA01" w14:textId="77777777" w:rsidR="00040757" w:rsidRPr="00F837F0" w:rsidRDefault="004620F3" w:rsidP="00F837F0">
      <w:pPr>
        <w:pStyle w:val="Heading2"/>
        <w:spacing w:line="276" w:lineRule="auto"/>
        <w:ind w:left="900" w:hanging="900"/>
        <w:rPr>
          <w:szCs w:val="24"/>
        </w:rPr>
      </w:pPr>
      <w:r w:rsidRPr="00F837F0">
        <w:rPr>
          <w:szCs w:val="24"/>
        </w:rPr>
        <w:t xml:space="preserve">Work Outside the United States:  </w:t>
      </w:r>
    </w:p>
    <w:p w14:paraId="6A01DE13" w14:textId="77777777" w:rsidR="00040757" w:rsidRPr="00F837F0" w:rsidRDefault="00040757" w:rsidP="00F837F0">
      <w:pPr>
        <w:pStyle w:val="Heading3"/>
        <w:numPr>
          <w:ilvl w:val="0"/>
          <w:numId w:val="0"/>
        </w:numPr>
        <w:ind w:left="900" w:hanging="900"/>
        <w:rPr>
          <w:szCs w:val="24"/>
        </w:rPr>
      </w:pPr>
    </w:p>
    <w:p w14:paraId="64B16674" w14:textId="77777777" w:rsidR="004620F3" w:rsidRPr="00F837F0" w:rsidRDefault="004620F3" w:rsidP="00F837F0">
      <w:pPr>
        <w:pStyle w:val="Heading3"/>
        <w:rPr>
          <w:szCs w:val="24"/>
        </w:rPr>
      </w:pPr>
      <w:bookmarkStart w:id="19" w:name="_Hlk166163791"/>
      <w:r w:rsidRPr="00F837F0">
        <w:rPr>
          <w:szCs w:val="24"/>
        </w:rPr>
        <w:t xml:space="preserve">Unless work outside the United States is prohibited by the </w:t>
      </w:r>
      <w:r w:rsidR="007A4650" w:rsidRPr="00F837F0">
        <w:rPr>
          <w:szCs w:val="24"/>
        </w:rPr>
        <w:t>IFB</w:t>
      </w:r>
      <w:r w:rsidRPr="00F837F0">
        <w:rPr>
          <w:szCs w:val="24"/>
        </w:rPr>
        <w:t xml:space="preserve">, any work performed outside of the United States for the contract must comply with Executive Order 04-09.   </w:t>
      </w:r>
    </w:p>
    <w:bookmarkEnd w:id="19"/>
    <w:p w14:paraId="04B44B08" w14:textId="77777777" w:rsidR="004620F3" w:rsidRPr="00F837F0" w:rsidRDefault="004620F3" w:rsidP="00F837F0">
      <w:pPr>
        <w:spacing w:line="276" w:lineRule="auto"/>
        <w:ind w:left="900" w:hanging="900"/>
        <w:jc w:val="left"/>
        <w:outlineLvl w:val="1"/>
        <w:rPr>
          <w:b/>
          <w:sz w:val="24"/>
          <w:szCs w:val="24"/>
        </w:rPr>
      </w:pPr>
    </w:p>
    <w:p w14:paraId="13AF320C" w14:textId="77777777" w:rsidR="00040757" w:rsidRPr="00F837F0" w:rsidRDefault="004620F3" w:rsidP="00F837F0">
      <w:pPr>
        <w:pStyle w:val="Heading2"/>
        <w:spacing w:line="276" w:lineRule="auto"/>
        <w:ind w:left="900" w:hanging="900"/>
        <w:rPr>
          <w:szCs w:val="24"/>
        </w:rPr>
      </w:pPr>
      <w:r w:rsidRPr="00F837F0">
        <w:rPr>
          <w:szCs w:val="24"/>
        </w:rPr>
        <w:t xml:space="preserve">Open Records:  </w:t>
      </w:r>
    </w:p>
    <w:p w14:paraId="431FBC6B" w14:textId="77777777" w:rsidR="00040757" w:rsidRPr="00F837F0" w:rsidRDefault="00040757" w:rsidP="00F837F0">
      <w:pPr>
        <w:pStyle w:val="Heading3"/>
        <w:numPr>
          <w:ilvl w:val="0"/>
          <w:numId w:val="0"/>
        </w:numPr>
        <w:ind w:left="900" w:hanging="900"/>
        <w:rPr>
          <w:szCs w:val="24"/>
        </w:rPr>
      </w:pPr>
    </w:p>
    <w:p w14:paraId="338C2858" w14:textId="0D2E4052" w:rsidR="004620F3" w:rsidRPr="00F837F0" w:rsidRDefault="001F180A" w:rsidP="00F837F0">
      <w:pPr>
        <w:pStyle w:val="Heading3"/>
        <w:rPr>
          <w:szCs w:val="24"/>
        </w:rPr>
      </w:pPr>
      <w:r w:rsidRPr="00F837F0">
        <w:rPr>
          <w:szCs w:val="24"/>
        </w:rPr>
        <w:t xml:space="preserve">Pursuant to section 610.021, </w:t>
      </w:r>
      <w:proofErr w:type="spellStart"/>
      <w:r w:rsidRPr="00F837F0">
        <w:rPr>
          <w:szCs w:val="24"/>
        </w:rPr>
        <w:t>RSMo</w:t>
      </w:r>
      <w:proofErr w:type="spellEnd"/>
      <w:r w:rsidRPr="00F837F0">
        <w:rPr>
          <w:szCs w:val="24"/>
        </w:rPr>
        <w:t xml:space="preserve">, the contract and related documents are available for public review.  Pursuant to section 610.021, </w:t>
      </w:r>
      <w:proofErr w:type="spellStart"/>
      <w:r w:rsidRPr="00F837F0">
        <w:rPr>
          <w:szCs w:val="24"/>
        </w:rPr>
        <w:t>RSMo</w:t>
      </w:r>
      <w:proofErr w:type="spellEnd"/>
      <w:r w:rsidRPr="00F837F0">
        <w:rPr>
          <w:szCs w:val="24"/>
        </w:rPr>
        <w:t>, responses and related documents shall not be available for public review until after a contract is executed.</w:t>
      </w:r>
      <w:r w:rsidR="004620F3" w:rsidRPr="00F837F0">
        <w:rPr>
          <w:szCs w:val="24"/>
        </w:rPr>
        <w:t xml:space="preserve"> </w:t>
      </w:r>
    </w:p>
    <w:p w14:paraId="66935520" w14:textId="77777777" w:rsidR="004620F3" w:rsidRPr="00DA62E5" w:rsidRDefault="004620F3" w:rsidP="00B645D6">
      <w:pPr>
        <w:spacing w:line="276" w:lineRule="auto"/>
        <w:jc w:val="left"/>
        <w:rPr>
          <w:sz w:val="24"/>
          <w:szCs w:val="24"/>
        </w:rPr>
      </w:pPr>
    </w:p>
    <w:p w14:paraId="2ADDEFBC" w14:textId="77777777" w:rsidR="00040757" w:rsidRPr="00DA62E5" w:rsidRDefault="004620F3" w:rsidP="00DA62E5">
      <w:pPr>
        <w:pStyle w:val="Heading2"/>
        <w:spacing w:line="276" w:lineRule="auto"/>
        <w:ind w:left="900" w:hanging="900"/>
        <w:rPr>
          <w:szCs w:val="24"/>
        </w:rPr>
      </w:pPr>
      <w:r w:rsidRPr="00DA62E5">
        <w:rPr>
          <w:szCs w:val="24"/>
        </w:rPr>
        <w:lastRenderedPageBreak/>
        <w:t xml:space="preserve">Protests:  </w:t>
      </w:r>
    </w:p>
    <w:p w14:paraId="1F42D3F8" w14:textId="77777777" w:rsidR="00040757" w:rsidRPr="00DA62E5" w:rsidRDefault="00040757" w:rsidP="00DA62E5">
      <w:pPr>
        <w:pStyle w:val="Heading3"/>
        <w:numPr>
          <w:ilvl w:val="0"/>
          <w:numId w:val="0"/>
        </w:numPr>
        <w:ind w:left="900" w:hanging="900"/>
        <w:rPr>
          <w:szCs w:val="24"/>
        </w:rPr>
      </w:pPr>
    </w:p>
    <w:p w14:paraId="61CA8E4F" w14:textId="77777777" w:rsidR="004620F3" w:rsidRPr="00DA62E5" w:rsidRDefault="004620F3" w:rsidP="00DA62E5">
      <w:pPr>
        <w:pStyle w:val="Heading3"/>
        <w:rPr>
          <w:szCs w:val="24"/>
        </w:rPr>
      </w:pPr>
      <w:r w:rsidRPr="00DA62E5">
        <w:rPr>
          <w:szCs w:val="24"/>
        </w:rPr>
        <w:t xml:space="preserve">Any </w:t>
      </w:r>
      <w:r w:rsidR="0080465D" w:rsidRPr="00DA62E5">
        <w:rPr>
          <w:szCs w:val="24"/>
        </w:rPr>
        <w:t>bid</w:t>
      </w:r>
      <w:r w:rsidRPr="00DA62E5">
        <w:rPr>
          <w:szCs w:val="24"/>
        </w:rPr>
        <w:t xml:space="preserve"> award protest must be received within ten (10) state business days after the date of award in accordance with the requirements of 1 CSR 40-1.050.</w:t>
      </w:r>
    </w:p>
    <w:p w14:paraId="32C255E6" w14:textId="77777777" w:rsidR="004620F3" w:rsidRPr="00DA62E5" w:rsidRDefault="004620F3" w:rsidP="00DA62E5">
      <w:pPr>
        <w:spacing w:line="276" w:lineRule="auto"/>
        <w:ind w:left="900" w:hanging="900"/>
        <w:jc w:val="left"/>
        <w:rPr>
          <w:sz w:val="24"/>
          <w:szCs w:val="24"/>
        </w:rPr>
      </w:pPr>
    </w:p>
    <w:p w14:paraId="6466334A" w14:textId="77777777" w:rsidR="00040757" w:rsidRPr="00DA62E5" w:rsidRDefault="004620F3" w:rsidP="00DA62E5">
      <w:pPr>
        <w:pStyle w:val="Heading2"/>
        <w:spacing w:line="276" w:lineRule="auto"/>
        <w:ind w:left="900" w:hanging="900"/>
        <w:rPr>
          <w:szCs w:val="24"/>
        </w:rPr>
      </w:pPr>
      <w:r w:rsidRPr="00DA62E5">
        <w:rPr>
          <w:szCs w:val="24"/>
        </w:rPr>
        <w:t xml:space="preserve">Record Access:  </w:t>
      </w:r>
    </w:p>
    <w:p w14:paraId="3FCA9CD0" w14:textId="77777777" w:rsidR="00040757" w:rsidRPr="00DA62E5" w:rsidRDefault="00040757" w:rsidP="00DA62E5">
      <w:pPr>
        <w:pStyle w:val="Heading3"/>
        <w:numPr>
          <w:ilvl w:val="0"/>
          <w:numId w:val="0"/>
        </w:numPr>
        <w:ind w:left="900" w:hanging="900"/>
        <w:rPr>
          <w:szCs w:val="24"/>
        </w:rPr>
      </w:pPr>
    </w:p>
    <w:p w14:paraId="5AEEA5DC" w14:textId="0BD0824B" w:rsidR="004620F3" w:rsidRPr="00DA62E5" w:rsidRDefault="004620F3" w:rsidP="00DA62E5">
      <w:pPr>
        <w:pStyle w:val="Heading3"/>
        <w:rPr>
          <w:szCs w:val="24"/>
        </w:rPr>
      </w:pPr>
      <w:r w:rsidRPr="00DA62E5">
        <w:rPr>
          <w:szCs w:val="24"/>
        </w:rPr>
        <w:t>The</w:t>
      </w:r>
      <w:r w:rsidR="0021521C">
        <w:rPr>
          <w:szCs w:val="24"/>
        </w:rPr>
        <w:t xml:space="preserve"> Contractor</w:t>
      </w:r>
      <w:r w:rsidRPr="00DA62E5">
        <w:rPr>
          <w:szCs w:val="24"/>
        </w:rPr>
        <w:t xml:space="preserve"> shall grant the State Auditor access to records/items as stated in section 29.235, </w:t>
      </w:r>
      <w:proofErr w:type="spellStart"/>
      <w:r w:rsidRPr="00DA62E5">
        <w:rPr>
          <w:szCs w:val="24"/>
        </w:rPr>
        <w:t>RSMo</w:t>
      </w:r>
      <w:proofErr w:type="spellEnd"/>
      <w:r w:rsidRPr="00DA62E5">
        <w:rPr>
          <w:szCs w:val="24"/>
        </w:rPr>
        <w:t xml:space="preserve">.  </w:t>
      </w:r>
    </w:p>
    <w:p w14:paraId="105DE202" w14:textId="77777777" w:rsidR="004620F3" w:rsidRPr="00DA62E5" w:rsidRDefault="004620F3" w:rsidP="00DA62E5">
      <w:pPr>
        <w:spacing w:line="276" w:lineRule="auto"/>
        <w:ind w:left="900" w:hanging="900"/>
        <w:jc w:val="left"/>
        <w:rPr>
          <w:sz w:val="24"/>
          <w:szCs w:val="24"/>
        </w:rPr>
      </w:pPr>
    </w:p>
    <w:p w14:paraId="7CB42E94" w14:textId="77777777" w:rsidR="00040757" w:rsidRPr="00DA62E5" w:rsidRDefault="004620F3" w:rsidP="00DA62E5">
      <w:pPr>
        <w:pStyle w:val="Heading2"/>
        <w:spacing w:line="276" w:lineRule="auto"/>
        <w:ind w:left="900" w:hanging="900"/>
        <w:rPr>
          <w:szCs w:val="24"/>
        </w:rPr>
      </w:pPr>
      <w:r w:rsidRPr="00DA62E5">
        <w:rPr>
          <w:szCs w:val="24"/>
        </w:rPr>
        <w:t xml:space="preserve">State Preferences:  </w:t>
      </w:r>
    </w:p>
    <w:p w14:paraId="276BEB63" w14:textId="77777777" w:rsidR="00040757" w:rsidRPr="00DA62E5" w:rsidRDefault="00040757" w:rsidP="00DA62E5">
      <w:pPr>
        <w:pStyle w:val="Heading3"/>
        <w:numPr>
          <w:ilvl w:val="0"/>
          <w:numId w:val="0"/>
        </w:numPr>
        <w:ind w:left="900" w:hanging="900"/>
        <w:rPr>
          <w:szCs w:val="24"/>
        </w:rPr>
      </w:pPr>
    </w:p>
    <w:p w14:paraId="7232061C" w14:textId="5A830F84" w:rsidR="004620F3" w:rsidRPr="00DA62E5" w:rsidRDefault="004620F3" w:rsidP="00DA62E5">
      <w:pPr>
        <w:pStyle w:val="Heading3"/>
        <w:rPr>
          <w:szCs w:val="24"/>
        </w:rPr>
      </w:pPr>
      <w:r w:rsidRPr="00DA62E5">
        <w:rPr>
          <w:szCs w:val="24"/>
        </w:rPr>
        <w:t>If the</w:t>
      </w:r>
      <w:r w:rsidR="0021521C">
        <w:rPr>
          <w:szCs w:val="24"/>
        </w:rPr>
        <w:t xml:space="preserve"> Contractor</w:t>
      </w:r>
      <w:r w:rsidRPr="00DA62E5">
        <w:rPr>
          <w:szCs w:val="24"/>
        </w:rPr>
        <w:t xml:space="preserve">’s awarded </w:t>
      </w:r>
      <w:r w:rsidR="0080465D" w:rsidRPr="00DA62E5">
        <w:rPr>
          <w:szCs w:val="24"/>
        </w:rPr>
        <w:t>bid</w:t>
      </w:r>
      <w:r w:rsidRPr="00DA62E5">
        <w:rPr>
          <w:szCs w:val="24"/>
        </w:rPr>
        <w:t xml:space="preserve"> included state preferences, the</w:t>
      </w:r>
      <w:r w:rsidR="0021521C">
        <w:rPr>
          <w:szCs w:val="24"/>
        </w:rPr>
        <w:t xml:space="preserve"> Contractor</w:t>
      </w:r>
      <w:r w:rsidRPr="00DA62E5">
        <w:rPr>
          <w:szCs w:val="24"/>
        </w:rPr>
        <w:t xml:space="preserve"> must comply with the rules applicable to those preferences including:</w:t>
      </w:r>
    </w:p>
    <w:p w14:paraId="04215583" w14:textId="77777777" w:rsidR="004620F3" w:rsidRPr="00DA62E5" w:rsidRDefault="004620F3" w:rsidP="00DA62E5">
      <w:pPr>
        <w:spacing w:line="276" w:lineRule="auto"/>
        <w:ind w:left="900" w:hanging="900"/>
        <w:jc w:val="left"/>
        <w:outlineLvl w:val="1"/>
        <w:rPr>
          <w:b/>
          <w:sz w:val="24"/>
          <w:szCs w:val="24"/>
        </w:rPr>
      </w:pPr>
    </w:p>
    <w:p w14:paraId="0DDA4774" w14:textId="77777777" w:rsidR="004620F3" w:rsidRPr="00DA62E5" w:rsidRDefault="004620F3" w:rsidP="00A05346">
      <w:pPr>
        <w:pStyle w:val="Heading4"/>
      </w:pPr>
      <w:r w:rsidRPr="00DA62E5">
        <w:t xml:space="preserve">Section 34.070 and section 34.073 </w:t>
      </w:r>
      <w:proofErr w:type="spellStart"/>
      <w:r w:rsidRPr="00DA62E5">
        <w:t>RSMo</w:t>
      </w:r>
      <w:proofErr w:type="spellEnd"/>
      <w:r w:rsidRPr="00DA62E5">
        <w:t xml:space="preserve"> for Missouri business </w:t>
      </w:r>
      <w:proofErr w:type="gramStart"/>
      <w:r w:rsidRPr="00DA62E5">
        <w:t>preferences;</w:t>
      </w:r>
      <w:proofErr w:type="gramEnd"/>
    </w:p>
    <w:p w14:paraId="09F3DDD9" w14:textId="77777777" w:rsidR="004620F3" w:rsidRPr="00DA62E5" w:rsidRDefault="004620F3" w:rsidP="00A05346">
      <w:pPr>
        <w:pStyle w:val="Heading4"/>
      </w:pPr>
      <w:r w:rsidRPr="00DA62E5">
        <w:t xml:space="preserve">Section 34.074 </w:t>
      </w:r>
      <w:proofErr w:type="spellStart"/>
      <w:r w:rsidRPr="00DA62E5">
        <w:t>RSMo</w:t>
      </w:r>
      <w:proofErr w:type="spellEnd"/>
      <w:r w:rsidR="007E4851" w:rsidRPr="00DA62E5">
        <w:t xml:space="preserve"> and 1 CSR 40-1.050</w:t>
      </w:r>
      <w:r w:rsidRPr="00DA62E5">
        <w:t xml:space="preserve"> for </w:t>
      </w:r>
      <w:proofErr w:type="gramStart"/>
      <w:r w:rsidRPr="00DA62E5">
        <w:t>Service Disabled</w:t>
      </w:r>
      <w:proofErr w:type="gramEnd"/>
      <w:r w:rsidRPr="00DA62E5">
        <w:t xml:space="preserve"> Veteran Enterprises;</w:t>
      </w:r>
    </w:p>
    <w:p w14:paraId="6ED940F9" w14:textId="4E79423A" w:rsidR="004620F3" w:rsidRPr="00DA62E5" w:rsidRDefault="004620F3" w:rsidP="00A05346">
      <w:pPr>
        <w:pStyle w:val="Heading4"/>
      </w:pPr>
      <w:r w:rsidRPr="00DA62E5">
        <w:t xml:space="preserve">Section 34.165 </w:t>
      </w:r>
      <w:proofErr w:type="spellStart"/>
      <w:r w:rsidRPr="00DA62E5">
        <w:t>RSMo</w:t>
      </w:r>
      <w:proofErr w:type="spellEnd"/>
      <w:r w:rsidRPr="00DA62E5">
        <w:t xml:space="preserve"> </w:t>
      </w:r>
      <w:r w:rsidR="007E4851" w:rsidRPr="00DA62E5">
        <w:t xml:space="preserve">and 1 CSR 40-1.050 </w:t>
      </w:r>
      <w:r w:rsidRPr="00DA62E5">
        <w:t>for Organizations for the Blind/Sheltered Workshops;</w:t>
      </w:r>
      <w:r w:rsidR="00DA62E5" w:rsidRPr="00DA62E5">
        <w:t xml:space="preserve"> </w:t>
      </w:r>
      <w:r w:rsidRPr="00DA62E5">
        <w:t>and</w:t>
      </w:r>
    </w:p>
    <w:p w14:paraId="1D4F211D" w14:textId="77777777" w:rsidR="004620F3" w:rsidRPr="00DA62E5" w:rsidRDefault="004620F3" w:rsidP="00DA62E5">
      <w:pPr>
        <w:spacing w:line="276" w:lineRule="auto"/>
        <w:ind w:left="900" w:hanging="900"/>
        <w:jc w:val="left"/>
        <w:outlineLvl w:val="1"/>
        <w:rPr>
          <w:b/>
          <w:sz w:val="24"/>
          <w:szCs w:val="24"/>
        </w:rPr>
      </w:pPr>
    </w:p>
    <w:p w14:paraId="33005109" w14:textId="77777777" w:rsidR="005862F6" w:rsidRPr="005862F6" w:rsidRDefault="004620F3" w:rsidP="00DA62E5">
      <w:pPr>
        <w:pStyle w:val="Heading2"/>
        <w:spacing w:line="276" w:lineRule="auto"/>
        <w:ind w:left="900" w:hanging="900"/>
        <w:rPr>
          <w:b w:val="0"/>
          <w:szCs w:val="24"/>
        </w:rPr>
      </w:pPr>
      <w:r w:rsidRPr="00DA62E5">
        <w:rPr>
          <w:szCs w:val="24"/>
        </w:rPr>
        <w:t xml:space="preserve">Taxes:  </w:t>
      </w:r>
    </w:p>
    <w:p w14:paraId="3FAA516C" w14:textId="77777777" w:rsidR="005862F6" w:rsidRPr="005862F6" w:rsidRDefault="005862F6" w:rsidP="005862F6">
      <w:pPr>
        <w:pStyle w:val="Heading2"/>
        <w:numPr>
          <w:ilvl w:val="0"/>
          <w:numId w:val="0"/>
        </w:numPr>
        <w:spacing w:line="276" w:lineRule="auto"/>
        <w:ind w:left="900"/>
        <w:rPr>
          <w:b w:val="0"/>
          <w:szCs w:val="24"/>
        </w:rPr>
      </w:pPr>
    </w:p>
    <w:p w14:paraId="7FB6239B" w14:textId="2E31983E" w:rsidR="004620F3" w:rsidRPr="005862F6" w:rsidRDefault="004620F3" w:rsidP="005862F6">
      <w:pPr>
        <w:pStyle w:val="Heading3"/>
        <w:numPr>
          <w:ilvl w:val="2"/>
          <w:numId w:val="3"/>
        </w:numPr>
        <w:rPr>
          <w:szCs w:val="24"/>
        </w:rPr>
      </w:pPr>
      <w:r w:rsidRPr="005862F6">
        <w:rPr>
          <w:szCs w:val="24"/>
        </w:rPr>
        <w:t>The</w:t>
      </w:r>
      <w:r w:rsidR="0021521C" w:rsidRPr="005862F6">
        <w:rPr>
          <w:szCs w:val="24"/>
        </w:rPr>
        <w:t xml:space="preserve"> Contractor</w:t>
      </w:r>
      <w:r w:rsidRPr="005862F6">
        <w:rPr>
          <w:szCs w:val="24"/>
        </w:rPr>
        <w:t xml:space="preserve"> must timely file and pay all Missouri sales, withholding, corporate and any other required Missouri tax returns and taxes, including interest and additions to tax.  </w:t>
      </w:r>
      <w:bookmarkStart w:id="20" w:name="_Hlk166163900"/>
      <w:r w:rsidRPr="005862F6">
        <w:rPr>
          <w:szCs w:val="24"/>
        </w:rPr>
        <w:t xml:space="preserve">No contract shall be awarded to a </w:t>
      </w:r>
      <w:r w:rsidR="0021521C" w:rsidRPr="005862F6">
        <w:rPr>
          <w:szCs w:val="24"/>
        </w:rPr>
        <w:t>Vendor</w:t>
      </w:r>
      <w:r w:rsidRPr="005862F6">
        <w:rPr>
          <w:szCs w:val="24"/>
        </w:rPr>
        <w:t xml:space="preserve"> that does not meet the conditions of section 34.040.7, </w:t>
      </w:r>
      <w:proofErr w:type="spellStart"/>
      <w:r w:rsidRPr="005862F6">
        <w:rPr>
          <w:szCs w:val="24"/>
        </w:rPr>
        <w:t>RSMo</w:t>
      </w:r>
      <w:proofErr w:type="spellEnd"/>
      <w:r w:rsidRPr="005862F6">
        <w:rPr>
          <w:szCs w:val="24"/>
        </w:rPr>
        <w:t xml:space="preserve">.  </w:t>
      </w:r>
      <w:bookmarkEnd w:id="20"/>
    </w:p>
    <w:p w14:paraId="0980FBDB" w14:textId="77777777" w:rsidR="004620F3" w:rsidRPr="00DA62E5" w:rsidRDefault="004620F3" w:rsidP="00DA62E5">
      <w:pPr>
        <w:spacing w:line="276" w:lineRule="auto"/>
        <w:ind w:left="900" w:hanging="900"/>
        <w:jc w:val="left"/>
        <w:rPr>
          <w:b/>
          <w:sz w:val="24"/>
          <w:szCs w:val="24"/>
        </w:rPr>
      </w:pPr>
    </w:p>
    <w:p w14:paraId="344AAE7E" w14:textId="77777777" w:rsidR="004620F3" w:rsidRPr="00DA62E5" w:rsidRDefault="004620F3" w:rsidP="00040757">
      <w:pPr>
        <w:jc w:val="center"/>
        <w:rPr>
          <w:sz w:val="24"/>
          <w:szCs w:val="24"/>
        </w:rPr>
      </w:pPr>
      <w:r w:rsidRPr="00DA62E5">
        <w:rPr>
          <w:b/>
          <w:sz w:val="24"/>
          <w:szCs w:val="24"/>
        </w:rPr>
        <w:t>*****END OF TERMS AND CONDITIONS SECTION*****</w:t>
      </w:r>
    </w:p>
    <w:p w14:paraId="3014D883" w14:textId="77777777" w:rsidR="004620F3" w:rsidRPr="007B0153" w:rsidRDefault="004620F3" w:rsidP="007B0153">
      <w:pPr>
        <w:pStyle w:val="Heading1"/>
        <w:spacing w:line="276" w:lineRule="auto"/>
        <w:ind w:left="900" w:hanging="900"/>
        <w:jc w:val="left"/>
        <w:rPr>
          <w:szCs w:val="24"/>
        </w:rPr>
      </w:pPr>
      <w:r w:rsidRPr="004620F3">
        <w:br w:type="page"/>
      </w:r>
      <w:r w:rsidRPr="007B0153">
        <w:rPr>
          <w:szCs w:val="24"/>
        </w:rPr>
        <w:lastRenderedPageBreak/>
        <w:t>GENERAL Contractual REQUIREMENTS SECTION</w:t>
      </w:r>
    </w:p>
    <w:p w14:paraId="2AC2F108" w14:textId="77777777" w:rsidR="004620F3" w:rsidRPr="007B0153" w:rsidRDefault="004620F3" w:rsidP="007B0153">
      <w:pPr>
        <w:spacing w:line="276" w:lineRule="auto"/>
        <w:ind w:left="900" w:hanging="900"/>
        <w:jc w:val="left"/>
        <w:rPr>
          <w:sz w:val="24"/>
          <w:szCs w:val="24"/>
        </w:rPr>
      </w:pPr>
    </w:p>
    <w:p w14:paraId="13A598C6" w14:textId="77777777" w:rsidR="004620F3" w:rsidRPr="007B0153" w:rsidRDefault="004620F3" w:rsidP="007B0153">
      <w:pPr>
        <w:pStyle w:val="Heading2"/>
        <w:spacing w:line="276" w:lineRule="auto"/>
        <w:ind w:left="900" w:hanging="900"/>
        <w:rPr>
          <w:szCs w:val="24"/>
        </w:rPr>
      </w:pPr>
      <w:r w:rsidRPr="007B0153">
        <w:rPr>
          <w:szCs w:val="24"/>
        </w:rPr>
        <w:t xml:space="preserve">Contract Definition:  </w:t>
      </w:r>
    </w:p>
    <w:p w14:paraId="52E2A7BD" w14:textId="77777777" w:rsidR="004620F3" w:rsidRPr="007B0153" w:rsidRDefault="004620F3" w:rsidP="007B0153">
      <w:pPr>
        <w:keepNext/>
        <w:keepLines/>
        <w:spacing w:line="276" w:lineRule="auto"/>
        <w:ind w:left="900" w:hanging="900"/>
        <w:jc w:val="left"/>
        <w:outlineLvl w:val="1"/>
        <w:rPr>
          <w:b/>
          <w:sz w:val="24"/>
          <w:szCs w:val="24"/>
        </w:rPr>
      </w:pPr>
    </w:p>
    <w:p w14:paraId="5C49E642" w14:textId="77777777" w:rsidR="004620F3" w:rsidRPr="007B0153" w:rsidRDefault="004620F3" w:rsidP="007B0153">
      <w:pPr>
        <w:pStyle w:val="Heading3"/>
        <w:rPr>
          <w:szCs w:val="24"/>
        </w:rPr>
      </w:pPr>
      <w:r w:rsidRPr="007B0153">
        <w:rPr>
          <w:szCs w:val="24"/>
        </w:rPr>
        <w:t xml:space="preserve">A binding contract shall consist of </w:t>
      </w:r>
      <w:r w:rsidRPr="007B0153">
        <w:rPr>
          <w:iCs/>
          <w:szCs w:val="24"/>
        </w:rPr>
        <w:t>the following documents</w:t>
      </w:r>
      <w:r w:rsidRPr="007B0153">
        <w:rPr>
          <w:szCs w:val="24"/>
        </w:rPr>
        <w:t xml:space="preserve">: </w:t>
      </w:r>
    </w:p>
    <w:p w14:paraId="1A1361B3" w14:textId="77777777" w:rsidR="004620F3" w:rsidRPr="007B0153" w:rsidRDefault="004620F3" w:rsidP="007B0153">
      <w:pPr>
        <w:spacing w:line="276" w:lineRule="auto"/>
        <w:ind w:left="900" w:hanging="900"/>
        <w:jc w:val="left"/>
        <w:outlineLvl w:val="3"/>
        <w:rPr>
          <w:sz w:val="24"/>
          <w:szCs w:val="24"/>
        </w:rPr>
      </w:pPr>
    </w:p>
    <w:p w14:paraId="7497BCD5" w14:textId="77777777" w:rsidR="004620F3" w:rsidRPr="007B0153" w:rsidRDefault="004620F3" w:rsidP="00A05346">
      <w:pPr>
        <w:pStyle w:val="Heading4"/>
      </w:pPr>
      <w:r w:rsidRPr="007B0153">
        <w:t xml:space="preserve">the most current version of the </w:t>
      </w:r>
      <w:r w:rsidR="007A4650" w:rsidRPr="007B0153">
        <w:t>IFB</w:t>
      </w:r>
      <w:r w:rsidRPr="007B0153">
        <w:t xml:space="preserve"> (including all Exhibits and Attachments included in the </w:t>
      </w:r>
      <w:r w:rsidR="007A4650" w:rsidRPr="007B0153">
        <w:t>IFB</w:t>
      </w:r>
      <w:r w:rsidRPr="007B0153">
        <w:t xml:space="preserve">) as amended by: </w:t>
      </w:r>
      <w:r w:rsidR="007A4650" w:rsidRPr="007B0153">
        <w:t>IFB</w:t>
      </w:r>
      <w:r w:rsidRPr="007B0153">
        <w:t xml:space="preserve"> </w:t>
      </w:r>
      <w:r w:rsidR="0021017A" w:rsidRPr="007B0153">
        <w:t>amendment</w:t>
      </w:r>
      <w:r w:rsidR="00CA409C" w:rsidRPr="007B0153">
        <w:t>(</w:t>
      </w:r>
      <w:r w:rsidRPr="007B0153">
        <w:t>s</w:t>
      </w:r>
      <w:r w:rsidR="00CA409C" w:rsidRPr="007B0153">
        <w:t>)</w:t>
      </w:r>
      <w:r w:rsidRPr="007B0153">
        <w:t xml:space="preserve"> issued prior to bid closing, and contract amendment</w:t>
      </w:r>
      <w:r w:rsidR="00CA409C" w:rsidRPr="007B0153">
        <w:t>(</w:t>
      </w:r>
      <w:r w:rsidRPr="007B0153">
        <w:t>s</w:t>
      </w:r>
      <w:proofErr w:type="gramStart"/>
      <w:r w:rsidR="00CA409C" w:rsidRPr="007B0153">
        <w:t>)</w:t>
      </w:r>
      <w:r w:rsidRPr="007B0153">
        <w:t>;</w:t>
      </w:r>
      <w:proofErr w:type="gramEnd"/>
      <w:r w:rsidRPr="007B0153">
        <w:t xml:space="preserve"> </w:t>
      </w:r>
    </w:p>
    <w:p w14:paraId="7C34290B" w14:textId="233EFF84" w:rsidR="004620F3" w:rsidRPr="007B0153" w:rsidRDefault="004620F3" w:rsidP="00A05346">
      <w:pPr>
        <w:pStyle w:val="Heading4"/>
      </w:pPr>
      <w:r w:rsidRPr="007B0153">
        <w:t>the most current version of the</w:t>
      </w:r>
      <w:r w:rsidR="0021521C">
        <w:t xml:space="preserve"> Contractor</w:t>
      </w:r>
      <w:r w:rsidRPr="007B0153">
        <w:t xml:space="preserve">’s </w:t>
      </w:r>
      <w:r w:rsidR="00286A2E" w:rsidRPr="007B0153">
        <w:t>bid</w:t>
      </w:r>
      <w:r w:rsidRPr="007B0153">
        <w:t>, state-requested clarification responses, and contract amendment responses, and the</w:t>
      </w:r>
      <w:r w:rsidR="0021521C">
        <w:t xml:space="preserve"> Contractor</w:t>
      </w:r>
      <w:r w:rsidRPr="007B0153">
        <w:t>’s; and</w:t>
      </w:r>
    </w:p>
    <w:p w14:paraId="781779F6" w14:textId="0FD2A50C" w:rsidR="004620F3" w:rsidRPr="007B0153" w:rsidRDefault="004620F3" w:rsidP="00A05346">
      <w:pPr>
        <w:pStyle w:val="Heading4"/>
      </w:pPr>
      <w:r w:rsidRPr="007B0153">
        <w:t xml:space="preserve">the </w:t>
      </w:r>
      <w:r w:rsidR="0021521C">
        <w:t>Department</w:t>
      </w:r>
      <w:r w:rsidRPr="007B0153">
        <w:t xml:space="preserve">’s acceptance of the </w:t>
      </w:r>
      <w:r w:rsidR="0080465D" w:rsidRPr="007B0153">
        <w:t>response (bid)</w:t>
      </w:r>
      <w:r w:rsidRPr="007B0153">
        <w:t xml:space="preserve"> by “notice of award”.  </w:t>
      </w:r>
    </w:p>
    <w:p w14:paraId="37AED305" w14:textId="77777777" w:rsidR="004620F3" w:rsidRPr="00F00429" w:rsidRDefault="004620F3" w:rsidP="00F00429">
      <w:pPr>
        <w:spacing w:line="276" w:lineRule="auto"/>
        <w:ind w:left="900" w:hanging="900"/>
        <w:jc w:val="left"/>
        <w:outlineLvl w:val="2"/>
        <w:rPr>
          <w:iCs/>
          <w:sz w:val="24"/>
          <w:szCs w:val="24"/>
        </w:rPr>
      </w:pPr>
    </w:p>
    <w:p w14:paraId="48E23C02" w14:textId="77777777" w:rsidR="004620F3" w:rsidRPr="00F00429" w:rsidRDefault="004620F3" w:rsidP="00F00429">
      <w:pPr>
        <w:pStyle w:val="Heading3"/>
        <w:rPr>
          <w:iCs/>
          <w:szCs w:val="24"/>
        </w:rPr>
      </w:pPr>
      <w:r w:rsidRPr="00F00429">
        <w:rPr>
          <w:szCs w:val="24"/>
        </w:rPr>
        <w:t xml:space="preserve">The contract expresses the complete agreement of the parties and performance shall be governed solely by the specifications and requirements contained therein.  </w:t>
      </w:r>
    </w:p>
    <w:p w14:paraId="2A2506B9" w14:textId="77777777" w:rsidR="004620F3" w:rsidRPr="00F00429" w:rsidRDefault="004620F3" w:rsidP="00F00429">
      <w:pPr>
        <w:spacing w:line="276" w:lineRule="auto"/>
        <w:ind w:left="900" w:hanging="900"/>
        <w:jc w:val="left"/>
        <w:outlineLvl w:val="2"/>
        <w:rPr>
          <w:sz w:val="24"/>
          <w:szCs w:val="24"/>
        </w:rPr>
      </w:pPr>
    </w:p>
    <w:p w14:paraId="697FB38F" w14:textId="51C0902C" w:rsidR="004620F3" w:rsidRPr="00F00429" w:rsidRDefault="004620F3" w:rsidP="00F00429">
      <w:pPr>
        <w:pStyle w:val="Heading3"/>
        <w:rPr>
          <w:szCs w:val="24"/>
        </w:rPr>
      </w:pPr>
      <w:r w:rsidRPr="00F00429">
        <w:rPr>
          <w:szCs w:val="24"/>
        </w:rPr>
        <w:t xml:space="preserve">The </w:t>
      </w:r>
      <w:r w:rsidR="0021521C">
        <w:rPr>
          <w:szCs w:val="24"/>
        </w:rPr>
        <w:t>Vendor</w:t>
      </w:r>
      <w:r w:rsidRPr="00F00429">
        <w:rPr>
          <w:szCs w:val="24"/>
        </w:rPr>
        <w:t>’s response, whether responding to a mandatory requirement or a desired attribute, will be binding upon the</w:t>
      </w:r>
      <w:r w:rsidR="0021521C">
        <w:rPr>
          <w:szCs w:val="24"/>
        </w:rPr>
        <w:t xml:space="preserve"> Contractor</w:t>
      </w:r>
      <w:r w:rsidRPr="00F00429">
        <w:rPr>
          <w:szCs w:val="24"/>
        </w:rPr>
        <w:t xml:space="preserve"> in the event the </w:t>
      </w:r>
      <w:r w:rsidR="0021521C">
        <w:rPr>
          <w:szCs w:val="24"/>
        </w:rPr>
        <w:t>Vendor</w:t>
      </w:r>
      <w:r w:rsidRPr="00F00429">
        <w:rPr>
          <w:szCs w:val="24"/>
        </w:rPr>
        <w:t xml:space="preserve">’s </w:t>
      </w:r>
      <w:r w:rsidR="007935A5" w:rsidRPr="00F00429">
        <w:rPr>
          <w:szCs w:val="24"/>
        </w:rPr>
        <w:t>response</w:t>
      </w:r>
      <w:r w:rsidRPr="00F00429">
        <w:rPr>
          <w:szCs w:val="24"/>
        </w:rPr>
        <w:t xml:space="preserve"> is accepted by the state and a contract is awarded.  </w:t>
      </w:r>
    </w:p>
    <w:p w14:paraId="6318524F" w14:textId="77777777" w:rsidR="004620F3" w:rsidRPr="00F00429" w:rsidRDefault="004620F3" w:rsidP="00F00429">
      <w:pPr>
        <w:spacing w:line="276" w:lineRule="auto"/>
        <w:ind w:left="900" w:hanging="900"/>
        <w:jc w:val="left"/>
        <w:outlineLvl w:val="2"/>
        <w:rPr>
          <w:sz w:val="24"/>
          <w:szCs w:val="24"/>
        </w:rPr>
      </w:pPr>
    </w:p>
    <w:p w14:paraId="371A86FA" w14:textId="7BFEDBF6" w:rsidR="004620F3" w:rsidRPr="00F00429" w:rsidRDefault="004620F3" w:rsidP="00F00429">
      <w:pPr>
        <w:pStyle w:val="Heading3"/>
        <w:rPr>
          <w:szCs w:val="24"/>
        </w:rPr>
      </w:pPr>
      <w:r w:rsidRPr="00F00429">
        <w:rPr>
          <w:szCs w:val="24"/>
        </w:rPr>
        <w:t>The</w:t>
      </w:r>
      <w:r w:rsidR="0021521C">
        <w:rPr>
          <w:szCs w:val="24"/>
        </w:rPr>
        <w:t xml:space="preserve"> Contractor</w:t>
      </w:r>
      <w:r w:rsidRPr="00F00429">
        <w:rPr>
          <w:szCs w:val="24"/>
        </w:rPr>
        <w:t xml:space="preserve"> further agrees that the language of the </w:t>
      </w:r>
      <w:r w:rsidR="007A4650" w:rsidRPr="00F00429">
        <w:rPr>
          <w:szCs w:val="24"/>
        </w:rPr>
        <w:t>IFB</w:t>
      </w:r>
      <w:r w:rsidRPr="00F00429">
        <w:rPr>
          <w:szCs w:val="24"/>
        </w:rPr>
        <w:t xml:space="preserve"> shall govern in the event of a conflict with </w:t>
      </w:r>
      <w:r w:rsidR="00B07D4A" w:rsidRPr="00F00429">
        <w:rPr>
          <w:szCs w:val="24"/>
        </w:rPr>
        <w:t>the</w:t>
      </w:r>
      <w:r w:rsidR="0021521C">
        <w:rPr>
          <w:szCs w:val="24"/>
        </w:rPr>
        <w:t xml:space="preserve"> Contractor</w:t>
      </w:r>
      <w:r w:rsidR="00B07D4A" w:rsidRPr="00F00429">
        <w:rPr>
          <w:szCs w:val="24"/>
        </w:rPr>
        <w:t>’s</w:t>
      </w:r>
      <w:r w:rsidRPr="00F00429">
        <w:rPr>
          <w:szCs w:val="24"/>
        </w:rPr>
        <w:t xml:space="preserve"> </w:t>
      </w:r>
      <w:r w:rsidR="00286A2E" w:rsidRPr="00F00429">
        <w:rPr>
          <w:szCs w:val="24"/>
        </w:rPr>
        <w:t>response</w:t>
      </w:r>
      <w:r w:rsidRPr="00F00429">
        <w:rPr>
          <w:szCs w:val="24"/>
        </w:rPr>
        <w:t xml:space="preserve">. </w:t>
      </w:r>
    </w:p>
    <w:p w14:paraId="0FB8FC57" w14:textId="77777777" w:rsidR="004620F3" w:rsidRPr="00F00429" w:rsidRDefault="004620F3" w:rsidP="00F00429">
      <w:pPr>
        <w:spacing w:line="276" w:lineRule="auto"/>
        <w:ind w:left="900" w:hanging="900"/>
        <w:jc w:val="left"/>
        <w:rPr>
          <w:sz w:val="24"/>
          <w:szCs w:val="24"/>
        </w:rPr>
      </w:pPr>
    </w:p>
    <w:p w14:paraId="46B54F13" w14:textId="42DD29F8" w:rsidR="004620F3" w:rsidRPr="00361BF3" w:rsidRDefault="004620F3" w:rsidP="00F00429">
      <w:pPr>
        <w:pStyle w:val="Heading3"/>
        <w:rPr>
          <w:szCs w:val="24"/>
        </w:rPr>
      </w:pPr>
      <w:r w:rsidRPr="00361BF3">
        <w:rPr>
          <w:szCs w:val="24"/>
        </w:rPr>
        <w:t>The</w:t>
      </w:r>
      <w:r w:rsidR="0021521C" w:rsidRPr="00361BF3">
        <w:rPr>
          <w:szCs w:val="24"/>
        </w:rPr>
        <w:t xml:space="preserve"> Contractor</w:t>
      </w:r>
      <w:r w:rsidRPr="00361BF3">
        <w:rPr>
          <w:szCs w:val="24"/>
        </w:rPr>
        <w:t xml:space="preserve"> shall agree to furnish all awarded services specified in the contract, at the prices quoted therein. </w:t>
      </w:r>
    </w:p>
    <w:p w14:paraId="34A771F5" w14:textId="77777777" w:rsidR="004620F3" w:rsidRPr="00361BF3" w:rsidRDefault="004620F3" w:rsidP="00F00429">
      <w:pPr>
        <w:spacing w:line="276" w:lineRule="auto"/>
        <w:ind w:left="900" w:hanging="900"/>
        <w:jc w:val="left"/>
        <w:outlineLvl w:val="3"/>
        <w:rPr>
          <w:sz w:val="24"/>
          <w:szCs w:val="24"/>
        </w:rPr>
      </w:pPr>
    </w:p>
    <w:p w14:paraId="16CB869E" w14:textId="399FDFB8" w:rsidR="004620F3" w:rsidRPr="00361BF3" w:rsidRDefault="004620F3" w:rsidP="00F00429">
      <w:pPr>
        <w:pStyle w:val="Heading3"/>
        <w:rPr>
          <w:color w:val="000000"/>
          <w:szCs w:val="24"/>
        </w:rPr>
      </w:pPr>
      <w:r w:rsidRPr="00361BF3">
        <w:rPr>
          <w:szCs w:val="24"/>
        </w:rPr>
        <w:t>A notice of award issued by the State of Missouri does not constitute an authorization for shipment of equipment or supplies or a directive to proceed with services.  Before providing services for the State of Missouri, the</w:t>
      </w:r>
      <w:r w:rsidR="0021521C" w:rsidRPr="00361BF3">
        <w:rPr>
          <w:szCs w:val="24"/>
        </w:rPr>
        <w:t xml:space="preserve"> Contractor</w:t>
      </w:r>
      <w:r w:rsidRPr="00361BF3">
        <w:rPr>
          <w:szCs w:val="24"/>
        </w:rPr>
        <w:t xml:space="preserve"> must receive a properly authorized purchase order </w:t>
      </w:r>
      <w:r w:rsidRPr="00361BF3">
        <w:rPr>
          <w:color w:val="000000"/>
          <w:szCs w:val="24"/>
        </w:rPr>
        <w:t xml:space="preserve">or other form of </w:t>
      </w:r>
      <w:r w:rsidR="00591394" w:rsidRPr="00361BF3">
        <w:rPr>
          <w:color w:val="000000"/>
          <w:szCs w:val="24"/>
        </w:rPr>
        <w:t xml:space="preserve">written </w:t>
      </w:r>
      <w:r w:rsidRPr="00361BF3">
        <w:rPr>
          <w:color w:val="000000"/>
          <w:szCs w:val="24"/>
        </w:rPr>
        <w:t xml:space="preserve">authorization to proceed from the state, such as an order form, (in addition to the </w:t>
      </w:r>
      <w:r w:rsidR="0021521C" w:rsidRPr="00361BF3">
        <w:rPr>
          <w:color w:val="000000"/>
          <w:szCs w:val="24"/>
        </w:rPr>
        <w:t>Department</w:t>
      </w:r>
      <w:r w:rsidRPr="00361BF3">
        <w:rPr>
          <w:color w:val="000000"/>
          <w:szCs w:val="24"/>
        </w:rPr>
        <w:t>’s “notice of award”).</w:t>
      </w:r>
    </w:p>
    <w:p w14:paraId="4F8917B2" w14:textId="77777777" w:rsidR="004620F3" w:rsidRPr="00BF5FE2" w:rsidRDefault="004620F3" w:rsidP="00361BF3">
      <w:pPr>
        <w:spacing w:line="276" w:lineRule="auto"/>
        <w:contextualSpacing/>
        <w:jc w:val="left"/>
        <w:rPr>
          <w:sz w:val="24"/>
          <w:szCs w:val="24"/>
        </w:rPr>
      </w:pPr>
    </w:p>
    <w:p w14:paraId="595EF19D" w14:textId="77777777" w:rsidR="005C10C4" w:rsidRPr="00BF5FE2" w:rsidRDefault="004620F3" w:rsidP="00BF5FE2">
      <w:pPr>
        <w:pStyle w:val="Heading2"/>
        <w:spacing w:line="276" w:lineRule="auto"/>
        <w:ind w:left="900" w:hanging="900"/>
        <w:rPr>
          <w:szCs w:val="24"/>
        </w:rPr>
      </w:pPr>
      <w:r w:rsidRPr="00BF5FE2">
        <w:rPr>
          <w:szCs w:val="24"/>
        </w:rPr>
        <w:t xml:space="preserve">Contract Amendment:  </w:t>
      </w:r>
    </w:p>
    <w:p w14:paraId="2A67E7BB" w14:textId="77777777" w:rsidR="005C10C4" w:rsidRPr="00BF5FE2" w:rsidRDefault="005C10C4" w:rsidP="00BF5FE2">
      <w:pPr>
        <w:pStyle w:val="Heading3"/>
        <w:numPr>
          <w:ilvl w:val="0"/>
          <w:numId w:val="0"/>
        </w:numPr>
        <w:ind w:left="900" w:hanging="900"/>
        <w:rPr>
          <w:szCs w:val="24"/>
        </w:rPr>
      </w:pPr>
    </w:p>
    <w:p w14:paraId="6F31C6A6" w14:textId="5BAA699B" w:rsidR="004620F3" w:rsidRPr="00BF5FE2" w:rsidRDefault="004620F3" w:rsidP="00BF5FE2">
      <w:pPr>
        <w:pStyle w:val="Heading3"/>
        <w:rPr>
          <w:szCs w:val="24"/>
        </w:rPr>
      </w:pPr>
      <w:r w:rsidRPr="00BF5FE2">
        <w:rPr>
          <w:szCs w:val="24"/>
        </w:rPr>
        <w:t>All changes to the contract must be accomplished by a formal contract amendment executed by both the</w:t>
      </w:r>
      <w:r w:rsidR="0021521C">
        <w:rPr>
          <w:szCs w:val="24"/>
        </w:rPr>
        <w:t xml:space="preserve"> Contractor</w:t>
      </w:r>
      <w:r w:rsidRPr="00BF5FE2">
        <w:rPr>
          <w:szCs w:val="24"/>
        </w:rPr>
        <w:t xml:space="preserve"> and the </w:t>
      </w:r>
      <w:r w:rsidR="0021521C">
        <w:rPr>
          <w:szCs w:val="24"/>
        </w:rPr>
        <w:t>Department</w:t>
      </w:r>
      <w:r w:rsidRPr="00BF5FE2">
        <w:rPr>
          <w:szCs w:val="24"/>
        </w:rPr>
        <w:t xml:space="preserve"> prior to the effective date of such change.  No other means</w:t>
      </w:r>
      <w:r w:rsidRPr="00BF5FE2" w:rsidDel="002326B8">
        <w:rPr>
          <w:szCs w:val="24"/>
        </w:rPr>
        <w:t xml:space="preserve"> shall be used or construed as an amendment or modification to the contract.</w:t>
      </w:r>
    </w:p>
    <w:p w14:paraId="639EC6B6" w14:textId="77777777" w:rsidR="004620F3" w:rsidRPr="00BF5FE2" w:rsidRDefault="004620F3" w:rsidP="00BF5FE2">
      <w:pPr>
        <w:spacing w:line="276" w:lineRule="auto"/>
        <w:ind w:left="900" w:hanging="900"/>
        <w:jc w:val="left"/>
        <w:rPr>
          <w:sz w:val="24"/>
          <w:szCs w:val="24"/>
        </w:rPr>
      </w:pPr>
    </w:p>
    <w:p w14:paraId="5D3A306C" w14:textId="77777777" w:rsidR="005C10C4" w:rsidRPr="00BF5FE2" w:rsidRDefault="004620F3" w:rsidP="00BF5FE2">
      <w:pPr>
        <w:pStyle w:val="Heading2"/>
        <w:spacing w:line="276" w:lineRule="auto"/>
        <w:ind w:left="900" w:hanging="900"/>
        <w:rPr>
          <w:szCs w:val="24"/>
        </w:rPr>
      </w:pPr>
      <w:r w:rsidRPr="00BF5FE2">
        <w:rPr>
          <w:szCs w:val="24"/>
        </w:rPr>
        <w:t xml:space="preserve">Contract Period:  </w:t>
      </w:r>
    </w:p>
    <w:p w14:paraId="3E08A8F1" w14:textId="77777777" w:rsidR="004620F3" w:rsidRPr="00BF5FE2" w:rsidRDefault="004620F3" w:rsidP="00BF5FE2">
      <w:pPr>
        <w:pStyle w:val="Heading3"/>
        <w:rPr>
          <w:szCs w:val="24"/>
        </w:rPr>
      </w:pPr>
      <w:bookmarkStart w:id="21" w:name="_Hlk166164048"/>
      <w:r w:rsidRPr="00BF5FE2">
        <w:rPr>
          <w:szCs w:val="24"/>
        </w:rPr>
        <w:lastRenderedPageBreak/>
        <w:t xml:space="preserve">The original contract period shall be as specified on the cover page and the subsequent Notice of Award of the </w:t>
      </w:r>
      <w:r w:rsidR="007A4650" w:rsidRPr="00BF5FE2">
        <w:rPr>
          <w:szCs w:val="24"/>
        </w:rPr>
        <w:t>IFB</w:t>
      </w:r>
      <w:r w:rsidRPr="00BF5FE2">
        <w:rPr>
          <w:szCs w:val="24"/>
        </w:rPr>
        <w:t>.</w:t>
      </w:r>
    </w:p>
    <w:bookmarkEnd w:id="21"/>
    <w:p w14:paraId="17A105DD" w14:textId="77777777" w:rsidR="004620F3" w:rsidRPr="00ED5B39" w:rsidRDefault="004620F3" w:rsidP="00361BF3">
      <w:pPr>
        <w:spacing w:line="276" w:lineRule="auto"/>
        <w:jc w:val="left"/>
        <w:rPr>
          <w:sz w:val="24"/>
          <w:szCs w:val="24"/>
        </w:rPr>
      </w:pPr>
    </w:p>
    <w:p w14:paraId="176A9C18" w14:textId="77777777" w:rsidR="005C10C4" w:rsidRPr="00ED5B39" w:rsidRDefault="004620F3" w:rsidP="00ED5B39">
      <w:pPr>
        <w:pStyle w:val="Heading2"/>
        <w:spacing w:line="276" w:lineRule="auto"/>
        <w:ind w:left="900" w:hanging="900"/>
        <w:rPr>
          <w:szCs w:val="24"/>
        </w:rPr>
      </w:pPr>
      <w:r w:rsidRPr="00ED5B39">
        <w:rPr>
          <w:szCs w:val="24"/>
        </w:rPr>
        <w:t xml:space="preserve">Contract Pricing:  </w:t>
      </w:r>
    </w:p>
    <w:p w14:paraId="6FF31005" w14:textId="77777777" w:rsidR="005C10C4" w:rsidRPr="00ED5B39" w:rsidRDefault="005C10C4" w:rsidP="00ED5B39">
      <w:pPr>
        <w:pStyle w:val="Heading3"/>
        <w:numPr>
          <w:ilvl w:val="0"/>
          <w:numId w:val="0"/>
        </w:numPr>
        <w:ind w:left="900" w:hanging="900"/>
        <w:rPr>
          <w:szCs w:val="24"/>
        </w:rPr>
      </w:pPr>
    </w:p>
    <w:p w14:paraId="5ABA7EB5" w14:textId="11E11066" w:rsidR="004620F3" w:rsidRPr="00ED5B39" w:rsidRDefault="004620F3" w:rsidP="00ED5B39">
      <w:pPr>
        <w:pStyle w:val="Heading3"/>
        <w:rPr>
          <w:szCs w:val="24"/>
        </w:rPr>
      </w:pPr>
      <w:r w:rsidRPr="00ED5B39">
        <w:rPr>
          <w:szCs w:val="24"/>
        </w:rPr>
        <w:t xml:space="preserve">All prices shall be firm, fixed, and as indicated in the </w:t>
      </w:r>
      <w:r w:rsidRPr="00ED5B39">
        <w:rPr>
          <w:rFonts w:eastAsiaTheme="minorHAnsi"/>
          <w:b/>
          <w:szCs w:val="24"/>
        </w:rPr>
        <w:t xml:space="preserve">Exhibit </w:t>
      </w:r>
      <w:r w:rsidR="00134543" w:rsidRPr="00ED5B39">
        <w:rPr>
          <w:b/>
          <w:szCs w:val="24"/>
        </w:rPr>
        <w:t>3</w:t>
      </w:r>
      <w:r w:rsidRPr="00ED5B39">
        <w:rPr>
          <w:b/>
          <w:szCs w:val="24"/>
        </w:rPr>
        <w:t>, Pricing Pages</w:t>
      </w:r>
      <w:r w:rsidRPr="00ED5B39">
        <w:rPr>
          <w:szCs w:val="24"/>
        </w:rPr>
        <w:t xml:space="preserve">.  The state shall not pay nor be liable for any other additional costs, including but not limited to taxes, shipping charges, insurance, interest, penalties, termination payments, liquidated damages, attorney fees, etc. </w:t>
      </w:r>
    </w:p>
    <w:p w14:paraId="720A7F94" w14:textId="77777777" w:rsidR="0091722C" w:rsidRPr="00ED5B39" w:rsidRDefault="0091722C" w:rsidP="00361BF3">
      <w:pPr>
        <w:pStyle w:val="StyleHeading2bSubsection1Firstline0"/>
        <w:numPr>
          <w:ilvl w:val="0"/>
          <w:numId w:val="0"/>
        </w:numPr>
        <w:spacing w:line="276" w:lineRule="auto"/>
        <w:rPr>
          <w:szCs w:val="24"/>
        </w:rPr>
      </w:pPr>
    </w:p>
    <w:p w14:paraId="17CD3446" w14:textId="77777777" w:rsidR="005C10C4" w:rsidRPr="00ED5B39" w:rsidRDefault="004620F3" w:rsidP="00ED5B39">
      <w:pPr>
        <w:pStyle w:val="Heading2"/>
        <w:spacing w:line="276" w:lineRule="auto"/>
        <w:ind w:left="900" w:hanging="900"/>
        <w:rPr>
          <w:szCs w:val="24"/>
        </w:rPr>
      </w:pPr>
      <w:r w:rsidRPr="00ED5B39">
        <w:rPr>
          <w:szCs w:val="24"/>
        </w:rPr>
        <w:t xml:space="preserve">Termination for Convenience:  </w:t>
      </w:r>
    </w:p>
    <w:p w14:paraId="365B1D4C" w14:textId="77777777" w:rsidR="005C10C4" w:rsidRPr="00ED5B39" w:rsidRDefault="005C10C4" w:rsidP="00ED5B39">
      <w:pPr>
        <w:pStyle w:val="Heading3"/>
        <w:numPr>
          <w:ilvl w:val="0"/>
          <w:numId w:val="0"/>
        </w:numPr>
        <w:ind w:left="900" w:hanging="900"/>
        <w:rPr>
          <w:szCs w:val="24"/>
        </w:rPr>
      </w:pPr>
    </w:p>
    <w:p w14:paraId="46005143" w14:textId="77777777" w:rsidR="00E71B35" w:rsidRDefault="00E71B35" w:rsidP="00E71B35">
      <w:pPr>
        <w:pStyle w:val="Heading3"/>
        <w:rPr>
          <w:szCs w:val="24"/>
        </w:rPr>
      </w:pPr>
      <w:bookmarkStart w:id="22" w:name="_Hlk197433686"/>
      <w:bookmarkStart w:id="23" w:name="_Hlk197433765"/>
      <w:r w:rsidRPr="00BE0BD7">
        <w:rPr>
          <w:szCs w:val="24"/>
        </w:rPr>
        <w:t>The Department, in its sole discretion, may terminate the obligations of each party under this contract, in whole or in part, effective immediately upon providing written notification to the Contractor if:</w:t>
      </w:r>
    </w:p>
    <w:p w14:paraId="153A4C50" w14:textId="77777777" w:rsidR="00E71B35" w:rsidRDefault="00E71B35" w:rsidP="00E71B35">
      <w:pPr>
        <w:pStyle w:val="Heading3"/>
        <w:numPr>
          <w:ilvl w:val="0"/>
          <w:numId w:val="0"/>
        </w:numPr>
        <w:ind w:left="900"/>
        <w:rPr>
          <w:szCs w:val="24"/>
        </w:rPr>
      </w:pPr>
    </w:p>
    <w:p w14:paraId="788E4BC9" w14:textId="77777777" w:rsidR="00E71B35" w:rsidRDefault="00E71B35" w:rsidP="00E71B35">
      <w:pPr>
        <w:pStyle w:val="Heading4"/>
      </w:pPr>
      <w:r w:rsidRPr="00BE0BD7">
        <w:t>State and/or federal funds are not appropriated, continued, or available at a sufficient level to fund this contract; or</w:t>
      </w:r>
    </w:p>
    <w:p w14:paraId="05FE5D1A" w14:textId="77777777" w:rsidR="00E71B35" w:rsidRDefault="00E71B35" w:rsidP="00E71B35">
      <w:pPr>
        <w:pStyle w:val="Heading4"/>
      </w:pPr>
      <w:r w:rsidRPr="00BE0BD7">
        <w:t>A change in federal or state law relevant to this contract occurs; or</w:t>
      </w:r>
    </w:p>
    <w:p w14:paraId="0A466453" w14:textId="77777777" w:rsidR="00E71B35" w:rsidRDefault="00E71B35" w:rsidP="00E71B35">
      <w:pPr>
        <w:pStyle w:val="Heading4"/>
      </w:pPr>
      <w:r w:rsidRPr="00BE0BD7">
        <w:t>A material change of the parties to the contract occurs; or</w:t>
      </w:r>
    </w:p>
    <w:p w14:paraId="49836844" w14:textId="77777777" w:rsidR="00E71B35" w:rsidRDefault="00E71B35" w:rsidP="00E71B35">
      <w:pPr>
        <w:pStyle w:val="Heading4"/>
      </w:pPr>
      <w:r w:rsidRPr="00BE0BD7">
        <w:t>By request of the Contractor.</w:t>
      </w:r>
    </w:p>
    <w:p w14:paraId="5143E7AC" w14:textId="77777777" w:rsidR="00E71B35" w:rsidRPr="00BE0BD7" w:rsidRDefault="00E71B35" w:rsidP="00E71B35">
      <w:pPr>
        <w:pStyle w:val="Heading4"/>
        <w:numPr>
          <w:ilvl w:val="0"/>
          <w:numId w:val="0"/>
        </w:numPr>
        <w:ind w:left="1440"/>
      </w:pPr>
    </w:p>
    <w:p w14:paraId="351B8BB3" w14:textId="77777777" w:rsidR="00E71B35" w:rsidRDefault="00E71B35" w:rsidP="00E71B35">
      <w:pPr>
        <w:pStyle w:val="Heading3"/>
        <w:rPr>
          <w:szCs w:val="24"/>
        </w:rPr>
      </w:pPr>
      <w:r w:rsidRPr="00BE0BD7">
        <w:rPr>
          <w:szCs w:val="24"/>
        </w:rPr>
        <w:t>Each party under this contract may terminate the contract, in whole or in part, at any time, for its convenience without penalty or recourse by providing the following written notice.</w:t>
      </w:r>
    </w:p>
    <w:p w14:paraId="7CCB202D" w14:textId="77777777" w:rsidR="00E71B35" w:rsidRDefault="00E71B35" w:rsidP="00E71B35">
      <w:pPr>
        <w:pStyle w:val="Heading3"/>
        <w:numPr>
          <w:ilvl w:val="0"/>
          <w:numId w:val="0"/>
        </w:numPr>
        <w:ind w:left="900"/>
        <w:rPr>
          <w:szCs w:val="24"/>
        </w:rPr>
      </w:pPr>
    </w:p>
    <w:p w14:paraId="179E497F" w14:textId="77777777" w:rsidR="00E71B35" w:rsidRDefault="00E71B35" w:rsidP="00E71B35">
      <w:pPr>
        <w:pStyle w:val="Heading4"/>
      </w:pPr>
      <w:r w:rsidRPr="00BE0BD7">
        <w:t xml:space="preserve">The Department will provide written notice to the Contractor at least thirty (30) calendar days prior to the effective date of such termination.  </w:t>
      </w:r>
    </w:p>
    <w:p w14:paraId="2E765D63" w14:textId="77777777" w:rsidR="00E71B35" w:rsidRPr="00BE0BD7" w:rsidRDefault="00E71B35" w:rsidP="00E71B35">
      <w:pPr>
        <w:pStyle w:val="Heading4"/>
      </w:pPr>
      <w:r w:rsidRPr="00BE0BD7">
        <w:t xml:space="preserve">The Contractor shall provide written notice to the Department at least sixty (60) calendar days prior to the effective date of such termination.  </w:t>
      </w:r>
    </w:p>
    <w:p w14:paraId="0DE9670D" w14:textId="77777777" w:rsidR="00E71B35" w:rsidRPr="00ED5B39" w:rsidRDefault="00E71B35" w:rsidP="00E71B35">
      <w:pPr>
        <w:spacing w:line="276" w:lineRule="auto"/>
        <w:ind w:left="900" w:hanging="900"/>
        <w:jc w:val="left"/>
        <w:rPr>
          <w:sz w:val="24"/>
          <w:szCs w:val="24"/>
        </w:rPr>
      </w:pPr>
    </w:p>
    <w:p w14:paraId="4E230728" w14:textId="77777777" w:rsidR="00E71B35" w:rsidRDefault="00E71B35" w:rsidP="00E71B35">
      <w:pPr>
        <w:pStyle w:val="Heading3"/>
        <w:rPr>
          <w:szCs w:val="24"/>
        </w:rPr>
      </w:pPr>
      <w:r w:rsidRPr="00ED5B39">
        <w:rPr>
          <w:szCs w:val="24"/>
        </w:rPr>
        <w:t>The</w:t>
      </w:r>
      <w:r>
        <w:rPr>
          <w:szCs w:val="24"/>
        </w:rPr>
        <w:t xml:space="preserve"> Contractor</w:t>
      </w:r>
      <w:r w:rsidRPr="00ED5B39">
        <w:rPr>
          <w:szCs w:val="24"/>
        </w:rPr>
        <w:t xml:space="preserve"> shall be entitled to receive compensation for services and supplies delivered to and accepted by the State of Missouri pursuant to the contract prior to the effective date of termination.  </w:t>
      </w:r>
    </w:p>
    <w:bookmarkEnd w:id="22"/>
    <w:p w14:paraId="21AD92C9" w14:textId="77777777" w:rsidR="004620F3" w:rsidRPr="00ED5B39" w:rsidRDefault="004620F3" w:rsidP="00ED5B39">
      <w:pPr>
        <w:spacing w:line="276" w:lineRule="auto"/>
        <w:ind w:left="900" w:hanging="900"/>
        <w:jc w:val="left"/>
        <w:rPr>
          <w:sz w:val="24"/>
          <w:szCs w:val="24"/>
        </w:rPr>
      </w:pPr>
    </w:p>
    <w:bookmarkEnd w:id="23"/>
    <w:p w14:paraId="1AE4FAD8" w14:textId="77777777" w:rsidR="004620F3" w:rsidRPr="00ED5B39" w:rsidRDefault="004620F3" w:rsidP="00ED5B39">
      <w:pPr>
        <w:pStyle w:val="Heading2"/>
        <w:spacing w:line="276" w:lineRule="auto"/>
        <w:ind w:left="900" w:hanging="900"/>
        <w:rPr>
          <w:szCs w:val="24"/>
        </w:rPr>
      </w:pPr>
      <w:r w:rsidRPr="00ED5B39">
        <w:rPr>
          <w:szCs w:val="24"/>
        </w:rPr>
        <w:t xml:space="preserve">Cancellation for Breach of Contract: </w:t>
      </w:r>
    </w:p>
    <w:p w14:paraId="5D77F16E" w14:textId="77777777" w:rsidR="004620F3" w:rsidRPr="00ED5B39" w:rsidRDefault="004620F3" w:rsidP="00ED5B39">
      <w:pPr>
        <w:spacing w:line="276" w:lineRule="auto"/>
        <w:ind w:left="900" w:hanging="900"/>
        <w:jc w:val="left"/>
        <w:outlineLvl w:val="1"/>
        <w:rPr>
          <w:sz w:val="24"/>
          <w:szCs w:val="24"/>
        </w:rPr>
      </w:pPr>
    </w:p>
    <w:p w14:paraId="5D75F54E" w14:textId="248FC9B6" w:rsidR="004620F3" w:rsidRPr="00ED5B39" w:rsidRDefault="004620F3" w:rsidP="00ED5B39">
      <w:pPr>
        <w:pStyle w:val="Heading3"/>
        <w:rPr>
          <w:szCs w:val="24"/>
        </w:rPr>
      </w:pPr>
      <w:r w:rsidRPr="00ED5B39">
        <w:rPr>
          <w:szCs w:val="24"/>
        </w:rPr>
        <w:t>In the event of material breach of the contractual obligations by the</w:t>
      </w:r>
      <w:r w:rsidR="0021521C">
        <w:rPr>
          <w:szCs w:val="24"/>
        </w:rPr>
        <w:t xml:space="preserve"> Contractor</w:t>
      </w:r>
      <w:r w:rsidRPr="00ED5B39">
        <w:rPr>
          <w:szCs w:val="24"/>
        </w:rPr>
        <w:t xml:space="preserve">, the </w:t>
      </w:r>
      <w:r w:rsidR="0021521C">
        <w:rPr>
          <w:szCs w:val="24"/>
        </w:rPr>
        <w:t>Department</w:t>
      </w:r>
      <w:r w:rsidRPr="00ED5B39">
        <w:rPr>
          <w:szCs w:val="24"/>
        </w:rPr>
        <w:t xml:space="preserve"> may cancel the contract.  At its sole discretion, the </w:t>
      </w:r>
      <w:r w:rsidR="0021521C">
        <w:rPr>
          <w:szCs w:val="24"/>
        </w:rPr>
        <w:t>Department</w:t>
      </w:r>
      <w:r w:rsidRPr="00ED5B39">
        <w:rPr>
          <w:szCs w:val="24"/>
        </w:rPr>
        <w:t xml:space="preserve"> may give the</w:t>
      </w:r>
      <w:r w:rsidR="0021521C">
        <w:rPr>
          <w:szCs w:val="24"/>
        </w:rPr>
        <w:t xml:space="preserve"> Contractor</w:t>
      </w:r>
      <w:r w:rsidRPr="00ED5B39">
        <w:rPr>
          <w:szCs w:val="24"/>
        </w:rPr>
        <w:t xml:space="preserve"> an opportunity to cure the breach or to explain how the breach will be </w:t>
      </w:r>
      <w:r w:rsidRPr="00ED5B39">
        <w:rPr>
          <w:szCs w:val="24"/>
        </w:rPr>
        <w:lastRenderedPageBreak/>
        <w:t xml:space="preserve">cured.  As specified by the </w:t>
      </w:r>
      <w:r w:rsidR="0021521C">
        <w:rPr>
          <w:szCs w:val="24"/>
        </w:rPr>
        <w:t>Department</w:t>
      </w:r>
      <w:r w:rsidRPr="00ED5B39">
        <w:rPr>
          <w:szCs w:val="24"/>
        </w:rPr>
        <w:t>, the actual cure must be completed within no more than ten (10) state business days from notification, or at a minimum the</w:t>
      </w:r>
      <w:r w:rsidR="0021521C">
        <w:rPr>
          <w:szCs w:val="24"/>
        </w:rPr>
        <w:t xml:space="preserve"> Contractor</w:t>
      </w:r>
      <w:r w:rsidRPr="00ED5B39">
        <w:rPr>
          <w:szCs w:val="24"/>
        </w:rPr>
        <w:t xml:space="preserve"> must provide the </w:t>
      </w:r>
      <w:r w:rsidR="0021521C">
        <w:rPr>
          <w:szCs w:val="24"/>
        </w:rPr>
        <w:t>Department</w:t>
      </w:r>
      <w:r w:rsidRPr="00ED5B39">
        <w:rPr>
          <w:szCs w:val="24"/>
        </w:rPr>
        <w:t xml:space="preserve"> within ten (10) state business days from notification a written plan detailing how the</w:t>
      </w:r>
      <w:r w:rsidR="0021521C">
        <w:rPr>
          <w:szCs w:val="24"/>
        </w:rPr>
        <w:t xml:space="preserve"> Contractor</w:t>
      </w:r>
      <w:r w:rsidRPr="00ED5B39">
        <w:rPr>
          <w:szCs w:val="24"/>
        </w:rPr>
        <w:t xml:space="preserve"> intends to cure the breach.</w:t>
      </w:r>
    </w:p>
    <w:p w14:paraId="1150A434" w14:textId="77777777" w:rsidR="004620F3" w:rsidRPr="00ED5B39" w:rsidRDefault="004620F3" w:rsidP="00ED5B39">
      <w:pPr>
        <w:spacing w:line="276" w:lineRule="auto"/>
        <w:ind w:left="900" w:hanging="900"/>
        <w:jc w:val="left"/>
        <w:rPr>
          <w:sz w:val="24"/>
          <w:szCs w:val="24"/>
        </w:rPr>
      </w:pPr>
    </w:p>
    <w:p w14:paraId="5DB823D3" w14:textId="6DC7260F" w:rsidR="004620F3" w:rsidRPr="00ED5B39" w:rsidRDefault="004620F3" w:rsidP="00ED5B39">
      <w:pPr>
        <w:pStyle w:val="Heading3"/>
        <w:rPr>
          <w:iCs/>
          <w:szCs w:val="24"/>
        </w:rPr>
      </w:pPr>
      <w:r w:rsidRPr="00ED5B39">
        <w:rPr>
          <w:szCs w:val="24"/>
        </w:rPr>
        <w:t>If the</w:t>
      </w:r>
      <w:r w:rsidR="0021521C">
        <w:rPr>
          <w:szCs w:val="24"/>
        </w:rPr>
        <w:t xml:space="preserve"> Contractor</w:t>
      </w:r>
      <w:r w:rsidRPr="00ED5B39">
        <w:rPr>
          <w:szCs w:val="24"/>
        </w:rPr>
        <w:t xml:space="preserve"> fails to cure the breach or if circumstances demand immediate action, the </w:t>
      </w:r>
      <w:r w:rsidR="0021521C">
        <w:rPr>
          <w:szCs w:val="24"/>
        </w:rPr>
        <w:t>Department</w:t>
      </w:r>
      <w:r w:rsidRPr="00ED5B39">
        <w:rPr>
          <w:szCs w:val="24"/>
        </w:rPr>
        <w:t xml:space="preserve"> will issue a notice of cancellation terminating the contract immediately.  </w:t>
      </w:r>
      <w:r w:rsidRPr="00ED5B39">
        <w:rPr>
          <w:iCs/>
          <w:szCs w:val="24"/>
        </w:rPr>
        <w:t xml:space="preserve">If it is determined the </w:t>
      </w:r>
      <w:r w:rsidR="0021521C">
        <w:rPr>
          <w:iCs/>
          <w:szCs w:val="24"/>
        </w:rPr>
        <w:t>Department</w:t>
      </w:r>
      <w:r w:rsidRPr="00ED5B39">
        <w:rPr>
          <w:iCs/>
          <w:szCs w:val="24"/>
        </w:rPr>
        <w:t xml:space="preserve"> improperly cancelled the contract, such cancellation shall be deemed a termination for convenience in accordance with the contract.</w:t>
      </w:r>
    </w:p>
    <w:p w14:paraId="7C4333AF" w14:textId="77777777" w:rsidR="004620F3" w:rsidRPr="00ED5B39" w:rsidRDefault="004620F3" w:rsidP="00ED5B39">
      <w:pPr>
        <w:spacing w:line="276" w:lineRule="auto"/>
        <w:ind w:left="900" w:hanging="900"/>
        <w:jc w:val="left"/>
        <w:rPr>
          <w:sz w:val="24"/>
          <w:szCs w:val="24"/>
        </w:rPr>
      </w:pPr>
    </w:p>
    <w:p w14:paraId="3922BF34" w14:textId="0EB69132" w:rsidR="004620F3" w:rsidRPr="00ED5B39" w:rsidRDefault="004620F3" w:rsidP="00ED5B39">
      <w:pPr>
        <w:pStyle w:val="Heading3"/>
        <w:rPr>
          <w:szCs w:val="24"/>
        </w:rPr>
      </w:pPr>
      <w:r w:rsidRPr="00ED5B39">
        <w:rPr>
          <w:szCs w:val="24"/>
        </w:rPr>
        <w:t xml:space="preserve">If </w:t>
      </w:r>
      <w:r w:rsidR="003D04D9" w:rsidRPr="00ED5B39">
        <w:rPr>
          <w:szCs w:val="24"/>
        </w:rPr>
        <w:t xml:space="preserve">the </w:t>
      </w:r>
      <w:r w:rsidR="0021521C">
        <w:rPr>
          <w:szCs w:val="24"/>
        </w:rPr>
        <w:t>Department</w:t>
      </w:r>
      <w:r w:rsidRPr="00ED5B39">
        <w:rPr>
          <w:szCs w:val="24"/>
        </w:rPr>
        <w:t xml:space="preserve"> cancels the contract for breach, the </w:t>
      </w:r>
      <w:r w:rsidR="0021521C">
        <w:rPr>
          <w:szCs w:val="24"/>
        </w:rPr>
        <w:t>Department</w:t>
      </w:r>
      <w:r w:rsidRPr="00ED5B39">
        <w:rPr>
          <w:szCs w:val="24"/>
        </w:rPr>
        <w:t xml:space="preserve"> reserves the right to obtain the equipment, supplies, and/or services to be provided pursuant to the contract from other sources and upon such terms and in such manner as the </w:t>
      </w:r>
      <w:r w:rsidR="0021521C">
        <w:rPr>
          <w:szCs w:val="24"/>
        </w:rPr>
        <w:t>Department</w:t>
      </w:r>
      <w:r w:rsidRPr="00ED5B39">
        <w:rPr>
          <w:szCs w:val="24"/>
        </w:rPr>
        <w:t xml:space="preserve"> deems appropriate and charge the</w:t>
      </w:r>
      <w:r w:rsidR="0021521C">
        <w:rPr>
          <w:szCs w:val="24"/>
        </w:rPr>
        <w:t xml:space="preserve"> Contractor</w:t>
      </w:r>
      <w:r w:rsidRPr="00ED5B39">
        <w:rPr>
          <w:szCs w:val="24"/>
        </w:rPr>
        <w:t xml:space="preserve"> for any additional costs incurred thereby.</w:t>
      </w:r>
    </w:p>
    <w:p w14:paraId="050E06D6" w14:textId="77777777" w:rsidR="004620F3" w:rsidRPr="00ED5B39" w:rsidRDefault="004620F3" w:rsidP="00ED5B39">
      <w:pPr>
        <w:spacing w:line="276" w:lineRule="auto"/>
        <w:ind w:left="900" w:hanging="900"/>
        <w:jc w:val="left"/>
        <w:rPr>
          <w:sz w:val="24"/>
          <w:szCs w:val="24"/>
        </w:rPr>
      </w:pPr>
    </w:p>
    <w:p w14:paraId="0628E429" w14:textId="4D0AD48A" w:rsidR="008277C9" w:rsidRPr="00ED5B39" w:rsidRDefault="008277C9" w:rsidP="00ED5B39">
      <w:pPr>
        <w:numPr>
          <w:ilvl w:val="2"/>
          <w:numId w:val="1"/>
        </w:numPr>
        <w:spacing w:line="276" w:lineRule="auto"/>
        <w:ind w:left="900" w:hanging="900"/>
        <w:jc w:val="left"/>
        <w:outlineLvl w:val="2"/>
        <w:rPr>
          <w:sz w:val="24"/>
          <w:szCs w:val="24"/>
        </w:rPr>
      </w:pPr>
      <w:r w:rsidRPr="00ED5B39">
        <w:rPr>
          <w:sz w:val="24"/>
          <w:szCs w:val="24"/>
        </w:rPr>
        <w:t>The</w:t>
      </w:r>
      <w:r w:rsidR="0021521C">
        <w:rPr>
          <w:sz w:val="24"/>
          <w:szCs w:val="24"/>
        </w:rPr>
        <w:t xml:space="preserve"> Contractor</w:t>
      </w:r>
      <w:r w:rsidRPr="00ED5B39">
        <w:rPr>
          <w:sz w:val="24"/>
          <w:szCs w:val="24"/>
        </w:rPr>
        <w:t xml:space="preserve">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or where the funds are withheld by the governor, and the state shall not be liable for any costs associated with termination caused by lack of appropriations or due to the governor’s withholding.</w:t>
      </w:r>
    </w:p>
    <w:p w14:paraId="218DE46A" w14:textId="77777777" w:rsidR="004620F3" w:rsidRPr="00CD65C1" w:rsidRDefault="004620F3" w:rsidP="00BD1898">
      <w:pPr>
        <w:spacing w:line="276" w:lineRule="auto"/>
        <w:jc w:val="left"/>
        <w:rPr>
          <w:sz w:val="24"/>
          <w:szCs w:val="24"/>
        </w:rPr>
      </w:pPr>
    </w:p>
    <w:p w14:paraId="5B8077EB" w14:textId="77777777" w:rsidR="005C10C4" w:rsidRPr="00CD65C1" w:rsidRDefault="004620F3" w:rsidP="00CD65C1">
      <w:pPr>
        <w:pStyle w:val="Heading2"/>
        <w:spacing w:line="276" w:lineRule="auto"/>
        <w:ind w:left="900" w:hanging="900"/>
        <w:rPr>
          <w:szCs w:val="24"/>
        </w:rPr>
      </w:pPr>
      <w:bookmarkStart w:id="24" w:name="_Hlk77921840"/>
      <w:r w:rsidRPr="00CD65C1">
        <w:rPr>
          <w:szCs w:val="24"/>
        </w:rPr>
        <w:t xml:space="preserve">Contract Assignment:   </w:t>
      </w:r>
      <w:bookmarkEnd w:id="24"/>
    </w:p>
    <w:p w14:paraId="6A856229" w14:textId="77777777" w:rsidR="005C10C4" w:rsidRPr="00CD65C1" w:rsidRDefault="005C10C4" w:rsidP="00CD65C1">
      <w:pPr>
        <w:pStyle w:val="Heading3"/>
        <w:numPr>
          <w:ilvl w:val="0"/>
          <w:numId w:val="0"/>
        </w:numPr>
        <w:ind w:left="900" w:hanging="900"/>
        <w:rPr>
          <w:szCs w:val="24"/>
        </w:rPr>
      </w:pPr>
    </w:p>
    <w:p w14:paraId="1A13BF66" w14:textId="7440411A" w:rsidR="004620F3" w:rsidRPr="00CD65C1" w:rsidRDefault="004620F3" w:rsidP="00CD65C1">
      <w:pPr>
        <w:pStyle w:val="Heading3"/>
        <w:rPr>
          <w:szCs w:val="24"/>
        </w:rPr>
      </w:pPr>
      <w:r w:rsidRPr="00CD65C1">
        <w:rPr>
          <w:szCs w:val="24"/>
        </w:rPr>
        <w:t>Any contract assignment, except as noted below, shall require prior written consent by the state, which shall not be unreasonably withheld.  However, the</w:t>
      </w:r>
      <w:r w:rsidR="0021521C">
        <w:rPr>
          <w:szCs w:val="24"/>
        </w:rPr>
        <w:t xml:space="preserve"> Contractor</w:t>
      </w:r>
      <w:r w:rsidRPr="00CD65C1">
        <w:rPr>
          <w:szCs w:val="24"/>
        </w:rPr>
        <w:t xml:space="preserve"> may assign the contract without the state’s prior consent in connection with a merger, acquisition, corporate reorganization, or sale of all or substantially </w:t>
      </w:r>
      <w:proofErr w:type="gramStart"/>
      <w:r w:rsidRPr="00CD65C1">
        <w:rPr>
          <w:szCs w:val="24"/>
        </w:rPr>
        <w:t>all of</w:t>
      </w:r>
      <w:proofErr w:type="gramEnd"/>
      <w:r w:rsidRPr="00CD65C1">
        <w:rPr>
          <w:szCs w:val="24"/>
        </w:rPr>
        <w:t xml:space="preserve"> its assets, contingent upon the assignee agreeing to be bound by all of the terms of the contract with the State of Missouri and all past due fees are paid in full.  The</w:t>
      </w:r>
      <w:r w:rsidR="0021521C">
        <w:rPr>
          <w:szCs w:val="24"/>
        </w:rPr>
        <w:t xml:space="preserve"> Contractor</w:t>
      </w:r>
      <w:r w:rsidRPr="00CD65C1">
        <w:rPr>
          <w:szCs w:val="24"/>
        </w:rPr>
        <w:t xml:space="preserve"> must notify the </w:t>
      </w:r>
      <w:r w:rsidR="0021521C">
        <w:rPr>
          <w:szCs w:val="24"/>
        </w:rPr>
        <w:t>Department</w:t>
      </w:r>
      <w:r w:rsidRPr="00CD65C1">
        <w:rPr>
          <w:szCs w:val="24"/>
        </w:rPr>
        <w:t xml:space="preserve"> of all contract assignments, which shall be addressed in a contract amendment.  Any other means of assignment shall be void and of no effect.  Subject to the foregoing, the contract shall bind and inure to the benefit of the parties, their respective successors, and permitted assigns.</w:t>
      </w:r>
    </w:p>
    <w:p w14:paraId="02A2733E" w14:textId="77777777" w:rsidR="004620F3" w:rsidRPr="00CD65C1" w:rsidRDefault="004620F3" w:rsidP="00CD65C1">
      <w:pPr>
        <w:spacing w:line="276" w:lineRule="auto"/>
        <w:ind w:left="900" w:hanging="900"/>
        <w:jc w:val="left"/>
        <w:outlineLvl w:val="1"/>
        <w:rPr>
          <w:b/>
          <w:sz w:val="24"/>
          <w:szCs w:val="24"/>
        </w:rPr>
      </w:pPr>
    </w:p>
    <w:p w14:paraId="2D2BB411" w14:textId="77777777" w:rsidR="004620F3" w:rsidRPr="00CD65C1" w:rsidRDefault="004620F3" w:rsidP="00CD65C1">
      <w:pPr>
        <w:pStyle w:val="Heading2"/>
        <w:spacing w:line="276" w:lineRule="auto"/>
        <w:ind w:left="900" w:hanging="900"/>
        <w:rPr>
          <w:szCs w:val="24"/>
        </w:rPr>
      </w:pPr>
      <w:r w:rsidRPr="00CD65C1">
        <w:rPr>
          <w:szCs w:val="24"/>
        </w:rPr>
        <w:t xml:space="preserve">Contractor Liability:  </w:t>
      </w:r>
    </w:p>
    <w:p w14:paraId="00A7BFE8" w14:textId="77777777" w:rsidR="001C2549" w:rsidRPr="00CD65C1" w:rsidRDefault="001C2549" w:rsidP="00CD65C1">
      <w:pPr>
        <w:spacing w:line="276" w:lineRule="auto"/>
        <w:ind w:left="900" w:hanging="900"/>
        <w:jc w:val="left"/>
        <w:rPr>
          <w:sz w:val="24"/>
          <w:szCs w:val="24"/>
        </w:rPr>
      </w:pPr>
    </w:p>
    <w:p w14:paraId="3E79D596" w14:textId="57750100" w:rsidR="004620F3" w:rsidRPr="00CD65C1" w:rsidRDefault="004620F3" w:rsidP="00CD65C1">
      <w:pPr>
        <w:pStyle w:val="Heading3"/>
        <w:rPr>
          <w:szCs w:val="24"/>
        </w:rPr>
      </w:pPr>
      <w:r w:rsidRPr="00CD65C1">
        <w:rPr>
          <w:szCs w:val="24"/>
        </w:rPr>
        <w:t>The</w:t>
      </w:r>
      <w:r w:rsidR="0021521C">
        <w:rPr>
          <w:szCs w:val="24"/>
        </w:rPr>
        <w:t xml:space="preserve"> Contractor</w:t>
      </w:r>
      <w:r w:rsidRPr="00CD65C1">
        <w:rPr>
          <w:szCs w:val="24"/>
        </w:rPr>
        <w:t xml:space="preserve"> shall be responsible for </w:t>
      </w:r>
      <w:proofErr w:type="gramStart"/>
      <w:r w:rsidRPr="00CD65C1">
        <w:rPr>
          <w:szCs w:val="24"/>
        </w:rPr>
        <w:t>any and all</w:t>
      </w:r>
      <w:proofErr w:type="gramEnd"/>
      <w:r w:rsidRPr="00CD65C1">
        <w:rPr>
          <w:szCs w:val="24"/>
        </w:rPr>
        <w:t xml:space="preserve"> personal injury (including death) or property damage as a result of the</w:t>
      </w:r>
      <w:r w:rsidR="0021521C">
        <w:rPr>
          <w:szCs w:val="24"/>
        </w:rPr>
        <w:t xml:space="preserve"> Contractor</w:t>
      </w:r>
      <w:r w:rsidRPr="00CD65C1">
        <w:rPr>
          <w:szCs w:val="24"/>
        </w:rPr>
        <w:t xml:space="preserve">'s negligence involving any equipment or service provided under the terms and conditions, requirements and specifications of the </w:t>
      </w:r>
      <w:r w:rsidRPr="00CD65C1">
        <w:rPr>
          <w:szCs w:val="24"/>
        </w:rPr>
        <w:lastRenderedPageBreak/>
        <w:t>contract.  In addition, the</w:t>
      </w:r>
      <w:r w:rsidR="0021521C">
        <w:rPr>
          <w:szCs w:val="24"/>
        </w:rPr>
        <w:t xml:space="preserve"> Contractor</w:t>
      </w:r>
      <w:r w:rsidRPr="00CD65C1">
        <w:rPr>
          <w:szCs w:val="24"/>
        </w:rPr>
        <w:t xml:space="preserve"> assumes the obligation to save the State of Missouri, including its agencies, employees, and assignees, from every expense, liability, or payment arising out of such negligent act.</w:t>
      </w:r>
    </w:p>
    <w:p w14:paraId="6303BF12" w14:textId="77777777" w:rsidR="004620F3" w:rsidRPr="00CD65C1" w:rsidRDefault="004620F3" w:rsidP="00CD65C1">
      <w:pPr>
        <w:spacing w:line="276" w:lineRule="auto"/>
        <w:ind w:left="900" w:hanging="900"/>
        <w:jc w:val="left"/>
        <w:outlineLvl w:val="2"/>
        <w:rPr>
          <w:sz w:val="24"/>
          <w:szCs w:val="24"/>
        </w:rPr>
      </w:pPr>
    </w:p>
    <w:p w14:paraId="21C60A34" w14:textId="0A08DC7A" w:rsidR="004620F3" w:rsidRPr="00CD65C1" w:rsidRDefault="004620F3" w:rsidP="00A05346">
      <w:pPr>
        <w:pStyle w:val="Heading4"/>
      </w:pPr>
      <w:r w:rsidRPr="00CD65C1">
        <w:t>The</w:t>
      </w:r>
      <w:r w:rsidR="0021521C">
        <w:t xml:space="preserve"> Contractor</w:t>
      </w:r>
      <w:r w:rsidRPr="00CD65C1">
        <w:t xml:space="preserve"> also agrees to hold the State of Missouri, including its agencies, employees, and assignees, harmless for any negligent act or omission committed by any subcontractor or other person employed by or under the supervision of the</w:t>
      </w:r>
      <w:r w:rsidR="0021521C">
        <w:t xml:space="preserve"> Contractor</w:t>
      </w:r>
      <w:r w:rsidRPr="00CD65C1">
        <w:t xml:space="preserve"> under the terms of the contract.</w:t>
      </w:r>
    </w:p>
    <w:p w14:paraId="45823F9D" w14:textId="77777777" w:rsidR="004620F3" w:rsidRPr="00CD65C1" w:rsidRDefault="004620F3" w:rsidP="008F1E89">
      <w:pPr>
        <w:spacing w:line="276" w:lineRule="auto"/>
        <w:ind w:left="1260" w:hanging="540"/>
        <w:jc w:val="left"/>
        <w:rPr>
          <w:sz w:val="24"/>
          <w:szCs w:val="24"/>
        </w:rPr>
      </w:pPr>
    </w:p>
    <w:p w14:paraId="30CF31E5" w14:textId="1D3A985B" w:rsidR="004620F3" w:rsidRPr="00CD65C1" w:rsidRDefault="004620F3" w:rsidP="00A05346">
      <w:pPr>
        <w:pStyle w:val="Heading4"/>
      </w:pPr>
      <w:r w:rsidRPr="00CD65C1">
        <w:t>The</w:t>
      </w:r>
      <w:r w:rsidR="0021521C">
        <w:t xml:space="preserve"> Contractor</w:t>
      </w:r>
      <w:r w:rsidRPr="00CD65C1">
        <w:t xml:space="preserve"> shall not be responsible for any injury or damage occurring </w:t>
      </w:r>
      <w:proofErr w:type="gramStart"/>
      <w:r w:rsidRPr="00CD65C1">
        <w:t>as a result of</w:t>
      </w:r>
      <w:proofErr w:type="gramEnd"/>
      <w:r w:rsidRPr="00CD65C1">
        <w:t xml:space="preserve"> any negligent act or omission committed by the State of Missouri, including its agencies, employees, and assignees.</w:t>
      </w:r>
    </w:p>
    <w:p w14:paraId="17B9D916" w14:textId="77777777" w:rsidR="004620F3" w:rsidRPr="00CD65C1" w:rsidRDefault="004620F3" w:rsidP="008F1E89">
      <w:pPr>
        <w:spacing w:line="276" w:lineRule="auto"/>
        <w:contextualSpacing/>
        <w:jc w:val="left"/>
        <w:rPr>
          <w:sz w:val="24"/>
          <w:szCs w:val="24"/>
        </w:rPr>
      </w:pPr>
    </w:p>
    <w:p w14:paraId="4FC9F1FD" w14:textId="36B0C59B" w:rsidR="004620F3" w:rsidRPr="00CD65C1" w:rsidRDefault="004620F3" w:rsidP="00A05346">
      <w:pPr>
        <w:pStyle w:val="Heading4"/>
      </w:pPr>
      <w:r w:rsidRPr="00CD65C1">
        <w:t>Under no circumstances shall the</w:t>
      </w:r>
      <w:r w:rsidR="0021521C">
        <w:t xml:space="preserve"> Contractor</w:t>
      </w:r>
      <w:r w:rsidRPr="00CD65C1">
        <w:t xml:space="preserve"> be liable for any of the following:  (1) third party claims against the state for losses or damages (other than those listed above); (2) loss of, or damage to, the state’s records or data; or (3) economic consequential damages (including lost profits or savings) or incidental damages, even if the</w:t>
      </w:r>
      <w:r w:rsidR="0021521C">
        <w:t xml:space="preserve"> Contractor</w:t>
      </w:r>
      <w:r w:rsidRPr="00CD65C1">
        <w:t xml:space="preserve"> is informed of their possibility.</w:t>
      </w:r>
    </w:p>
    <w:p w14:paraId="11555E50" w14:textId="77777777" w:rsidR="004620F3" w:rsidRPr="00C65F24" w:rsidRDefault="004620F3" w:rsidP="00C65F24">
      <w:pPr>
        <w:spacing w:line="276" w:lineRule="auto"/>
        <w:ind w:left="900" w:hanging="900"/>
        <w:contextualSpacing/>
        <w:jc w:val="left"/>
        <w:rPr>
          <w:sz w:val="24"/>
          <w:szCs w:val="24"/>
        </w:rPr>
      </w:pPr>
    </w:p>
    <w:p w14:paraId="130FF004" w14:textId="77777777" w:rsidR="004620F3" w:rsidRPr="00C65F24" w:rsidRDefault="004620F3" w:rsidP="00C65F24">
      <w:pPr>
        <w:pStyle w:val="Heading2"/>
        <w:spacing w:line="276" w:lineRule="auto"/>
        <w:ind w:left="900" w:hanging="900"/>
        <w:rPr>
          <w:szCs w:val="24"/>
        </w:rPr>
      </w:pPr>
      <w:r w:rsidRPr="00C65F24">
        <w:rPr>
          <w:szCs w:val="24"/>
        </w:rPr>
        <w:t xml:space="preserve">Insurance:  </w:t>
      </w:r>
    </w:p>
    <w:p w14:paraId="657791D5" w14:textId="77777777" w:rsidR="004620F3" w:rsidRPr="00C65F24" w:rsidRDefault="004620F3" w:rsidP="00C65F24">
      <w:pPr>
        <w:spacing w:line="276" w:lineRule="auto"/>
        <w:ind w:left="900" w:hanging="900"/>
        <w:jc w:val="left"/>
        <w:rPr>
          <w:sz w:val="24"/>
          <w:szCs w:val="24"/>
        </w:rPr>
      </w:pPr>
    </w:p>
    <w:p w14:paraId="3722840D" w14:textId="7CFC0171" w:rsidR="004620F3" w:rsidRPr="00C65F24" w:rsidRDefault="004620F3" w:rsidP="00C65F24">
      <w:pPr>
        <w:pStyle w:val="Heading3"/>
        <w:rPr>
          <w:szCs w:val="24"/>
        </w:rPr>
      </w:pPr>
      <w:r w:rsidRPr="00C65F24">
        <w:rPr>
          <w:szCs w:val="24"/>
        </w:rPr>
        <w:t>The</w:t>
      </w:r>
      <w:r w:rsidR="0021521C">
        <w:rPr>
          <w:szCs w:val="24"/>
        </w:rPr>
        <w:t xml:space="preserve"> Contractor</w:t>
      </w:r>
      <w:r w:rsidRPr="00C65F24">
        <w:rPr>
          <w:szCs w:val="24"/>
        </w:rPr>
        <w:t xml:space="preserve"> shall understand and agree that the State of Missouri cannot save and hold harmless and/or indemnify the</w:t>
      </w:r>
      <w:r w:rsidR="0021521C">
        <w:rPr>
          <w:szCs w:val="24"/>
        </w:rPr>
        <w:t xml:space="preserve"> Contractor</w:t>
      </w:r>
      <w:r w:rsidRPr="00C65F24">
        <w:rPr>
          <w:szCs w:val="24"/>
        </w:rPr>
        <w:t xml:space="preserve"> or employees against any liability incurred or arising </w:t>
      </w:r>
      <w:proofErr w:type="gramStart"/>
      <w:r w:rsidRPr="00C65F24">
        <w:rPr>
          <w:szCs w:val="24"/>
        </w:rPr>
        <w:t>as a result of</w:t>
      </w:r>
      <w:proofErr w:type="gramEnd"/>
      <w:r w:rsidRPr="00C65F24">
        <w:rPr>
          <w:szCs w:val="24"/>
        </w:rPr>
        <w:t xml:space="preserve"> any activity of the</w:t>
      </w:r>
      <w:r w:rsidR="0021521C">
        <w:rPr>
          <w:szCs w:val="24"/>
        </w:rPr>
        <w:t xml:space="preserve"> Contractor</w:t>
      </w:r>
      <w:r w:rsidRPr="00C65F24">
        <w:rPr>
          <w:szCs w:val="24"/>
        </w:rPr>
        <w:t xml:space="preserve"> or any activity of the</w:t>
      </w:r>
      <w:r w:rsidR="0021521C">
        <w:rPr>
          <w:szCs w:val="24"/>
        </w:rPr>
        <w:t xml:space="preserve"> Contractor</w:t>
      </w:r>
      <w:r w:rsidRPr="00C65F24">
        <w:rPr>
          <w:szCs w:val="24"/>
        </w:rPr>
        <w:t>'s employees related to the</w:t>
      </w:r>
      <w:r w:rsidR="0021521C">
        <w:rPr>
          <w:szCs w:val="24"/>
        </w:rPr>
        <w:t xml:space="preserve"> Contractor</w:t>
      </w:r>
      <w:r w:rsidRPr="00C65F24">
        <w:rPr>
          <w:szCs w:val="24"/>
        </w:rPr>
        <w:t>'s performance under the contract.  Therefore, the</w:t>
      </w:r>
      <w:r w:rsidR="0021521C">
        <w:rPr>
          <w:szCs w:val="24"/>
        </w:rPr>
        <w:t xml:space="preserve"> Contractor</w:t>
      </w:r>
      <w:r w:rsidRPr="00C65F24">
        <w:rPr>
          <w:szCs w:val="24"/>
        </w:rPr>
        <w:t xml:space="preserve"> must acquire and maintain adequate liability insurance in the form(s) and amount(s) sufficient to protect the State of Missouri, its agencies, its employees, its clients, and the </w:t>
      </w:r>
      <w:proofErr w:type="gramStart"/>
      <w:r w:rsidRPr="00C65F24">
        <w:rPr>
          <w:szCs w:val="24"/>
        </w:rPr>
        <w:t>general public</w:t>
      </w:r>
      <w:proofErr w:type="gramEnd"/>
      <w:r w:rsidRPr="00C65F24">
        <w:rPr>
          <w:szCs w:val="24"/>
        </w:rPr>
        <w:t xml:space="preserve"> against any such loss, damage and/or expense related to his/her performance under the contract.  General and other non-professional liability insurance shall include an endorsement that adds the State of Missouri as an additional insured.  Self-insurance coverage or another alternative risk financing mechanism may be utilized provided that such coverage is verifiable and irrevocably </w:t>
      </w:r>
      <w:proofErr w:type="gramStart"/>
      <w:r w:rsidRPr="00C65F24">
        <w:rPr>
          <w:szCs w:val="24"/>
        </w:rPr>
        <w:t>reliable</w:t>
      </w:r>
      <w:proofErr w:type="gramEnd"/>
      <w:r w:rsidRPr="00C65F24">
        <w:rPr>
          <w:szCs w:val="24"/>
        </w:rPr>
        <w:t xml:space="preserve"> and the State of Missouri is protected as an additional insured. </w:t>
      </w:r>
    </w:p>
    <w:p w14:paraId="5D9597B2" w14:textId="77777777" w:rsidR="004620F3" w:rsidRPr="00C65F24" w:rsidRDefault="004620F3" w:rsidP="00361BF3">
      <w:pPr>
        <w:spacing w:line="276" w:lineRule="auto"/>
        <w:jc w:val="left"/>
        <w:rPr>
          <w:sz w:val="24"/>
          <w:szCs w:val="24"/>
        </w:rPr>
      </w:pPr>
    </w:p>
    <w:p w14:paraId="4EE97DAD" w14:textId="77777777" w:rsidR="004620F3" w:rsidRPr="00C65F24" w:rsidRDefault="004620F3" w:rsidP="00C65F24">
      <w:pPr>
        <w:pStyle w:val="Heading3"/>
        <w:rPr>
          <w:szCs w:val="24"/>
        </w:rPr>
      </w:pPr>
      <w:r w:rsidRPr="00C65F24">
        <w:rPr>
          <w:szCs w:val="24"/>
        </w:rPr>
        <w:t>In the event any insurance coverage is cancelled, the state agency must be notified at least thirty (30) calendar days prior to such cancellation.</w:t>
      </w:r>
    </w:p>
    <w:p w14:paraId="6E8732E8" w14:textId="77777777" w:rsidR="004620F3" w:rsidRPr="00C65F24" w:rsidRDefault="004620F3" w:rsidP="00C65F24">
      <w:pPr>
        <w:spacing w:line="276" w:lineRule="auto"/>
        <w:ind w:left="900" w:hanging="900"/>
        <w:jc w:val="left"/>
        <w:outlineLvl w:val="2"/>
        <w:rPr>
          <w:sz w:val="24"/>
          <w:szCs w:val="24"/>
        </w:rPr>
      </w:pPr>
    </w:p>
    <w:p w14:paraId="53B8DF0C" w14:textId="77777777" w:rsidR="005C10C4" w:rsidRPr="00C65F24" w:rsidRDefault="004620F3" w:rsidP="00C65F24">
      <w:pPr>
        <w:pStyle w:val="Heading2"/>
        <w:spacing w:line="276" w:lineRule="auto"/>
        <w:ind w:left="900" w:hanging="900"/>
        <w:rPr>
          <w:szCs w:val="24"/>
        </w:rPr>
      </w:pPr>
      <w:r w:rsidRPr="00C65F24">
        <w:rPr>
          <w:szCs w:val="24"/>
        </w:rPr>
        <w:t xml:space="preserve">Single Point of Contact and Responsibility:  </w:t>
      </w:r>
    </w:p>
    <w:p w14:paraId="7651B76F" w14:textId="77777777" w:rsidR="005C10C4" w:rsidRPr="00C65F24" w:rsidRDefault="005C10C4" w:rsidP="00C65F24">
      <w:pPr>
        <w:pStyle w:val="Heading3"/>
        <w:numPr>
          <w:ilvl w:val="0"/>
          <w:numId w:val="0"/>
        </w:numPr>
        <w:ind w:left="900" w:hanging="900"/>
        <w:rPr>
          <w:szCs w:val="24"/>
        </w:rPr>
      </w:pPr>
    </w:p>
    <w:p w14:paraId="37F702A1" w14:textId="16DA4D68" w:rsidR="004620F3" w:rsidRPr="00C65F24" w:rsidRDefault="004620F3" w:rsidP="00C65F24">
      <w:pPr>
        <w:pStyle w:val="Heading3"/>
        <w:rPr>
          <w:szCs w:val="24"/>
        </w:rPr>
      </w:pPr>
      <w:r w:rsidRPr="00C65F24">
        <w:rPr>
          <w:szCs w:val="24"/>
        </w:rPr>
        <w:lastRenderedPageBreak/>
        <w:t>The</w:t>
      </w:r>
      <w:r w:rsidR="0021521C">
        <w:rPr>
          <w:szCs w:val="24"/>
        </w:rPr>
        <w:t xml:space="preserve"> Contractor</w:t>
      </w:r>
      <w:r w:rsidRPr="00C65F24">
        <w:rPr>
          <w:szCs w:val="24"/>
        </w:rPr>
        <w:t xml:space="preserve"> shall be the single point of contact and shall be responsible for the contract regardless of any subcontract arrangements.</w:t>
      </w:r>
    </w:p>
    <w:p w14:paraId="1A2CA425" w14:textId="77777777" w:rsidR="004620F3" w:rsidRPr="00C65F24" w:rsidRDefault="004620F3" w:rsidP="00C65F24">
      <w:pPr>
        <w:spacing w:line="276" w:lineRule="auto"/>
        <w:ind w:left="900" w:hanging="900"/>
        <w:jc w:val="left"/>
        <w:rPr>
          <w:sz w:val="24"/>
          <w:szCs w:val="24"/>
        </w:rPr>
      </w:pPr>
    </w:p>
    <w:p w14:paraId="3DA1E81F" w14:textId="77777777" w:rsidR="005C10C4" w:rsidRPr="00C65F24" w:rsidRDefault="004620F3" w:rsidP="00C65F24">
      <w:pPr>
        <w:pStyle w:val="Heading2"/>
        <w:spacing w:line="276" w:lineRule="auto"/>
        <w:ind w:left="900" w:hanging="900"/>
        <w:rPr>
          <w:szCs w:val="24"/>
        </w:rPr>
      </w:pPr>
      <w:r w:rsidRPr="00C65F24">
        <w:rPr>
          <w:szCs w:val="24"/>
        </w:rPr>
        <w:t xml:space="preserve">Contractor Status:  </w:t>
      </w:r>
    </w:p>
    <w:p w14:paraId="0752CE73" w14:textId="77777777" w:rsidR="005C10C4" w:rsidRPr="00C65F24" w:rsidRDefault="005C10C4" w:rsidP="00C65F24">
      <w:pPr>
        <w:pStyle w:val="Heading3"/>
        <w:numPr>
          <w:ilvl w:val="0"/>
          <w:numId w:val="0"/>
        </w:numPr>
        <w:ind w:left="900" w:hanging="900"/>
        <w:rPr>
          <w:szCs w:val="24"/>
        </w:rPr>
      </w:pPr>
    </w:p>
    <w:p w14:paraId="0EC6B572" w14:textId="43ACBB54" w:rsidR="004620F3" w:rsidRPr="00C65F24" w:rsidRDefault="004620F3" w:rsidP="00C65F24">
      <w:pPr>
        <w:pStyle w:val="Heading3"/>
        <w:rPr>
          <w:szCs w:val="24"/>
        </w:rPr>
      </w:pPr>
      <w:r w:rsidRPr="00C65F24">
        <w:rPr>
          <w:szCs w:val="24"/>
        </w:rPr>
        <w:t>The</w:t>
      </w:r>
      <w:r w:rsidR="0021521C">
        <w:rPr>
          <w:szCs w:val="24"/>
        </w:rPr>
        <w:t xml:space="preserve"> Contractor</w:t>
      </w:r>
      <w:r w:rsidRPr="00C65F24">
        <w:rPr>
          <w:szCs w:val="24"/>
        </w:rPr>
        <w:t xml:space="preserve"> shall be considered an independent</w:t>
      </w:r>
      <w:r w:rsidR="0021521C">
        <w:rPr>
          <w:szCs w:val="24"/>
        </w:rPr>
        <w:t xml:space="preserve"> Contractor</w:t>
      </w:r>
      <w:r w:rsidRPr="00C65F24">
        <w:rPr>
          <w:szCs w:val="24"/>
        </w:rPr>
        <w:t xml:space="preserve"> and shall not represent itself, its employees, or its subcontractors to be employees of the State of Missouri.  The</w:t>
      </w:r>
      <w:r w:rsidR="0021521C">
        <w:rPr>
          <w:szCs w:val="24"/>
        </w:rPr>
        <w:t xml:space="preserve"> Contractor</w:t>
      </w:r>
      <w:r w:rsidRPr="00C65F24">
        <w:rPr>
          <w:szCs w:val="24"/>
        </w:rPr>
        <w:t xml:space="preserve"> shall assume all legal and financial responsibility for salaries, taxes, FICA, employee fringe benefits, workers compensation, employee insurance, minimum wage requirements, overtime, etc.</w:t>
      </w:r>
    </w:p>
    <w:p w14:paraId="782B9B92" w14:textId="77777777" w:rsidR="004620F3" w:rsidRPr="00C65F24" w:rsidRDefault="004620F3" w:rsidP="00C65F24">
      <w:pPr>
        <w:spacing w:line="276" w:lineRule="auto"/>
        <w:ind w:left="900" w:hanging="900"/>
        <w:jc w:val="left"/>
        <w:rPr>
          <w:sz w:val="24"/>
          <w:szCs w:val="24"/>
        </w:rPr>
      </w:pPr>
    </w:p>
    <w:p w14:paraId="3BFC22FB" w14:textId="77777777" w:rsidR="004620F3" w:rsidRPr="00C65F24" w:rsidRDefault="004620F3" w:rsidP="00C65F24">
      <w:pPr>
        <w:pStyle w:val="Heading2"/>
        <w:spacing w:line="276" w:lineRule="auto"/>
        <w:ind w:left="900" w:hanging="900"/>
        <w:rPr>
          <w:szCs w:val="24"/>
        </w:rPr>
      </w:pPr>
      <w:r w:rsidRPr="00C65F24">
        <w:rPr>
          <w:szCs w:val="24"/>
        </w:rPr>
        <w:t xml:space="preserve">Subcontractors: </w:t>
      </w:r>
    </w:p>
    <w:p w14:paraId="52D6C33C" w14:textId="77777777" w:rsidR="004620F3" w:rsidRPr="00C65F24" w:rsidRDefault="004620F3" w:rsidP="00C65F24">
      <w:pPr>
        <w:spacing w:line="276" w:lineRule="auto"/>
        <w:ind w:left="900" w:hanging="900"/>
        <w:jc w:val="left"/>
        <w:rPr>
          <w:sz w:val="24"/>
          <w:szCs w:val="24"/>
        </w:rPr>
      </w:pPr>
    </w:p>
    <w:p w14:paraId="140CBCA7" w14:textId="77B40BEF" w:rsidR="004620F3" w:rsidRPr="00C65F24" w:rsidRDefault="00134543" w:rsidP="00C65F24">
      <w:pPr>
        <w:pStyle w:val="Heading3"/>
        <w:rPr>
          <w:szCs w:val="24"/>
        </w:rPr>
      </w:pPr>
      <w:r w:rsidRPr="00C65F24">
        <w:rPr>
          <w:szCs w:val="24"/>
        </w:rPr>
        <w:t>Any subcontracts for the products/services described herein must include appropriate provisions and contractual obligations to ensure the successful fulfillment of all contractual obligations agreed to by the</w:t>
      </w:r>
      <w:r w:rsidR="0021521C">
        <w:rPr>
          <w:szCs w:val="24"/>
        </w:rPr>
        <w:t xml:space="preserve"> Contractor</w:t>
      </w:r>
      <w:r w:rsidRPr="00C65F24">
        <w:rPr>
          <w:szCs w:val="24"/>
        </w:rPr>
        <w:t xml:space="preserve"> and the State of Missouri and to ensure that the State of Missouri is indemnified, saved, and held harmless from and against any and all claims of damage, loss, and cost (including attorney fees) of any kind related to a subcontract in those matters described in the contract between the State of Missouri and the</w:t>
      </w:r>
      <w:r w:rsidR="0021521C">
        <w:rPr>
          <w:szCs w:val="24"/>
        </w:rPr>
        <w:t xml:space="preserve"> Contractor</w:t>
      </w:r>
      <w:r w:rsidRPr="00C65F24">
        <w:rPr>
          <w:szCs w:val="24"/>
        </w:rPr>
        <w:t>.</w:t>
      </w:r>
    </w:p>
    <w:p w14:paraId="47ADFCB4" w14:textId="77777777" w:rsidR="004620F3" w:rsidRPr="00C65F24" w:rsidRDefault="004620F3" w:rsidP="00C65F24">
      <w:pPr>
        <w:spacing w:line="276" w:lineRule="auto"/>
        <w:ind w:left="900" w:hanging="900"/>
        <w:jc w:val="left"/>
        <w:outlineLvl w:val="2"/>
        <w:rPr>
          <w:sz w:val="24"/>
          <w:szCs w:val="24"/>
        </w:rPr>
      </w:pPr>
    </w:p>
    <w:p w14:paraId="78C45B68" w14:textId="54DBD5DD" w:rsidR="004620F3" w:rsidRPr="00C65F24" w:rsidRDefault="00134543" w:rsidP="00C65F24">
      <w:pPr>
        <w:pStyle w:val="Heading3"/>
        <w:rPr>
          <w:szCs w:val="24"/>
        </w:rPr>
      </w:pPr>
      <w:r w:rsidRPr="00C65F24">
        <w:rPr>
          <w:szCs w:val="24"/>
        </w:rPr>
        <w:t>The</w:t>
      </w:r>
      <w:r w:rsidR="0021521C">
        <w:rPr>
          <w:szCs w:val="24"/>
        </w:rPr>
        <w:t xml:space="preserve"> Contractor</w:t>
      </w:r>
      <w:r w:rsidRPr="00C65F24">
        <w:rPr>
          <w:szCs w:val="24"/>
        </w:rPr>
        <w:t xml:space="preserve"> shall expressly understand and agree that he/she shall assume and be solely responsible for all legal and financial responsibilities related to the execution of a subcontract.</w:t>
      </w:r>
    </w:p>
    <w:p w14:paraId="1FF392B4" w14:textId="77777777" w:rsidR="004620F3" w:rsidRPr="00C65F24" w:rsidRDefault="004620F3" w:rsidP="00C65F24">
      <w:pPr>
        <w:spacing w:line="276" w:lineRule="auto"/>
        <w:ind w:left="900" w:hanging="900"/>
        <w:jc w:val="left"/>
        <w:outlineLvl w:val="3"/>
        <w:rPr>
          <w:sz w:val="24"/>
          <w:szCs w:val="24"/>
        </w:rPr>
      </w:pPr>
    </w:p>
    <w:p w14:paraId="5E4FC8D9" w14:textId="69BA8D7B" w:rsidR="004620F3" w:rsidRPr="00C65F24" w:rsidRDefault="00134543" w:rsidP="00C65F24">
      <w:pPr>
        <w:pStyle w:val="Heading3"/>
        <w:rPr>
          <w:szCs w:val="24"/>
        </w:rPr>
      </w:pPr>
      <w:r w:rsidRPr="00C65F24">
        <w:rPr>
          <w:szCs w:val="24"/>
        </w:rPr>
        <w:t>The</w:t>
      </w:r>
      <w:r w:rsidR="0021521C">
        <w:rPr>
          <w:szCs w:val="24"/>
        </w:rPr>
        <w:t xml:space="preserve"> Contractor</w:t>
      </w:r>
      <w:r w:rsidRPr="00C65F24">
        <w:rPr>
          <w:szCs w:val="24"/>
        </w:rPr>
        <w:t xml:space="preserve"> shall understand and agree that utilization of a subcontractor to provide any of the products/services in the contract shall in no way relieve the</w:t>
      </w:r>
      <w:r w:rsidR="0021521C">
        <w:rPr>
          <w:szCs w:val="24"/>
        </w:rPr>
        <w:t xml:space="preserve"> Contractor</w:t>
      </w:r>
      <w:r w:rsidRPr="00C65F24">
        <w:rPr>
          <w:szCs w:val="24"/>
        </w:rPr>
        <w:t xml:space="preserve"> of the responsibility for providing the products/services as described and set forth herein.</w:t>
      </w:r>
    </w:p>
    <w:p w14:paraId="35D91548" w14:textId="77777777" w:rsidR="004620F3" w:rsidRPr="00DE1CFB" w:rsidRDefault="004620F3" w:rsidP="00C65F24">
      <w:pPr>
        <w:spacing w:line="276" w:lineRule="auto"/>
        <w:ind w:left="900" w:hanging="900"/>
        <w:jc w:val="left"/>
        <w:rPr>
          <w:sz w:val="24"/>
          <w:szCs w:val="24"/>
        </w:rPr>
      </w:pPr>
    </w:p>
    <w:p w14:paraId="3CD7C9F3" w14:textId="3A9450D8" w:rsidR="00134543" w:rsidRPr="00361BF3" w:rsidRDefault="00134543" w:rsidP="004876DF">
      <w:pPr>
        <w:pStyle w:val="Heading3"/>
        <w:rPr>
          <w:szCs w:val="24"/>
        </w:rPr>
      </w:pPr>
      <w:r w:rsidRPr="00361BF3">
        <w:rPr>
          <w:szCs w:val="24"/>
        </w:rPr>
        <w:t xml:space="preserve">Pursuant to subsection 1 of section 285.530, </w:t>
      </w:r>
      <w:proofErr w:type="spellStart"/>
      <w:r w:rsidRPr="00361BF3">
        <w:rPr>
          <w:szCs w:val="24"/>
        </w:rPr>
        <w:t>RSMo</w:t>
      </w:r>
      <w:proofErr w:type="spellEnd"/>
      <w:r w:rsidRPr="00361BF3">
        <w:rPr>
          <w:szCs w:val="24"/>
        </w:rPr>
        <w:t>, no</w:t>
      </w:r>
      <w:r w:rsidR="0021521C" w:rsidRPr="00361BF3">
        <w:rPr>
          <w:szCs w:val="24"/>
        </w:rPr>
        <w:t xml:space="preserve"> Contractor</w:t>
      </w:r>
      <w:r w:rsidRPr="00361BF3">
        <w:rPr>
          <w:szCs w:val="24"/>
        </w:rPr>
        <w:t xml:space="preserve"> or subcontractor shall knowingly employ, hire for employment, or continue to employ an unauthorized alien to perform work within the state of Missouri.  In accordance with sections 285.525 to 285.550, </w:t>
      </w:r>
      <w:proofErr w:type="spellStart"/>
      <w:r w:rsidRPr="00361BF3">
        <w:rPr>
          <w:szCs w:val="24"/>
        </w:rPr>
        <w:t>RSMo</w:t>
      </w:r>
      <w:proofErr w:type="spellEnd"/>
      <w:r w:rsidRPr="00361BF3">
        <w:rPr>
          <w:szCs w:val="24"/>
        </w:rPr>
        <w:t>, a general</w:t>
      </w:r>
      <w:r w:rsidR="0021521C" w:rsidRPr="00361BF3">
        <w:rPr>
          <w:szCs w:val="24"/>
        </w:rPr>
        <w:t xml:space="preserve"> Contractor</w:t>
      </w:r>
      <w:r w:rsidRPr="00361BF3">
        <w:rPr>
          <w:szCs w:val="24"/>
        </w:rPr>
        <w:t xml:space="preserve"> or subcontractor of any tier shall not be liable when such</w:t>
      </w:r>
      <w:r w:rsidR="0021521C" w:rsidRPr="00361BF3">
        <w:rPr>
          <w:szCs w:val="24"/>
        </w:rPr>
        <w:t xml:space="preserve"> Contractor</w:t>
      </w:r>
      <w:r w:rsidRPr="00361BF3">
        <w:rPr>
          <w:szCs w:val="24"/>
        </w:rPr>
        <w:t xml:space="preserve"> or subcontractor contracts with its direct subcontractor who violates subsection 1 of section 285.530, </w:t>
      </w:r>
      <w:proofErr w:type="spellStart"/>
      <w:r w:rsidRPr="00361BF3">
        <w:rPr>
          <w:szCs w:val="24"/>
        </w:rPr>
        <w:t>RSMo</w:t>
      </w:r>
      <w:proofErr w:type="spellEnd"/>
      <w:r w:rsidRPr="00361BF3">
        <w:rPr>
          <w:szCs w:val="24"/>
        </w:rPr>
        <w:t>, if the contract binding the</w:t>
      </w:r>
      <w:r w:rsidR="0021521C" w:rsidRPr="00361BF3">
        <w:rPr>
          <w:szCs w:val="24"/>
        </w:rPr>
        <w:t xml:space="preserve"> Contractor</w:t>
      </w:r>
      <w:r w:rsidRPr="00361BF3">
        <w:rPr>
          <w:szCs w:val="24"/>
        </w:rPr>
        <w:t xml:space="preserve"> and subcontractor affirmatively states that:</w:t>
      </w:r>
    </w:p>
    <w:p w14:paraId="3D6B39AE" w14:textId="77777777" w:rsidR="00134543" w:rsidRPr="00361BF3" w:rsidRDefault="00134543" w:rsidP="00134543">
      <w:pPr>
        <w:spacing w:line="276" w:lineRule="auto"/>
        <w:ind w:left="900" w:hanging="900"/>
        <w:jc w:val="left"/>
        <w:rPr>
          <w:sz w:val="24"/>
          <w:szCs w:val="24"/>
        </w:rPr>
      </w:pPr>
    </w:p>
    <w:p w14:paraId="5590B036" w14:textId="77777777" w:rsidR="00134543" w:rsidRPr="00361BF3" w:rsidRDefault="00134543" w:rsidP="00A05346">
      <w:pPr>
        <w:pStyle w:val="Heading4"/>
      </w:pPr>
      <w:r w:rsidRPr="00361BF3">
        <w:t xml:space="preserve">The direct subcontractor is not knowingly in violation of subsection 1 of section 285.530, </w:t>
      </w:r>
      <w:proofErr w:type="spellStart"/>
      <w:r w:rsidRPr="00361BF3">
        <w:t>RSMo</w:t>
      </w:r>
      <w:proofErr w:type="spellEnd"/>
      <w:r w:rsidRPr="00361BF3">
        <w:t>, and shall not henceforth be in such violation.</w:t>
      </w:r>
    </w:p>
    <w:p w14:paraId="2AC4E5F4" w14:textId="77777777" w:rsidR="00134543" w:rsidRPr="00361BF3" w:rsidRDefault="00134543" w:rsidP="00A05346">
      <w:pPr>
        <w:pStyle w:val="Heading4"/>
        <w:numPr>
          <w:ilvl w:val="0"/>
          <w:numId w:val="0"/>
        </w:numPr>
        <w:ind w:left="1440"/>
      </w:pPr>
    </w:p>
    <w:p w14:paraId="5EB68F6A" w14:textId="5DE015CD" w:rsidR="00134543" w:rsidRPr="00361BF3" w:rsidRDefault="00134543" w:rsidP="00A05346">
      <w:pPr>
        <w:pStyle w:val="Heading4"/>
      </w:pPr>
      <w:r w:rsidRPr="00361BF3">
        <w:lastRenderedPageBreak/>
        <w:t>The</w:t>
      </w:r>
      <w:r w:rsidR="0021521C" w:rsidRPr="00361BF3">
        <w:t xml:space="preserve"> Contractor</w:t>
      </w:r>
      <w:r w:rsidRPr="00361BF3">
        <w:t xml:space="preserve"> or subcontractor receives </w:t>
      </w:r>
      <w:proofErr w:type="gramStart"/>
      <w:r w:rsidRPr="00361BF3">
        <w:t>a sworn affidavit</w:t>
      </w:r>
      <w:proofErr w:type="gramEnd"/>
      <w:r w:rsidRPr="00361BF3">
        <w:t xml:space="preserve"> under the penalty of perjury attesting to the fact that the direct subcontractor’s employees are lawfully present in the United States.</w:t>
      </w:r>
    </w:p>
    <w:p w14:paraId="1CA8C42E" w14:textId="77777777" w:rsidR="00134543" w:rsidRPr="00DE1CFB" w:rsidRDefault="00134543" w:rsidP="00DE1CFB">
      <w:pPr>
        <w:spacing w:line="276" w:lineRule="auto"/>
        <w:ind w:left="900" w:hanging="900"/>
        <w:jc w:val="left"/>
        <w:rPr>
          <w:sz w:val="24"/>
          <w:szCs w:val="24"/>
        </w:rPr>
      </w:pPr>
    </w:p>
    <w:p w14:paraId="117AD70E" w14:textId="2888C28A" w:rsidR="00134543" w:rsidRPr="00DE1CFB" w:rsidRDefault="00134543" w:rsidP="00DE1CFB">
      <w:pPr>
        <w:pStyle w:val="Heading3"/>
        <w:rPr>
          <w:szCs w:val="24"/>
        </w:rPr>
      </w:pPr>
      <w:r w:rsidRPr="00DE1CFB">
        <w:rPr>
          <w:szCs w:val="24"/>
        </w:rPr>
        <w:t>The</w:t>
      </w:r>
      <w:r w:rsidR="0021521C">
        <w:rPr>
          <w:szCs w:val="24"/>
        </w:rPr>
        <w:t xml:space="preserve"> Contractor</w:t>
      </w:r>
      <w:r w:rsidRPr="00DE1CFB">
        <w:rPr>
          <w:szCs w:val="24"/>
        </w:rPr>
        <w:t xml:space="preserve"> shall be responsible for ensuring that any </w:t>
      </w:r>
      <w:proofErr w:type="spellStart"/>
      <w:r w:rsidRPr="00DE1CFB">
        <w:rPr>
          <w:szCs w:val="24"/>
        </w:rPr>
        <w:t>subawardee</w:t>
      </w:r>
      <w:proofErr w:type="spellEnd"/>
      <w:r w:rsidRPr="00DE1CFB">
        <w:rPr>
          <w:szCs w:val="24"/>
        </w:rPr>
        <w:t>(s) and/or subcontractor(s) are appropriately qualified and licensed or certified, as required by state, federal or local law, statute, or regulation, respective to the services to be provided through this contract.  The</w:t>
      </w:r>
      <w:r w:rsidR="0021521C">
        <w:rPr>
          <w:szCs w:val="24"/>
        </w:rPr>
        <w:t xml:space="preserve"> Contractor</w:t>
      </w:r>
      <w:r w:rsidRPr="00DE1CFB">
        <w:rPr>
          <w:szCs w:val="24"/>
        </w:rPr>
        <w:t xml:space="preserve"> shall make documentation of such licensure or certification available to the </w:t>
      </w:r>
      <w:r w:rsidR="0021521C">
        <w:rPr>
          <w:szCs w:val="24"/>
        </w:rPr>
        <w:t>Department</w:t>
      </w:r>
      <w:r w:rsidRPr="00DE1CFB">
        <w:rPr>
          <w:szCs w:val="24"/>
        </w:rPr>
        <w:t xml:space="preserve"> upon request.</w:t>
      </w:r>
    </w:p>
    <w:p w14:paraId="3098EC5C" w14:textId="77777777" w:rsidR="00134543" w:rsidRPr="00DE1CFB" w:rsidRDefault="00134543" w:rsidP="00A05346">
      <w:pPr>
        <w:pStyle w:val="Heading4"/>
        <w:numPr>
          <w:ilvl w:val="0"/>
          <w:numId w:val="0"/>
        </w:numPr>
        <w:ind w:left="900"/>
      </w:pPr>
    </w:p>
    <w:p w14:paraId="75B048B4" w14:textId="5852BE98" w:rsidR="00134543" w:rsidRPr="00DE1CFB" w:rsidRDefault="00134543" w:rsidP="00DE1CFB">
      <w:pPr>
        <w:pStyle w:val="Heading3"/>
        <w:rPr>
          <w:szCs w:val="24"/>
        </w:rPr>
      </w:pPr>
      <w:r w:rsidRPr="00DE1CFB">
        <w:rPr>
          <w:szCs w:val="24"/>
        </w:rPr>
        <w:t>The</w:t>
      </w:r>
      <w:r w:rsidR="0021521C">
        <w:rPr>
          <w:szCs w:val="24"/>
        </w:rPr>
        <w:t xml:space="preserve"> Contractor</w:t>
      </w:r>
      <w:r w:rsidRPr="00DE1CFB">
        <w:rPr>
          <w:szCs w:val="24"/>
        </w:rPr>
        <w:t xml:space="preserve"> shall notify all </w:t>
      </w:r>
      <w:proofErr w:type="spellStart"/>
      <w:r w:rsidRPr="00DE1CFB">
        <w:rPr>
          <w:szCs w:val="24"/>
        </w:rPr>
        <w:t>subawardee</w:t>
      </w:r>
      <w:proofErr w:type="spellEnd"/>
      <w:r w:rsidRPr="00DE1CFB">
        <w:rPr>
          <w:szCs w:val="24"/>
        </w:rPr>
        <w:t>(s) and/or subcontractor(s) of applicable Office of Management and Budget (OMB) administrative requirements, cost principles, other applicable federal rules and regulations, and funding source information as included herein.</w:t>
      </w:r>
    </w:p>
    <w:p w14:paraId="0B9ACD2A" w14:textId="77777777" w:rsidR="004620F3" w:rsidRPr="00DE1CFB" w:rsidRDefault="004620F3" w:rsidP="00DE1CFB">
      <w:pPr>
        <w:spacing w:line="276" w:lineRule="auto"/>
        <w:ind w:left="900" w:hanging="900"/>
        <w:jc w:val="left"/>
        <w:rPr>
          <w:sz w:val="24"/>
          <w:szCs w:val="24"/>
        </w:rPr>
      </w:pPr>
    </w:p>
    <w:p w14:paraId="438C04C9" w14:textId="77777777" w:rsidR="004620F3" w:rsidRPr="00DE1CFB" w:rsidRDefault="004620F3" w:rsidP="00DE1CFB">
      <w:pPr>
        <w:pStyle w:val="Heading2"/>
        <w:spacing w:line="276" w:lineRule="auto"/>
        <w:ind w:left="900" w:hanging="900"/>
        <w:rPr>
          <w:szCs w:val="24"/>
        </w:rPr>
      </w:pPr>
      <w:r w:rsidRPr="00DE1CFB">
        <w:rPr>
          <w:szCs w:val="24"/>
        </w:rPr>
        <w:t xml:space="preserve">Participation by Other Organizations:  </w:t>
      </w:r>
    </w:p>
    <w:p w14:paraId="6DA07E04" w14:textId="77777777" w:rsidR="004620F3" w:rsidRPr="00DE1CFB" w:rsidRDefault="004620F3" w:rsidP="00DE1CFB">
      <w:pPr>
        <w:spacing w:line="276" w:lineRule="auto"/>
        <w:ind w:left="900" w:hanging="900"/>
        <w:jc w:val="left"/>
        <w:rPr>
          <w:sz w:val="24"/>
          <w:szCs w:val="24"/>
        </w:rPr>
      </w:pPr>
    </w:p>
    <w:p w14:paraId="410F47FA" w14:textId="24419256" w:rsidR="004620F3" w:rsidRPr="00BD1898" w:rsidRDefault="004620F3" w:rsidP="00DE1CFB">
      <w:pPr>
        <w:pStyle w:val="Heading3"/>
        <w:rPr>
          <w:szCs w:val="24"/>
        </w:rPr>
      </w:pPr>
      <w:r w:rsidRPr="00DE1CFB">
        <w:rPr>
          <w:szCs w:val="24"/>
        </w:rPr>
        <w:t>The</w:t>
      </w:r>
      <w:r w:rsidR="0021521C">
        <w:rPr>
          <w:szCs w:val="24"/>
        </w:rPr>
        <w:t xml:space="preserve"> </w:t>
      </w:r>
      <w:r w:rsidR="0021521C" w:rsidRPr="00BD1898">
        <w:rPr>
          <w:szCs w:val="24"/>
        </w:rPr>
        <w:t>Contractor</w:t>
      </w:r>
      <w:r w:rsidRPr="00BD1898">
        <w:rPr>
          <w:szCs w:val="24"/>
        </w:rPr>
        <w:t xml:space="preserve"> must comply with any Organization for the Blind/Sheltered Workshop</w:t>
      </w:r>
      <w:r w:rsidR="00AC6536" w:rsidRPr="00BD1898">
        <w:rPr>
          <w:szCs w:val="24"/>
        </w:rPr>
        <w:t xml:space="preserve"> and/or</w:t>
      </w:r>
      <w:r w:rsidRPr="00BD1898">
        <w:rPr>
          <w:szCs w:val="24"/>
        </w:rPr>
        <w:t xml:space="preserve"> Service-Disabled Veteran Business Enterprise (SDVE), participation levels committed to in the</w:t>
      </w:r>
      <w:r w:rsidR="0021521C" w:rsidRPr="00BD1898">
        <w:rPr>
          <w:szCs w:val="24"/>
        </w:rPr>
        <w:t xml:space="preserve"> Contractor</w:t>
      </w:r>
      <w:r w:rsidRPr="00BD1898">
        <w:rPr>
          <w:szCs w:val="24"/>
        </w:rPr>
        <w:t xml:space="preserve">’s awarded </w:t>
      </w:r>
      <w:r w:rsidR="00286A2E" w:rsidRPr="00BD1898">
        <w:rPr>
          <w:szCs w:val="24"/>
        </w:rPr>
        <w:t>response</w:t>
      </w:r>
      <w:r w:rsidRPr="00BD1898">
        <w:rPr>
          <w:szCs w:val="24"/>
        </w:rPr>
        <w:t>. The</w:t>
      </w:r>
      <w:r w:rsidR="0021521C" w:rsidRPr="00BD1898">
        <w:rPr>
          <w:szCs w:val="24"/>
        </w:rPr>
        <w:t xml:space="preserve"> Contractor</w:t>
      </w:r>
      <w:r w:rsidRPr="00BD1898">
        <w:rPr>
          <w:szCs w:val="24"/>
        </w:rPr>
        <w:t xml:space="preserve"> must meet their participation commitment identified in their awarded </w:t>
      </w:r>
      <w:r w:rsidR="00286A2E" w:rsidRPr="00BD1898">
        <w:rPr>
          <w:szCs w:val="24"/>
        </w:rPr>
        <w:t>response</w:t>
      </w:r>
      <w:r w:rsidRPr="00BD1898">
        <w:rPr>
          <w:szCs w:val="24"/>
        </w:rPr>
        <w:t>, regardless of the products and/or services purchased by the state from the contract.</w:t>
      </w:r>
    </w:p>
    <w:p w14:paraId="02492AA6" w14:textId="77777777" w:rsidR="004620F3" w:rsidRPr="00BD1898" w:rsidRDefault="004620F3" w:rsidP="00DE1CFB">
      <w:pPr>
        <w:spacing w:line="276" w:lineRule="auto"/>
        <w:ind w:left="900" w:hanging="900"/>
        <w:jc w:val="left"/>
        <w:rPr>
          <w:sz w:val="24"/>
          <w:szCs w:val="24"/>
        </w:rPr>
      </w:pPr>
    </w:p>
    <w:p w14:paraId="4BF5DA33" w14:textId="0AB9E4DC" w:rsidR="004620F3" w:rsidRPr="00BD1898" w:rsidRDefault="004620F3" w:rsidP="00A05346">
      <w:pPr>
        <w:pStyle w:val="Heading4"/>
      </w:pPr>
      <w:r w:rsidRPr="00BD1898">
        <w:t>The</w:t>
      </w:r>
      <w:r w:rsidR="0021521C" w:rsidRPr="00BD1898">
        <w:t xml:space="preserve"> Contractor</w:t>
      </w:r>
      <w:r w:rsidRPr="00BD1898">
        <w:t xml:space="preserve"> shall prepare and submit to the </w:t>
      </w:r>
      <w:r w:rsidR="0021521C" w:rsidRPr="00BD1898">
        <w:t>Department</w:t>
      </w:r>
      <w:r w:rsidRPr="00BD1898">
        <w:t xml:space="preserve"> a report detailing all payments made by the</w:t>
      </w:r>
      <w:r w:rsidR="0021521C" w:rsidRPr="00BD1898">
        <w:t xml:space="preserve"> Contractor</w:t>
      </w:r>
      <w:r w:rsidRPr="00BD1898">
        <w:t xml:space="preserve"> to Organizations for the Blind/Sheltered Workshops</w:t>
      </w:r>
      <w:r w:rsidR="00AC6536" w:rsidRPr="00BD1898">
        <w:t xml:space="preserve"> and/or</w:t>
      </w:r>
      <w:r w:rsidRPr="00BD1898">
        <w:t xml:space="preserve"> SDVEs participating in the contract for the reporting period.  The</w:t>
      </w:r>
      <w:r w:rsidR="0021521C" w:rsidRPr="00BD1898">
        <w:t xml:space="preserve"> Contractor</w:t>
      </w:r>
      <w:r w:rsidRPr="00BD1898">
        <w:t xml:space="preserve"> must submit the report </w:t>
      </w:r>
      <w:proofErr w:type="gramStart"/>
      <w:r w:rsidRPr="00BD1898">
        <w:t>on a monthly basis</w:t>
      </w:r>
      <w:proofErr w:type="gramEnd"/>
      <w:r w:rsidRPr="00BD1898">
        <w:t xml:space="preserve">, unless otherwise determined by the </w:t>
      </w:r>
      <w:r w:rsidR="0021521C" w:rsidRPr="00BD1898">
        <w:t>Department</w:t>
      </w:r>
      <w:r w:rsidRPr="00BD1898">
        <w:t>.</w:t>
      </w:r>
    </w:p>
    <w:p w14:paraId="31C0C3B4" w14:textId="77777777" w:rsidR="004620F3" w:rsidRPr="00BD1898" w:rsidRDefault="004620F3" w:rsidP="000477E7">
      <w:pPr>
        <w:spacing w:line="276" w:lineRule="auto"/>
        <w:ind w:left="1260" w:hanging="540"/>
        <w:jc w:val="left"/>
        <w:rPr>
          <w:sz w:val="24"/>
          <w:szCs w:val="24"/>
        </w:rPr>
      </w:pPr>
    </w:p>
    <w:p w14:paraId="4B208D75" w14:textId="7F624EA2" w:rsidR="004620F3" w:rsidRPr="000477E7" w:rsidRDefault="004620F3" w:rsidP="00A05346">
      <w:pPr>
        <w:pStyle w:val="Heading4"/>
      </w:pPr>
      <w:r w:rsidRPr="00BD1898">
        <w:t xml:space="preserve">The </w:t>
      </w:r>
      <w:r w:rsidR="0021521C" w:rsidRPr="00BD1898">
        <w:t>Department</w:t>
      </w:r>
      <w:r w:rsidRPr="00BD1898">
        <w:t xml:space="preserve"> will monitor the</w:t>
      </w:r>
      <w:r w:rsidR="0021521C" w:rsidRPr="00BD1898">
        <w:t xml:space="preserve"> Contractor</w:t>
      </w:r>
      <w:r w:rsidRPr="00BD1898">
        <w:t>’s compliance in meeting the Organizations for the Blind/Sheltered Workshop and SDVE participation levels committed to in the</w:t>
      </w:r>
      <w:r w:rsidR="0021521C" w:rsidRPr="00BD1898">
        <w:t xml:space="preserve"> Contractor</w:t>
      </w:r>
      <w:r w:rsidRPr="00BD1898">
        <w:t xml:space="preserve">’s awarded </w:t>
      </w:r>
      <w:r w:rsidR="00286A2E" w:rsidRPr="00BD1898">
        <w:t>response</w:t>
      </w:r>
      <w:r w:rsidRPr="00BD1898">
        <w:t>.  If the</w:t>
      </w:r>
      <w:r w:rsidR="0021521C" w:rsidRPr="00BD1898">
        <w:t xml:space="preserve"> Contractor</w:t>
      </w:r>
      <w:r w:rsidRPr="00BD1898">
        <w:t>’s payments to the participating entities are less than the amount</w:t>
      </w:r>
      <w:r w:rsidRPr="000477E7">
        <w:t xml:space="preserve"> committed, the state may cancel the contract and/or suspend or debar the</w:t>
      </w:r>
      <w:r w:rsidR="0021521C">
        <w:t xml:space="preserve"> Contractor</w:t>
      </w:r>
      <w:r w:rsidRPr="000477E7">
        <w:t xml:space="preserve"> from participating in future state </w:t>
      </w:r>
      <w:proofErr w:type="gramStart"/>
      <w:r w:rsidRPr="000477E7">
        <w:t>procurements, or</w:t>
      </w:r>
      <w:proofErr w:type="gramEnd"/>
      <w:r w:rsidRPr="000477E7">
        <w:t xml:space="preserve"> retain payments to the</w:t>
      </w:r>
      <w:r w:rsidR="0021521C">
        <w:t xml:space="preserve"> Contractor</w:t>
      </w:r>
      <w:r w:rsidRPr="000477E7">
        <w:t xml:space="preserve"> in an amount equal to the value of the participation commitment less actual payments made by the</w:t>
      </w:r>
      <w:r w:rsidR="0021521C">
        <w:t xml:space="preserve"> Contractor</w:t>
      </w:r>
      <w:r w:rsidRPr="000477E7">
        <w:t xml:space="preserve"> to the participating entity.  If the </w:t>
      </w:r>
      <w:r w:rsidR="0021521C">
        <w:t>Department</w:t>
      </w:r>
      <w:r w:rsidRPr="000477E7">
        <w:t xml:space="preserve"> determines that the</w:t>
      </w:r>
      <w:r w:rsidR="0021521C">
        <w:t xml:space="preserve"> Contractor</w:t>
      </w:r>
      <w:r w:rsidRPr="000477E7">
        <w:t xml:space="preserve"> becomes compliant with the commitment, any funds retained as stated above, will be released.</w:t>
      </w:r>
    </w:p>
    <w:p w14:paraId="3ADF9CC4" w14:textId="77777777" w:rsidR="004620F3" w:rsidRPr="000477E7" w:rsidRDefault="004620F3" w:rsidP="000477E7">
      <w:pPr>
        <w:spacing w:line="276" w:lineRule="auto"/>
        <w:ind w:left="1260" w:hanging="540"/>
        <w:jc w:val="left"/>
        <w:outlineLvl w:val="3"/>
        <w:rPr>
          <w:sz w:val="24"/>
          <w:szCs w:val="24"/>
        </w:rPr>
      </w:pPr>
    </w:p>
    <w:p w14:paraId="2F8DEE2F" w14:textId="52EB10A5" w:rsidR="004620F3" w:rsidRPr="00BD1898" w:rsidRDefault="004620F3" w:rsidP="00A05346">
      <w:pPr>
        <w:pStyle w:val="Heading4"/>
      </w:pPr>
      <w:r w:rsidRPr="000477E7">
        <w:lastRenderedPageBreak/>
        <w:t xml:space="preserve">If a participating entity fails to retain the required certification or is unable to satisfactorily perform, </w:t>
      </w:r>
      <w:r w:rsidRPr="00BD1898">
        <w:t>the</w:t>
      </w:r>
      <w:r w:rsidR="0021521C" w:rsidRPr="00BD1898">
        <w:t xml:space="preserve"> Contractor</w:t>
      </w:r>
      <w:r w:rsidRPr="00BD1898">
        <w:t xml:space="preserve"> must obtain other organizations for the blind/sheltered workshops or other SDVEs to fulfill the participation requirements committed to in the</w:t>
      </w:r>
      <w:r w:rsidR="0021521C" w:rsidRPr="00BD1898">
        <w:t xml:space="preserve"> Contractor</w:t>
      </w:r>
      <w:r w:rsidRPr="00BD1898">
        <w:t>’s awarded</w:t>
      </w:r>
      <w:r w:rsidR="00286A2E" w:rsidRPr="00BD1898">
        <w:t xml:space="preserve"> response</w:t>
      </w:r>
      <w:r w:rsidRPr="00BD1898">
        <w:t>.</w:t>
      </w:r>
    </w:p>
    <w:p w14:paraId="72F758E3" w14:textId="77777777" w:rsidR="004620F3" w:rsidRPr="00BD1898" w:rsidRDefault="004620F3" w:rsidP="000477E7">
      <w:pPr>
        <w:spacing w:line="276" w:lineRule="auto"/>
        <w:jc w:val="left"/>
        <w:outlineLvl w:val="3"/>
        <w:rPr>
          <w:sz w:val="24"/>
          <w:szCs w:val="24"/>
        </w:rPr>
      </w:pPr>
    </w:p>
    <w:p w14:paraId="1619F82D" w14:textId="4C1C5A7C" w:rsidR="004620F3" w:rsidRPr="00BD1898" w:rsidRDefault="004620F3" w:rsidP="000477E7">
      <w:pPr>
        <w:pStyle w:val="Heading5"/>
        <w:spacing w:line="276" w:lineRule="auto"/>
        <w:rPr>
          <w:szCs w:val="24"/>
          <w:lang w:val="en"/>
        </w:rPr>
      </w:pPr>
      <w:r w:rsidRPr="00BD1898">
        <w:rPr>
          <w:szCs w:val="24"/>
          <w:lang w:val="en"/>
        </w:rPr>
        <w:t>The</w:t>
      </w:r>
      <w:r w:rsidR="0021521C" w:rsidRPr="00BD1898">
        <w:rPr>
          <w:szCs w:val="24"/>
          <w:lang w:val="en"/>
        </w:rPr>
        <w:t xml:space="preserve"> Contractor</w:t>
      </w:r>
      <w:r w:rsidRPr="00BD1898">
        <w:rPr>
          <w:szCs w:val="24"/>
          <w:lang w:val="en"/>
        </w:rPr>
        <w:t xml:space="preserve"> must obtain the written approval of the </w:t>
      </w:r>
      <w:r w:rsidR="0021521C" w:rsidRPr="00BD1898">
        <w:rPr>
          <w:szCs w:val="24"/>
          <w:lang w:val="en"/>
        </w:rPr>
        <w:t>Department</w:t>
      </w:r>
      <w:r w:rsidRPr="00BD1898">
        <w:rPr>
          <w:szCs w:val="24"/>
          <w:lang w:val="en"/>
        </w:rPr>
        <w:t xml:space="preserve"> for any new entities.  This approval shall not be arbitrarily withheld.</w:t>
      </w:r>
    </w:p>
    <w:p w14:paraId="7D5285A0" w14:textId="77777777" w:rsidR="004620F3" w:rsidRPr="00BD1898" w:rsidRDefault="004620F3" w:rsidP="000477E7">
      <w:pPr>
        <w:spacing w:line="276" w:lineRule="auto"/>
        <w:ind w:left="1800" w:hanging="540"/>
        <w:jc w:val="left"/>
        <w:rPr>
          <w:sz w:val="24"/>
          <w:szCs w:val="24"/>
        </w:rPr>
      </w:pPr>
    </w:p>
    <w:p w14:paraId="61DD3C91" w14:textId="06C8C405" w:rsidR="004620F3" w:rsidRPr="000477E7" w:rsidRDefault="004620F3" w:rsidP="000477E7">
      <w:pPr>
        <w:pStyle w:val="Heading5"/>
        <w:spacing w:line="276" w:lineRule="auto"/>
        <w:rPr>
          <w:szCs w:val="24"/>
          <w:lang w:val="en"/>
        </w:rPr>
      </w:pPr>
      <w:r w:rsidRPr="00BD1898">
        <w:rPr>
          <w:szCs w:val="24"/>
          <w:lang w:val="en"/>
        </w:rPr>
        <w:t>If the</w:t>
      </w:r>
      <w:r w:rsidR="0021521C" w:rsidRPr="00BD1898">
        <w:rPr>
          <w:szCs w:val="24"/>
          <w:lang w:val="en"/>
        </w:rPr>
        <w:t xml:space="preserve"> Contractor</w:t>
      </w:r>
      <w:r w:rsidRPr="00BD1898">
        <w:rPr>
          <w:szCs w:val="24"/>
          <w:lang w:val="en"/>
        </w:rPr>
        <w:t xml:space="preserve"> cannot obtain a replacement entity, the</w:t>
      </w:r>
      <w:r w:rsidR="0021521C" w:rsidRPr="00BD1898">
        <w:rPr>
          <w:szCs w:val="24"/>
          <w:lang w:val="en"/>
        </w:rPr>
        <w:t xml:space="preserve"> Contractor</w:t>
      </w:r>
      <w:r w:rsidRPr="00BD1898">
        <w:rPr>
          <w:szCs w:val="24"/>
          <w:lang w:val="en"/>
        </w:rPr>
        <w:t xml:space="preserve"> must submit documentation to the </w:t>
      </w:r>
      <w:r w:rsidR="0021521C" w:rsidRPr="00BD1898">
        <w:rPr>
          <w:szCs w:val="24"/>
          <w:lang w:val="en"/>
        </w:rPr>
        <w:t>Department</w:t>
      </w:r>
      <w:r w:rsidRPr="00BD1898">
        <w:rPr>
          <w:szCs w:val="24"/>
          <w:lang w:val="en"/>
        </w:rPr>
        <w:t xml:space="preserve"> detailing all efforts made to secure a replacement.  The </w:t>
      </w:r>
      <w:r w:rsidR="0021521C" w:rsidRPr="00BD1898">
        <w:rPr>
          <w:szCs w:val="24"/>
          <w:lang w:val="en"/>
        </w:rPr>
        <w:t>Department</w:t>
      </w:r>
      <w:r w:rsidRPr="00BD1898">
        <w:rPr>
          <w:szCs w:val="24"/>
          <w:lang w:val="en"/>
        </w:rPr>
        <w:t xml:space="preserve"> shall</w:t>
      </w:r>
      <w:r w:rsidRPr="000477E7">
        <w:rPr>
          <w:szCs w:val="24"/>
          <w:lang w:val="en"/>
        </w:rPr>
        <w:t xml:space="preserve"> have sole discretion in determining if the actions taken by the</w:t>
      </w:r>
      <w:r w:rsidR="0021521C">
        <w:rPr>
          <w:szCs w:val="24"/>
          <w:lang w:val="en"/>
        </w:rPr>
        <w:t xml:space="preserve"> Contractor</w:t>
      </w:r>
      <w:r w:rsidRPr="000477E7">
        <w:rPr>
          <w:szCs w:val="24"/>
          <w:lang w:val="en"/>
        </w:rPr>
        <w:t xml:space="preserve"> constitute a good faith effort to secure the required participation and whether the contract will be amended to change the</w:t>
      </w:r>
      <w:r w:rsidR="0021521C">
        <w:rPr>
          <w:szCs w:val="24"/>
          <w:lang w:val="en"/>
        </w:rPr>
        <w:t xml:space="preserve"> Contractor</w:t>
      </w:r>
      <w:r w:rsidRPr="000477E7">
        <w:rPr>
          <w:szCs w:val="24"/>
          <w:lang w:val="en"/>
        </w:rPr>
        <w:t>’s participation commitment.</w:t>
      </w:r>
    </w:p>
    <w:p w14:paraId="7F6960D0" w14:textId="77777777" w:rsidR="004620F3" w:rsidRPr="000477E7" w:rsidRDefault="004620F3" w:rsidP="000477E7">
      <w:pPr>
        <w:spacing w:line="276" w:lineRule="auto"/>
        <w:jc w:val="left"/>
        <w:rPr>
          <w:sz w:val="24"/>
          <w:szCs w:val="24"/>
        </w:rPr>
      </w:pPr>
    </w:p>
    <w:p w14:paraId="08B3F91D" w14:textId="1CF44483" w:rsidR="004620F3" w:rsidRPr="000477E7" w:rsidRDefault="004620F3" w:rsidP="00A05346">
      <w:pPr>
        <w:pStyle w:val="Heading4"/>
      </w:pPr>
      <w:r w:rsidRPr="00BD1898">
        <w:t>No later than 30 calendar days after the contract’s expiration date</w:t>
      </w:r>
      <w:r w:rsidR="00BD1898" w:rsidRPr="00BD1898">
        <w:t xml:space="preserve">, </w:t>
      </w:r>
      <w:r w:rsidRPr="00BD1898">
        <w:t>the</w:t>
      </w:r>
      <w:r w:rsidR="0021521C">
        <w:t xml:space="preserve"> Contractor</w:t>
      </w:r>
      <w:r w:rsidRPr="000477E7">
        <w:t xml:space="preserve"> must submit an affidavit to the </w:t>
      </w:r>
      <w:r w:rsidR="0021521C">
        <w:t>Department</w:t>
      </w:r>
      <w:r w:rsidRPr="000477E7">
        <w:t>.  The affidavit must be signed by the director or manager of the participating Organizations for the Blind/Sheltered Workshop verifying provision of products and/or services and compliance of all</w:t>
      </w:r>
      <w:r w:rsidR="0021521C">
        <w:t xml:space="preserve"> Contractor</w:t>
      </w:r>
      <w:r w:rsidRPr="000477E7">
        <w:t xml:space="preserve"> payments made to the Organizations for the Blind/Sheltered Workshops.  The</w:t>
      </w:r>
      <w:r w:rsidR="0021521C">
        <w:t xml:space="preserve"> Contractor</w:t>
      </w:r>
      <w:r w:rsidRPr="000477E7">
        <w:t xml:space="preserve"> may use the affidavit available on the Division of Purchasing’s website at </w:t>
      </w:r>
      <w:hyperlink r:id="rId22" w:history="1">
        <w:r w:rsidRPr="000477E7">
          <w:rPr>
            <w:color w:val="0000FF"/>
            <w:u w:val="single"/>
          </w:rPr>
          <w:t>https://purch.oa.mo.gov/</w:t>
        </w:r>
        <w:r w:rsidR="0021521C">
          <w:rPr>
            <w:color w:val="0000FF"/>
            <w:u w:val="single"/>
          </w:rPr>
          <w:t>Vendor</w:t>
        </w:r>
        <w:r w:rsidRPr="000477E7">
          <w:rPr>
            <w:color w:val="0000FF"/>
            <w:u w:val="single"/>
          </w:rPr>
          <w:t>-information</w:t>
        </w:r>
      </w:hyperlink>
      <w:r w:rsidRPr="000477E7">
        <w:t xml:space="preserve"> or another affidavit providing the same information.</w:t>
      </w:r>
    </w:p>
    <w:p w14:paraId="7B687039" w14:textId="77777777" w:rsidR="004620F3" w:rsidRPr="00FD67B5" w:rsidRDefault="004620F3" w:rsidP="00FD67B5">
      <w:pPr>
        <w:spacing w:line="276" w:lineRule="auto"/>
        <w:ind w:left="900" w:hanging="900"/>
        <w:jc w:val="left"/>
        <w:rPr>
          <w:sz w:val="24"/>
          <w:szCs w:val="24"/>
        </w:rPr>
      </w:pPr>
    </w:p>
    <w:p w14:paraId="6A48182F" w14:textId="77777777" w:rsidR="005C10C4" w:rsidRPr="00FD67B5" w:rsidRDefault="004620F3" w:rsidP="00FD67B5">
      <w:pPr>
        <w:pStyle w:val="Heading2"/>
        <w:spacing w:line="276" w:lineRule="auto"/>
        <w:ind w:left="900" w:hanging="900"/>
        <w:rPr>
          <w:szCs w:val="24"/>
        </w:rPr>
      </w:pPr>
      <w:r w:rsidRPr="00FD67B5">
        <w:rPr>
          <w:szCs w:val="24"/>
        </w:rPr>
        <w:t xml:space="preserve">Substitution of Personnel:  </w:t>
      </w:r>
    </w:p>
    <w:p w14:paraId="6AD4AD9F" w14:textId="77777777" w:rsidR="005C10C4" w:rsidRPr="00FD67B5" w:rsidRDefault="005C10C4" w:rsidP="00FD67B5">
      <w:pPr>
        <w:pStyle w:val="Heading3"/>
        <w:numPr>
          <w:ilvl w:val="0"/>
          <w:numId w:val="0"/>
        </w:numPr>
        <w:ind w:left="900" w:hanging="900"/>
        <w:rPr>
          <w:szCs w:val="24"/>
        </w:rPr>
      </w:pPr>
    </w:p>
    <w:p w14:paraId="7C1591D6" w14:textId="48EBFA87" w:rsidR="004620F3" w:rsidRPr="00FD67B5" w:rsidRDefault="004620F3" w:rsidP="00FD67B5">
      <w:pPr>
        <w:pStyle w:val="Heading3"/>
        <w:rPr>
          <w:szCs w:val="24"/>
        </w:rPr>
      </w:pPr>
      <w:r w:rsidRPr="00FD67B5">
        <w:rPr>
          <w:szCs w:val="24"/>
        </w:rPr>
        <w:t>The</w:t>
      </w:r>
      <w:r w:rsidR="0021521C">
        <w:rPr>
          <w:szCs w:val="24"/>
        </w:rPr>
        <w:t xml:space="preserve"> Contractor</w:t>
      </w:r>
      <w:r w:rsidRPr="00FD67B5">
        <w:rPr>
          <w:szCs w:val="24"/>
        </w:rPr>
        <w:t xml:space="preserve"> agrees and understands that the State of Missouri's agreement to the contract is predicated in part on the utilization of the specific key individual(s) and/or personnel qualifications identified in the </w:t>
      </w:r>
      <w:r w:rsidR="0053117B" w:rsidRPr="00FD67B5">
        <w:rPr>
          <w:szCs w:val="24"/>
        </w:rPr>
        <w:t>response</w:t>
      </w:r>
      <w:r w:rsidRPr="00FD67B5">
        <w:rPr>
          <w:szCs w:val="24"/>
        </w:rPr>
        <w:t>.  Therefore, the</w:t>
      </w:r>
      <w:r w:rsidR="0021521C">
        <w:rPr>
          <w:szCs w:val="24"/>
        </w:rPr>
        <w:t xml:space="preserve"> Contractor</w:t>
      </w:r>
      <w:r w:rsidRPr="00FD67B5">
        <w:rPr>
          <w:szCs w:val="24"/>
        </w:rPr>
        <w:t xml:space="preserve"> agrees that no substitution of such specific key individual(s) and/or personnel qualifications shall be made without the prior written approval of the state agency.  The</w:t>
      </w:r>
      <w:r w:rsidR="0021521C">
        <w:rPr>
          <w:szCs w:val="24"/>
        </w:rPr>
        <w:t xml:space="preserve"> Contractor</w:t>
      </w:r>
      <w:r w:rsidRPr="00FD67B5">
        <w:rPr>
          <w:szCs w:val="24"/>
        </w:rPr>
        <w:t xml:space="preserve"> further agrees that any substitution made pursuant to this paragraph must be equal or better than originally proposed and that the state agency's approval of a substitution shall not be construed as an acceptance of the substitution's performance potential.  The State of Missouri agrees that an approval of a substitution will not be unreasonably withheld.</w:t>
      </w:r>
    </w:p>
    <w:p w14:paraId="6288C04B" w14:textId="77777777" w:rsidR="004620F3" w:rsidRPr="00FD67B5" w:rsidRDefault="004620F3" w:rsidP="00FD67B5">
      <w:pPr>
        <w:spacing w:line="276" w:lineRule="auto"/>
        <w:ind w:left="900" w:hanging="900"/>
        <w:jc w:val="left"/>
        <w:rPr>
          <w:sz w:val="24"/>
          <w:szCs w:val="24"/>
        </w:rPr>
      </w:pPr>
    </w:p>
    <w:p w14:paraId="3345D956" w14:textId="77777777" w:rsidR="005C10C4" w:rsidRPr="00FD67B5" w:rsidRDefault="004620F3" w:rsidP="00FD67B5">
      <w:pPr>
        <w:pStyle w:val="Heading2"/>
        <w:spacing w:line="276" w:lineRule="auto"/>
        <w:ind w:left="900" w:hanging="900"/>
        <w:rPr>
          <w:szCs w:val="24"/>
        </w:rPr>
      </w:pPr>
      <w:r w:rsidRPr="00FD67B5">
        <w:rPr>
          <w:szCs w:val="24"/>
        </w:rPr>
        <w:t xml:space="preserve">Coordination:  </w:t>
      </w:r>
    </w:p>
    <w:p w14:paraId="19AF74C9" w14:textId="77777777" w:rsidR="005C10C4" w:rsidRPr="00FD67B5" w:rsidRDefault="005C10C4" w:rsidP="00FD67B5">
      <w:pPr>
        <w:pStyle w:val="Heading3"/>
        <w:numPr>
          <w:ilvl w:val="0"/>
          <w:numId w:val="0"/>
        </w:numPr>
        <w:ind w:left="900" w:hanging="900"/>
        <w:rPr>
          <w:szCs w:val="24"/>
        </w:rPr>
      </w:pPr>
    </w:p>
    <w:p w14:paraId="7B2013DD" w14:textId="69A42908" w:rsidR="004620F3" w:rsidRPr="00FD67B5" w:rsidRDefault="004620F3" w:rsidP="00FD67B5">
      <w:pPr>
        <w:pStyle w:val="Heading3"/>
        <w:rPr>
          <w:szCs w:val="24"/>
        </w:rPr>
      </w:pPr>
      <w:r w:rsidRPr="00FD67B5">
        <w:rPr>
          <w:szCs w:val="24"/>
        </w:rPr>
        <w:lastRenderedPageBreak/>
        <w:t>The</w:t>
      </w:r>
      <w:r w:rsidR="0021521C">
        <w:rPr>
          <w:szCs w:val="24"/>
        </w:rPr>
        <w:t xml:space="preserve"> Contractor</w:t>
      </w:r>
      <w:r w:rsidRPr="00FD67B5">
        <w:rPr>
          <w:szCs w:val="24"/>
        </w:rPr>
        <w:t xml:space="preserve"> shall fully coordinate all contract activities with those activities of the state agency.  As the work of the</w:t>
      </w:r>
      <w:r w:rsidR="0021521C">
        <w:rPr>
          <w:szCs w:val="24"/>
        </w:rPr>
        <w:t xml:space="preserve"> Contractor</w:t>
      </w:r>
      <w:r w:rsidRPr="00FD67B5">
        <w:rPr>
          <w:szCs w:val="24"/>
        </w:rPr>
        <w:t xml:space="preserve"> progresses, advice and information on matters covered by the contract shall be made available by the</w:t>
      </w:r>
      <w:r w:rsidR="0021521C">
        <w:rPr>
          <w:szCs w:val="24"/>
        </w:rPr>
        <w:t xml:space="preserve"> Contractor</w:t>
      </w:r>
      <w:r w:rsidRPr="00FD67B5">
        <w:rPr>
          <w:szCs w:val="24"/>
        </w:rPr>
        <w:t xml:space="preserve"> to the state agency throughout the effective period of the contract.</w:t>
      </w:r>
    </w:p>
    <w:p w14:paraId="18A7051E" w14:textId="77777777" w:rsidR="004620F3" w:rsidRPr="00FD67B5" w:rsidRDefault="004620F3" w:rsidP="00FD67B5">
      <w:pPr>
        <w:spacing w:line="276" w:lineRule="auto"/>
        <w:ind w:left="900" w:hanging="900"/>
        <w:jc w:val="left"/>
        <w:rPr>
          <w:sz w:val="24"/>
          <w:szCs w:val="24"/>
          <w:highlight w:val="yellow"/>
        </w:rPr>
      </w:pPr>
    </w:p>
    <w:p w14:paraId="5A7BFEE1" w14:textId="77777777" w:rsidR="005C10C4" w:rsidRPr="00FD67B5" w:rsidRDefault="004620F3" w:rsidP="00FD67B5">
      <w:pPr>
        <w:pStyle w:val="Heading2"/>
        <w:spacing w:line="276" w:lineRule="auto"/>
        <w:ind w:left="900" w:hanging="900"/>
        <w:rPr>
          <w:szCs w:val="24"/>
        </w:rPr>
      </w:pPr>
      <w:r w:rsidRPr="00FD67B5">
        <w:rPr>
          <w:szCs w:val="24"/>
        </w:rPr>
        <w:t xml:space="preserve">Property of State:  </w:t>
      </w:r>
    </w:p>
    <w:p w14:paraId="61EDD34E" w14:textId="77777777" w:rsidR="005C10C4" w:rsidRPr="00FD67B5" w:rsidRDefault="005C10C4" w:rsidP="00FD67B5">
      <w:pPr>
        <w:pStyle w:val="Heading3"/>
        <w:numPr>
          <w:ilvl w:val="0"/>
          <w:numId w:val="0"/>
        </w:numPr>
        <w:ind w:left="900" w:hanging="900"/>
        <w:rPr>
          <w:szCs w:val="24"/>
        </w:rPr>
      </w:pPr>
    </w:p>
    <w:p w14:paraId="7BD041CE" w14:textId="07AD597D" w:rsidR="004620F3" w:rsidRPr="00FD67B5" w:rsidRDefault="004620F3" w:rsidP="00FD67B5">
      <w:pPr>
        <w:pStyle w:val="Heading3"/>
        <w:rPr>
          <w:szCs w:val="24"/>
        </w:rPr>
      </w:pPr>
      <w:r w:rsidRPr="00BD1898">
        <w:rPr>
          <w:szCs w:val="24"/>
        </w:rPr>
        <w:t>All documents, data, reports, and accomplishments prepared, furnished, or completed by the</w:t>
      </w:r>
      <w:r w:rsidR="0021521C" w:rsidRPr="00BD1898">
        <w:rPr>
          <w:szCs w:val="24"/>
        </w:rPr>
        <w:t xml:space="preserve"> Contractor</w:t>
      </w:r>
      <w:r w:rsidRPr="00BD1898">
        <w:rPr>
          <w:szCs w:val="24"/>
        </w:rPr>
        <w:t xml:space="preserve"> pursuant to</w:t>
      </w:r>
      <w:r w:rsidRPr="00FD67B5">
        <w:rPr>
          <w:szCs w:val="24"/>
        </w:rPr>
        <w:t xml:space="preserve"> the terms of the contract shall become the property of the State of Missouri.  Upon expiration, termination, or cancellation of the contract, said items shall become the property of the State of Missouri.</w:t>
      </w:r>
    </w:p>
    <w:p w14:paraId="7F79804E" w14:textId="77777777" w:rsidR="004620F3" w:rsidRPr="00FD67B5" w:rsidRDefault="004620F3" w:rsidP="00FD67B5">
      <w:pPr>
        <w:spacing w:line="276" w:lineRule="auto"/>
        <w:ind w:left="900" w:hanging="900"/>
        <w:jc w:val="left"/>
        <w:outlineLvl w:val="0"/>
        <w:rPr>
          <w:b/>
          <w:caps/>
          <w:kern w:val="28"/>
          <w:sz w:val="24"/>
          <w:szCs w:val="24"/>
          <w:highlight w:val="yellow"/>
        </w:rPr>
      </w:pPr>
    </w:p>
    <w:p w14:paraId="1E043FD2" w14:textId="77777777" w:rsidR="001B77E1" w:rsidRPr="00FD67B5" w:rsidRDefault="001B77E1" w:rsidP="00FD67B5">
      <w:pPr>
        <w:pStyle w:val="Heading2"/>
        <w:numPr>
          <w:ilvl w:val="1"/>
          <w:numId w:val="1"/>
        </w:numPr>
        <w:spacing w:line="276" w:lineRule="auto"/>
        <w:ind w:left="900" w:hanging="900"/>
        <w:rPr>
          <w:szCs w:val="24"/>
        </w:rPr>
      </w:pPr>
      <w:bookmarkStart w:id="25" w:name="_Hlk181697982"/>
      <w:r w:rsidRPr="00FD67B5">
        <w:rPr>
          <w:szCs w:val="24"/>
        </w:rPr>
        <w:t xml:space="preserve">Monitoring: </w:t>
      </w:r>
    </w:p>
    <w:p w14:paraId="241124A5" w14:textId="77777777" w:rsidR="001B77E1" w:rsidRPr="00FD67B5" w:rsidRDefault="001B77E1" w:rsidP="00FD67B5">
      <w:pPr>
        <w:pStyle w:val="Heading2"/>
        <w:numPr>
          <w:ilvl w:val="0"/>
          <w:numId w:val="0"/>
        </w:numPr>
        <w:spacing w:line="276" w:lineRule="auto"/>
        <w:ind w:left="900" w:hanging="900"/>
        <w:rPr>
          <w:szCs w:val="24"/>
        </w:rPr>
      </w:pPr>
    </w:p>
    <w:p w14:paraId="40B7A11D" w14:textId="561AD198" w:rsidR="001B77E1" w:rsidRPr="00FD67B5" w:rsidRDefault="001B77E1" w:rsidP="00FD67B5">
      <w:pPr>
        <w:pStyle w:val="Heading3"/>
        <w:rPr>
          <w:szCs w:val="24"/>
        </w:rPr>
      </w:pPr>
      <w:r w:rsidRPr="00FD67B5">
        <w:rPr>
          <w:szCs w:val="24"/>
        </w:rPr>
        <w:t xml:space="preserve">The </w:t>
      </w:r>
      <w:r w:rsidR="0021521C">
        <w:rPr>
          <w:szCs w:val="24"/>
        </w:rPr>
        <w:t>Department</w:t>
      </w:r>
      <w:r w:rsidRPr="00FD67B5">
        <w:rPr>
          <w:szCs w:val="24"/>
        </w:rPr>
        <w:t xml:space="preserve"> reserves the right to monitor the</w:t>
      </w:r>
      <w:r w:rsidR="0021521C">
        <w:rPr>
          <w:szCs w:val="24"/>
        </w:rPr>
        <w:t xml:space="preserve"> Contractor</w:t>
      </w:r>
      <w:r w:rsidRPr="00FD67B5">
        <w:rPr>
          <w:szCs w:val="24"/>
        </w:rPr>
        <w:t xml:space="preserve"> during the contract period to ensure financial and contractual compliance.</w:t>
      </w:r>
    </w:p>
    <w:p w14:paraId="5FACA0D6" w14:textId="77777777" w:rsidR="001B77E1" w:rsidRPr="00FD67B5" w:rsidRDefault="001B77E1" w:rsidP="00FD67B5">
      <w:pPr>
        <w:pStyle w:val="Heading3"/>
        <w:numPr>
          <w:ilvl w:val="0"/>
          <w:numId w:val="0"/>
        </w:numPr>
        <w:ind w:left="900" w:hanging="900"/>
        <w:rPr>
          <w:szCs w:val="24"/>
        </w:rPr>
      </w:pPr>
    </w:p>
    <w:p w14:paraId="7CA320A2" w14:textId="20478F8B" w:rsidR="001B77E1" w:rsidRPr="00FD67B5" w:rsidRDefault="001B77E1" w:rsidP="00FD67B5">
      <w:pPr>
        <w:pStyle w:val="Heading3"/>
        <w:rPr>
          <w:szCs w:val="24"/>
        </w:rPr>
      </w:pPr>
      <w:r w:rsidRPr="00FD67B5">
        <w:rPr>
          <w:szCs w:val="24"/>
        </w:rPr>
        <w:t xml:space="preserve">If the </w:t>
      </w:r>
      <w:r w:rsidR="0021521C">
        <w:rPr>
          <w:szCs w:val="24"/>
        </w:rPr>
        <w:t>Department</w:t>
      </w:r>
      <w:r w:rsidRPr="00FD67B5">
        <w:rPr>
          <w:szCs w:val="24"/>
        </w:rPr>
        <w:t xml:space="preserve"> deems a</w:t>
      </w:r>
      <w:r w:rsidR="0021521C">
        <w:rPr>
          <w:szCs w:val="24"/>
        </w:rPr>
        <w:t xml:space="preserve"> Contractor</w:t>
      </w:r>
      <w:r w:rsidRPr="00FD67B5">
        <w:rPr>
          <w:szCs w:val="24"/>
        </w:rPr>
        <w:t xml:space="preserve"> to be high-risk, the </w:t>
      </w:r>
      <w:r w:rsidR="0021521C">
        <w:rPr>
          <w:szCs w:val="24"/>
        </w:rPr>
        <w:t>Department</w:t>
      </w:r>
      <w:r w:rsidRPr="00FD67B5">
        <w:rPr>
          <w:szCs w:val="24"/>
        </w:rPr>
        <w:t xml:space="preserve"> may impose special conditions or restrictions on the</w:t>
      </w:r>
      <w:r w:rsidR="0021521C">
        <w:rPr>
          <w:szCs w:val="24"/>
        </w:rPr>
        <w:t xml:space="preserve"> Contractor</w:t>
      </w:r>
      <w:r w:rsidRPr="00FD67B5">
        <w:rPr>
          <w:szCs w:val="24"/>
        </w:rPr>
        <w:t xml:space="preserve">, including but not limited to the following:  withholding authority to proceed to the next phase of the project until the </w:t>
      </w:r>
      <w:r w:rsidR="0021521C">
        <w:rPr>
          <w:szCs w:val="24"/>
        </w:rPr>
        <w:t>Department</w:t>
      </w:r>
      <w:r w:rsidRPr="00FD67B5">
        <w:rPr>
          <w:szCs w:val="24"/>
        </w:rPr>
        <w:t xml:space="preserve"> receives evidence of acceptable performance within a given contract period; requiring additional, more detailed financial reports or other documentation; additional project monitoring; requiring the</w:t>
      </w:r>
      <w:r w:rsidR="0021521C">
        <w:rPr>
          <w:szCs w:val="24"/>
        </w:rPr>
        <w:t xml:space="preserve"> Contractor</w:t>
      </w:r>
      <w:r w:rsidRPr="00FD67B5">
        <w:rPr>
          <w:szCs w:val="24"/>
        </w:rPr>
        <w:t xml:space="preserve"> to obtain technical or management assistance; or establishing additional prior approvals from the </w:t>
      </w:r>
      <w:r w:rsidR="0021521C">
        <w:rPr>
          <w:szCs w:val="24"/>
        </w:rPr>
        <w:t>Department</w:t>
      </w:r>
      <w:r w:rsidRPr="00FD67B5">
        <w:rPr>
          <w:szCs w:val="24"/>
        </w:rPr>
        <w:t xml:space="preserve">.  The </w:t>
      </w:r>
      <w:r w:rsidR="0021521C">
        <w:rPr>
          <w:szCs w:val="24"/>
        </w:rPr>
        <w:t>Department</w:t>
      </w:r>
      <w:r w:rsidRPr="00FD67B5">
        <w:rPr>
          <w:szCs w:val="24"/>
        </w:rPr>
        <w:t xml:space="preserve"> may impose special conditions or restrictions at the time of the contract award or at any time after the contract award.  The </w:t>
      </w:r>
      <w:r w:rsidR="0021521C">
        <w:rPr>
          <w:szCs w:val="24"/>
        </w:rPr>
        <w:t>Department</w:t>
      </w:r>
      <w:r w:rsidRPr="00FD67B5">
        <w:rPr>
          <w:szCs w:val="24"/>
        </w:rPr>
        <w:t xml:space="preserve"> will provide written notification to the</w:t>
      </w:r>
      <w:r w:rsidR="0021521C">
        <w:rPr>
          <w:szCs w:val="24"/>
        </w:rPr>
        <w:t xml:space="preserve"> Contractor</w:t>
      </w:r>
      <w:r w:rsidRPr="00FD67B5">
        <w:rPr>
          <w:szCs w:val="24"/>
        </w:rPr>
        <w:t xml:space="preserve"> prior to the effective date of the high-risk status.</w:t>
      </w:r>
    </w:p>
    <w:p w14:paraId="1927E076" w14:textId="77777777" w:rsidR="001B77E1" w:rsidRPr="00FD67B5" w:rsidRDefault="001B77E1" w:rsidP="00FD67B5">
      <w:pPr>
        <w:spacing w:line="276" w:lineRule="auto"/>
        <w:ind w:left="900" w:hanging="900"/>
        <w:jc w:val="left"/>
        <w:rPr>
          <w:sz w:val="24"/>
          <w:szCs w:val="24"/>
        </w:rPr>
      </w:pPr>
    </w:p>
    <w:bookmarkEnd w:id="25"/>
    <w:p w14:paraId="2CB3334D" w14:textId="77777777" w:rsidR="005C10C4" w:rsidRPr="00FD67B5" w:rsidRDefault="004620F3" w:rsidP="00FD67B5">
      <w:pPr>
        <w:pStyle w:val="Heading2"/>
        <w:spacing w:line="276" w:lineRule="auto"/>
        <w:ind w:left="900" w:hanging="900"/>
        <w:rPr>
          <w:szCs w:val="24"/>
        </w:rPr>
      </w:pPr>
      <w:r w:rsidRPr="00FD67B5">
        <w:rPr>
          <w:iCs/>
          <w:szCs w:val="24"/>
        </w:rPr>
        <w:t xml:space="preserve">Inventions, Patents, and Copyrights:  </w:t>
      </w:r>
    </w:p>
    <w:p w14:paraId="71C3D6A7" w14:textId="77777777" w:rsidR="005C10C4" w:rsidRPr="00FD67B5" w:rsidRDefault="005C10C4" w:rsidP="00FD67B5">
      <w:pPr>
        <w:pStyle w:val="Heading2"/>
        <w:numPr>
          <w:ilvl w:val="0"/>
          <w:numId w:val="0"/>
        </w:numPr>
        <w:spacing w:line="276" w:lineRule="auto"/>
        <w:ind w:left="900" w:hanging="900"/>
        <w:rPr>
          <w:szCs w:val="24"/>
        </w:rPr>
      </w:pPr>
    </w:p>
    <w:p w14:paraId="010EC207" w14:textId="77777777" w:rsidR="004620F3" w:rsidRPr="00FD67B5" w:rsidRDefault="004620F3" w:rsidP="0061323D">
      <w:pPr>
        <w:pStyle w:val="Heading3"/>
      </w:pPr>
      <w:r w:rsidRPr="00FD67B5">
        <w:t xml:space="preserve">If any copyrighted material is developed </w:t>
      </w:r>
      <w:proofErr w:type="gramStart"/>
      <w:r w:rsidRPr="00FD67B5">
        <w:t>as a result of</w:t>
      </w:r>
      <w:proofErr w:type="gramEnd"/>
      <w:r w:rsidRPr="00FD67B5">
        <w:t xml:space="preserve"> the contract, the state agency shall have a royalty-free, nonexclusive and irrevocable right to publish or use, and to authorize others to use, the work for state agency purposes or the purpose of the State of Missouri.</w:t>
      </w:r>
    </w:p>
    <w:p w14:paraId="2E3635AD" w14:textId="77777777" w:rsidR="004620F3" w:rsidRPr="00FD67B5" w:rsidRDefault="004620F3" w:rsidP="00FD67B5">
      <w:pPr>
        <w:spacing w:line="276" w:lineRule="auto"/>
        <w:ind w:left="900" w:hanging="900"/>
        <w:jc w:val="left"/>
        <w:rPr>
          <w:sz w:val="24"/>
          <w:szCs w:val="24"/>
        </w:rPr>
      </w:pPr>
    </w:p>
    <w:p w14:paraId="70B5EAFD" w14:textId="77777777" w:rsidR="005C10C4" w:rsidRPr="00FD67B5" w:rsidRDefault="004620F3" w:rsidP="00FD67B5">
      <w:pPr>
        <w:pStyle w:val="Heading2"/>
        <w:spacing w:line="276" w:lineRule="auto"/>
        <w:ind w:left="900" w:hanging="900"/>
        <w:rPr>
          <w:szCs w:val="24"/>
        </w:rPr>
      </w:pPr>
      <w:r w:rsidRPr="00FD67B5">
        <w:rPr>
          <w:szCs w:val="24"/>
        </w:rPr>
        <w:t xml:space="preserve">Confidentiality and Security Documents:  </w:t>
      </w:r>
    </w:p>
    <w:p w14:paraId="0E04D9A5" w14:textId="77777777" w:rsidR="005C10C4" w:rsidRPr="00FD67B5" w:rsidRDefault="005C10C4" w:rsidP="00FD67B5">
      <w:pPr>
        <w:pStyle w:val="Heading2"/>
        <w:numPr>
          <w:ilvl w:val="0"/>
          <w:numId w:val="0"/>
        </w:numPr>
        <w:spacing w:line="276" w:lineRule="auto"/>
        <w:ind w:left="900" w:hanging="900"/>
        <w:rPr>
          <w:szCs w:val="24"/>
        </w:rPr>
      </w:pPr>
    </w:p>
    <w:p w14:paraId="6B1E5632" w14:textId="77777777" w:rsidR="004620F3" w:rsidRPr="00FD67B5" w:rsidRDefault="004620F3" w:rsidP="00FD67B5">
      <w:pPr>
        <w:pStyle w:val="Heading3"/>
        <w:rPr>
          <w:szCs w:val="24"/>
        </w:rPr>
      </w:pPr>
      <w:r w:rsidRPr="00FD67B5">
        <w:rPr>
          <w:szCs w:val="24"/>
        </w:rPr>
        <w:t>Neither party shall disclose or use any confidential information of the other party, except as reasonably necessary to perform its obligations or to exercise its rights pursuant to the contract or with the other party's prior written permission.</w:t>
      </w:r>
    </w:p>
    <w:p w14:paraId="2511E52C" w14:textId="5733DE7A" w:rsidR="004620F3" w:rsidRPr="00FD67B5" w:rsidRDefault="004620F3" w:rsidP="00FD67B5">
      <w:pPr>
        <w:pStyle w:val="Heading3"/>
        <w:rPr>
          <w:szCs w:val="24"/>
        </w:rPr>
      </w:pPr>
      <w:r w:rsidRPr="00FD67B5">
        <w:rPr>
          <w:szCs w:val="24"/>
        </w:rPr>
        <w:lastRenderedPageBreak/>
        <w:t>If required by the state, the</w:t>
      </w:r>
      <w:r w:rsidR="0021521C">
        <w:rPr>
          <w:szCs w:val="24"/>
        </w:rPr>
        <w:t xml:space="preserve"> Contractor</w:t>
      </w:r>
      <w:r w:rsidRPr="00FD67B5">
        <w:rPr>
          <w:szCs w:val="24"/>
        </w:rPr>
        <w:t xml:space="preserve"> must sign specific documents regarding confidentiality, security, or other similar documents that align with the confidentiality and security terms in the contract upon request, concerning the services provided for in the contract, and are consistent with the terms of the contract.  The</w:t>
      </w:r>
      <w:r w:rsidR="0021521C">
        <w:rPr>
          <w:szCs w:val="24"/>
        </w:rPr>
        <w:t xml:space="preserve"> Contractor</w:t>
      </w:r>
      <w:r w:rsidRPr="00FD67B5">
        <w:rPr>
          <w:szCs w:val="24"/>
        </w:rPr>
        <w:t xml:space="preserve"> shall have the opportunity to review, discuss, and approve the documents the</w:t>
      </w:r>
      <w:r w:rsidR="0021521C">
        <w:rPr>
          <w:szCs w:val="24"/>
        </w:rPr>
        <w:t xml:space="preserve"> Contractor</w:t>
      </w:r>
      <w:r w:rsidRPr="00FD67B5">
        <w:rPr>
          <w:szCs w:val="24"/>
        </w:rPr>
        <w:t xml:space="preserve"> must sign prior to signature.  The</w:t>
      </w:r>
      <w:r w:rsidR="0021521C">
        <w:rPr>
          <w:szCs w:val="24"/>
        </w:rPr>
        <w:t xml:space="preserve"> Contractor</w:t>
      </w:r>
      <w:r w:rsidRPr="00FD67B5">
        <w:rPr>
          <w:szCs w:val="24"/>
        </w:rPr>
        <w:t xml:space="preserve"> shall ensure that its personnel, its subcontractors, and its subcontractors’ personnel adhere to the confidentiality and security required by the contract.  Failure of the</w:t>
      </w:r>
      <w:r w:rsidR="0021521C">
        <w:rPr>
          <w:szCs w:val="24"/>
        </w:rPr>
        <w:t xml:space="preserve"> Contractor</w:t>
      </w:r>
      <w:r w:rsidRPr="00FD67B5">
        <w:rPr>
          <w:szCs w:val="24"/>
        </w:rPr>
        <w:t xml:space="preserve"> to sign such documents absent a good faith basis may be considered a breach of contract and subject to the cancellation provisions of this document.</w:t>
      </w:r>
    </w:p>
    <w:p w14:paraId="3A9194F6" w14:textId="77777777" w:rsidR="004620F3" w:rsidRPr="00FD67B5" w:rsidRDefault="004620F3" w:rsidP="00FD67B5">
      <w:pPr>
        <w:spacing w:line="276" w:lineRule="auto"/>
        <w:ind w:left="900" w:hanging="900"/>
        <w:jc w:val="left"/>
        <w:outlineLvl w:val="2"/>
        <w:rPr>
          <w:sz w:val="24"/>
          <w:szCs w:val="24"/>
        </w:rPr>
      </w:pPr>
    </w:p>
    <w:p w14:paraId="7E0C823F" w14:textId="74D6920A" w:rsidR="004620F3" w:rsidRPr="00FD67B5" w:rsidRDefault="004620F3" w:rsidP="00FD67B5">
      <w:pPr>
        <w:pStyle w:val="Heading3"/>
        <w:rPr>
          <w:szCs w:val="24"/>
        </w:rPr>
      </w:pPr>
      <w:r w:rsidRPr="00FD67B5">
        <w:rPr>
          <w:szCs w:val="24"/>
        </w:rPr>
        <w:t>The</w:t>
      </w:r>
      <w:r w:rsidR="0021521C">
        <w:rPr>
          <w:szCs w:val="24"/>
        </w:rPr>
        <w:t xml:space="preserve"> Contractor</w:t>
      </w:r>
      <w:r w:rsidRPr="00FD67B5">
        <w:rPr>
          <w:szCs w:val="24"/>
        </w:rPr>
        <w:t xml:space="preserve"> shall maintain strict confidentiality of all patient and client </w:t>
      </w:r>
      <w:proofErr w:type="gramStart"/>
      <w:r w:rsidRPr="00FD67B5">
        <w:rPr>
          <w:szCs w:val="24"/>
        </w:rPr>
        <w:t>information</w:t>
      </w:r>
      <w:proofErr w:type="gramEnd"/>
      <w:r w:rsidRPr="00FD67B5">
        <w:rPr>
          <w:szCs w:val="24"/>
        </w:rPr>
        <w:t xml:space="preserve"> or records supplied to it by the state agency or that the</w:t>
      </w:r>
      <w:r w:rsidR="0021521C">
        <w:rPr>
          <w:szCs w:val="24"/>
        </w:rPr>
        <w:t xml:space="preserve"> Contractor</w:t>
      </w:r>
      <w:r w:rsidRPr="00FD67B5">
        <w:rPr>
          <w:szCs w:val="24"/>
        </w:rPr>
        <w:t xml:space="preserve"> establishes as a result of contract activities.  The contents of such records shall not be disclosed to anyone other than the state agency and the patient/client or the patient’s/client’s parent or legal guardian unless such disclosure is required by law.</w:t>
      </w:r>
    </w:p>
    <w:p w14:paraId="40EDA5C5" w14:textId="77777777" w:rsidR="004620F3" w:rsidRPr="00FD67B5" w:rsidRDefault="004620F3" w:rsidP="00FD67B5">
      <w:pPr>
        <w:spacing w:line="276" w:lineRule="auto"/>
        <w:ind w:left="900" w:hanging="900"/>
        <w:jc w:val="left"/>
        <w:outlineLvl w:val="2"/>
        <w:rPr>
          <w:sz w:val="24"/>
          <w:szCs w:val="24"/>
        </w:rPr>
      </w:pPr>
    </w:p>
    <w:p w14:paraId="77FD4C35" w14:textId="33204CA5" w:rsidR="004620F3" w:rsidRPr="003A3B36" w:rsidRDefault="004620F3" w:rsidP="00A05346">
      <w:pPr>
        <w:pStyle w:val="Heading4"/>
      </w:pPr>
      <w:r w:rsidRPr="003A3B36">
        <w:t>The</w:t>
      </w:r>
      <w:r w:rsidR="0021521C">
        <w:t xml:space="preserve"> Contractor</w:t>
      </w:r>
      <w:r w:rsidRPr="003A3B36">
        <w:t xml:space="preserve"> assumes liability for all disclosures of confidential information and breaches by the</w:t>
      </w:r>
      <w:r w:rsidR="0021521C">
        <w:t xml:space="preserve"> Contractor</w:t>
      </w:r>
      <w:r w:rsidRPr="003A3B36">
        <w:t xml:space="preserve"> and/or the</w:t>
      </w:r>
      <w:r w:rsidR="0021521C">
        <w:t xml:space="preserve"> Contractor</w:t>
      </w:r>
      <w:r w:rsidRPr="003A3B36">
        <w:t>’s/provider’s subcontractors and employees.</w:t>
      </w:r>
    </w:p>
    <w:p w14:paraId="4B617EB2" w14:textId="77777777" w:rsidR="004620F3" w:rsidRPr="003A3B36" w:rsidRDefault="004620F3" w:rsidP="003A3B36">
      <w:pPr>
        <w:spacing w:line="276" w:lineRule="auto"/>
        <w:ind w:left="1152"/>
        <w:jc w:val="left"/>
        <w:outlineLvl w:val="3"/>
        <w:rPr>
          <w:sz w:val="24"/>
          <w:szCs w:val="24"/>
        </w:rPr>
      </w:pPr>
    </w:p>
    <w:p w14:paraId="76464CCD" w14:textId="381B8B5E" w:rsidR="004620F3" w:rsidRPr="003A3B36" w:rsidRDefault="004620F3" w:rsidP="00A05346">
      <w:pPr>
        <w:pStyle w:val="Heading4"/>
      </w:pPr>
      <w:r w:rsidRPr="003A3B36">
        <w:t>The</w:t>
      </w:r>
      <w:r w:rsidR="0021521C">
        <w:t xml:space="preserve"> Contractor</w:t>
      </w:r>
      <w:r w:rsidRPr="003A3B36">
        <w:t xml:space="preserve"> agrees to comply with all applicable confidentiality and information security laws, including but not limited to sections 192.067 and 192.667, </w:t>
      </w:r>
      <w:proofErr w:type="spellStart"/>
      <w:r w:rsidRPr="003A3B36">
        <w:t>RSMo</w:t>
      </w:r>
      <w:proofErr w:type="spellEnd"/>
      <w:r w:rsidRPr="003A3B36">
        <w:t>, the Health Insurance Portability and Accountability Act of 1996 (“HIPAA”) and regulations promulgated under HIPAA, including but not limited to the Federal Standards for Privacy of Individually Identifiable Health Information (45 CFR Parts 160 and 164, the “Privacy Rule”), the Security Standards for the Protection of Electronic Protected Health Insurance (45 CFR part 164, subpart C, the “Security Rule”), and Breach Notification for Unsecured Protected Health Information (45 CFR Parts 160 and 164, the “Breach Notification Rule”).</w:t>
      </w:r>
    </w:p>
    <w:p w14:paraId="46DF735B" w14:textId="77777777" w:rsidR="001B77E1" w:rsidRPr="003A3B36" w:rsidRDefault="001B77E1" w:rsidP="003A3B36">
      <w:pPr>
        <w:pStyle w:val="ListParagraph"/>
        <w:spacing w:line="276" w:lineRule="auto"/>
        <w:ind w:left="900" w:hanging="900"/>
        <w:jc w:val="left"/>
        <w:rPr>
          <w:sz w:val="24"/>
          <w:szCs w:val="24"/>
        </w:rPr>
      </w:pPr>
    </w:p>
    <w:p w14:paraId="736A2664" w14:textId="19C8A132" w:rsidR="001B77E1" w:rsidRPr="003A3B36" w:rsidRDefault="001B77E1" w:rsidP="003A3B36">
      <w:pPr>
        <w:pStyle w:val="Heading3"/>
        <w:rPr>
          <w:szCs w:val="24"/>
        </w:rPr>
      </w:pPr>
      <w:r w:rsidRPr="003A3B36">
        <w:rPr>
          <w:szCs w:val="24"/>
        </w:rPr>
        <w:t>The</w:t>
      </w:r>
      <w:r w:rsidR="0021521C">
        <w:rPr>
          <w:szCs w:val="24"/>
        </w:rPr>
        <w:t xml:space="preserve"> Contractor</w:t>
      </w:r>
      <w:r w:rsidRPr="003A3B36">
        <w:rPr>
          <w:szCs w:val="24"/>
        </w:rPr>
        <w:t xml:space="preserve"> shall safeguard Protected Personally Identifiable Information (PII) as defined in 2 CFR § 200.1.  The</w:t>
      </w:r>
      <w:r w:rsidR="0021521C">
        <w:rPr>
          <w:szCs w:val="24"/>
        </w:rPr>
        <w:t xml:space="preserve"> Contractor</w:t>
      </w:r>
      <w:r w:rsidRPr="003A3B36">
        <w:rPr>
          <w:szCs w:val="24"/>
        </w:rPr>
        <w:t xml:space="preserve"> agrees it will assume liability for all disclosures of Protected PII and breaches by the</w:t>
      </w:r>
      <w:r w:rsidR="0021521C">
        <w:rPr>
          <w:szCs w:val="24"/>
        </w:rPr>
        <w:t xml:space="preserve"> Contractor</w:t>
      </w:r>
      <w:r w:rsidRPr="003A3B36">
        <w:rPr>
          <w:szCs w:val="24"/>
        </w:rPr>
        <w:t xml:space="preserve"> and/or the</w:t>
      </w:r>
      <w:r w:rsidR="0021521C">
        <w:rPr>
          <w:szCs w:val="24"/>
        </w:rPr>
        <w:t xml:space="preserve"> Contractor</w:t>
      </w:r>
      <w:r w:rsidRPr="003A3B36">
        <w:rPr>
          <w:szCs w:val="24"/>
        </w:rPr>
        <w:t>’s subcontractors and employees.</w:t>
      </w:r>
      <w:r w:rsidR="00AD1BBA">
        <w:rPr>
          <w:szCs w:val="24"/>
        </w:rPr>
        <w:t xml:space="preserve">  </w:t>
      </w:r>
      <w:r w:rsidR="00AD1BBA" w:rsidRPr="00C94B94">
        <w:rPr>
          <w:szCs w:val="24"/>
        </w:rPr>
        <w:t>This provision is not intended to waive any claim of sovereign immunity to which a public entity would otherwise be entitled to under Missouri Law.</w:t>
      </w:r>
    </w:p>
    <w:p w14:paraId="4A4FAD75" w14:textId="77777777" w:rsidR="001B77E1" w:rsidRPr="003A3B36" w:rsidRDefault="001B77E1" w:rsidP="003A3B36">
      <w:pPr>
        <w:pStyle w:val="ListParagraph"/>
        <w:spacing w:line="276" w:lineRule="auto"/>
        <w:ind w:left="900" w:hanging="900"/>
        <w:jc w:val="left"/>
        <w:rPr>
          <w:sz w:val="24"/>
          <w:szCs w:val="24"/>
        </w:rPr>
      </w:pPr>
    </w:p>
    <w:p w14:paraId="6DBE4754" w14:textId="47937341" w:rsidR="001B77E1" w:rsidRPr="003A3B36" w:rsidRDefault="001B77E1" w:rsidP="003A3B36">
      <w:pPr>
        <w:pStyle w:val="Heading3"/>
        <w:rPr>
          <w:szCs w:val="24"/>
        </w:rPr>
      </w:pPr>
      <w:r w:rsidRPr="003A3B36">
        <w:rPr>
          <w:szCs w:val="24"/>
        </w:rPr>
        <w:lastRenderedPageBreak/>
        <w:t>The</w:t>
      </w:r>
      <w:r w:rsidR="0021521C">
        <w:rPr>
          <w:szCs w:val="24"/>
        </w:rPr>
        <w:t xml:space="preserve"> Contractor</w:t>
      </w:r>
      <w:r w:rsidRPr="003A3B36">
        <w:rPr>
          <w:szCs w:val="24"/>
        </w:rPr>
        <w:t xml:space="preserve"> shall agree that the </w:t>
      </w:r>
      <w:r w:rsidR="0021521C">
        <w:rPr>
          <w:szCs w:val="24"/>
        </w:rPr>
        <w:t>Department</w:t>
      </w:r>
      <w:r w:rsidRPr="003A3B36">
        <w:rPr>
          <w:szCs w:val="24"/>
        </w:rPr>
        <w:t xml:space="preserve"> utilizing the</w:t>
      </w:r>
      <w:r w:rsidR="0021521C">
        <w:rPr>
          <w:szCs w:val="24"/>
        </w:rPr>
        <w:t xml:space="preserve"> Contractor</w:t>
      </w:r>
      <w:r w:rsidRPr="003A3B36">
        <w:rPr>
          <w:szCs w:val="24"/>
        </w:rPr>
        <w:t>’s services may be required to comply with 45 CFR 160 and 45 CFR 164, and that to achieve such compliance, the</w:t>
      </w:r>
      <w:r w:rsidR="0021521C">
        <w:rPr>
          <w:szCs w:val="24"/>
        </w:rPr>
        <w:t xml:space="preserve"> Contractor</w:t>
      </w:r>
      <w:r w:rsidRPr="003A3B36">
        <w:rPr>
          <w:szCs w:val="24"/>
        </w:rPr>
        <w:t xml:space="preserve"> must appropriately safeguard Protected Health Information (as that term is defined in 45 CFR 164.501), which the</w:t>
      </w:r>
      <w:r w:rsidR="0021521C">
        <w:rPr>
          <w:szCs w:val="24"/>
        </w:rPr>
        <w:t xml:space="preserve"> Contractor</w:t>
      </w:r>
      <w:r w:rsidRPr="003A3B36">
        <w:rPr>
          <w:szCs w:val="24"/>
        </w:rPr>
        <w:t xml:space="preserve"> receives from or creates or receives on behalf of the </w:t>
      </w:r>
      <w:r w:rsidR="0021521C">
        <w:rPr>
          <w:szCs w:val="24"/>
        </w:rPr>
        <w:t>Department</w:t>
      </w:r>
      <w:r w:rsidRPr="003A3B36">
        <w:rPr>
          <w:szCs w:val="24"/>
        </w:rPr>
        <w:t>.  In such situations and to provide reasonable assurance of appropriate safeguards, the</w:t>
      </w:r>
      <w:r w:rsidR="0021521C">
        <w:rPr>
          <w:szCs w:val="24"/>
        </w:rPr>
        <w:t xml:space="preserve"> Contractor</w:t>
      </w:r>
      <w:r w:rsidRPr="003A3B36">
        <w:rPr>
          <w:szCs w:val="24"/>
        </w:rPr>
        <w:t xml:space="preserve"> shall be required to sign a </w:t>
      </w:r>
      <w:r w:rsidRPr="003A3B36">
        <w:rPr>
          <w:iCs/>
          <w:szCs w:val="24"/>
        </w:rPr>
        <w:t xml:space="preserve">Business Associate Agreement provided by the using </w:t>
      </w:r>
      <w:r w:rsidR="0021521C">
        <w:rPr>
          <w:iCs/>
          <w:szCs w:val="24"/>
        </w:rPr>
        <w:t>Department</w:t>
      </w:r>
      <w:r w:rsidRPr="003A3B36">
        <w:rPr>
          <w:iCs/>
          <w:szCs w:val="24"/>
        </w:rPr>
        <w:t>.</w:t>
      </w:r>
    </w:p>
    <w:p w14:paraId="01FD4206" w14:textId="77777777" w:rsidR="004620F3" w:rsidRPr="003A3B36" w:rsidRDefault="004620F3" w:rsidP="003A3B36">
      <w:pPr>
        <w:spacing w:line="276" w:lineRule="auto"/>
        <w:ind w:left="900" w:hanging="900"/>
        <w:jc w:val="left"/>
        <w:rPr>
          <w:sz w:val="24"/>
          <w:szCs w:val="24"/>
        </w:rPr>
      </w:pPr>
    </w:p>
    <w:p w14:paraId="6BDA82DF" w14:textId="77777777" w:rsidR="005C10C4" w:rsidRPr="003A3B36" w:rsidRDefault="004620F3" w:rsidP="003A3B36">
      <w:pPr>
        <w:pStyle w:val="Heading2"/>
        <w:spacing w:line="276" w:lineRule="auto"/>
        <w:ind w:left="900" w:hanging="900"/>
        <w:rPr>
          <w:b w:val="0"/>
          <w:szCs w:val="24"/>
        </w:rPr>
      </w:pPr>
      <w:r w:rsidRPr="003A3B36">
        <w:rPr>
          <w:szCs w:val="24"/>
        </w:rPr>
        <w:t xml:space="preserve">Force Majeure:  </w:t>
      </w:r>
    </w:p>
    <w:p w14:paraId="38DB82AD" w14:textId="77777777" w:rsidR="005C10C4" w:rsidRPr="003A3B36" w:rsidRDefault="005C10C4" w:rsidP="003A3B36">
      <w:pPr>
        <w:pStyle w:val="Heading3"/>
        <w:numPr>
          <w:ilvl w:val="0"/>
          <w:numId w:val="0"/>
        </w:numPr>
        <w:ind w:left="900" w:hanging="900"/>
        <w:rPr>
          <w:szCs w:val="24"/>
        </w:rPr>
      </w:pPr>
    </w:p>
    <w:p w14:paraId="5830F359" w14:textId="0CD2C006" w:rsidR="004620F3" w:rsidRPr="003A3B36" w:rsidRDefault="004620F3" w:rsidP="003A3B36">
      <w:pPr>
        <w:pStyle w:val="Heading3"/>
        <w:rPr>
          <w:szCs w:val="24"/>
        </w:rPr>
      </w:pPr>
      <w:r w:rsidRPr="003A3B36">
        <w:rPr>
          <w:szCs w:val="24"/>
        </w:rPr>
        <w:t>Neither the state nor the</w:t>
      </w:r>
      <w:r w:rsidR="0021521C">
        <w:rPr>
          <w:szCs w:val="24"/>
        </w:rPr>
        <w:t xml:space="preserve"> Contractor</w:t>
      </w:r>
      <w:r w:rsidRPr="003A3B36">
        <w:rPr>
          <w:szCs w:val="24"/>
        </w:rPr>
        <w:t xml:space="preserve"> shall be liable to the other for any failure or delay of performance of any obligations hereunder when such failure or delay shall have been wholly or principally caused by acts or events beyond the </w:t>
      </w:r>
      <w:proofErr w:type="gramStart"/>
      <w:r w:rsidRPr="003A3B36">
        <w:rPr>
          <w:szCs w:val="24"/>
        </w:rPr>
        <w:t>state’s</w:t>
      </w:r>
      <w:proofErr w:type="gramEnd"/>
      <w:r w:rsidRPr="003A3B36">
        <w:rPr>
          <w:szCs w:val="24"/>
        </w:rPr>
        <w:t xml:space="preserve"> or</w:t>
      </w:r>
      <w:r w:rsidR="0021521C">
        <w:rPr>
          <w:szCs w:val="24"/>
        </w:rPr>
        <w:t xml:space="preserve"> Contractor</w:t>
      </w:r>
      <w:r w:rsidRPr="003A3B36">
        <w:rPr>
          <w:szCs w:val="24"/>
        </w:rPr>
        <w:t xml:space="preserve">’s reasonable control.  Both parties shall make all reasonable efforts to remove or eliminate such a cause of delay or default.  Any party must give written notice of any Force Majeure event to the other party within a reasonable </w:t>
      </w:r>
      <w:proofErr w:type="gramStart"/>
      <w:r w:rsidRPr="003A3B36">
        <w:rPr>
          <w:szCs w:val="24"/>
        </w:rPr>
        <w:t>time period</w:t>
      </w:r>
      <w:proofErr w:type="gramEnd"/>
      <w:r w:rsidRPr="003A3B36">
        <w:rPr>
          <w:szCs w:val="24"/>
        </w:rPr>
        <w:t xml:space="preserve"> after its occurrence in order to receive the liability protections of this paragraph.</w:t>
      </w:r>
    </w:p>
    <w:p w14:paraId="68F488A1" w14:textId="77777777" w:rsidR="004620F3" w:rsidRPr="003A3B36" w:rsidRDefault="004620F3" w:rsidP="003A3B36">
      <w:pPr>
        <w:spacing w:line="276" w:lineRule="auto"/>
        <w:ind w:left="900" w:hanging="900"/>
        <w:jc w:val="left"/>
        <w:rPr>
          <w:sz w:val="24"/>
          <w:szCs w:val="24"/>
        </w:rPr>
      </w:pPr>
    </w:p>
    <w:p w14:paraId="082A6687" w14:textId="77777777" w:rsidR="005C10C4" w:rsidRPr="003A3B36" w:rsidRDefault="004620F3" w:rsidP="003A3B36">
      <w:pPr>
        <w:pStyle w:val="Heading2"/>
        <w:spacing w:line="276" w:lineRule="auto"/>
        <w:ind w:left="900" w:hanging="900"/>
        <w:rPr>
          <w:szCs w:val="24"/>
        </w:rPr>
      </w:pPr>
      <w:r w:rsidRPr="003A3B36">
        <w:rPr>
          <w:szCs w:val="24"/>
        </w:rPr>
        <w:t xml:space="preserve">Actions, Suits, or Proceedings:  </w:t>
      </w:r>
    </w:p>
    <w:p w14:paraId="5DABFAF2" w14:textId="77777777" w:rsidR="005C10C4" w:rsidRPr="003A3B36" w:rsidRDefault="005C10C4" w:rsidP="003A3B36">
      <w:pPr>
        <w:pStyle w:val="Heading3"/>
        <w:numPr>
          <w:ilvl w:val="0"/>
          <w:numId w:val="0"/>
        </w:numPr>
        <w:ind w:left="900" w:hanging="900"/>
        <w:rPr>
          <w:szCs w:val="24"/>
        </w:rPr>
      </w:pPr>
    </w:p>
    <w:p w14:paraId="29C6EEB5" w14:textId="53E99C80" w:rsidR="004620F3" w:rsidRPr="003A3B36" w:rsidRDefault="004620F3" w:rsidP="003A3B36">
      <w:pPr>
        <w:pStyle w:val="Heading3"/>
        <w:rPr>
          <w:szCs w:val="24"/>
        </w:rPr>
      </w:pPr>
      <w:r w:rsidRPr="003A3B36">
        <w:rPr>
          <w:szCs w:val="24"/>
        </w:rPr>
        <w:t>The</w:t>
      </w:r>
      <w:r w:rsidR="0021521C">
        <w:rPr>
          <w:szCs w:val="24"/>
        </w:rPr>
        <w:t xml:space="preserve"> Contractor</w:t>
      </w:r>
      <w:r w:rsidRPr="003A3B36">
        <w:rPr>
          <w:szCs w:val="24"/>
        </w:rPr>
        <w:t xml:space="preserve"> must notify the State of Missouri immediately if the</w:t>
      </w:r>
      <w:r w:rsidR="0021521C">
        <w:rPr>
          <w:szCs w:val="24"/>
        </w:rPr>
        <w:t xml:space="preserve"> Contractor</w:t>
      </w:r>
      <w:r w:rsidRPr="003A3B36">
        <w:rPr>
          <w:szCs w:val="24"/>
        </w:rPr>
        <w:t xml:space="preserve"> becomes aware of any action, suit, or proceeding, pending or threatened that will have a material adverse effect on</w:t>
      </w:r>
      <w:r w:rsidR="0021521C">
        <w:rPr>
          <w:szCs w:val="24"/>
        </w:rPr>
        <w:t xml:space="preserve"> Contractor</w:t>
      </w:r>
      <w:r w:rsidRPr="003A3B36">
        <w:rPr>
          <w:szCs w:val="24"/>
        </w:rPr>
        <w:t>’s ability to fulfill the obligations under the contract. The</w:t>
      </w:r>
      <w:r w:rsidR="0021521C">
        <w:rPr>
          <w:szCs w:val="24"/>
        </w:rPr>
        <w:t xml:space="preserve"> Contractor</w:t>
      </w:r>
      <w:r w:rsidRPr="003A3B36">
        <w:rPr>
          <w:szCs w:val="24"/>
        </w:rPr>
        <w:t>’s public filings with the United States Securities and Exchange Commission (SEC) shall meet the notice requirement set forth herein.</w:t>
      </w:r>
    </w:p>
    <w:p w14:paraId="4FC05298" w14:textId="77777777" w:rsidR="004620F3" w:rsidRPr="003A3B36" w:rsidRDefault="004620F3" w:rsidP="003A3B36">
      <w:pPr>
        <w:tabs>
          <w:tab w:val="left" w:pos="270"/>
          <w:tab w:val="left" w:pos="540"/>
          <w:tab w:val="left" w:pos="810"/>
        </w:tabs>
        <w:spacing w:line="276" w:lineRule="auto"/>
        <w:ind w:left="900" w:hanging="900"/>
        <w:jc w:val="left"/>
        <w:rPr>
          <w:sz w:val="24"/>
          <w:szCs w:val="24"/>
        </w:rPr>
      </w:pPr>
    </w:p>
    <w:p w14:paraId="202D7DF1" w14:textId="27EDBF60" w:rsidR="004620F3" w:rsidRPr="003A3B36" w:rsidRDefault="004620F3" w:rsidP="003A3B36">
      <w:pPr>
        <w:pStyle w:val="Heading3"/>
        <w:rPr>
          <w:szCs w:val="24"/>
        </w:rPr>
      </w:pPr>
      <w:r w:rsidRPr="003A3B36">
        <w:rPr>
          <w:szCs w:val="24"/>
        </w:rPr>
        <w:t>Upon filing for any bankruptcy or insolvency proceeding by or against the</w:t>
      </w:r>
      <w:r w:rsidR="0021521C">
        <w:rPr>
          <w:szCs w:val="24"/>
        </w:rPr>
        <w:t xml:space="preserve"> Contractor</w:t>
      </w:r>
      <w:r w:rsidRPr="003A3B36">
        <w:rPr>
          <w:szCs w:val="24"/>
        </w:rPr>
        <w:t>, whether voluntary or involuntary, or upon the appointment of a receiver, trustee, or assignee for the benefit of creditors, the</w:t>
      </w:r>
      <w:r w:rsidR="0021521C">
        <w:rPr>
          <w:szCs w:val="24"/>
        </w:rPr>
        <w:t xml:space="preserve"> Contractor</w:t>
      </w:r>
      <w:r w:rsidRPr="003A3B36">
        <w:rPr>
          <w:szCs w:val="24"/>
        </w:rPr>
        <w:t xml:space="preserve"> must notify the </w:t>
      </w:r>
      <w:r w:rsidR="0021521C">
        <w:rPr>
          <w:szCs w:val="24"/>
        </w:rPr>
        <w:t>Department</w:t>
      </w:r>
      <w:r w:rsidRPr="003A3B36">
        <w:rPr>
          <w:szCs w:val="24"/>
        </w:rPr>
        <w:t xml:space="preserve"> immediately.</w:t>
      </w:r>
    </w:p>
    <w:p w14:paraId="0C454F89" w14:textId="77777777" w:rsidR="004620F3" w:rsidRPr="00227DE4" w:rsidRDefault="004620F3" w:rsidP="00227DE4">
      <w:pPr>
        <w:spacing w:line="276" w:lineRule="auto"/>
        <w:ind w:left="900" w:hanging="900"/>
        <w:jc w:val="left"/>
        <w:rPr>
          <w:sz w:val="24"/>
          <w:szCs w:val="24"/>
        </w:rPr>
      </w:pPr>
    </w:p>
    <w:p w14:paraId="5A08EB19" w14:textId="77777777" w:rsidR="004620F3" w:rsidRPr="00227DE4" w:rsidRDefault="004620F3" w:rsidP="00227DE4">
      <w:pPr>
        <w:pStyle w:val="Heading2"/>
        <w:spacing w:line="276" w:lineRule="auto"/>
        <w:ind w:left="900" w:hanging="900"/>
        <w:rPr>
          <w:szCs w:val="24"/>
        </w:rPr>
      </w:pPr>
      <w:r w:rsidRPr="00227DE4">
        <w:rPr>
          <w:szCs w:val="24"/>
        </w:rPr>
        <w:t xml:space="preserve">Warranties and Representations:  </w:t>
      </w:r>
    </w:p>
    <w:p w14:paraId="232FFDFE" w14:textId="77777777" w:rsidR="004620F3" w:rsidRPr="00227DE4" w:rsidRDefault="004620F3" w:rsidP="00227DE4">
      <w:pPr>
        <w:spacing w:line="276" w:lineRule="auto"/>
        <w:ind w:left="900" w:hanging="900"/>
        <w:jc w:val="left"/>
        <w:rPr>
          <w:sz w:val="24"/>
          <w:szCs w:val="24"/>
        </w:rPr>
      </w:pPr>
    </w:p>
    <w:p w14:paraId="032FBFEF" w14:textId="7125EC22" w:rsidR="004620F3" w:rsidRPr="00227DE4" w:rsidRDefault="004620F3" w:rsidP="00227DE4">
      <w:pPr>
        <w:pStyle w:val="Heading3"/>
        <w:rPr>
          <w:szCs w:val="24"/>
        </w:rPr>
      </w:pPr>
      <w:r w:rsidRPr="00227DE4">
        <w:rPr>
          <w:szCs w:val="24"/>
        </w:rPr>
        <w:t>The</w:t>
      </w:r>
      <w:r w:rsidR="0021521C">
        <w:rPr>
          <w:szCs w:val="24"/>
        </w:rPr>
        <w:t xml:space="preserve"> Contractor</w:t>
      </w:r>
      <w:r w:rsidRPr="00227DE4">
        <w:rPr>
          <w:szCs w:val="24"/>
        </w:rPr>
        <w:t xml:space="preserve"> expressly warrants that all equipment, supplies, and/or services provided shall:  </w:t>
      </w:r>
    </w:p>
    <w:p w14:paraId="59E2F250" w14:textId="77777777" w:rsidR="004620F3" w:rsidRPr="00227DE4" w:rsidRDefault="004620F3" w:rsidP="00227DE4">
      <w:pPr>
        <w:spacing w:line="276" w:lineRule="auto"/>
        <w:ind w:left="900" w:hanging="900"/>
        <w:jc w:val="left"/>
        <w:rPr>
          <w:sz w:val="24"/>
          <w:szCs w:val="24"/>
        </w:rPr>
      </w:pPr>
    </w:p>
    <w:p w14:paraId="7276D3A2" w14:textId="5D641B04" w:rsidR="004620F3" w:rsidRPr="00227DE4" w:rsidRDefault="004620F3" w:rsidP="00A05346">
      <w:pPr>
        <w:pStyle w:val="Heading4"/>
      </w:pPr>
      <w:r w:rsidRPr="00227DE4">
        <w:t xml:space="preserve">conform to </w:t>
      </w:r>
      <w:proofErr w:type="gramStart"/>
      <w:r w:rsidRPr="00227DE4">
        <w:t>each and every</w:t>
      </w:r>
      <w:proofErr w:type="gramEnd"/>
      <w:r w:rsidRPr="00227DE4">
        <w:t xml:space="preserve"> specification, drawing, sample or other description which was furnished to or adopted by the </w:t>
      </w:r>
      <w:r w:rsidR="0021521C">
        <w:t>Department</w:t>
      </w:r>
      <w:r w:rsidRPr="00227DE4">
        <w:t xml:space="preserve">, </w:t>
      </w:r>
    </w:p>
    <w:p w14:paraId="53A1E643" w14:textId="77777777" w:rsidR="004620F3" w:rsidRPr="00227DE4" w:rsidRDefault="004620F3" w:rsidP="00A05346">
      <w:pPr>
        <w:pStyle w:val="Heading4"/>
      </w:pPr>
      <w:r w:rsidRPr="00227DE4">
        <w:t xml:space="preserve">be fit and sufficient for the purpose expressed in the </w:t>
      </w:r>
      <w:r w:rsidR="007A4650" w:rsidRPr="00227DE4">
        <w:t>IFB</w:t>
      </w:r>
      <w:r w:rsidRPr="00227DE4">
        <w:t xml:space="preserve">, </w:t>
      </w:r>
    </w:p>
    <w:p w14:paraId="050B6E49" w14:textId="77777777" w:rsidR="004620F3" w:rsidRPr="00227DE4" w:rsidRDefault="004620F3" w:rsidP="00A05346">
      <w:pPr>
        <w:pStyle w:val="Heading4"/>
      </w:pPr>
      <w:r w:rsidRPr="00227DE4">
        <w:t xml:space="preserve">for any goods provided, be merchantable, </w:t>
      </w:r>
    </w:p>
    <w:p w14:paraId="2292A71C" w14:textId="77777777" w:rsidR="004620F3" w:rsidRPr="00227DE4" w:rsidRDefault="004620F3" w:rsidP="00A05346">
      <w:pPr>
        <w:pStyle w:val="Heading4"/>
      </w:pPr>
      <w:r w:rsidRPr="00227DE4">
        <w:lastRenderedPageBreak/>
        <w:t xml:space="preserve">be of good materials and workmanship, and </w:t>
      </w:r>
    </w:p>
    <w:p w14:paraId="6F21A6AD" w14:textId="77777777" w:rsidR="004620F3" w:rsidRPr="00227DE4" w:rsidRDefault="004620F3" w:rsidP="00A05346">
      <w:pPr>
        <w:pStyle w:val="Heading4"/>
      </w:pPr>
      <w:r w:rsidRPr="00227DE4">
        <w:t>be reasonably free from defect.</w:t>
      </w:r>
    </w:p>
    <w:p w14:paraId="79041BF4" w14:textId="77777777" w:rsidR="004620F3" w:rsidRPr="00227DE4" w:rsidRDefault="004620F3" w:rsidP="00227DE4">
      <w:pPr>
        <w:spacing w:line="276" w:lineRule="auto"/>
        <w:ind w:left="900" w:hanging="900"/>
        <w:jc w:val="left"/>
        <w:rPr>
          <w:sz w:val="24"/>
          <w:szCs w:val="24"/>
        </w:rPr>
      </w:pPr>
    </w:p>
    <w:p w14:paraId="2DB14911" w14:textId="77777777" w:rsidR="004620F3" w:rsidRPr="00227DE4" w:rsidRDefault="004620F3" w:rsidP="00227DE4">
      <w:pPr>
        <w:pStyle w:val="Heading3"/>
        <w:rPr>
          <w:szCs w:val="24"/>
        </w:rPr>
      </w:pPr>
      <w:r w:rsidRPr="00227DE4">
        <w:rPr>
          <w:szCs w:val="24"/>
        </w:rPr>
        <w:t xml:space="preserve"> Such warranty shall survive delivery and shall not be deemed waived either by reason of the state's acceptance of or payment for said equipment, supplies, and/or services.</w:t>
      </w:r>
    </w:p>
    <w:p w14:paraId="054CDA89" w14:textId="77777777" w:rsidR="004620F3" w:rsidRPr="00227DE4" w:rsidRDefault="004620F3" w:rsidP="00227DE4">
      <w:pPr>
        <w:spacing w:line="276" w:lineRule="auto"/>
        <w:ind w:left="900" w:hanging="900"/>
        <w:jc w:val="left"/>
        <w:rPr>
          <w:sz w:val="24"/>
          <w:szCs w:val="24"/>
        </w:rPr>
      </w:pPr>
    </w:p>
    <w:p w14:paraId="70686693" w14:textId="77777777" w:rsidR="005C10C4" w:rsidRPr="00227DE4" w:rsidRDefault="004620F3" w:rsidP="00227DE4">
      <w:pPr>
        <w:pStyle w:val="Heading2"/>
        <w:spacing w:line="276" w:lineRule="auto"/>
        <w:ind w:left="900" w:hanging="900"/>
        <w:rPr>
          <w:szCs w:val="24"/>
        </w:rPr>
      </w:pPr>
      <w:r w:rsidRPr="00227DE4">
        <w:rPr>
          <w:szCs w:val="24"/>
        </w:rPr>
        <w:t xml:space="preserve">Conflict of Interest:  </w:t>
      </w:r>
    </w:p>
    <w:p w14:paraId="70340711" w14:textId="77777777" w:rsidR="005C10C4" w:rsidRPr="00227DE4" w:rsidRDefault="005C10C4" w:rsidP="00227DE4">
      <w:pPr>
        <w:pStyle w:val="Heading3"/>
        <w:numPr>
          <w:ilvl w:val="0"/>
          <w:numId w:val="0"/>
        </w:numPr>
        <w:ind w:left="900" w:hanging="900"/>
        <w:rPr>
          <w:szCs w:val="24"/>
        </w:rPr>
      </w:pPr>
    </w:p>
    <w:p w14:paraId="17000626" w14:textId="63674ADD" w:rsidR="004620F3" w:rsidRPr="00227DE4" w:rsidRDefault="004620F3" w:rsidP="00227DE4">
      <w:pPr>
        <w:pStyle w:val="Heading3"/>
        <w:rPr>
          <w:szCs w:val="24"/>
        </w:rPr>
      </w:pPr>
      <w:r w:rsidRPr="00227DE4">
        <w:rPr>
          <w:szCs w:val="24"/>
        </w:rPr>
        <w:t>The</w:t>
      </w:r>
      <w:r w:rsidR="0021521C">
        <w:rPr>
          <w:szCs w:val="24"/>
        </w:rPr>
        <w:t xml:space="preserve"> Contractor</w:t>
      </w:r>
      <w:r w:rsidRPr="00227DE4">
        <w:rPr>
          <w:szCs w:val="24"/>
        </w:rPr>
        <w:t xml:space="preserve"> agrees that during the term of the contract neither the</w:t>
      </w:r>
      <w:r w:rsidR="0021521C">
        <w:rPr>
          <w:szCs w:val="24"/>
        </w:rPr>
        <w:t xml:space="preserve"> Contractor</w:t>
      </w:r>
      <w:r w:rsidRPr="00227DE4">
        <w:rPr>
          <w:szCs w:val="24"/>
        </w:rPr>
        <w:t xml:space="preserve"> nor any of its employees or subcontractors shall acquire any other contractual relationships which create any actual or perceived conflict of interest.</w:t>
      </w:r>
    </w:p>
    <w:p w14:paraId="76F893BA" w14:textId="77777777" w:rsidR="004620F3" w:rsidRPr="0060017F" w:rsidRDefault="004620F3" w:rsidP="0060017F">
      <w:pPr>
        <w:spacing w:line="276" w:lineRule="auto"/>
        <w:ind w:left="900" w:hanging="900"/>
        <w:jc w:val="left"/>
        <w:rPr>
          <w:b/>
          <w:sz w:val="24"/>
          <w:szCs w:val="24"/>
        </w:rPr>
      </w:pPr>
    </w:p>
    <w:p w14:paraId="3948420E" w14:textId="77777777" w:rsidR="004620F3" w:rsidRPr="0060017F" w:rsidRDefault="004620F3" w:rsidP="0060017F">
      <w:pPr>
        <w:pStyle w:val="Heading2"/>
        <w:spacing w:line="276" w:lineRule="auto"/>
        <w:ind w:left="900" w:hanging="900"/>
        <w:rPr>
          <w:szCs w:val="24"/>
        </w:rPr>
      </w:pPr>
      <w:r w:rsidRPr="0060017F">
        <w:rPr>
          <w:szCs w:val="24"/>
        </w:rPr>
        <w:t xml:space="preserve">Remedies and Rights: </w:t>
      </w:r>
    </w:p>
    <w:p w14:paraId="241AD3C0" w14:textId="77777777" w:rsidR="004620F3" w:rsidRPr="0060017F" w:rsidRDefault="004620F3" w:rsidP="0060017F">
      <w:pPr>
        <w:spacing w:line="276" w:lineRule="auto"/>
        <w:ind w:left="900" w:hanging="900"/>
        <w:jc w:val="left"/>
        <w:rPr>
          <w:sz w:val="24"/>
          <w:szCs w:val="24"/>
        </w:rPr>
      </w:pPr>
    </w:p>
    <w:p w14:paraId="343A3D39" w14:textId="5180AD19" w:rsidR="004620F3" w:rsidRPr="0060017F" w:rsidRDefault="004620F3" w:rsidP="0060017F">
      <w:pPr>
        <w:pStyle w:val="Heading3"/>
        <w:rPr>
          <w:szCs w:val="24"/>
        </w:rPr>
      </w:pPr>
      <w:r w:rsidRPr="0060017F">
        <w:rPr>
          <w:szCs w:val="24"/>
        </w:rPr>
        <w:t>No provision in the contract shall be construed, expressly or implied, as a waiver by the State of Missouri of any existing or future contractual right and/or contractual remedy available by law in the event of any claim by the State of Missouri of the</w:t>
      </w:r>
      <w:r w:rsidR="0021521C">
        <w:rPr>
          <w:szCs w:val="24"/>
        </w:rPr>
        <w:t xml:space="preserve"> Contractor</w:t>
      </w:r>
      <w:r w:rsidRPr="0060017F">
        <w:rPr>
          <w:szCs w:val="24"/>
        </w:rPr>
        <w:t>'s default or breach of contract.</w:t>
      </w:r>
    </w:p>
    <w:p w14:paraId="394B90B2" w14:textId="77777777" w:rsidR="004620F3" w:rsidRPr="0060017F" w:rsidRDefault="004620F3" w:rsidP="0060017F">
      <w:pPr>
        <w:spacing w:line="276" w:lineRule="auto"/>
        <w:ind w:left="900" w:hanging="900"/>
        <w:jc w:val="left"/>
        <w:rPr>
          <w:sz w:val="24"/>
          <w:szCs w:val="24"/>
        </w:rPr>
      </w:pPr>
    </w:p>
    <w:p w14:paraId="22FAC01A" w14:textId="18D31D8C" w:rsidR="004620F3" w:rsidRPr="0060017F" w:rsidRDefault="004620F3" w:rsidP="0060017F">
      <w:pPr>
        <w:pStyle w:val="Heading3"/>
        <w:rPr>
          <w:szCs w:val="24"/>
        </w:rPr>
      </w:pPr>
      <w:r w:rsidRPr="0060017F">
        <w:rPr>
          <w:szCs w:val="24"/>
        </w:rPr>
        <w:t>The</w:t>
      </w:r>
      <w:r w:rsidR="0021521C">
        <w:rPr>
          <w:szCs w:val="24"/>
        </w:rPr>
        <w:t xml:space="preserve"> Contractor</w:t>
      </w:r>
      <w:r w:rsidRPr="0060017F">
        <w:rPr>
          <w:szCs w:val="24"/>
        </w:rPr>
        <w:t xml:space="preserve"> understands and agrees that the contract shall constitute an assignment by the</w:t>
      </w:r>
      <w:r w:rsidR="0021521C">
        <w:rPr>
          <w:szCs w:val="24"/>
        </w:rPr>
        <w:t xml:space="preserve"> Contractor</w:t>
      </w:r>
      <w:r w:rsidRPr="0060017F">
        <w:rPr>
          <w:szCs w:val="24"/>
        </w:rPr>
        <w:t xml:space="preserve"> to the State of Missouri of all rights, title and interest in and to all causes of action that the</w:t>
      </w:r>
      <w:r w:rsidR="0021521C">
        <w:rPr>
          <w:szCs w:val="24"/>
        </w:rPr>
        <w:t xml:space="preserve"> Contractor</w:t>
      </w:r>
      <w:r w:rsidRPr="0060017F">
        <w:rPr>
          <w:szCs w:val="24"/>
        </w:rPr>
        <w:t xml:space="preserve"> may have under the antitrust laws of the United States or the State of Missouri for which causes of action have accrued or will accrue as the result of or in relation to the particular equipment, supplies, and/or services purchased or procured by the</w:t>
      </w:r>
      <w:r w:rsidR="0021521C">
        <w:rPr>
          <w:szCs w:val="24"/>
        </w:rPr>
        <w:t xml:space="preserve"> Contractor</w:t>
      </w:r>
      <w:r w:rsidRPr="0060017F">
        <w:rPr>
          <w:szCs w:val="24"/>
        </w:rPr>
        <w:t xml:space="preserve"> in the fulfillment of the contract with the State of Missouri.</w:t>
      </w:r>
    </w:p>
    <w:p w14:paraId="08A86B35" w14:textId="77777777" w:rsidR="004620F3" w:rsidRPr="0060017F" w:rsidRDefault="004620F3" w:rsidP="0060017F">
      <w:pPr>
        <w:spacing w:line="276" w:lineRule="auto"/>
        <w:ind w:left="900" w:hanging="900"/>
        <w:jc w:val="left"/>
        <w:rPr>
          <w:sz w:val="24"/>
          <w:szCs w:val="24"/>
        </w:rPr>
      </w:pPr>
    </w:p>
    <w:p w14:paraId="402587DA" w14:textId="7E5EA386" w:rsidR="004620F3" w:rsidRPr="0060017F" w:rsidRDefault="004620F3" w:rsidP="0060017F">
      <w:pPr>
        <w:pStyle w:val="Heading3"/>
        <w:rPr>
          <w:szCs w:val="24"/>
        </w:rPr>
      </w:pPr>
      <w:r w:rsidRPr="0060017F">
        <w:rPr>
          <w:szCs w:val="24"/>
        </w:rPr>
        <w:t>The</w:t>
      </w:r>
      <w:r w:rsidR="0021521C">
        <w:rPr>
          <w:szCs w:val="24"/>
        </w:rPr>
        <w:t xml:space="preserve"> Contractor</w:t>
      </w:r>
      <w:r w:rsidRPr="0060017F">
        <w:rPr>
          <w:szCs w:val="24"/>
        </w:rPr>
        <w:t xml:space="preserve"> understands and agrees that the state reserves the right to consider the</w:t>
      </w:r>
      <w:r w:rsidR="0021521C">
        <w:rPr>
          <w:szCs w:val="24"/>
        </w:rPr>
        <w:t xml:space="preserve"> Contractor</w:t>
      </w:r>
      <w:r w:rsidRPr="0060017F">
        <w:rPr>
          <w:szCs w:val="24"/>
        </w:rPr>
        <w:t>’s failure to perform requirements and commitments specified in the contract in future procurement evaluations.</w:t>
      </w:r>
    </w:p>
    <w:p w14:paraId="7AD9877D" w14:textId="77777777" w:rsidR="004620F3" w:rsidRPr="0060017F" w:rsidRDefault="004620F3" w:rsidP="0060017F">
      <w:pPr>
        <w:spacing w:line="276" w:lineRule="auto"/>
        <w:ind w:left="900" w:hanging="900"/>
        <w:jc w:val="left"/>
        <w:rPr>
          <w:sz w:val="24"/>
          <w:szCs w:val="24"/>
        </w:rPr>
      </w:pPr>
    </w:p>
    <w:p w14:paraId="062FC9B0" w14:textId="77777777" w:rsidR="005C10C4" w:rsidRPr="0060017F" w:rsidRDefault="004620F3" w:rsidP="0060017F">
      <w:pPr>
        <w:pStyle w:val="Heading2"/>
        <w:spacing w:line="276" w:lineRule="auto"/>
        <w:ind w:left="900" w:hanging="900"/>
        <w:rPr>
          <w:szCs w:val="24"/>
        </w:rPr>
      </w:pPr>
      <w:r w:rsidRPr="0060017F">
        <w:rPr>
          <w:szCs w:val="24"/>
        </w:rPr>
        <w:t xml:space="preserve">Communications and Notices:  </w:t>
      </w:r>
    </w:p>
    <w:p w14:paraId="72592167" w14:textId="77777777" w:rsidR="005C10C4" w:rsidRPr="0060017F" w:rsidRDefault="005C10C4" w:rsidP="0060017F">
      <w:pPr>
        <w:pStyle w:val="Heading3"/>
        <w:numPr>
          <w:ilvl w:val="0"/>
          <w:numId w:val="0"/>
        </w:numPr>
        <w:ind w:left="900" w:hanging="900"/>
        <w:rPr>
          <w:szCs w:val="24"/>
        </w:rPr>
      </w:pPr>
    </w:p>
    <w:p w14:paraId="60635CA9" w14:textId="15CF1511" w:rsidR="004620F3" w:rsidRPr="0060017F" w:rsidRDefault="004620F3" w:rsidP="0060017F">
      <w:pPr>
        <w:pStyle w:val="Heading3"/>
        <w:rPr>
          <w:szCs w:val="24"/>
        </w:rPr>
      </w:pPr>
      <w:r w:rsidRPr="0060017F">
        <w:rPr>
          <w:szCs w:val="24"/>
        </w:rPr>
        <w:t>Any notice to the</w:t>
      </w:r>
      <w:r w:rsidR="0021521C">
        <w:rPr>
          <w:szCs w:val="24"/>
        </w:rPr>
        <w:t xml:space="preserve"> Contractor</w:t>
      </w:r>
      <w:r w:rsidRPr="0060017F">
        <w:rPr>
          <w:szCs w:val="24"/>
        </w:rPr>
        <w:t xml:space="preserve"> shall be deemed sufficient when deposited in the United States mail postage prepaid, transmitted by facsimile, transmitted by e-mail, or hand-carried and presented to an authorized employee of the</w:t>
      </w:r>
      <w:r w:rsidR="0021521C">
        <w:rPr>
          <w:szCs w:val="24"/>
        </w:rPr>
        <w:t xml:space="preserve"> Contractor</w:t>
      </w:r>
      <w:r w:rsidRPr="0060017F">
        <w:rPr>
          <w:szCs w:val="24"/>
        </w:rPr>
        <w:t>.</w:t>
      </w:r>
    </w:p>
    <w:p w14:paraId="5EE69D21" w14:textId="77777777" w:rsidR="004620F3" w:rsidRPr="0060017F" w:rsidRDefault="004620F3" w:rsidP="0060017F">
      <w:pPr>
        <w:spacing w:line="276" w:lineRule="auto"/>
        <w:ind w:left="900" w:hanging="900"/>
        <w:jc w:val="left"/>
        <w:rPr>
          <w:sz w:val="24"/>
          <w:szCs w:val="24"/>
        </w:rPr>
      </w:pPr>
    </w:p>
    <w:p w14:paraId="5026DDBE" w14:textId="77777777" w:rsidR="005C10C4" w:rsidRPr="0060017F" w:rsidRDefault="004620F3" w:rsidP="0060017F">
      <w:pPr>
        <w:pStyle w:val="Heading2"/>
        <w:spacing w:line="276" w:lineRule="auto"/>
        <w:ind w:left="900" w:hanging="900"/>
        <w:rPr>
          <w:szCs w:val="24"/>
        </w:rPr>
      </w:pPr>
      <w:r w:rsidRPr="0060017F">
        <w:rPr>
          <w:szCs w:val="24"/>
        </w:rPr>
        <w:t xml:space="preserve">Survivability of Terms:  </w:t>
      </w:r>
    </w:p>
    <w:p w14:paraId="7E15AB4B" w14:textId="77777777" w:rsidR="005C10C4" w:rsidRPr="0060017F" w:rsidRDefault="005C10C4" w:rsidP="0060017F">
      <w:pPr>
        <w:pStyle w:val="Heading3"/>
        <w:numPr>
          <w:ilvl w:val="0"/>
          <w:numId w:val="0"/>
        </w:numPr>
        <w:ind w:left="900" w:hanging="900"/>
        <w:rPr>
          <w:szCs w:val="24"/>
        </w:rPr>
      </w:pPr>
    </w:p>
    <w:p w14:paraId="20596451" w14:textId="77777777" w:rsidR="004620F3" w:rsidRPr="0060017F" w:rsidRDefault="004620F3" w:rsidP="0060017F">
      <w:pPr>
        <w:pStyle w:val="Heading3"/>
        <w:rPr>
          <w:szCs w:val="24"/>
        </w:rPr>
      </w:pPr>
      <w:r w:rsidRPr="0060017F">
        <w:rPr>
          <w:szCs w:val="24"/>
        </w:rPr>
        <w:lastRenderedPageBreak/>
        <w:t xml:space="preserve">The contractual provisions as to definitions, indemnity, warranties, confidentiality, ownership, transition, data, security, examination and auditing, third party use, licenses, liability, insurance, governing law, venue, remedy, and assignment shall survive any payment for goods and services, expiration, termination or cancellation of the contract, and shall continue in full force and effect.  </w:t>
      </w:r>
    </w:p>
    <w:p w14:paraId="71E13ADD" w14:textId="77777777" w:rsidR="004620F3" w:rsidRPr="00F85FE0" w:rsidRDefault="004620F3" w:rsidP="001D7360">
      <w:pPr>
        <w:spacing w:line="276" w:lineRule="auto"/>
        <w:jc w:val="left"/>
        <w:rPr>
          <w:sz w:val="24"/>
          <w:szCs w:val="24"/>
        </w:rPr>
      </w:pPr>
    </w:p>
    <w:p w14:paraId="689C142A" w14:textId="77777777" w:rsidR="004620F3" w:rsidRPr="00F85FE0" w:rsidRDefault="004620F3" w:rsidP="004620F3">
      <w:pPr>
        <w:jc w:val="center"/>
        <w:rPr>
          <w:b/>
          <w:sz w:val="24"/>
          <w:szCs w:val="24"/>
        </w:rPr>
      </w:pPr>
      <w:r w:rsidRPr="00F85FE0">
        <w:rPr>
          <w:b/>
          <w:sz w:val="24"/>
          <w:szCs w:val="24"/>
        </w:rPr>
        <w:t>****END OF GENERAL CONTRACTUAL REQUIREMENTS SECTION****</w:t>
      </w:r>
    </w:p>
    <w:p w14:paraId="46BE6E0B" w14:textId="77777777" w:rsidR="004620F3" w:rsidRPr="004620F3" w:rsidRDefault="004620F3" w:rsidP="004620F3">
      <w:pPr>
        <w:jc w:val="center"/>
        <w:rPr>
          <w:b/>
        </w:rPr>
      </w:pPr>
      <w:r w:rsidRPr="004620F3">
        <w:rPr>
          <w:b/>
        </w:rPr>
        <w:br w:type="page"/>
      </w:r>
    </w:p>
    <w:p w14:paraId="12906D39" w14:textId="38156B7C" w:rsidR="004620F3" w:rsidRPr="00F85FE0" w:rsidRDefault="0021521C" w:rsidP="00F85FE0">
      <w:pPr>
        <w:pStyle w:val="Heading1"/>
        <w:spacing w:line="276" w:lineRule="auto"/>
        <w:ind w:left="900" w:hanging="900"/>
        <w:jc w:val="left"/>
        <w:rPr>
          <w:szCs w:val="24"/>
        </w:rPr>
      </w:pPr>
      <w:r>
        <w:rPr>
          <w:szCs w:val="24"/>
        </w:rPr>
        <w:lastRenderedPageBreak/>
        <w:t>VENDOR</w:t>
      </w:r>
      <w:r w:rsidR="004620F3" w:rsidRPr="00F85FE0">
        <w:rPr>
          <w:szCs w:val="24"/>
        </w:rPr>
        <w:t xml:space="preserve"> submission, evaluation, and award information SECTION</w:t>
      </w:r>
    </w:p>
    <w:p w14:paraId="49BAD349" w14:textId="77777777" w:rsidR="004620F3" w:rsidRPr="00F85FE0" w:rsidRDefault="004620F3" w:rsidP="00F85FE0">
      <w:pPr>
        <w:spacing w:line="276" w:lineRule="auto"/>
        <w:ind w:left="900" w:hanging="900"/>
        <w:jc w:val="left"/>
        <w:outlineLvl w:val="1"/>
        <w:rPr>
          <w:b/>
          <w:sz w:val="24"/>
          <w:szCs w:val="24"/>
        </w:rPr>
      </w:pPr>
    </w:p>
    <w:p w14:paraId="1F487E79" w14:textId="77777777" w:rsidR="004620F3" w:rsidRPr="00F85FE0" w:rsidRDefault="007A4032" w:rsidP="00F85FE0">
      <w:pPr>
        <w:pStyle w:val="Heading2"/>
        <w:spacing w:line="276" w:lineRule="auto"/>
        <w:ind w:left="900" w:hanging="900"/>
        <w:rPr>
          <w:szCs w:val="24"/>
        </w:rPr>
      </w:pPr>
      <w:r w:rsidRPr="00F85FE0">
        <w:rPr>
          <w:szCs w:val="24"/>
        </w:rPr>
        <w:t>Bid</w:t>
      </w:r>
      <w:r w:rsidR="004620F3" w:rsidRPr="00F85FE0">
        <w:rPr>
          <w:szCs w:val="24"/>
        </w:rPr>
        <w:t xml:space="preserve"> Submission Overview:</w:t>
      </w:r>
    </w:p>
    <w:p w14:paraId="3B28B176" w14:textId="77777777" w:rsidR="004620F3" w:rsidRPr="00F85FE0" w:rsidRDefault="004620F3" w:rsidP="00F85FE0">
      <w:pPr>
        <w:spacing w:line="276" w:lineRule="auto"/>
        <w:ind w:left="900" w:hanging="900"/>
        <w:jc w:val="left"/>
        <w:rPr>
          <w:sz w:val="24"/>
          <w:szCs w:val="24"/>
        </w:rPr>
      </w:pPr>
    </w:p>
    <w:p w14:paraId="232CDCFA" w14:textId="52E3DAA3" w:rsidR="004620F3" w:rsidRPr="00F85FE0" w:rsidRDefault="0021521C" w:rsidP="00F85FE0">
      <w:pPr>
        <w:pStyle w:val="Heading3"/>
        <w:rPr>
          <w:szCs w:val="24"/>
        </w:rPr>
      </w:pPr>
      <w:r>
        <w:rPr>
          <w:szCs w:val="24"/>
        </w:rPr>
        <w:t>Vendor</w:t>
      </w:r>
      <w:r w:rsidR="004620F3" w:rsidRPr="00F85FE0">
        <w:rPr>
          <w:szCs w:val="24"/>
        </w:rPr>
        <w:t xml:space="preserve">s must examine the entire </w:t>
      </w:r>
      <w:r w:rsidR="007A4650" w:rsidRPr="00F85FE0">
        <w:rPr>
          <w:szCs w:val="24"/>
        </w:rPr>
        <w:t>IFB</w:t>
      </w:r>
      <w:r w:rsidR="004620F3" w:rsidRPr="00F85FE0">
        <w:rPr>
          <w:szCs w:val="24"/>
        </w:rPr>
        <w:t xml:space="preserve"> carefully.  Failure to do so shall be at the </w:t>
      </w:r>
      <w:r>
        <w:rPr>
          <w:szCs w:val="24"/>
        </w:rPr>
        <w:t>Vendor</w:t>
      </w:r>
      <w:r w:rsidR="004620F3" w:rsidRPr="00F85FE0">
        <w:rPr>
          <w:szCs w:val="24"/>
        </w:rPr>
        <w:t>’s risk.</w:t>
      </w:r>
    </w:p>
    <w:p w14:paraId="0B2625E2" w14:textId="77777777" w:rsidR="004620F3" w:rsidRPr="00F85FE0" w:rsidRDefault="004620F3" w:rsidP="00F85FE0">
      <w:pPr>
        <w:spacing w:line="276" w:lineRule="auto"/>
        <w:ind w:left="900" w:hanging="900"/>
        <w:jc w:val="left"/>
        <w:outlineLvl w:val="2"/>
        <w:rPr>
          <w:sz w:val="24"/>
          <w:szCs w:val="24"/>
        </w:rPr>
      </w:pPr>
    </w:p>
    <w:p w14:paraId="51881861" w14:textId="73DC15AB" w:rsidR="004620F3" w:rsidRPr="00F85FE0" w:rsidRDefault="0021521C" w:rsidP="00F85FE0">
      <w:pPr>
        <w:pStyle w:val="Heading3"/>
        <w:rPr>
          <w:szCs w:val="24"/>
        </w:rPr>
      </w:pPr>
      <w:r>
        <w:rPr>
          <w:szCs w:val="24"/>
        </w:rPr>
        <w:t>Vendor</w:t>
      </w:r>
      <w:r w:rsidR="004620F3" w:rsidRPr="00F85FE0">
        <w:rPr>
          <w:szCs w:val="24"/>
        </w:rPr>
        <w:t xml:space="preserve">s and their agents (including subcontractors, employees, consultants, or anyone else acting on their behalf) must direct </w:t>
      </w:r>
      <w:proofErr w:type="gramStart"/>
      <w:r w:rsidR="004620F3" w:rsidRPr="00F85FE0">
        <w:rPr>
          <w:szCs w:val="24"/>
        </w:rPr>
        <w:t>all of</w:t>
      </w:r>
      <w:proofErr w:type="gramEnd"/>
      <w:r w:rsidR="004620F3" w:rsidRPr="00F85FE0">
        <w:rPr>
          <w:szCs w:val="24"/>
        </w:rPr>
        <w:t xml:space="preserve"> their questions or comments regarding the </w:t>
      </w:r>
      <w:r w:rsidR="007A4650" w:rsidRPr="00F85FE0">
        <w:rPr>
          <w:szCs w:val="24"/>
        </w:rPr>
        <w:t>IFB</w:t>
      </w:r>
      <w:r w:rsidR="004620F3" w:rsidRPr="00F85FE0">
        <w:rPr>
          <w:szCs w:val="24"/>
        </w:rPr>
        <w:t xml:space="preserve">, the evaluation, etc., to the </w:t>
      </w:r>
      <w:r w:rsidR="001846BE" w:rsidRPr="00F85FE0">
        <w:rPr>
          <w:szCs w:val="24"/>
        </w:rPr>
        <w:t>procurement officer</w:t>
      </w:r>
      <w:r w:rsidR="004620F3" w:rsidRPr="00F85FE0">
        <w:rPr>
          <w:szCs w:val="24"/>
        </w:rPr>
        <w:t xml:space="preserve"> of record indicated on the first page of this </w:t>
      </w:r>
      <w:r w:rsidR="007A4650" w:rsidRPr="00F85FE0">
        <w:rPr>
          <w:szCs w:val="24"/>
        </w:rPr>
        <w:t>IFB</w:t>
      </w:r>
      <w:r w:rsidR="004620F3" w:rsidRPr="00F85FE0">
        <w:rPr>
          <w:szCs w:val="24"/>
        </w:rPr>
        <w:t xml:space="preserve">.  It is preferred that questions be emailed to the </w:t>
      </w:r>
      <w:r w:rsidR="001846BE" w:rsidRPr="00F85FE0">
        <w:rPr>
          <w:szCs w:val="24"/>
        </w:rPr>
        <w:t>procurement officer</w:t>
      </w:r>
      <w:r w:rsidR="004620F3" w:rsidRPr="00F85FE0">
        <w:rPr>
          <w:szCs w:val="24"/>
        </w:rPr>
        <w:t xml:space="preserve">. </w:t>
      </w:r>
    </w:p>
    <w:p w14:paraId="6D1C33CD" w14:textId="77777777" w:rsidR="004620F3" w:rsidRPr="00F85FE0" w:rsidRDefault="004620F3" w:rsidP="00F85FE0">
      <w:pPr>
        <w:spacing w:line="276" w:lineRule="auto"/>
        <w:ind w:left="900" w:hanging="900"/>
        <w:jc w:val="left"/>
        <w:rPr>
          <w:sz w:val="24"/>
          <w:szCs w:val="24"/>
        </w:rPr>
      </w:pPr>
    </w:p>
    <w:p w14:paraId="6DFC3542" w14:textId="514CA99F" w:rsidR="004620F3" w:rsidRPr="00F85FE0" w:rsidRDefault="004620F3" w:rsidP="00F85FE0">
      <w:pPr>
        <w:pStyle w:val="Heading3"/>
        <w:rPr>
          <w:szCs w:val="24"/>
        </w:rPr>
      </w:pPr>
      <w:r w:rsidRPr="00F85FE0">
        <w:rPr>
          <w:szCs w:val="24"/>
        </w:rPr>
        <w:t xml:space="preserve">It is the </w:t>
      </w:r>
      <w:r w:rsidR="0021521C">
        <w:rPr>
          <w:szCs w:val="24"/>
        </w:rPr>
        <w:t>Vendor</w:t>
      </w:r>
      <w:r w:rsidRPr="00F85FE0">
        <w:rPr>
          <w:szCs w:val="24"/>
        </w:rPr>
        <w:t xml:space="preserve">’s responsibility to ask questions, request changes or clarifications, or otherwise advise the </w:t>
      </w:r>
      <w:r w:rsidR="0021521C">
        <w:rPr>
          <w:szCs w:val="24"/>
        </w:rPr>
        <w:t>Department</w:t>
      </w:r>
      <w:r w:rsidRPr="00F85FE0">
        <w:rPr>
          <w:szCs w:val="24"/>
        </w:rPr>
        <w:t xml:space="preserve"> believes that any </w:t>
      </w:r>
      <w:r w:rsidR="007A4650" w:rsidRPr="00F85FE0">
        <w:rPr>
          <w:szCs w:val="24"/>
        </w:rPr>
        <w:t>IFB</w:t>
      </w:r>
      <w:r w:rsidRPr="00F85FE0">
        <w:rPr>
          <w:szCs w:val="24"/>
        </w:rPr>
        <w:t xml:space="preserve"> provisions are: (1) ambiguous, (2) contradictory or arbitrary, (3) violate any state or federal law or regulation, (4) restrict or limit the requirements to a single source, or (5) restrict or limit the </w:t>
      </w:r>
      <w:r w:rsidR="0021521C">
        <w:rPr>
          <w:szCs w:val="24"/>
        </w:rPr>
        <w:t>Vendor</w:t>
      </w:r>
      <w:r w:rsidRPr="00F85FE0">
        <w:rPr>
          <w:szCs w:val="24"/>
        </w:rPr>
        <w:t xml:space="preserve">’s ability to submit a </w:t>
      </w:r>
      <w:r w:rsidR="007A4032" w:rsidRPr="00F85FE0">
        <w:rPr>
          <w:szCs w:val="24"/>
        </w:rPr>
        <w:t>bid</w:t>
      </w:r>
      <w:r w:rsidRPr="00F85FE0">
        <w:rPr>
          <w:szCs w:val="24"/>
        </w:rPr>
        <w:t xml:space="preserve">. Likewise, if the </w:t>
      </w:r>
      <w:r w:rsidR="007A4650" w:rsidRPr="00F85FE0">
        <w:rPr>
          <w:szCs w:val="24"/>
        </w:rPr>
        <w:t>IFB</w:t>
      </w:r>
      <w:r w:rsidRPr="00F85FE0">
        <w:rPr>
          <w:szCs w:val="24"/>
        </w:rPr>
        <w:t xml:space="preserve"> lacks needed clarity and will otherwise necessitate the inclusion of </w:t>
      </w:r>
      <w:r w:rsidR="0021521C">
        <w:rPr>
          <w:szCs w:val="24"/>
        </w:rPr>
        <w:t>Vendor</w:t>
      </w:r>
      <w:r w:rsidRPr="00F85FE0">
        <w:rPr>
          <w:szCs w:val="24"/>
        </w:rPr>
        <w:t xml:space="preserve"> assumptions, </w:t>
      </w:r>
      <w:r w:rsidR="0021521C">
        <w:rPr>
          <w:szCs w:val="24"/>
        </w:rPr>
        <w:t>Vendor</w:t>
      </w:r>
      <w:r w:rsidRPr="00F85FE0">
        <w:rPr>
          <w:szCs w:val="24"/>
        </w:rPr>
        <w:t xml:space="preserve"> should request an </w:t>
      </w:r>
      <w:r w:rsidR="0021017A" w:rsidRPr="00F85FE0">
        <w:rPr>
          <w:szCs w:val="24"/>
        </w:rPr>
        <w:t>amendment</w:t>
      </w:r>
      <w:r w:rsidRPr="00F85FE0">
        <w:rPr>
          <w:szCs w:val="24"/>
        </w:rPr>
        <w:t xml:space="preserve"> to the </w:t>
      </w:r>
      <w:r w:rsidR="007A4650" w:rsidRPr="00F85FE0">
        <w:rPr>
          <w:szCs w:val="24"/>
        </w:rPr>
        <w:t>IFB</w:t>
      </w:r>
      <w:r w:rsidRPr="00F85FE0">
        <w:rPr>
          <w:szCs w:val="24"/>
        </w:rPr>
        <w:t xml:space="preserve"> prior to the end date and time to identify needed information.</w:t>
      </w:r>
    </w:p>
    <w:p w14:paraId="7F94137E" w14:textId="77777777" w:rsidR="004620F3" w:rsidRPr="00F85FE0" w:rsidRDefault="004620F3" w:rsidP="00F85FE0">
      <w:pPr>
        <w:spacing w:line="276" w:lineRule="auto"/>
        <w:ind w:left="900" w:hanging="900"/>
        <w:jc w:val="left"/>
        <w:rPr>
          <w:sz w:val="24"/>
          <w:szCs w:val="24"/>
        </w:rPr>
      </w:pPr>
    </w:p>
    <w:p w14:paraId="6EBCC5FA" w14:textId="75D5A8EA" w:rsidR="004620F3" w:rsidRPr="00F85FE0" w:rsidRDefault="004620F3" w:rsidP="00F85FE0">
      <w:pPr>
        <w:pStyle w:val="Heading3"/>
        <w:rPr>
          <w:szCs w:val="24"/>
        </w:rPr>
      </w:pPr>
      <w:r w:rsidRPr="00F85FE0">
        <w:rPr>
          <w:szCs w:val="24"/>
        </w:rPr>
        <w:t xml:space="preserve">All responses must (1) be submitted by a duly authorized representative of the </w:t>
      </w:r>
      <w:r w:rsidR="0021521C">
        <w:rPr>
          <w:szCs w:val="24"/>
        </w:rPr>
        <w:t>Vendor</w:t>
      </w:r>
      <w:r w:rsidR="003D04D9" w:rsidRPr="00F85FE0">
        <w:rPr>
          <w:szCs w:val="24"/>
        </w:rPr>
        <w:t>’</w:t>
      </w:r>
      <w:r w:rsidRPr="00F85FE0">
        <w:rPr>
          <w:szCs w:val="24"/>
        </w:rPr>
        <w:t xml:space="preserve">s organization, (2) contain all information required by the </w:t>
      </w:r>
      <w:r w:rsidR="007A4650" w:rsidRPr="00F85FE0">
        <w:rPr>
          <w:szCs w:val="24"/>
        </w:rPr>
        <w:t>IFB</w:t>
      </w:r>
      <w:r w:rsidRPr="00F85FE0">
        <w:rPr>
          <w:szCs w:val="24"/>
        </w:rPr>
        <w:t xml:space="preserve">, and (3) be priced as required. </w:t>
      </w:r>
    </w:p>
    <w:p w14:paraId="5B03F5BD" w14:textId="77777777" w:rsidR="004620F3" w:rsidRPr="00F85FE0" w:rsidRDefault="004620F3" w:rsidP="00F85FE0">
      <w:pPr>
        <w:spacing w:line="276" w:lineRule="auto"/>
        <w:ind w:left="900" w:hanging="900"/>
        <w:jc w:val="left"/>
        <w:outlineLvl w:val="2"/>
        <w:rPr>
          <w:sz w:val="24"/>
          <w:szCs w:val="24"/>
        </w:rPr>
      </w:pPr>
    </w:p>
    <w:p w14:paraId="41F73F7B" w14:textId="39300F0D" w:rsidR="004620F3" w:rsidRPr="00F85FE0" w:rsidRDefault="004620F3" w:rsidP="00F85FE0">
      <w:pPr>
        <w:pStyle w:val="Heading3"/>
        <w:rPr>
          <w:szCs w:val="24"/>
        </w:rPr>
      </w:pPr>
      <w:r w:rsidRPr="00F85FE0">
        <w:rPr>
          <w:szCs w:val="24"/>
        </w:rPr>
        <w:t xml:space="preserve">By submitting a </w:t>
      </w:r>
      <w:r w:rsidR="007A4032" w:rsidRPr="00F85FE0">
        <w:rPr>
          <w:szCs w:val="24"/>
        </w:rPr>
        <w:t>bid</w:t>
      </w:r>
      <w:r w:rsidRPr="00F85FE0">
        <w:rPr>
          <w:szCs w:val="24"/>
        </w:rPr>
        <w:t xml:space="preserve">, the </w:t>
      </w:r>
      <w:r w:rsidR="0021521C">
        <w:rPr>
          <w:szCs w:val="24"/>
        </w:rPr>
        <w:t>Vendor</w:t>
      </w:r>
      <w:r w:rsidRPr="00F85FE0">
        <w:rPr>
          <w:szCs w:val="24"/>
        </w:rPr>
        <w:t xml:space="preserve"> agrees to furnish the equipment, supplies and/or services specified in the </w:t>
      </w:r>
      <w:r w:rsidR="007A4650" w:rsidRPr="00F85FE0">
        <w:rPr>
          <w:szCs w:val="24"/>
        </w:rPr>
        <w:t>IFB</w:t>
      </w:r>
      <w:r w:rsidRPr="00F85FE0">
        <w:rPr>
          <w:szCs w:val="24"/>
        </w:rPr>
        <w:t>, at the prices quoted, pursuant to all requirements and specifications contained therein.</w:t>
      </w:r>
    </w:p>
    <w:p w14:paraId="454B3A22" w14:textId="77777777" w:rsidR="004620F3" w:rsidRPr="00F85FE0" w:rsidRDefault="004620F3" w:rsidP="00F85FE0">
      <w:pPr>
        <w:spacing w:line="276" w:lineRule="auto"/>
        <w:ind w:left="900" w:hanging="900"/>
        <w:jc w:val="left"/>
        <w:rPr>
          <w:sz w:val="24"/>
          <w:szCs w:val="24"/>
        </w:rPr>
      </w:pPr>
    </w:p>
    <w:p w14:paraId="72020C21" w14:textId="77777777" w:rsidR="004620F3" w:rsidRPr="00F85FE0" w:rsidRDefault="007A4032" w:rsidP="00F85FE0">
      <w:pPr>
        <w:pStyle w:val="Heading3"/>
        <w:rPr>
          <w:rFonts w:eastAsiaTheme="minorHAnsi"/>
          <w:szCs w:val="24"/>
        </w:rPr>
      </w:pPr>
      <w:r w:rsidRPr="00F85FE0">
        <w:rPr>
          <w:rFonts w:eastAsiaTheme="minorHAnsi"/>
          <w:szCs w:val="24"/>
        </w:rPr>
        <w:t>Bid responses</w:t>
      </w:r>
      <w:r w:rsidR="004620F3" w:rsidRPr="00F85FE0">
        <w:rPr>
          <w:rFonts w:eastAsiaTheme="minorHAnsi"/>
          <w:szCs w:val="24"/>
        </w:rPr>
        <w:t>, including all prices therein, shall remain valid for 90 cale</w:t>
      </w:r>
      <w:r w:rsidR="009A4C21" w:rsidRPr="00F85FE0">
        <w:rPr>
          <w:rFonts w:eastAsiaTheme="minorHAnsi"/>
          <w:szCs w:val="24"/>
        </w:rPr>
        <w:t>ndar days from bid opening</w:t>
      </w:r>
      <w:r w:rsidR="004620F3" w:rsidRPr="00F85FE0">
        <w:rPr>
          <w:rFonts w:eastAsiaTheme="minorHAnsi"/>
          <w:szCs w:val="24"/>
        </w:rPr>
        <w:t xml:space="preserve">.  If the </w:t>
      </w:r>
      <w:r w:rsidR="009A4C21" w:rsidRPr="00F85FE0">
        <w:rPr>
          <w:rFonts w:eastAsiaTheme="minorHAnsi"/>
          <w:szCs w:val="24"/>
        </w:rPr>
        <w:t xml:space="preserve">bid </w:t>
      </w:r>
      <w:r w:rsidR="004620F3" w:rsidRPr="00F85FE0">
        <w:rPr>
          <w:rFonts w:eastAsiaTheme="minorHAnsi"/>
          <w:szCs w:val="24"/>
        </w:rPr>
        <w:t xml:space="preserve">is accepted and awarded, the entire </w:t>
      </w:r>
      <w:r w:rsidR="0053117B" w:rsidRPr="00F85FE0">
        <w:rPr>
          <w:rFonts w:eastAsiaTheme="minorHAnsi"/>
          <w:szCs w:val="24"/>
        </w:rPr>
        <w:t>response</w:t>
      </w:r>
      <w:r w:rsidR="004620F3" w:rsidRPr="00F85FE0">
        <w:rPr>
          <w:rFonts w:eastAsiaTheme="minorHAnsi"/>
          <w:szCs w:val="24"/>
        </w:rPr>
        <w:t>, including all prices, shall be firm for the specified contract period.</w:t>
      </w:r>
    </w:p>
    <w:p w14:paraId="53984FC3" w14:textId="77777777" w:rsidR="004620F3" w:rsidRPr="00F85FE0" w:rsidRDefault="004620F3" w:rsidP="00F85FE0">
      <w:pPr>
        <w:spacing w:line="276" w:lineRule="auto"/>
        <w:ind w:left="900" w:hanging="900"/>
        <w:jc w:val="left"/>
        <w:outlineLvl w:val="2"/>
        <w:rPr>
          <w:rFonts w:eastAsiaTheme="minorHAnsi"/>
          <w:sz w:val="24"/>
          <w:szCs w:val="24"/>
        </w:rPr>
      </w:pPr>
    </w:p>
    <w:p w14:paraId="1538DCC2" w14:textId="77777777" w:rsidR="004620F3" w:rsidRPr="00F85FE0" w:rsidRDefault="004620F3" w:rsidP="00F85FE0">
      <w:pPr>
        <w:pStyle w:val="Heading3"/>
        <w:rPr>
          <w:rFonts w:eastAsiaTheme="minorHAnsi"/>
          <w:szCs w:val="24"/>
        </w:rPr>
      </w:pPr>
      <w:r w:rsidRPr="00F85FE0">
        <w:rPr>
          <w:szCs w:val="24"/>
        </w:rPr>
        <w:t xml:space="preserve">All equipment and supplies offered in a </w:t>
      </w:r>
      <w:r w:rsidR="00876BF9" w:rsidRPr="00F85FE0">
        <w:rPr>
          <w:szCs w:val="24"/>
        </w:rPr>
        <w:t>bid response</w:t>
      </w:r>
      <w:r w:rsidRPr="00F85FE0">
        <w:rPr>
          <w:szCs w:val="24"/>
        </w:rPr>
        <w:t xml:space="preserve"> must be new, of current production, and available for marketing by the manufacturer unless the </w:t>
      </w:r>
      <w:r w:rsidR="007A4650" w:rsidRPr="00F85FE0">
        <w:rPr>
          <w:szCs w:val="24"/>
        </w:rPr>
        <w:t>IFB</w:t>
      </w:r>
      <w:r w:rsidRPr="00F85FE0">
        <w:rPr>
          <w:szCs w:val="24"/>
        </w:rPr>
        <w:t xml:space="preserve"> clearly specifies that used, reconditioned, or remanufactured equipment and supplies may be offered.</w:t>
      </w:r>
    </w:p>
    <w:p w14:paraId="4179CE0D" w14:textId="77777777" w:rsidR="004620F3" w:rsidRPr="00F85FE0" w:rsidRDefault="004620F3" w:rsidP="00F85FE0">
      <w:pPr>
        <w:spacing w:line="276" w:lineRule="auto"/>
        <w:ind w:left="900" w:hanging="900"/>
        <w:jc w:val="left"/>
        <w:outlineLvl w:val="2"/>
        <w:rPr>
          <w:sz w:val="24"/>
          <w:szCs w:val="24"/>
        </w:rPr>
      </w:pPr>
    </w:p>
    <w:p w14:paraId="78E29ED0" w14:textId="6E0EF022" w:rsidR="004620F3" w:rsidRPr="00F85FE0" w:rsidRDefault="004620F3" w:rsidP="00F85FE0">
      <w:pPr>
        <w:pStyle w:val="Heading3"/>
        <w:rPr>
          <w:szCs w:val="24"/>
        </w:rPr>
      </w:pPr>
      <w:r w:rsidRPr="00F85FE0">
        <w:rPr>
          <w:szCs w:val="24"/>
        </w:rPr>
        <w:t xml:space="preserve">The </w:t>
      </w:r>
      <w:r w:rsidR="0021521C">
        <w:rPr>
          <w:szCs w:val="24"/>
        </w:rPr>
        <w:t>Department</w:t>
      </w:r>
      <w:r w:rsidRPr="00F85FE0">
        <w:rPr>
          <w:szCs w:val="24"/>
        </w:rPr>
        <w:t xml:space="preserve"> reserves the right to officially amend or cancel an </w:t>
      </w:r>
      <w:r w:rsidR="007A4650" w:rsidRPr="00F85FE0">
        <w:rPr>
          <w:szCs w:val="24"/>
        </w:rPr>
        <w:t>IFB</w:t>
      </w:r>
      <w:r w:rsidRPr="00F85FE0">
        <w:rPr>
          <w:szCs w:val="24"/>
        </w:rPr>
        <w:t xml:space="preserve"> after issuance.  </w:t>
      </w:r>
    </w:p>
    <w:p w14:paraId="28F38674" w14:textId="77777777" w:rsidR="004620F3" w:rsidRPr="0034054E" w:rsidRDefault="004620F3" w:rsidP="0034054E">
      <w:pPr>
        <w:spacing w:line="276" w:lineRule="auto"/>
        <w:ind w:left="900" w:hanging="900"/>
        <w:jc w:val="left"/>
        <w:outlineLvl w:val="2"/>
        <w:rPr>
          <w:sz w:val="24"/>
          <w:szCs w:val="24"/>
        </w:rPr>
      </w:pPr>
    </w:p>
    <w:p w14:paraId="2179D168" w14:textId="77777777" w:rsidR="004620F3" w:rsidRPr="0034054E" w:rsidRDefault="004620F3" w:rsidP="0034054E">
      <w:pPr>
        <w:pStyle w:val="Heading2"/>
        <w:spacing w:line="276" w:lineRule="auto"/>
        <w:ind w:left="900" w:hanging="900"/>
        <w:rPr>
          <w:rFonts w:eastAsiaTheme="minorHAnsi"/>
          <w:szCs w:val="24"/>
        </w:rPr>
      </w:pPr>
      <w:r w:rsidRPr="0034054E">
        <w:rPr>
          <w:rFonts w:eastAsiaTheme="minorHAnsi"/>
          <w:szCs w:val="24"/>
        </w:rPr>
        <w:lastRenderedPageBreak/>
        <w:t xml:space="preserve">Preparation of </w:t>
      </w:r>
      <w:r w:rsidR="00876BF9" w:rsidRPr="0034054E">
        <w:rPr>
          <w:rFonts w:eastAsiaTheme="minorHAnsi"/>
          <w:szCs w:val="24"/>
        </w:rPr>
        <w:t>Bid</w:t>
      </w:r>
      <w:r w:rsidRPr="0034054E">
        <w:rPr>
          <w:rFonts w:eastAsiaTheme="minorHAnsi"/>
          <w:szCs w:val="24"/>
        </w:rPr>
        <w:t>:</w:t>
      </w:r>
    </w:p>
    <w:p w14:paraId="59633E46" w14:textId="77777777" w:rsidR="004620F3" w:rsidRPr="0034054E" w:rsidRDefault="004620F3" w:rsidP="0034054E">
      <w:pPr>
        <w:spacing w:line="276" w:lineRule="auto"/>
        <w:ind w:left="900" w:hanging="900"/>
        <w:jc w:val="left"/>
        <w:rPr>
          <w:rFonts w:eastAsiaTheme="minorHAnsi"/>
          <w:sz w:val="24"/>
          <w:szCs w:val="24"/>
        </w:rPr>
      </w:pPr>
    </w:p>
    <w:p w14:paraId="4F58E5CF" w14:textId="321E0591" w:rsidR="004620F3" w:rsidRPr="0034054E" w:rsidRDefault="004620F3" w:rsidP="0034054E">
      <w:pPr>
        <w:pStyle w:val="Heading3"/>
        <w:rPr>
          <w:rFonts w:eastAsiaTheme="minorHAnsi"/>
          <w:szCs w:val="24"/>
        </w:rPr>
      </w:pPr>
      <w:r w:rsidRPr="0034054E">
        <w:rPr>
          <w:rFonts w:eastAsiaTheme="minorHAnsi"/>
          <w:szCs w:val="24"/>
        </w:rPr>
        <w:t xml:space="preserve">Business Compliance Pre-Work: Due to lead times for obtaining the information needed to complete the Business Compliance Exhibits explained in the evaluation process section herein, </w:t>
      </w:r>
      <w:r w:rsidR="0021521C">
        <w:rPr>
          <w:rFonts w:eastAsiaTheme="minorHAnsi"/>
          <w:szCs w:val="24"/>
        </w:rPr>
        <w:t>Vendor</w:t>
      </w:r>
      <w:r w:rsidRPr="0034054E">
        <w:rPr>
          <w:rFonts w:eastAsiaTheme="minorHAnsi"/>
          <w:szCs w:val="24"/>
        </w:rPr>
        <w:t xml:space="preserve">s are encouraged to IMMEDIATELY begin securing these verifications when preparing a </w:t>
      </w:r>
      <w:r w:rsidR="00876BF9" w:rsidRPr="0034054E">
        <w:rPr>
          <w:rFonts w:eastAsiaTheme="minorHAnsi"/>
          <w:szCs w:val="24"/>
        </w:rPr>
        <w:t xml:space="preserve">bid </w:t>
      </w:r>
      <w:r w:rsidR="007A4650" w:rsidRPr="0034054E">
        <w:rPr>
          <w:rFonts w:eastAsiaTheme="minorHAnsi"/>
          <w:szCs w:val="24"/>
        </w:rPr>
        <w:t>response</w:t>
      </w:r>
      <w:r w:rsidRPr="0034054E">
        <w:rPr>
          <w:rFonts w:eastAsiaTheme="minorHAnsi"/>
          <w:szCs w:val="24"/>
        </w:rPr>
        <w:t xml:space="preserve">.  </w:t>
      </w:r>
    </w:p>
    <w:p w14:paraId="207522FF" w14:textId="77777777" w:rsidR="004620F3" w:rsidRPr="0034054E" w:rsidRDefault="004620F3" w:rsidP="0034054E">
      <w:pPr>
        <w:spacing w:line="276" w:lineRule="auto"/>
        <w:ind w:left="900" w:hanging="900"/>
        <w:jc w:val="left"/>
        <w:rPr>
          <w:sz w:val="24"/>
          <w:szCs w:val="24"/>
        </w:rPr>
      </w:pPr>
    </w:p>
    <w:p w14:paraId="48CC6096" w14:textId="69A08C36" w:rsidR="004620F3" w:rsidRPr="0034054E" w:rsidRDefault="007A4650" w:rsidP="0034054E">
      <w:pPr>
        <w:pStyle w:val="Heading3"/>
        <w:rPr>
          <w:szCs w:val="24"/>
        </w:rPr>
      </w:pPr>
      <w:r w:rsidRPr="0034054E">
        <w:rPr>
          <w:szCs w:val="24"/>
        </w:rPr>
        <w:t>IFB</w:t>
      </w:r>
      <w:r w:rsidR="004620F3" w:rsidRPr="0034054E">
        <w:rPr>
          <w:szCs w:val="24"/>
        </w:rPr>
        <w:t xml:space="preserve"> </w:t>
      </w:r>
      <w:r w:rsidR="0021521C">
        <w:rPr>
          <w:szCs w:val="24"/>
        </w:rPr>
        <w:t>Vendor</w:t>
      </w:r>
      <w:r w:rsidR="004620F3" w:rsidRPr="0034054E">
        <w:rPr>
          <w:szCs w:val="24"/>
        </w:rPr>
        <w:t xml:space="preserve"> Response Exhibits: The </w:t>
      </w:r>
      <w:r w:rsidR="0021521C">
        <w:rPr>
          <w:szCs w:val="24"/>
        </w:rPr>
        <w:t>Vendor</w:t>
      </w:r>
      <w:r w:rsidR="004620F3" w:rsidRPr="0034054E">
        <w:rPr>
          <w:szCs w:val="24"/>
        </w:rPr>
        <w:t xml:space="preserve"> must submit properly completed </w:t>
      </w:r>
      <w:r w:rsidRPr="0034054E">
        <w:rPr>
          <w:szCs w:val="24"/>
        </w:rPr>
        <w:t>IFB</w:t>
      </w:r>
      <w:r w:rsidR="004620F3" w:rsidRPr="0034054E">
        <w:rPr>
          <w:szCs w:val="24"/>
        </w:rPr>
        <w:t xml:space="preserve"> </w:t>
      </w:r>
      <w:r w:rsidR="0021521C">
        <w:rPr>
          <w:szCs w:val="24"/>
        </w:rPr>
        <w:t>Vendor</w:t>
      </w:r>
      <w:r w:rsidR="004620F3" w:rsidRPr="0034054E">
        <w:rPr>
          <w:szCs w:val="24"/>
        </w:rPr>
        <w:t xml:space="preserve"> Response Exhibits as their </w:t>
      </w:r>
      <w:r w:rsidRPr="0034054E">
        <w:rPr>
          <w:szCs w:val="24"/>
        </w:rPr>
        <w:t>response</w:t>
      </w:r>
      <w:r w:rsidR="004620F3" w:rsidRPr="0034054E">
        <w:rPr>
          <w:szCs w:val="24"/>
        </w:rPr>
        <w:t xml:space="preserve">.  Each exhibit includes instructions outlining the information to be provided in response to the exhibit. </w:t>
      </w:r>
    </w:p>
    <w:p w14:paraId="63A22D10" w14:textId="77777777" w:rsidR="004620F3" w:rsidRPr="0034054E" w:rsidRDefault="004620F3" w:rsidP="0034054E">
      <w:pPr>
        <w:spacing w:line="276" w:lineRule="auto"/>
        <w:ind w:left="900" w:hanging="900"/>
        <w:jc w:val="left"/>
        <w:rPr>
          <w:sz w:val="24"/>
          <w:szCs w:val="24"/>
        </w:rPr>
      </w:pPr>
    </w:p>
    <w:p w14:paraId="5FA79F18" w14:textId="5450EEF8" w:rsidR="004620F3" w:rsidRPr="0034054E" w:rsidRDefault="004620F3" w:rsidP="00A05346">
      <w:pPr>
        <w:pStyle w:val="Heading4"/>
      </w:pPr>
      <w:r w:rsidRPr="0034054E">
        <w:rPr>
          <w:b/>
        </w:rPr>
        <w:t xml:space="preserve">Exhibit </w:t>
      </w:r>
      <w:r w:rsidR="0033598E">
        <w:rPr>
          <w:b/>
        </w:rPr>
        <w:t>1</w:t>
      </w:r>
      <w:r w:rsidRPr="0034054E">
        <w:rPr>
          <w:b/>
        </w:rPr>
        <w:t xml:space="preserve">, </w:t>
      </w:r>
      <w:r w:rsidR="00876BF9" w:rsidRPr="0034054E">
        <w:rPr>
          <w:b/>
        </w:rPr>
        <w:t>Bid</w:t>
      </w:r>
      <w:r w:rsidRPr="0034054E">
        <w:rPr>
          <w:b/>
        </w:rPr>
        <w:t xml:space="preserve"> Signature Page</w:t>
      </w:r>
      <w:r w:rsidR="000C10CF">
        <w:rPr>
          <w:b/>
        </w:rPr>
        <w:t>,</w:t>
      </w:r>
      <w:r w:rsidR="000C10CF">
        <w:rPr>
          <w:bCs/>
        </w:rPr>
        <w:t xml:space="preserve"> </w:t>
      </w:r>
      <w:r w:rsidR="000C10CF" w:rsidRPr="000C10CF">
        <w:rPr>
          <w:bCs/>
        </w:rPr>
        <w:t>which is attached hereto and incorporated by reference as if fully set forth herein</w:t>
      </w:r>
      <w:r w:rsidR="000C10CF">
        <w:rPr>
          <w:bCs/>
        </w:rPr>
        <w:t>,</w:t>
      </w:r>
      <w:r w:rsidRPr="0034054E">
        <w:t xml:space="preserve"> should be completed and placed at the beginning of the </w:t>
      </w:r>
      <w:r w:rsidR="007A4650" w:rsidRPr="0034054E">
        <w:t>response</w:t>
      </w:r>
      <w:r w:rsidRPr="0034054E">
        <w:t xml:space="preserve"> to declare understanding, agreement and certification of compliance to provide the items and/or services, at the prices quoted, in accordance with all terms and conditions, requirements, and specifications of the original </w:t>
      </w:r>
      <w:r w:rsidR="007A4650" w:rsidRPr="0034054E">
        <w:t>IFB</w:t>
      </w:r>
      <w:r w:rsidRPr="0034054E">
        <w:t xml:space="preserve"> as modified by any </w:t>
      </w:r>
      <w:r w:rsidR="007A4650" w:rsidRPr="0034054E">
        <w:t>IFB</w:t>
      </w:r>
      <w:r w:rsidRPr="0034054E">
        <w:t xml:space="preserve"> </w:t>
      </w:r>
      <w:r w:rsidR="0021017A" w:rsidRPr="0034054E">
        <w:t>amendment</w:t>
      </w:r>
      <w:r w:rsidRPr="0034054E">
        <w:t xml:space="preserve">s.  The remaining exhibits should be placed in sequential order after the </w:t>
      </w:r>
      <w:r w:rsidRPr="0034054E">
        <w:rPr>
          <w:b/>
        </w:rPr>
        <w:t xml:space="preserve">Exhibit </w:t>
      </w:r>
      <w:r w:rsidR="0033598E">
        <w:rPr>
          <w:b/>
        </w:rPr>
        <w:t>1</w:t>
      </w:r>
      <w:r w:rsidRPr="0034054E">
        <w:rPr>
          <w:b/>
        </w:rPr>
        <w:t xml:space="preserve">, </w:t>
      </w:r>
      <w:r w:rsidR="00876BF9" w:rsidRPr="0034054E">
        <w:rPr>
          <w:b/>
        </w:rPr>
        <w:t>Bid</w:t>
      </w:r>
      <w:r w:rsidRPr="0034054E">
        <w:rPr>
          <w:b/>
        </w:rPr>
        <w:t xml:space="preserve"> Signature Page</w:t>
      </w:r>
      <w:r w:rsidRPr="0034054E">
        <w:t>.</w:t>
      </w:r>
    </w:p>
    <w:p w14:paraId="3C8F4538" w14:textId="77777777" w:rsidR="004620F3" w:rsidRPr="0034054E" w:rsidRDefault="004620F3" w:rsidP="0034054E">
      <w:pPr>
        <w:spacing w:line="276" w:lineRule="auto"/>
        <w:ind w:left="1152"/>
        <w:jc w:val="left"/>
        <w:outlineLvl w:val="3"/>
        <w:rPr>
          <w:sz w:val="24"/>
          <w:szCs w:val="24"/>
        </w:rPr>
      </w:pPr>
    </w:p>
    <w:p w14:paraId="5F5F4597" w14:textId="7A3158EB" w:rsidR="004620F3" w:rsidRPr="0034054E" w:rsidRDefault="0021521C" w:rsidP="00A05346">
      <w:pPr>
        <w:pStyle w:val="Heading4"/>
      </w:pPr>
      <w:r>
        <w:t>Vendor</w:t>
      </w:r>
      <w:r w:rsidR="004620F3" w:rsidRPr="0034054E">
        <w:t xml:space="preserve">s do not need to return the </w:t>
      </w:r>
      <w:r w:rsidR="007A4650" w:rsidRPr="0034054E">
        <w:t>IFB</w:t>
      </w:r>
      <w:r w:rsidR="004620F3" w:rsidRPr="0034054E">
        <w:t xml:space="preserve"> Sections or </w:t>
      </w:r>
      <w:r w:rsidR="007A4650" w:rsidRPr="0034054E">
        <w:t>IFB</w:t>
      </w:r>
      <w:r w:rsidR="004620F3" w:rsidRPr="0034054E">
        <w:t xml:space="preserve"> Attachments contained herein with their </w:t>
      </w:r>
      <w:r w:rsidR="007A4650" w:rsidRPr="0034054E">
        <w:t>response</w:t>
      </w:r>
      <w:r w:rsidR="004620F3" w:rsidRPr="0034054E">
        <w:t>.</w:t>
      </w:r>
    </w:p>
    <w:p w14:paraId="64FDA04C" w14:textId="77777777" w:rsidR="004620F3" w:rsidRPr="0034054E" w:rsidRDefault="004620F3" w:rsidP="0034054E">
      <w:pPr>
        <w:spacing w:line="276" w:lineRule="auto"/>
        <w:ind w:left="900" w:hanging="900"/>
        <w:jc w:val="left"/>
        <w:rPr>
          <w:sz w:val="24"/>
          <w:szCs w:val="24"/>
        </w:rPr>
      </w:pPr>
    </w:p>
    <w:p w14:paraId="70FB79C5" w14:textId="0B1C2455" w:rsidR="004620F3" w:rsidRPr="0034054E" w:rsidRDefault="00876BF9" w:rsidP="0034054E">
      <w:pPr>
        <w:pStyle w:val="Heading3"/>
        <w:rPr>
          <w:szCs w:val="24"/>
        </w:rPr>
      </w:pPr>
      <w:r w:rsidRPr="0034054E">
        <w:rPr>
          <w:szCs w:val="24"/>
        </w:rPr>
        <w:t>Bid</w:t>
      </w:r>
      <w:r w:rsidR="004620F3" w:rsidRPr="0034054E">
        <w:rPr>
          <w:szCs w:val="24"/>
        </w:rPr>
        <w:t xml:space="preserve"> Preparation Costs: </w:t>
      </w:r>
      <w:proofErr w:type="gramStart"/>
      <w:r w:rsidR="004620F3" w:rsidRPr="0034054E">
        <w:rPr>
          <w:szCs w:val="24"/>
        </w:rPr>
        <w:t>Any and all</w:t>
      </w:r>
      <w:proofErr w:type="gramEnd"/>
      <w:r w:rsidR="004620F3" w:rsidRPr="0034054E">
        <w:rPr>
          <w:szCs w:val="24"/>
        </w:rPr>
        <w:t xml:space="preserve"> costs incurred by the </w:t>
      </w:r>
      <w:r w:rsidR="0021521C">
        <w:rPr>
          <w:szCs w:val="24"/>
        </w:rPr>
        <w:t>Vendor</w:t>
      </w:r>
      <w:r w:rsidR="004620F3" w:rsidRPr="0034054E">
        <w:rPr>
          <w:szCs w:val="24"/>
        </w:rPr>
        <w:t xml:space="preserve"> in preparing or submitting a </w:t>
      </w:r>
      <w:r w:rsidR="007A4650" w:rsidRPr="0034054E">
        <w:rPr>
          <w:szCs w:val="24"/>
        </w:rPr>
        <w:t>response</w:t>
      </w:r>
      <w:r w:rsidR="004620F3" w:rsidRPr="0034054E">
        <w:rPr>
          <w:szCs w:val="24"/>
        </w:rPr>
        <w:t xml:space="preserve"> shall be the </w:t>
      </w:r>
      <w:r w:rsidR="0021521C">
        <w:rPr>
          <w:szCs w:val="24"/>
        </w:rPr>
        <w:t>Vendor</w:t>
      </w:r>
      <w:r w:rsidR="004620F3" w:rsidRPr="0034054E">
        <w:rPr>
          <w:szCs w:val="24"/>
        </w:rPr>
        <w:t xml:space="preserve">'s sole responsibility whether or not any award results from this </w:t>
      </w:r>
      <w:r w:rsidR="007A4650" w:rsidRPr="0034054E">
        <w:rPr>
          <w:szCs w:val="24"/>
        </w:rPr>
        <w:t>IFB</w:t>
      </w:r>
      <w:r w:rsidR="004620F3" w:rsidRPr="0034054E">
        <w:rPr>
          <w:szCs w:val="24"/>
        </w:rPr>
        <w:t xml:space="preserve">. </w:t>
      </w:r>
      <w:r w:rsidR="00922536" w:rsidRPr="0034054E">
        <w:rPr>
          <w:szCs w:val="24"/>
        </w:rPr>
        <w:t xml:space="preserve"> </w:t>
      </w:r>
      <w:r w:rsidR="004620F3" w:rsidRPr="0034054E">
        <w:rPr>
          <w:szCs w:val="24"/>
        </w:rPr>
        <w:t>The state shall not reimburse such costs.</w:t>
      </w:r>
    </w:p>
    <w:p w14:paraId="7A7B6590" w14:textId="77777777" w:rsidR="004620F3" w:rsidRPr="0034054E" w:rsidRDefault="004620F3" w:rsidP="0034054E">
      <w:pPr>
        <w:spacing w:line="276" w:lineRule="auto"/>
        <w:ind w:left="900" w:hanging="900"/>
        <w:jc w:val="left"/>
        <w:rPr>
          <w:sz w:val="24"/>
          <w:szCs w:val="24"/>
        </w:rPr>
      </w:pPr>
    </w:p>
    <w:p w14:paraId="6AF42DD6" w14:textId="77777777" w:rsidR="004620F3" w:rsidRPr="0034054E" w:rsidRDefault="00876BF9" w:rsidP="0034054E">
      <w:pPr>
        <w:pStyle w:val="Heading3"/>
        <w:rPr>
          <w:szCs w:val="24"/>
        </w:rPr>
      </w:pPr>
      <w:r w:rsidRPr="0034054E">
        <w:rPr>
          <w:szCs w:val="24"/>
        </w:rPr>
        <w:t>Bid</w:t>
      </w:r>
      <w:r w:rsidR="004620F3" w:rsidRPr="0034054E">
        <w:rPr>
          <w:szCs w:val="24"/>
        </w:rPr>
        <w:t xml:space="preserve"> Page Numbering:  The </w:t>
      </w:r>
      <w:r w:rsidR="007A4650" w:rsidRPr="0034054E">
        <w:rPr>
          <w:szCs w:val="24"/>
        </w:rPr>
        <w:t>response</w:t>
      </w:r>
      <w:r w:rsidR="004620F3" w:rsidRPr="0034054E">
        <w:rPr>
          <w:szCs w:val="24"/>
        </w:rPr>
        <w:t xml:space="preserve"> should be page numbered.</w:t>
      </w:r>
    </w:p>
    <w:p w14:paraId="348F5391" w14:textId="77777777" w:rsidR="004620F3" w:rsidRPr="0034054E" w:rsidRDefault="004620F3" w:rsidP="0034054E">
      <w:pPr>
        <w:spacing w:line="276" w:lineRule="auto"/>
        <w:ind w:left="900" w:hanging="900"/>
        <w:jc w:val="left"/>
        <w:outlineLvl w:val="2"/>
        <w:rPr>
          <w:sz w:val="24"/>
          <w:szCs w:val="24"/>
        </w:rPr>
      </w:pPr>
    </w:p>
    <w:p w14:paraId="7985C002" w14:textId="77777777" w:rsidR="004620F3" w:rsidRPr="0034054E" w:rsidRDefault="00876BF9" w:rsidP="0034054E">
      <w:pPr>
        <w:pStyle w:val="Heading3"/>
        <w:rPr>
          <w:szCs w:val="24"/>
        </w:rPr>
      </w:pPr>
      <w:r w:rsidRPr="0034054E">
        <w:rPr>
          <w:szCs w:val="24"/>
        </w:rPr>
        <w:t>Bid</w:t>
      </w:r>
      <w:r w:rsidR="004620F3" w:rsidRPr="0034054E">
        <w:rPr>
          <w:szCs w:val="24"/>
        </w:rPr>
        <w:t xml:space="preserve"> Font:  The </w:t>
      </w:r>
      <w:r w:rsidRPr="0034054E">
        <w:rPr>
          <w:szCs w:val="24"/>
        </w:rPr>
        <w:t>bid</w:t>
      </w:r>
      <w:r w:rsidR="004620F3" w:rsidRPr="0034054E">
        <w:rPr>
          <w:szCs w:val="24"/>
        </w:rPr>
        <w:t xml:space="preserve"> should be easily readable and legible fonts, 11 point or above, should be used. For graphics or illustrations within the </w:t>
      </w:r>
      <w:r w:rsidRPr="0034054E">
        <w:rPr>
          <w:szCs w:val="24"/>
        </w:rPr>
        <w:t>bid</w:t>
      </w:r>
      <w:r w:rsidR="004620F3" w:rsidRPr="0034054E">
        <w:rPr>
          <w:szCs w:val="24"/>
        </w:rPr>
        <w:t xml:space="preserve">, the font size may be smaller than 11 </w:t>
      </w:r>
      <w:proofErr w:type="gramStart"/>
      <w:r w:rsidR="004620F3" w:rsidRPr="0034054E">
        <w:rPr>
          <w:szCs w:val="24"/>
        </w:rPr>
        <w:t>point</w:t>
      </w:r>
      <w:proofErr w:type="gramEnd"/>
      <w:r w:rsidR="004620F3" w:rsidRPr="0034054E">
        <w:rPr>
          <w:szCs w:val="24"/>
        </w:rPr>
        <w:t>.</w:t>
      </w:r>
    </w:p>
    <w:p w14:paraId="1B2400DE" w14:textId="77777777" w:rsidR="004620F3" w:rsidRPr="0034054E" w:rsidRDefault="004620F3" w:rsidP="0034054E">
      <w:pPr>
        <w:spacing w:line="276" w:lineRule="auto"/>
        <w:ind w:left="900" w:hanging="900"/>
        <w:jc w:val="left"/>
        <w:outlineLvl w:val="2"/>
        <w:rPr>
          <w:sz w:val="24"/>
          <w:szCs w:val="24"/>
        </w:rPr>
      </w:pPr>
    </w:p>
    <w:p w14:paraId="4F420D1A" w14:textId="4D91874E" w:rsidR="004620F3" w:rsidRPr="0034054E" w:rsidRDefault="004620F3" w:rsidP="0034054E">
      <w:pPr>
        <w:pStyle w:val="Heading3"/>
        <w:rPr>
          <w:szCs w:val="24"/>
        </w:rPr>
      </w:pPr>
      <w:r w:rsidRPr="0034054E">
        <w:rPr>
          <w:szCs w:val="24"/>
        </w:rPr>
        <w:t>Embedded Files, Hyperlinks</w:t>
      </w:r>
      <w:r w:rsidR="00C5692D" w:rsidRPr="0034054E">
        <w:rPr>
          <w:szCs w:val="24"/>
        </w:rPr>
        <w:t>,</w:t>
      </w:r>
      <w:r w:rsidRPr="0034054E">
        <w:rPr>
          <w:szCs w:val="24"/>
        </w:rPr>
        <w:t xml:space="preserve"> and Video Clips:  The </w:t>
      </w:r>
      <w:r w:rsidR="0021521C">
        <w:rPr>
          <w:szCs w:val="24"/>
        </w:rPr>
        <w:t>Vendor</w:t>
      </w:r>
      <w:r w:rsidRPr="0034054E">
        <w:rPr>
          <w:szCs w:val="24"/>
        </w:rPr>
        <w:t xml:space="preserve"> should not include embedded files, hyperlinks</w:t>
      </w:r>
      <w:r w:rsidR="00C5692D" w:rsidRPr="0034054E">
        <w:rPr>
          <w:szCs w:val="24"/>
        </w:rPr>
        <w:t>,</w:t>
      </w:r>
      <w:r w:rsidRPr="0034054E">
        <w:rPr>
          <w:szCs w:val="24"/>
        </w:rPr>
        <w:t xml:space="preserve"> or video clips within their response to the </w:t>
      </w:r>
      <w:r w:rsidR="007A4650" w:rsidRPr="0034054E">
        <w:rPr>
          <w:szCs w:val="24"/>
        </w:rPr>
        <w:t>IFB</w:t>
      </w:r>
      <w:r w:rsidRPr="0034054E">
        <w:rPr>
          <w:szCs w:val="24"/>
        </w:rPr>
        <w:t xml:space="preserve">.  In the event the </w:t>
      </w:r>
      <w:r w:rsidR="0021521C">
        <w:rPr>
          <w:szCs w:val="24"/>
        </w:rPr>
        <w:t>Vendor</w:t>
      </w:r>
      <w:r w:rsidRPr="0034054E">
        <w:rPr>
          <w:szCs w:val="24"/>
        </w:rPr>
        <w:t xml:space="preserve"> provides embedded files, hyperlinks</w:t>
      </w:r>
      <w:r w:rsidR="00C5692D" w:rsidRPr="0034054E">
        <w:rPr>
          <w:szCs w:val="24"/>
        </w:rPr>
        <w:t>,</w:t>
      </w:r>
      <w:r w:rsidRPr="0034054E">
        <w:rPr>
          <w:szCs w:val="24"/>
        </w:rPr>
        <w:t xml:space="preserve"> or video clips, the </w:t>
      </w:r>
      <w:r w:rsidR="0021521C">
        <w:rPr>
          <w:szCs w:val="24"/>
        </w:rPr>
        <w:t>Vendor</w:t>
      </w:r>
      <w:r w:rsidRPr="0034054E">
        <w:rPr>
          <w:szCs w:val="24"/>
        </w:rPr>
        <w:t xml:space="preserve"> shall understand the state is not obligated to consider such information in the evaluation of the </w:t>
      </w:r>
      <w:r w:rsidR="0021521C">
        <w:rPr>
          <w:szCs w:val="24"/>
        </w:rPr>
        <w:t>Vendor</w:t>
      </w:r>
      <w:r w:rsidRPr="0034054E">
        <w:rPr>
          <w:szCs w:val="24"/>
        </w:rPr>
        <w:t>’s response.</w:t>
      </w:r>
    </w:p>
    <w:p w14:paraId="33FD9116" w14:textId="77777777" w:rsidR="004620F3" w:rsidRPr="0034054E" w:rsidRDefault="004620F3" w:rsidP="0034054E">
      <w:pPr>
        <w:spacing w:line="276" w:lineRule="auto"/>
        <w:ind w:left="900" w:hanging="900"/>
        <w:jc w:val="left"/>
        <w:outlineLvl w:val="2"/>
        <w:rPr>
          <w:sz w:val="24"/>
          <w:szCs w:val="24"/>
        </w:rPr>
      </w:pPr>
    </w:p>
    <w:p w14:paraId="21B3CF63" w14:textId="35DFBDEF" w:rsidR="004620F3" w:rsidRPr="0034054E" w:rsidRDefault="004620F3" w:rsidP="0034054E">
      <w:pPr>
        <w:pStyle w:val="Heading3"/>
        <w:rPr>
          <w:szCs w:val="24"/>
        </w:rPr>
      </w:pPr>
      <w:r w:rsidRPr="0034054E">
        <w:rPr>
          <w:szCs w:val="24"/>
        </w:rPr>
        <w:t xml:space="preserve">Completeness of </w:t>
      </w:r>
      <w:r w:rsidR="00876BF9" w:rsidRPr="0034054E">
        <w:rPr>
          <w:szCs w:val="24"/>
        </w:rPr>
        <w:t>Bid</w:t>
      </w:r>
      <w:r w:rsidRPr="0034054E">
        <w:rPr>
          <w:szCs w:val="24"/>
        </w:rPr>
        <w:t xml:space="preserve">:  It is the </w:t>
      </w:r>
      <w:r w:rsidR="0021521C">
        <w:rPr>
          <w:szCs w:val="24"/>
        </w:rPr>
        <w:t>Vendor</w:t>
      </w:r>
      <w:r w:rsidRPr="0034054E">
        <w:rPr>
          <w:szCs w:val="24"/>
        </w:rPr>
        <w:t xml:space="preserve">'s sole responsibility to submit complete and clear information in their </w:t>
      </w:r>
      <w:r w:rsidR="00876BF9" w:rsidRPr="0034054E">
        <w:rPr>
          <w:szCs w:val="24"/>
        </w:rPr>
        <w:t>bid</w:t>
      </w:r>
      <w:r w:rsidRPr="0034054E">
        <w:rPr>
          <w:szCs w:val="24"/>
        </w:rPr>
        <w:t xml:space="preserve"> in response to the </w:t>
      </w:r>
      <w:r w:rsidR="007A4650" w:rsidRPr="0034054E">
        <w:rPr>
          <w:szCs w:val="24"/>
        </w:rPr>
        <w:t>IFB</w:t>
      </w:r>
      <w:r w:rsidRPr="0034054E">
        <w:rPr>
          <w:szCs w:val="24"/>
        </w:rPr>
        <w:t xml:space="preserve"> </w:t>
      </w:r>
      <w:r w:rsidR="0021521C">
        <w:rPr>
          <w:szCs w:val="24"/>
        </w:rPr>
        <w:t>Vendor</w:t>
      </w:r>
      <w:r w:rsidRPr="0034054E">
        <w:rPr>
          <w:szCs w:val="24"/>
        </w:rPr>
        <w:t xml:space="preserve"> Response Exhibits.  The </w:t>
      </w:r>
      <w:r w:rsidRPr="0034054E">
        <w:rPr>
          <w:szCs w:val="24"/>
        </w:rPr>
        <w:lastRenderedPageBreak/>
        <w:t xml:space="preserve">state is under no obligation to solicit such information if it is not included in the </w:t>
      </w:r>
      <w:r w:rsidR="0021521C">
        <w:rPr>
          <w:szCs w:val="24"/>
        </w:rPr>
        <w:t>Vendor</w:t>
      </w:r>
      <w:r w:rsidRPr="0034054E">
        <w:rPr>
          <w:szCs w:val="24"/>
        </w:rPr>
        <w:t xml:space="preserve">'s response. The </w:t>
      </w:r>
      <w:r w:rsidR="0021521C">
        <w:rPr>
          <w:szCs w:val="24"/>
        </w:rPr>
        <w:t>Vendor</w:t>
      </w:r>
      <w:r w:rsidRPr="0034054E">
        <w:rPr>
          <w:szCs w:val="24"/>
        </w:rPr>
        <w:t xml:space="preserve">'s failure to submit such information may cause an adverse impact on the evaluation of their </w:t>
      </w:r>
      <w:r w:rsidR="00876BF9" w:rsidRPr="0034054E">
        <w:rPr>
          <w:szCs w:val="24"/>
        </w:rPr>
        <w:t>bid</w:t>
      </w:r>
      <w:r w:rsidRPr="0034054E">
        <w:rPr>
          <w:szCs w:val="24"/>
        </w:rPr>
        <w:t xml:space="preserve">. Information not relevant to the requirements herein and to explaining the </w:t>
      </w:r>
      <w:r w:rsidR="0021521C">
        <w:rPr>
          <w:szCs w:val="24"/>
        </w:rPr>
        <w:t>Vendor</w:t>
      </w:r>
      <w:r w:rsidRPr="0034054E">
        <w:rPr>
          <w:szCs w:val="24"/>
        </w:rPr>
        <w:t xml:space="preserve">'s proposed solution should be excluded from the </w:t>
      </w:r>
      <w:r w:rsidR="0021521C">
        <w:rPr>
          <w:szCs w:val="24"/>
        </w:rPr>
        <w:t>Vendor</w:t>
      </w:r>
      <w:r w:rsidRPr="0034054E">
        <w:rPr>
          <w:szCs w:val="24"/>
        </w:rPr>
        <w:t>'s response.</w:t>
      </w:r>
    </w:p>
    <w:p w14:paraId="0A27CD01" w14:textId="77777777" w:rsidR="004620F3" w:rsidRPr="0034054E" w:rsidRDefault="004620F3" w:rsidP="0034054E">
      <w:pPr>
        <w:spacing w:line="276" w:lineRule="auto"/>
        <w:ind w:left="900" w:hanging="900"/>
        <w:contextualSpacing/>
        <w:jc w:val="left"/>
        <w:rPr>
          <w:sz w:val="24"/>
          <w:szCs w:val="24"/>
        </w:rPr>
      </w:pPr>
    </w:p>
    <w:p w14:paraId="33F05025" w14:textId="77777777" w:rsidR="004620F3" w:rsidRPr="0034054E" w:rsidRDefault="004620F3" w:rsidP="0034054E">
      <w:pPr>
        <w:pStyle w:val="Heading2"/>
        <w:spacing w:line="276" w:lineRule="auto"/>
        <w:ind w:left="900" w:hanging="900"/>
        <w:rPr>
          <w:szCs w:val="24"/>
        </w:rPr>
      </w:pPr>
      <w:r w:rsidRPr="0034054E">
        <w:rPr>
          <w:szCs w:val="24"/>
        </w:rPr>
        <w:t xml:space="preserve">Compliance with Requirements, Terms and Conditions:  </w:t>
      </w:r>
    </w:p>
    <w:p w14:paraId="253F586F" w14:textId="77777777" w:rsidR="004620F3" w:rsidRPr="0034054E" w:rsidRDefault="004620F3" w:rsidP="0034054E">
      <w:pPr>
        <w:spacing w:line="276" w:lineRule="auto"/>
        <w:ind w:left="900" w:hanging="900"/>
        <w:jc w:val="left"/>
        <w:outlineLvl w:val="3"/>
        <w:rPr>
          <w:sz w:val="24"/>
          <w:szCs w:val="24"/>
        </w:rPr>
      </w:pPr>
    </w:p>
    <w:p w14:paraId="0A306E9F" w14:textId="319545D4" w:rsidR="004620F3" w:rsidRPr="0034054E" w:rsidRDefault="004620F3" w:rsidP="0034054E">
      <w:pPr>
        <w:pStyle w:val="Heading3"/>
        <w:rPr>
          <w:szCs w:val="24"/>
        </w:rPr>
      </w:pPr>
      <w:r w:rsidRPr="0034054E">
        <w:rPr>
          <w:szCs w:val="24"/>
        </w:rPr>
        <w:t xml:space="preserve">Non-compliant </w:t>
      </w:r>
      <w:r w:rsidR="00876BF9" w:rsidRPr="0034054E">
        <w:rPr>
          <w:szCs w:val="24"/>
        </w:rPr>
        <w:t>bids</w:t>
      </w:r>
      <w:r w:rsidRPr="0034054E">
        <w:rPr>
          <w:szCs w:val="24"/>
        </w:rPr>
        <w:t xml:space="preserve"> shall be ineligible for award pursuant to 1 CSR 40-1.050(21) which, in part, states, “(21) Awards are to be made to the bidder/offeror whose bid/proposal complies with— (A) All mandatory specifications and requirements of the bid/proposal.”   Therefore, taking exception to mandatory provisions of the </w:t>
      </w:r>
      <w:r w:rsidR="007A4650" w:rsidRPr="0034054E">
        <w:rPr>
          <w:szCs w:val="24"/>
        </w:rPr>
        <w:t>IFB</w:t>
      </w:r>
      <w:r w:rsidRPr="0034054E">
        <w:rPr>
          <w:szCs w:val="24"/>
        </w:rPr>
        <w:t xml:space="preserve"> shall place the </w:t>
      </w:r>
      <w:r w:rsidR="0021521C">
        <w:rPr>
          <w:szCs w:val="24"/>
        </w:rPr>
        <w:t>Vendor</w:t>
      </w:r>
      <w:r w:rsidRPr="0034054E">
        <w:rPr>
          <w:szCs w:val="24"/>
        </w:rPr>
        <w:t xml:space="preserve"> at risk for being non-responsive and ineligible for award.  </w:t>
      </w:r>
    </w:p>
    <w:p w14:paraId="7F108A7F" w14:textId="77777777" w:rsidR="004620F3" w:rsidRPr="0034054E" w:rsidRDefault="004620F3" w:rsidP="0034054E">
      <w:pPr>
        <w:spacing w:line="276" w:lineRule="auto"/>
        <w:ind w:left="900" w:hanging="900"/>
        <w:jc w:val="left"/>
        <w:rPr>
          <w:sz w:val="24"/>
          <w:szCs w:val="24"/>
        </w:rPr>
      </w:pPr>
    </w:p>
    <w:p w14:paraId="389E27F1" w14:textId="77777777" w:rsidR="004620F3" w:rsidRPr="0034054E" w:rsidRDefault="00876BF9" w:rsidP="0034054E">
      <w:pPr>
        <w:pStyle w:val="Heading3"/>
        <w:rPr>
          <w:szCs w:val="24"/>
        </w:rPr>
      </w:pPr>
      <w:r w:rsidRPr="0034054E">
        <w:rPr>
          <w:szCs w:val="24"/>
        </w:rPr>
        <w:t>Bids</w:t>
      </w:r>
      <w:r w:rsidR="004620F3" w:rsidRPr="0034054E">
        <w:rPr>
          <w:szCs w:val="24"/>
        </w:rPr>
        <w:t xml:space="preserve"> which do not comply with the requirements and specifications are subject to rejection without clarification.</w:t>
      </w:r>
    </w:p>
    <w:p w14:paraId="266F217E" w14:textId="77777777" w:rsidR="00290325" w:rsidRPr="0034054E" w:rsidRDefault="00290325" w:rsidP="0034054E">
      <w:pPr>
        <w:spacing w:line="276" w:lineRule="auto"/>
        <w:ind w:left="900" w:hanging="900"/>
        <w:jc w:val="left"/>
        <w:rPr>
          <w:sz w:val="24"/>
          <w:szCs w:val="24"/>
        </w:rPr>
      </w:pPr>
    </w:p>
    <w:p w14:paraId="1064A98E" w14:textId="3790AF82" w:rsidR="00290325" w:rsidRPr="0034054E" w:rsidRDefault="00290325" w:rsidP="00A05346">
      <w:pPr>
        <w:pStyle w:val="Heading4"/>
      </w:pPr>
      <w:r w:rsidRPr="0034054E">
        <w:t xml:space="preserve">Exceptions to mandatory provisions of the IFB place the </w:t>
      </w:r>
      <w:r w:rsidR="0021521C">
        <w:t>Vendor</w:t>
      </w:r>
      <w:r w:rsidRPr="0034054E">
        <w:t xml:space="preserve"> at risk for being non-responsive and ineligible for award.  </w:t>
      </w:r>
    </w:p>
    <w:p w14:paraId="00C96AB5" w14:textId="77777777" w:rsidR="00290325" w:rsidRPr="0034054E" w:rsidRDefault="00290325" w:rsidP="00290325">
      <w:pPr>
        <w:ind w:left="1152"/>
        <w:outlineLvl w:val="3"/>
        <w:rPr>
          <w:sz w:val="24"/>
          <w:szCs w:val="24"/>
        </w:rPr>
      </w:pPr>
    </w:p>
    <w:p w14:paraId="4A0F451F" w14:textId="77777777" w:rsidR="00290325" w:rsidRPr="0034054E" w:rsidRDefault="00290325" w:rsidP="00A05346">
      <w:pPr>
        <w:pStyle w:val="Heading4"/>
      </w:pPr>
      <w:r w:rsidRPr="0034054E">
        <w:t>Section 1 of the IFB provides required instructions for addressing IFB questions and requesting changes or clarifications to the IFB prior to the bid end date.</w:t>
      </w:r>
    </w:p>
    <w:p w14:paraId="46DB85E9" w14:textId="77777777" w:rsidR="004620F3" w:rsidRPr="0094728C" w:rsidRDefault="004620F3" w:rsidP="0094728C">
      <w:pPr>
        <w:spacing w:line="276" w:lineRule="auto"/>
        <w:ind w:left="900" w:hanging="900"/>
        <w:contextualSpacing/>
        <w:jc w:val="left"/>
        <w:rPr>
          <w:sz w:val="24"/>
          <w:szCs w:val="24"/>
        </w:rPr>
      </w:pPr>
    </w:p>
    <w:p w14:paraId="6EAD242B" w14:textId="41C90D6C" w:rsidR="004620F3" w:rsidRPr="0094728C" w:rsidRDefault="004620F3" w:rsidP="0094728C">
      <w:pPr>
        <w:pStyle w:val="Heading3"/>
        <w:rPr>
          <w:szCs w:val="24"/>
        </w:rPr>
      </w:pPr>
      <w:r w:rsidRPr="0094728C">
        <w:rPr>
          <w:szCs w:val="24"/>
        </w:rPr>
        <w:t xml:space="preserve">The </w:t>
      </w:r>
      <w:r w:rsidR="0021521C">
        <w:rPr>
          <w:szCs w:val="24"/>
        </w:rPr>
        <w:t>Vendor</w:t>
      </w:r>
      <w:r w:rsidRPr="0094728C">
        <w:rPr>
          <w:szCs w:val="24"/>
        </w:rPr>
        <w:t xml:space="preserve"> is cautioned when submitting pre-printed terms and conditions or other types of material to ensure such documents do not contain terms and conditions that conflict with those of the </w:t>
      </w:r>
      <w:r w:rsidR="007A4650" w:rsidRPr="0094728C">
        <w:rPr>
          <w:szCs w:val="24"/>
        </w:rPr>
        <w:t>IFB</w:t>
      </w:r>
      <w:r w:rsidRPr="0094728C">
        <w:rPr>
          <w:szCs w:val="24"/>
        </w:rPr>
        <w:t xml:space="preserve"> and its contractual requirements. </w:t>
      </w:r>
    </w:p>
    <w:p w14:paraId="03516E60" w14:textId="77777777" w:rsidR="004620F3" w:rsidRPr="0094728C" w:rsidRDefault="004620F3" w:rsidP="0094728C">
      <w:pPr>
        <w:spacing w:line="276" w:lineRule="auto"/>
        <w:ind w:left="900" w:hanging="900"/>
        <w:contextualSpacing/>
        <w:jc w:val="left"/>
        <w:rPr>
          <w:sz w:val="24"/>
          <w:szCs w:val="24"/>
        </w:rPr>
      </w:pPr>
    </w:p>
    <w:p w14:paraId="6F154DB7" w14:textId="0A365596" w:rsidR="004620F3" w:rsidRDefault="004620F3" w:rsidP="00F3430E">
      <w:pPr>
        <w:pStyle w:val="Heading3"/>
        <w:rPr>
          <w:rFonts w:eastAsiaTheme="minorHAnsi"/>
          <w:szCs w:val="24"/>
        </w:rPr>
      </w:pPr>
      <w:proofErr w:type="gramStart"/>
      <w:r w:rsidRPr="0094728C">
        <w:rPr>
          <w:rFonts w:eastAsiaTheme="minorHAnsi"/>
          <w:szCs w:val="24"/>
        </w:rPr>
        <w:t>In the event that</w:t>
      </w:r>
      <w:proofErr w:type="gramEnd"/>
      <w:r w:rsidRPr="0094728C">
        <w:rPr>
          <w:rFonts w:eastAsiaTheme="minorHAnsi"/>
          <w:szCs w:val="24"/>
        </w:rPr>
        <w:t xml:space="preserve"> the </w:t>
      </w:r>
      <w:r w:rsidR="0021521C">
        <w:rPr>
          <w:rFonts w:eastAsiaTheme="minorHAnsi"/>
          <w:szCs w:val="24"/>
        </w:rPr>
        <w:t>Vendor</w:t>
      </w:r>
      <w:r w:rsidRPr="0094728C">
        <w:rPr>
          <w:rFonts w:eastAsiaTheme="minorHAnsi"/>
          <w:szCs w:val="24"/>
        </w:rPr>
        <w:t xml:space="preserve"> is an agency of state, local, or federal government or political subdivision which is prohibited by law or court decision from complying with certain provisions of an </w:t>
      </w:r>
      <w:r w:rsidR="007A4650" w:rsidRPr="0094728C">
        <w:rPr>
          <w:rFonts w:eastAsiaTheme="minorHAnsi"/>
          <w:szCs w:val="24"/>
        </w:rPr>
        <w:t>IFB</w:t>
      </w:r>
      <w:r w:rsidRPr="0094728C">
        <w:rPr>
          <w:rFonts w:eastAsiaTheme="minorHAnsi"/>
          <w:szCs w:val="24"/>
        </w:rPr>
        <w:t xml:space="preserve">, such a </w:t>
      </w:r>
      <w:r w:rsidR="0021521C">
        <w:rPr>
          <w:rFonts w:eastAsiaTheme="minorHAnsi"/>
          <w:szCs w:val="24"/>
        </w:rPr>
        <w:t>Vendor</w:t>
      </w:r>
      <w:r w:rsidRPr="0094728C">
        <w:rPr>
          <w:rFonts w:eastAsiaTheme="minorHAnsi"/>
          <w:szCs w:val="24"/>
        </w:rPr>
        <w:t xml:space="preserve"> may submit a </w:t>
      </w:r>
      <w:r w:rsidR="00876BF9" w:rsidRPr="0094728C">
        <w:rPr>
          <w:rFonts w:eastAsiaTheme="minorHAnsi"/>
          <w:szCs w:val="24"/>
        </w:rPr>
        <w:t>bid</w:t>
      </w:r>
      <w:r w:rsidRPr="0094728C">
        <w:rPr>
          <w:rFonts w:eastAsiaTheme="minorHAnsi"/>
          <w:szCs w:val="24"/>
        </w:rPr>
        <w:t xml:space="preserve"> which contains a list of statutory limitations and identification of those prohibitive clauses.  The </w:t>
      </w:r>
      <w:r w:rsidR="0021521C">
        <w:rPr>
          <w:rFonts w:eastAsiaTheme="minorHAnsi"/>
          <w:szCs w:val="24"/>
        </w:rPr>
        <w:t>Vendor</w:t>
      </w:r>
      <w:r w:rsidRPr="0094728C">
        <w:rPr>
          <w:rFonts w:eastAsiaTheme="minorHAnsi"/>
          <w:szCs w:val="24"/>
        </w:rPr>
        <w:t xml:space="preserve"> should include a complete list of statutory references and citations for each provision of the </w:t>
      </w:r>
      <w:r w:rsidR="007A4650" w:rsidRPr="0094728C">
        <w:rPr>
          <w:rFonts w:eastAsiaTheme="minorHAnsi"/>
          <w:szCs w:val="24"/>
        </w:rPr>
        <w:t>IFB</w:t>
      </w:r>
      <w:r w:rsidRPr="0094728C">
        <w:rPr>
          <w:rFonts w:eastAsiaTheme="minorHAnsi"/>
          <w:szCs w:val="24"/>
        </w:rPr>
        <w:t xml:space="preserve">, which is affected by this paragraph.  The statutory limitations and prohibitive clauses may (1) be requested to be clarified in writing by the </w:t>
      </w:r>
      <w:r w:rsidR="0021521C">
        <w:rPr>
          <w:rFonts w:eastAsiaTheme="minorHAnsi"/>
          <w:szCs w:val="24"/>
        </w:rPr>
        <w:t>Department</w:t>
      </w:r>
      <w:r w:rsidRPr="0094728C">
        <w:rPr>
          <w:rFonts w:eastAsiaTheme="minorHAnsi"/>
          <w:szCs w:val="24"/>
        </w:rPr>
        <w:t xml:space="preserve"> or (2) be accepted without further clarification if the statutory limitations and prohibitive clauses are deemed acceptable by the </w:t>
      </w:r>
      <w:r w:rsidR="0021521C">
        <w:rPr>
          <w:rFonts w:eastAsiaTheme="minorHAnsi"/>
          <w:szCs w:val="24"/>
        </w:rPr>
        <w:t>Department</w:t>
      </w:r>
      <w:r w:rsidRPr="0094728C">
        <w:rPr>
          <w:rFonts w:eastAsiaTheme="minorHAnsi"/>
          <w:szCs w:val="24"/>
        </w:rPr>
        <w:t xml:space="preserve">.  If the </w:t>
      </w:r>
      <w:r w:rsidR="0021521C">
        <w:rPr>
          <w:rFonts w:eastAsiaTheme="minorHAnsi"/>
          <w:szCs w:val="24"/>
        </w:rPr>
        <w:t>Department</w:t>
      </w:r>
      <w:r w:rsidRPr="0094728C">
        <w:rPr>
          <w:rFonts w:eastAsiaTheme="minorHAnsi"/>
          <w:szCs w:val="24"/>
        </w:rPr>
        <w:t xml:space="preserve"> determines clarification of the statutory limitations and prohibitive clauses is necessary, the clarification will be conducted </w:t>
      </w:r>
      <w:proofErr w:type="gramStart"/>
      <w:r w:rsidRPr="0094728C">
        <w:rPr>
          <w:rFonts w:eastAsiaTheme="minorHAnsi"/>
          <w:szCs w:val="24"/>
        </w:rPr>
        <w:t>in order to</w:t>
      </w:r>
      <w:proofErr w:type="gramEnd"/>
      <w:r w:rsidRPr="0094728C">
        <w:rPr>
          <w:rFonts w:eastAsiaTheme="minorHAnsi"/>
          <w:szCs w:val="24"/>
        </w:rPr>
        <w:t xml:space="preserve"> agree to language that reflects the intent and compliance of such law and/or court order and the </w:t>
      </w:r>
      <w:r w:rsidR="007A4650" w:rsidRPr="0094728C">
        <w:rPr>
          <w:rFonts w:eastAsiaTheme="minorHAnsi"/>
          <w:szCs w:val="24"/>
        </w:rPr>
        <w:t>IFB</w:t>
      </w:r>
      <w:r w:rsidRPr="0094728C">
        <w:rPr>
          <w:rFonts w:eastAsiaTheme="minorHAnsi"/>
          <w:szCs w:val="24"/>
        </w:rPr>
        <w:t>.</w:t>
      </w:r>
    </w:p>
    <w:p w14:paraId="3B89F7D8" w14:textId="77777777" w:rsidR="00F3430E" w:rsidRPr="00F3430E" w:rsidRDefault="00F3430E" w:rsidP="00F3430E"/>
    <w:p w14:paraId="1F535E1E" w14:textId="6AE04256" w:rsidR="004620F3" w:rsidRPr="0094728C" w:rsidRDefault="004620F3" w:rsidP="0094728C">
      <w:pPr>
        <w:pStyle w:val="Heading3"/>
        <w:rPr>
          <w:szCs w:val="24"/>
        </w:rPr>
      </w:pPr>
      <w:r w:rsidRPr="0094728C">
        <w:rPr>
          <w:szCs w:val="24"/>
        </w:rPr>
        <w:lastRenderedPageBreak/>
        <w:t xml:space="preserve">In the event all </w:t>
      </w:r>
      <w:r w:rsidR="0021521C">
        <w:rPr>
          <w:szCs w:val="24"/>
        </w:rPr>
        <w:t>Vendor</w:t>
      </w:r>
      <w:r w:rsidRPr="0094728C">
        <w:rPr>
          <w:szCs w:val="24"/>
        </w:rPr>
        <w:t xml:space="preserve">s fail to meet the same mandatory requirement in an </w:t>
      </w:r>
      <w:r w:rsidR="007A4650" w:rsidRPr="0094728C">
        <w:rPr>
          <w:szCs w:val="24"/>
        </w:rPr>
        <w:t>IFB</w:t>
      </w:r>
      <w:r w:rsidRPr="0094728C">
        <w:rPr>
          <w:szCs w:val="24"/>
        </w:rPr>
        <w:t xml:space="preserve">, the </w:t>
      </w:r>
      <w:r w:rsidR="0021521C">
        <w:rPr>
          <w:szCs w:val="24"/>
        </w:rPr>
        <w:t>Department</w:t>
      </w:r>
      <w:r w:rsidRPr="0094728C">
        <w:rPr>
          <w:szCs w:val="24"/>
        </w:rPr>
        <w:t xml:space="preserve"> reserves the right, at its sole discretion, to waive that requirement for all </w:t>
      </w:r>
      <w:r w:rsidR="0021521C">
        <w:rPr>
          <w:szCs w:val="24"/>
        </w:rPr>
        <w:t>Vendor</w:t>
      </w:r>
      <w:r w:rsidRPr="0094728C">
        <w:rPr>
          <w:szCs w:val="24"/>
        </w:rPr>
        <w:t xml:space="preserve">s and to proceed with the evaluation.  In addition, the </w:t>
      </w:r>
      <w:r w:rsidR="0021521C">
        <w:rPr>
          <w:szCs w:val="24"/>
        </w:rPr>
        <w:t>Department</w:t>
      </w:r>
      <w:r w:rsidRPr="0094728C">
        <w:rPr>
          <w:szCs w:val="24"/>
        </w:rPr>
        <w:t xml:space="preserve"> reserves the right to waive any minor irregularity or technicality found in any individual </w:t>
      </w:r>
      <w:r w:rsidR="007A4650" w:rsidRPr="0094728C">
        <w:rPr>
          <w:szCs w:val="24"/>
        </w:rPr>
        <w:t>response</w:t>
      </w:r>
      <w:r w:rsidRPr="0094728C">
        <w:rPr>
          <w:szCs w:val="24"/>
        </w:rPr>
        <w:t>.</w:t>
      </w:r>
    </w:p>
    <w:p w14:paraId="5C4E6975" w14:textId="77777777" w:rsidR="004620F3" w:rsidRPr="008C3C73" w:rsidRDefault="004620F3" w:rsidP="008C3C73">
      <w:pPr>
        <w:spacing w:line="276" w:lineRule="auto"/>
        <w:ind w:left="900" w:hanging="900"/>
        <w:contextualSpacing/>
        <w:jc w:val="left"/>
        <w:rPr>
          <w:sz w:val="24"/>
          <w:szCs w:val="24"/>
        </w:rPr>
      </w:pPr>
    </w:p>
    <w:p w14:paraId="47308F0F" w14:textId="06EF1FDB" w:rsidR="004620F3" w:rsidRPr="008C3C73" w:rsidRDefault="004620F3" w:rsidP="008C3C73">
      <w:pPr>
        <w:pStyle w:val="Heading2"/>
        <w:spacing w:line="276" w:lineRule="auto"/>
        <w:ind w:left="900" w:hanging="900"/>
        <w:rPr>
          <w:szCs w:val="24"/>
        </w:rPr>
      </w:pPr>
      <w:r w:rsidRPr="008C3C73">
        <w:rPr>
          <w:szCs w:val="24"/>
        </w:rPr>
        <w:t xml:space="preserve">Foreign </w:t>
      </w:r>
      <w:r w:rsidR="0021521C">
        <w:rPr>
          <w:szCs w:val="24"/>
        </w:rPr>
        <w:t>Vendor</w:t>
      </w:r>
      <w:r w:rsidRPr="008C3C73">
        <w:rPr>
          <w:szCs w:val="24"/>
        </w:rPr>
        <w:t xml:space="preserve">s:  </w:t>
      </w:r>
    </w:p>
    <w:p w14:paraId="2CED1F52" w14:textId="77777777" w:rsidR="004620F3" w:rsidRPr="008C3C73" w:rsidRDefault="004620F3" w:rsidP="008C3C73">
      <w:pPr>
        <w:spacing w:line="276" w:lineRule="auto"/>
        <w:ind w:left="900" w:hanging="900"/>
        <w:jc w:val="left"/>
        <w:rPr>
          <w:sz w:val="24"/>
          <w:szCs w:val="24"/>
        </w:rPr>
      </w:pPr>
    </w:p>
    <w:p w14:paraId="1FD763B5" w14:textId="59C9A980" w:rsidR="004620F3" w:rsidRPr="008C3C73" w:rsidRDefault="004620F3" w:rsidP="008C3C73">
      <w:pPr>
        <w:pStyle w:val="Heading3"/>
        <w:rPr>
          <w:szCs w:val="24"/>
        </w:rPr>
      </w:pPr>
      <w:r w:rsidRPr="008C3C73">
        <w:rPr>
          <w:szCs w:val="24"/>
        </w:rPr>
        <w:t xml:space="preserve">Foreign </w:t>
      </w:r>
      <w:r w:rsidR="0021521C">
        <w:rPr>
          <w:szCs w:val="24"/>
        </w:rPr>
        <w:t>Vendor</w:t>
      </w:r>
      <w:r w:rsidRPr="008C3C73">
        <w:rPr>
          <w:szCs w:val="24"/>
        </w:rPr>
        <w:t>s who do not have an Employer Identification Number assigned by the United States Internal Revenue Service (IRS) must complete the appropriate IRS W-8 form (found on the www.irs.gov website) and must attach this completed and signed form when registering on the MissouriBUYS (</w:t>
      </w:r>
      <w:hyperlink r:id="rId23" w:history="1">
        <w:r w:rsidRPr="008C3C73">
          <w:rPr>
            <w:color w:val="0000FF"/>
            <w:szCs w:val="24"/>
            <w:u w:val="single"/>
          </w:rPr>
          <w:t>https://missouribuys.mo.gov</w:t>
        </w:r>
      </w:hyperlink>
      <w:r w:rsidRPr="008C3C73">
        <w:rPr>
          <w:szCs w:val="24"/>
        </w:rPr>
        <w:t>) website.</w:t>
      </w:r>
    </w:p>
    <w:p w14:paraId="2518E535" w14:textId="77777777" w:rsidR="004620F3" w:rsidRPr="008C3C73" w:rsidRDefault="004620F3" w:rsidP="008C3C73">
      <w:pPr>
        <w:spacing w:line="276" w:lineRule="auto"/>
        <w:ind w:left="900" w:hanging="900"/>
        <w:jc w:val="left"/>
        <w:outlineLvl w:val="2"/>
        <w:rPr>
          <w:sz w:val="24"/>
          <w:szCs w:val="24"/>
        </w:rPr>
      </w:pPr>
    </w:p>
    <w:p w14:paraId="471DDC8C" w14:textId="04446D52" w:rsidR="004620F3" w:rsidRPr="004620F3" w:rsidRDefault="004620F3" w:rsidP="00A05346">
      <w:pPr>
        <w:pStyle w:val="Heading4"/>
      </w:pPr>
      <w:r w:rsidRPr="004620F3">
        <w:t xml:space="preserve">When submitting a </w:t>
      </w:r>
      <w:r w:rsidR="00852D62">
        <w:t>response</w:t>
      </w:r>
      <w:r w:rsidRPr="004620F3">
        <w:t xml:space="preserve">, the </w:t>
      </w:r>
      <w:r w:rsidR="0021521C">
        <w:t>Vendor</w:t>
      </w:r>
      <w:r w:rsidRPr="004620F3">
        <w:t xml:space="preserve">s who do not have an IRS Employer Identification Number should attach a note to the front page of their </w:t>
      </w:r>
      <w:r w:rsidR="00852D62">
        <w:t>response</w:t>
      </w:r>
      <w:r w:rsidRPr="004620F3">
        <w:t xml:space="preserve"> advising the </w:t>
      </w:r>
      <w:r w:rsidR="0021521C">
        <w:t>Department</w:t>
      </w:r>
      <w:r w:rsidRPr="004620F3">
        <w:t xml:space="preserve"> if</w:t>
      </w:r>
      <w:proofErr w:type="gramStart"/>
      <w:r w:rsidRPr="004620F3">
        <w:t>:  (</w:t>
      </w:r>
      <w:proofErr w:type="gramEnd"/>
      <w:r w:rsidRPr="004620F3">
        <w:t xml:space="preserve">1) a completed and signed W-8 form is included with the </w:t>
      </w:r>
      <w:r w:rsidR="00852D62">
        <w:t>response</w:t>
      </w:r>
      <w:r w:rsidRPr="004620F3">
        <w:t xml:space="preserve"> or (2) a completed and signed W-8 form is attached to their </w:t>
      </w:r>
      <w:r w:rsidR="0021521C">
        <w:t>Vendor</w:t>
      </w:r>
      <w:r w:rsidRPr="004620F3">
        <w:t xml:space="preserve"> registration profile on the MissouriBUYS website.</w:t>
      </w:r>
    </w:p>
    <w:p w14:paraId="5FA2CCD6" w14:textId="77777777" w:rsidR="004620F3" w:rsidRPr="004620F3" w:rsidRDefault="004620F3" w:rsidP="004620F3">
      <w:pPr>
        <w:outlineLvl w:val="2"/>
      </w:pPr>
    </w:p>
    <w:p w14:paraId="03990FC1" w14:textId="063947F7" w:rsidR="004620F3" w:rsidRPr="004620F3" w:rsidRDefault="004620F3" w:rsidP="00A05346">
      <w:pPr>
        <w:pStyle w:val="Heading4"/>
      </w:pPr>
      <w:r w:rsidRPr="004620F3">
        <w:t xml:space="preserve">Foreign </w:t>
      </w:r>
      <w:r w:rsidR="0021521C">
        <w:t>Vendor</w:t>
      </w:r>
      <w:r w:rsidRPr="004620F3">
        <w:t xml:space="preserve">s that have an IRS Employer Identification Number may register as a </w:t>
      </w:r>
      <w:r w:rsidR="0021521C">
        <w:t>Vendor</w:t>
      </w:r>
      <w:r w:rsidRPr="004620F3">
        <w:t xml:space="preserve"> on the MissouriBUYS (</w:t>
      </w:r>
      <w:hyperlink r:id="rId24" w:history="1">
        <w:r w:rsidRPr="004620F3">
          <w:rPr>
            <w:color w:val="0000FF"/>
            <w:u w:val="single"/>
          </w:rPr>
          <w:t>https://missouribuys.mo.gov</w:t>
        </w:r>
      </w:hyperlink>
      <w:r w:rsidRPr="004620F3">
        <w:t xml:space="preserve">) website by using the IRS Employer Identification Number assigned to their company and attaching a completed and signed IRS W-9 form to their </w:t>
      </w:r>
      <w:r w:rsidR="0021521C">
        <w:t>Vendor</w:t>
      </w:r>
      <w:r w:rsidRPr="004620F3">
        <w:t xml:space="preserve"> registration profile.  (Note:  Attaching a completed and signed IRS W-8 form is not necessary.)</w:t>
      </w:r>
    </w:p>
    <w:p w14:paraId="21FE02B5" w14:textId="77777777" w:rsidR="00811999" w:rsidRPr="008C3C73" w:rsidRDefault="00811999" w:rsidP="008C3C73">
      <w:pPr>
        <w:keepNext/>
        <w:spacing w:line="276" w:lineRule="auto"/>
        <w:ind w:left="900" w:hanging="900"/>
        <w:jc w:val="left"/>
        <w:outlineLvl w:val="3"/>
        <w:rPr>
          <w:color w:val="FF0000"/>
          <w:sz w:val="24"/>
          <w:szCs w:val="24"/>
          <w:highlight w:val="yellow"/>
        </w:rPr>
      </w:pPr>
    </w:p>
    <w:p w14:paraId="28BA97F2" w14:textId="77777777" w:rsidR="00811999" w:rsidRPr="008C3C73" w:rsidRDefault="00811999" w:rsidP="008C3C73">
      <w:pPr>
        <w:pStyle w:val="Heading2"/>
        <w:numPr>
          <w:ilvl w:val="1"/>
          <w:numId w:val="1"/>
        </w:numPr>
        <w:spacing w:line="276" w:lineRule="auto"/>
        <w:ind w:left="900" w:hanging="900"/>
        <w:rPr>
          <w:szCs w:val="24"/>
        </w:rPr>
      </w:pPr>
      <w:r w:rsidRPr="008C3C73">
        <w:rPr>
          <w:szCs w:val="24"/>
        </w:rPr>
        <w:t>Solicitation Response Submission Options:</w:t>
      </w:r>
    </w:p>
    <w:p w14:paraId="1963EF9D" w14:textId="77777777" w:rsidR="00811999" w:rsidRPr="008C3C73" w:rsidRDefault="00811999" w:rsidP="008C3C73">
      <w:pPr>
        <w:spacing w:line="276" w:lineRule="auto"/>
        <w:ind w:left="900" w:hanging="900"/>
        <w:jc w:val="left"/>
        <w:rPr>
          <w:sz w:val="24"/>
          <w:szCs w:val="24"/>
        </w:rPr>
      </w:pPr>
    </w:p>
    <w:p w14:paraId="6369E2BF" w14:textId="5525F863" w:rsidR="00811999" w:rsidRPr="008C3C73" w:rsidRDefault="0021521C" w:rsidP="008C3C73">
      <w:pPr>
        <w:pStyle w:val="Heading3"/>
        <w:rPr>
          <w:szCs w:val="24"/>
        </w:rPr>
      </w:pPr>
      <w:r>
        <w:rPr>
          <w:szCs w:val="24"/>
        </w:rPr>
        <w:t>Vendor</w:t>
      </w:r>
      <w:r w:rsidR="00811999" w:rsidRPr="008C3C73">
        <w:rPr>
          <w:szCs w:val="24"/>
        </w:rPr>
        <w:t xml:space="preserve">s have the option of submitting their bid either as an electronic response or as a hard copy response.  </w:t>
      </w:r>
      <w:r w:rsidR="001E44C8" w:rsidRPr="008C3C73">
        <w:rPr>
          <w:szCs w:val="24"/>
        </w:rPr>
        <w:t xml:space="preserve">Instructions on how a registered </w:t>
      </w:r>
      <w:r>
        <w:rPr>
          <w:szCs w:val="24"/>
        </w:rPr>
        <w:t>Vendor</w:t>
      </w:r>
      <w:r w:rsidR="001E44C8" w:rsidRPr="008C3C73">
        <w:rPr>
          <w:szCs w:val="24"/>
        </w:rPr>
        <w:t xml:space="preserve"> responds to a bid on-line are available on the MissouriBUYS, powered by MOVERS website at:</w:t>
      </w:r>
      <w:r w:rsidR="008C3C73" w:rsidRPr="008C3C73">
        <w:rPr>
          <w:szCs w:val="24"/>
        </w:rPr>
        <w:t xml:space="preserve">  </w:t>
      </w:r>
      <w:hyperlink r:id="rId25" w:history="1">
        <w:r w:rsidR="008C3C73" w:rsidRPr="008C3C73">
          <w:rPr>
            <w:rStyle w:val="Hyperlink"/>
            <w:szCs w:val="24"/>
          </w:rPr>
          <w:t>https://missouribuys.mo.gov/media/pdf/movers-bid-response-instructions</w:t>
        </w:r>
      </w:hyperlink>
      <w:r w:rsidR="001E44C8" w:rsidRPr="008C3C73">
        <w:rPr>
          <w:szCs w:val="24"/>
        </w:rPr>
        <w:t xml:space="preserve"> (see Bid Response Instructions for MissouriBUYS, powered by MOVERS).</w:t>
      </w:r>
      <w:r w:rsidR="00811999" w:rsidRPr="008C3C73">
        <w:rPr>
          <w:szCs w:val="24"/>
        </w:rPr>
        <w:t xml:space="preserve">  </w:t>
      </w:r>
    </w:p>
    <w:p w14:paraId="702CA6A1" w14:textId="77777777" w:rsidR="00811999" w:rsidRPr="008C3C73" w:rsidRDefault="00811999" w:rsidP="008C3C73">
      <w:pPr>
        <w:spacing w:line="276" w:lineRule="auto"/>
        <w:ind w:left="900" w:hanging="900"/>
        <w:jc w:val="left"/>
        <w:rPr>
          <w:sz w:val="24"/>
          <w:szCs w:val="24"/>
        </w:rPr>
      </w:pPr>
    </w:p>
    <w:p w14:paraId="7C01683E" w14:textId="77777777" w:rsidR="00811999" w:rsidRPr="008C3C73" w:rsidRDefault="00811999" w:rsidP="008C3C73">
      <w:pPr>
        <w:pStyle w:val="Heading2"/>
        <w:numPr>
          <w:ilvl w:val="1"/>
          <w:numId w:val="1"/>
        </w:numPr>
        <w:spacing w:line="276" w:lineRule="auto"/>
        <w:ind w:left="900" w:hanging="900"/>
        <w:rPr>
          <w:szCs w:val="24"/>
        </w:rPr>
      </w:pPr>
      <w:r w:rsidRPr="008C3C73">
        <w:rPr>
          <w:szCs w:val="24"/>
        </w:rPr>
        <w:t>Hard Copy Submission of Solicitation Response:</w:t>
      </w:r>
    </w:p>
    <w:p w14:paraId="5D09192B" w14:textId="77777777" w:rsidR="00811999" w:rsidRPr="008C3C73" w:rsidRDefault="00811999" w:rsidP="008C3C73">
      <w:pPr>
        <w:pStyle w:val="Heading2"/>
        <w:numPr>
          <w:ilvl w:val="0"/>
          <w:numId w:val="0"/>
        </w:numPr>
        <w:spacing w:line="276" w:lineRule="auto"/>
        <w:ind w:left="900" w:hanging="900"/>
        <w:rPr>
          <w:szCs w:val="24"/>
        </w:rPr>
      </w:pPr>
      <w:r w:rsidRPr="008C3C73">
        <w:rPr>
          <w:szCs w:val="24"/>
        </w:rPr>
        <w:t xml:space="preserve"> </w:t>
      </w:r>
    </w:p>
    <w:p w14:paraId="41177032" w14:textId="68A5E928" w:rsidR="00811999" w:rsidRPr="008C3C73" w:rsidRDefault="00811999" w:rsidP="008C3C73">
      <w:pPr>
        <w:pStyle w:val="Heading3"/>
        <w:rPr>
          <w:szCs w:val="24"/>
        </w:rPr>
      </w:pPr>
      <w:r w:rsidRPr="008C3C73">
        <w:rPr>
          <w:szCs w:val="24"/>
        </w:rPr>
        <w:t xml:space="preserve">If the </w:t>
      </w:r>
      <w:r w:rsidR="0021521C">
        <w:rPr>
          <w:szCs w:val="24"/>
        </w:rPr>
        <w:t>Vendor</w:t>
      </w:r>
      <w:r w:rsidRPr="008C3C73">
        <w:rPr>
          <w:szCs w:val="24"/>
        </w:rPr>
        <w:t xml:space="preserve"> is submitting a bid via the mail or a courier service or is hand delivering the bid, the </w:t>
      </w:r>
      <w:r w:rsidR="0021521C">
        <w:rPr>
          <w:szCs w:val="24"/>
        </w:rPr>
        <w:t>Vendor</w:t>
      </w:r>
      <w:r w:rsidRPr="008C3C73">
        <w:rPr>
          <w:szCs w:val="24"/>
        </w:rPr>
        <w:t xml:space="preserve"> should include completed exhibits, forms, and other information concerning the bid, including completed Pricing Page(s), with the bid.  The </w:t>
      </w:r>
      <w:r w:rsidR="0021521C">
        <w:rPr>
          <w:szCs w:val="24"/>
        </w:rPr>
        <w:t>Vendor</w:t>
      </w:r>
      <w:r w:rsidRPr="008C3C73">
        <w:rPr>
          <w:szCs w:val="24"/>
        </w:rPr>
        <w:t xml:space="preserve"> is instructed to review the bid submission provisions carefully to ensure they are providing all required pricing</w:t>
      </w:r>
      <w:r w:rsidR="00D76B53">
        <w:rPr>
          <w:szCs w:val="24"/>
        </w:rPr>
        <w:t>.</w:t>
      </w:r>
    </w:p>
    <w:p w14:paraId="3B380562" w14:textId="77777777" w:rsidR="00811999" w:rsidRPr="008C3C73" w:rsidRDefault="00811999" w:rsidP="008C3C73">
      <w:pPr>
        <w:spacing w:line="276" w:lineRule="auto"/>
        <w:ind w:left="900" w:hanging="900"/>
        <w:jc w:val="left"/>
        <w:rPr>
          <w:sz w:val="24"/>
          <w:szCs w:val="24"/>
        </w:rPr>
      </w:pPr>
    </w:p>
    <w:p w14:paraId="6F33448F" w14:textId="01CB5B4F" w:rsidR="00811999" w:rsidRPr="00E110AF" w:rsidRDefault="00811999" w:rsidP="00A05346">
      <w:pPr>
        <w:pStyle w:val="Heading4"/>
      </w:pPr>
      <w:r w:rsidRPr="00203246">
        <w:lastRenderedPageBreak/>
        <w:t>The</w:t>
      </w:r>
      <w:r w:rsidRPr="00E110AF">
        <w:t xml:space="preserve"> </w:t>
      </w:r>
      <w:r w:rsidR="0021521C">
        <w:t>Vendor</w:t>
      </w:r>
      <w:r w:rsidRPr="00E110AF">
        <w:t xml:space="preserve"> should include the solicitation number, company name, and a contact name on the hard copy bid documents.</w:t>
      </w:r>
    </w:p>
    <w:p w14:paraId="1CDA187D" w14:textId="77777777" w:rsidR="00811999" w:rsidRPr="00E110AF" w:rsidRDefault="00811999" w:rsidP="00811999">
      <w:pPr>
        <w:ind w:left="1170"/>
        <w:outlineLvl w:val="3"/>
      </w:pPr>
    </w:p>
    <w:p w14:paraId="75EA34AB" w14:textId="6A46401D" w:rsidR="00811999" w:rsidRPr="00E110AF" w:rsidRDefault="00811999" w:rsidP="00A05346">
      <w:pPr>
        <w:pStyle w:val="Heading4"/>
      </w:pPr>
      <w:r w:rsidRPr="00E110AF">
        <w:t xml:space="preserve">The </w:t>
      </w:r>
      <w:r w:rsidR="0021521C">
        <w:t>Vendor</w:t>
      </w:r>
      <w:r w:rsidRPr="00E110AF">
        <w:t xml:space="preserve"> </w:t>
      </w:r>
      <w:r w:rsidRPr="00203246">
        <w:t>should</w:t>
      </w:r>
      <w:r w:rsidRPr="00E110AF">
        <w:t xml:space="preserve"> include </w:t>
      </w:r>
      <w:r w:rsidR="00D76B53" w:rsidRPr="00D76B53">
        <w:t>three (3)</w:t>
      </w:r>
      <w:r w:rsidRPr="00D76B53">
        <w:t xml:space="preserve"> additional copies along with their original bid.  The front cover of the original bid should be labeled “original</w:t>
      </w:r>
      <w:proofErr w:type="gramStart"/>
      <w:r w:rsidRPr="00D76B53">
        <w:t>”</w:t>
      </w:r>
      <w:proofErr w:type="gramEnd"/>
      <w:r w:rsidRPr="00D76B53">
        <w:t xml:space="preserve"> and the front cover of all copies should be labeled “copy”.</w:t>
      </w:r>
    </w:p>
    <w:p w14:paraId="2219BB16" w14:textId="77777777" w:rsidR="00811999" w:rsidRPr="00E110AF" w:rsidRDefault="00811999" w:rsidP="00D76B53">
      <w:pPr>
        <w:outlineLvl w:val="3"/>
      </w:pPr>
    </w:p>
    <w:p w14:paraId="502B02D9" w14:textId="10BDA887" w:rsidR="00811999" w:rsidRPr="00E110AF" w:rsidRDefault="00811999" w:rsidP="00A05346">
      <w:pPr>
        <w:pStyle w:val="Heading4"/>
      </w:pPr>
      <w:r w:rsidRPr="00E110AF">
        <w:t xml:space="preserve">Recycled Products - The State of Missouri recognizes the limited nature of our resources and the leadership role of government agencies </w:t>
      </w:r>
      <w:proofErr w:type="gramStart"/>
      <w:r w:rsidRPr="00E110AF">
        <w:t>in regard to</w:t>
      </w:r>
      <w:proofErr w:type="gramEnd"/>
      <w:r w:rsidRPr="00E110AF">
        <w:t xml:space="preserve"> the environment.  Accordingly, the </w:t>
      </w:r>
      <w:r w:rsidR="0021521C">
        <w:t>Vendor</w:t>
      </w:r>
      <w:r w:rsidRPr="00E110AF">
        <w:t xml:space="preserve"> is requested to print the bid double-sided using recycled paper, if possible, and minimize or eliminate the use of non-recyclable materials such as plastic report covers, plastic dividers, vinyl sleeves, and binding.  Lengthy bids may be submitted in a notebook or binder.</w:t>
      </w:r>
    </w:p>
    <w:p w14:paraId="1D192017" w14:textId="77777777" w:rsidR="004620F3" w:rsidRPr="008C3C73" w:rsidRDefault="004620F3" w:rsidP="008C3C73">
      <w:pPr>
        <w:spacing w:line="276" w:lineRule="auto"/>
        <w:ind w:left="900" w:hanging="900"/>
        <w:contextualSpacing/>
        <w:jc w:val="left"/>
        <w:rPr>
          <w:rFonts w:eastAsiaTheme="minorHAnsi"/>
          <w:sz w:val="24"/>
          <w:szCs w:val="24"/>
        </w:rPr>
      </w:pPr>
    </w:p>
    <w:p w14:paraId="67F0E35A" w14:textId="77777777" w:rsidR="004620F3" w:rsidRPr="008C3C73" w:rsidRDefault="004620F3" w:rsidP="008C3C73">
      <w:pPr>
        <w:pStyle w:val="Heading2"/>
        <w:spacing w:line="276" w:lineRule="auto"/>
        <w:ind w:left="900" w:hanging="900"/>
        <w:rPr>
          <w:szCs w:val="24"/>
        </w:rPr>
      </w:pPr>
      <w:r w:rsidRPr="008C3C73">
        <w:rPr>
          <w:szCs w:val="24"/>
        </w:rPr>
        <w:t>On</w:t>
      </w:r>
      <w:r w:rsidR="00B81F24" w:rsidRPr="008C3C73">
        <w:rPr>
          <w:szCs w:val="24"/>
        </w:rPr>
        <w:t>-</w:t>
      </w:r>
      <w:r w:rsidRPr="008C3C73">
        <w:rPr>
          <w:szCs w:val="24"/>
        </w:rPr>
        <w:t>line Submission of Solicitation Response:</w:t>
      </w:r>
    </w:p>
    <w:p w14:paraId="1F4EDB19" w14:textId="77777777" w:rsidR="00EE03CF" w:rsidRPr="008C3C73" w:rsidRDefault="00EE03CF" w:rsidP="008C3C73">
      <w:pPr>
        <w:spacing w:line="276" w:lineRule="auto"/>
        <w:ind w:left="900" w:hanging="900"/>
        <w:jc w:val="left"/>
        <w:rPr>
          <w:sz w:val="24"/>
          <w:szCs w:val="24"/>
        </w:rPr>
      </w:pPr>
    </w:p>
    <w:p w14:paraId="2F381B09" w14:textId="0B5343DA" w:rsidR="0005666E" w:rsidRPr="008C3C73" w:rsidRDefault="004620F3" w:rsidP="008C3C73">
      <w:pPr>
        <w:pStyle w:val="Heading3"/>
        <w:rPr>
          <w:szCs w:val="24"/>
        </w:rPr>
      </w:pPr>
      <w:proofErr w:type="gramStart"/>
      <w:r w:rsidRPr="008C3C73">
        <w:rPr>
          <w:szCs w:val="24"/>
        </w:rPr>
        <w:t>In order for</w:t>
      </w:r>
      <w:proofErr w:type="gramEnd"/>
      <w:r w:rsidRPr="008C3C73">
        <w:rPr>
          <w:szCs w:val="24"/>
        </w:rPr>
        <w:t xml:space="preserve"> the </w:t>
      </w:r>
      <w:r w:rsidR="0021521C">
        <w:rPr>
          <w:szCs w:val="24"/>
        </w:rPr>
        <w:t>Vendor</w:t>
      </w:r>
      <w:r w:rsidRPr="008C3C73">
        <w:rPr>
          <w:szCs w:val="24"/>
        </w:rPr>
        <w:t xml:space="preserve"> to submit their </w:t>
      </w:r>
      <w:r w:rsidR="0053117B" w:rsidRPr="008C3C73">
        <w:rPr>
          <w:szCs w:val="24"/>
        </w:rPr>
        <w:t xml:space="preserve">bid in </w:t>
      </w:r>
      <w:r w:rsidR="0005666E" w:rsidRPr="008C3C73">
        <w:rPr>
          <w:szCs w:val="24"/>
        </w:rPr>
        <w:t xml:space="preserve">MissouriBUYS, powered by MOVERS in a “Prospective” or “Spend Authorized” registration status.  The </w:t>
      </w:r>
      <w:r w:rsidR="0021521C">
        <w:rPr>
          <w:szCs w:val="24"/>
        </w:rPr>
        <w:t>Vendor</w:t>
      </w:r>
      <w:r w:rsidR="0005666E" w:rsidRPr="008C3C73">
        <w:rPr>
          <w:szCs w:val="24"/>
        </w:rPr>
        <w:t xml:space="preserve"> must achieve “Approved” registration status in MissouriBUYS (</w:t>
      </w:r>
      <w:proofErr w:type="spellStart"/>
      <w:r w:rsidR="0005666E" w:rsidRPr="008C3C73">
        <w:rPr>
          <w:szCs w:val="24"/>
        </w:rPr>
        <w:t>WebProcure</w:t>
      </w:r>
      <w:proofErr w:type="spellEnd"/>
      <w:r w:rsidR="0005666E" w:rsidRPr="008C3C73">
        <w:rPr>
          <w:szCs w:val="24"/>
        </w:rPr>
        <w:t>/</w:t>
      </w:r>
      <w:proofErr w:type="spellStart"/>
      <w:r w:rsidR="0005666E" w:rsidRPr="008C3C73">
        <w:rPr>
          <w:szCs w:val="24"/>
        </w:rPr>
        <w:t>Proactis</w:t>
      </w:r>
      <w:proofErr w:type="spellEnd"/>
      <w:r w:rsidR="0005666E" w:rsidRPr="008C3C73">
        <w:rPr>
          <w:szCs w:val="24"/>
        </w:rPr>
        <w:t xml:space="preserve">) and “Spend Authorized” registration status in MissouriBUYS, powered by MOVERS </w:t>
      </w:r>
      <w:proofErr w:type="gramStart"/>
      <w:r w:rsidR="0005666E" w:rsidRPr="008C3C73">
        <w:rPr>
          <w:szCs w:val="24"/>
        </w:rPr>
        <w:t>in order to</w:t>
      </w:r>
      <w:proofErr w:type="gramEnd"/>
      <w:r w:rsidR="0005666E" w:rsidRPr="008C3C73">
        <w:rPr>
          <w:szCs w:val="24"/>
        </w:rPr>
        <w:t xml:space="preserve"> be considered for a contract award.  MissouriBUYS, powered by MOVERS is the State of Missouri’s web-based procurement system located at </w:t>
      </w:r>
      <w:hyperlink r:id="rId26" w:history="1">
        <w:r w:rsidR="0005666E" w:rsidRPr="008C3C73">
          <w:rPr>
            <w:color w:val="0000FF"/>
            <w:szCs w:val="24"/>
            <w:u w:val="single"/>
          </w:rPr>
          <w:t>https://www.missouribuys.mo.gov</w:t>
        </w:r>
      </w:hyperlink>
      <w:r w:rsidR="0005666E" w:rsidRPr="008C3C73">
        <w:rPr>
          <w:szCs w:val="24"/>
        </w:rPr>
        <w:t xml:space="preserve">.  </w:t>
      </w:r>
      <w:r w:rsidR="001E44C8" w:rsidRPr="008C3C73">
        <w:rPr>
          <w:szCs w:val="24"/>
        </w:rPr>
        <w:t xml:space="preserve">Detailed instructions pertaining to </w:t>
      </w:r>
      <w:r w:rsidR="0021521C">
        <w:rPr>
          <w:szCs w:val="24"/>
        </w:rPr>
        <w:t>Vendor</w:t>
      </w:r>
      <w:r w:rsidR="001E44C8" w:rsidRPr="008C3C73">
        <w:rPr>
          <w:szCs w:val="24"/>
        </w:rPr>
        <w:t xml:space="preserve"> registration can be found at: </w:t>
      </w:r>
      <w:hyperlink r:id="rId27" w:history="1">
        <w:r w:rsidR="001E44C8" w:rsidRPr="008C3C73">
          <w:rPr>
            <w:rStyle w:val="Hyperlink"/>
            <w:szCs w:val="24"/>
          </w:rPr>
          <w:t>https://missouribuys.mo.gov/media/pdf/</w:t>
        </w:r>
        <w:r w:rsidR="0021521C">
          <w:rPr>
            <w:rStyle w:val="Hyperlink"/>
            <w:szCs w:val="24"/>
          </w:rPr>
          <w:t>Vendor</w:t>
        </w:r>
        <w:r w:rsidR="001E44C8" w:rsidRPr="008C3C73">
          <w:rPr>
            <w:rStyle w:val="Hyperlink"/>
            <w:szCs w:val="24"/>
          </w:rPr>
          <w:t>-registration-instructions</w:t>
        </w:r>
      </w:hyperlink>
      <w:r w:rsidR="001E44C8" w:rsidRPr="008C3C73">
        <w:rPr>
          <w:szCs w:val="24"/>
        </w:rPr>
        <w:t>.</w:t>
      </w:r>
    </w:p>
    <w:p w14:paraId="1671F0A7" w14:textId="77777777" w:rsidR="004620F3" w:rsidRPr="008C3C73" w:rsidRDefault="004620F3" w:rsidP="008C3C73">
      <w:pPr>
        <w:spacing w:line="276" w:lineRule="auto"/>
        <w:ind w:left="900" w:hanging="900"/>
        <w:jc w:val="left"/>
        <w:outlineLvl w:val="2"/>
        <w:rPr>
          <w:sz w:val="24"/>
          <w:szCs w:val="24"/>
        </w:rPr>
      </w:pPr>
    </w:p>
    <w:p w14:paraId="2C29FBFA" w14:textId="29E04532" w:rsidR="004620F3" w:rsidRPr="008C3C73" w:rsidRDefault="00246622" w:rsidP="008C3C73">
      <w:pPr>
        <w:pStyle w:val="Heading3"/>
        <w:rPr>
          <w:szCs w:val="24"/>
        </w:rPr>
      </w:pPr>
      <w:r w:rsidRPr="008C3C73">
        <w:rPr>
          <w:szCs w:val="24"/>
        </w:rPr>
        <w:t xml:space="preserve">THE REGISTERED </w:t>
      </w:r>
      <w:r w:rsidR="0021521C" w:rsidRPr="00D76B53">
        <w:rPr>
          <w:szCs w:val="24"/>
        </w:rPr>
        <w:t>VENDOR</w:t>
      </w:r>
      <w:r w:rsidRPr="00D76B53">
        <w:rPr>
          <w:szCs w:val="24"/>
        </w:rPr>
        <w:t xml:space="preserve"> M</w:t>
      </w:r>
      <w:r w:rsidR="000156EC" w:rsidRPr="00D76B53">
        <w:rPr>
          <w:szCs w:val="24"/>
        </w:rPr>
        <w:t>AY</w:t>
      </w:r>
      <w:r w:rsidRPr="00D76B53">
        <w:rPr>
          <w:szCs w:val="24"/>
        </w:rPr>
        <w:t xml:space="preserve"> SUBMIT</w:t>
      </w:r>
      <w:r w:rsidRPr="008C3C73">
        <w:rPr>
          <w:szCs w:val="24"/>
        </w:rPr>
        <w:t xml:space="preserve"> THEIR SEALED </w:t>
      </w:r>
      <w:r w:rsidR="00876BF9" w:rsidRPr="008C3C73">
        <w:rPr>
          <w:szCs w:val="24"/>
        </w:rPr>
        <w:t>BID</w:t>
      </w:r>
      <w:r w:rsidRPr="008C3C73">
        <w:rPr>
          <w:szCs w:val="24"/>
        </w:rPr>
        <w:t xml:space="preserve"> ELECTRONICALLY THROUGH MISSOURIBUYS</w:t>
      </w:r>
      <w:r w:rsidR="0005666E" w:rsidRPr="008C3C73">
        <w:rPr>
          <w:szCs w:val="24"/>
        </w:rPr>
        <w:t>, POWERED BY MOVERS</w:t>
      </w:r>
      <w:r w:rsidRPr="008C3C73">
        <w:rPr>
          <w:szCs w:val="24"/>
        </w:rPr>
        <w:t xml:space="preserve">.  </w:t>
      </w:r>
      <w:r w:rsidR="004620F3" w:rsidRPr="008C3C73">
        <w:rPr>
          <w:szCs w:val="24"/>
        </w:rPr>
        <w:t xml:space="preserve">All </w:t>
      </w:r>
      <w:r w:rsidR="00876BF9" w:rsidRPr="008C3C73">
        <w:rPr>
          <w:szCs w:val="24"/>
        </w:rPr>
        <w:t>bids</w:t>
      </w:r>
      <w:r w:rsidR="004620F3" w:rsidRPr="008C3C73">
        <w:rPr>
          <w:szCs w:val="24"/>
        </w:rPr>
        <w:t xml:space="preserve"> must (1) be submitted by a duly authorized representative of the </w:t>
      </w:r>
      <w:r w:rsidR="0021521C">
        <w:rPr>
          <w:szCs w:val="24"/>
        </w:rPr>
        <w:t>Vendor</w:t>
      </w:r>
      <w:r w:rsidR="004620F3" w:rsidRPr="008C3C73">
        <w:rPr>
          <w:szCs w:val="24"/>
        </w:rPr>
        <w:t xml:space="preserve">’s organization, (2) contain all information required by the </w:t>
      </w:r>
      <w:r w:rsidR="007A4650" w:rsidRPr="008C3C73">
        <w:rPr>
          <w:szCs w:val="24"/>
        </w:rPr>
        <w:t>IFB</w:t>
      </w:r>
      <w:r w:rsidR="004620F3" w:rsidRPr="008C3C73">
        <w:rPr>
          <w:szCs w:val="24"/>
        </w:rPr>
        <w:t xml:space="preserve">, and (3) be priced as required.  Unless the </w:t>
      </w:r>
      <w:r w:rsidR="007A4650" w:rsidRPr="008C3C73">
        <w:rPr>
          <w:szCs w:val="24"/>
        </w:rPr>
        <w:t>IFB</w:t>
      </w:r>
      <w:r w:rsidR="004620F3" w:rsidRPr="008C3C73">
        <w:rPr>
          <w:szCs w:val="24"/>
        </w:rPr>
        <w:t xml:space="preserve"> specifies other</w:t>
      </w:r>
      <w:r w:rsidR="00876BF9" w:rsidRPr="008C3C73">
        <w:rPr>
          <w:szCs w:val="24"/>
        </w:rPr>
        <w:t>wise, no other means of bid</w:t>
      </w:r>
      <w:r w:rsidR="004620F3" w:rsidRPr="008C3C73">
        <w:rPr>
          <w:szCs w:val="24"/>
        </w:rPr>
        <w:t xml:space="preserve"> submission, modification, or retraction or withdrawal shall be allowed.</w:t>
      </w:r>
    </w:p>
    <w:p w14:paraId="61B48055" w14:textId="77777777" w:rsidR="004620F3" w:rsidRPr="008C3C73" w:rsidRDefault="004620F3" w:rsidP="008C3C73">
      <w:pPr>
        <w:spacing w:line="276" w:lineRule="auto"/>
        <w:ind w:left="900" w:hanging="900"/>
        <w:jc w:val="left"/>
        <w:outlineLvl w:val="3"/>
        <w:rPr>
          <w:sz w:val="24"/>
          <w:szCs w:val="24"/>
        </w:rPr>
      </w:pPr>
    </w:p>
    <w:p w14:paraId="64AC26E7" w14:textId="6226E3F6" w:rsidR="0005666E" w:rsidRPr="00D060CC" w:rsidRDefault="0005666E" w:rsidP="00D060CC">
      <w:pPr>
        <w:numPr>
          <w:ilvl w:val="3"/>
          <w:numId w:val="1"/>
        </w:numPr>
        <w:spacing w:line="276" w:lineRule="auto"/>
        <w:ind w:left="1440" w:hanging="540"/>
        <w:jc w:val="left"/>
        <w:outlineLvl w:val="3"/>
        <w:rPr>
          <w:sz w:val="24"/>
          <w:szCs w:val="24"/>
        </w:rPr>
      </w:pPr>
      <w:bookmarkStart w:id="26" w:name="_Hlk156814392"/>
      <w:r w:rsidRPr="00D060CC">
        <w:rPr>
          <w:sz w:val="24"/>
          <w:szCs w:val="24"/>
        </w:rPr>
        <w:t xml:space="preserve">Registered </w:t>
      </w:r>
      <w:r w:rsidR="0021521C">
        <w:rPr>
          <w:sz w:val="24"/>
          <w:szCs w:val="24"/>
        </w:rPr>
        <w:t>Vendor</w:t>
      </w:r>
      <w:r w:rsidRPr="00D060CC">
        <w:rPr>
          <w:sz w:val="24"/>
          <w:szCs w:val="24"/>
        </w:rPr>
        <w:t xml:space="preserve">s must submit their </w:t>
      </w:r>
      <w:r w:rsidR="009F708D" w:rsidRPr="00D060CC">
        <w:rPr>
          <w:sz w:val="24"/>
          <w:szCs w:val="24"/>
        </w:rPr>
        <w:t>bid</w:t>
      </w:r>
      <w:r w:rsidRPr="00D060CC">
        <w:rPr>
          <w:sz w:val="24"/>
          <w:szCs w:val="24"/>
        </w:rPr>
        <w:t xml:space="preserve"> electronically through MissouriBUYS, powered by MOVERS by completing the applicable on-line pricing and by completing, attaching, and submitting all completed </w:t>
      </w:r>
      <w:r w:rsidR="009F708D" w:rsidRPr="00D060CC">
        <w:rPr>
          <w:sz w:val="24"/>
          <w:szCs w:val="24"/>
        </w:rPr>
        <w:t>IFB</w:t>
      </w:r>
      <w:r w:rsidRPr="00D060CC">
        <w:rPr>
          <w:sz w:val="24"/>
          <w:szCs w:val="24"/>
        </w:rPr>
        <w:t xml:space="preserve"> </w:t>
      </w:r>
      <w:r w:rsidR="0021521C">
        <w:rPr>
          <w:sz w:val="24"/>
          <w:szCs w:val="24"/>
        </w:rPr>
        <w:t>Vendor</w:t>
      </w:r>
      <w:r w:rsidRPr="00D060CC">
        <w:rPr>
          <w:sz w:val="24"/>
          <w:szCs w:val="24"/>
        </w:rPr>
        <w:t xml:space="preserve"> Response Exhibits (including </w:t>
      </w:r>
      <w:r w:rsidRPr="00D060CC">
        <w:rPr>
          <w:b/>
          <w:sz w:val="24"/>
          <w:szCs w:val="24"/>
        </w:rPr>
        <w:t xml:space="preserve">Exhibit </w:t>
      </w:r>
      <w:r w:rsidR="0033598E">
        <w:rPr>
          <w:b/>
          <w:sz w:val="24"/>
          <w:szCs w:val="24"/>
        </w:rPr>
        <w:t>1</w:t>
      </w:r>
      <w:r w:rsidRPr="00D060CC">
        <w:rPr>
          <w:b/>
          <w:sz w:val="24"/>
          <w:szCs w:val="24"/>
        </w:rPr>
        <w:t xml:space="preserve">, </w:t>
      </w:r>
      <w:r w:rsidR="00165E72" w:rsidRPr="00D060CC">
        <w:rPr>
          <w:b/>
          <w:sz w:val="24"/>
          <w:szCs w:val="24"/>
        </w:rPr>
        <w:t>Bid</w:t>
      </w:r>
      <w:r w:rsidRPr="00D060CC">
        <w:rPr>
          <w:b/>
          <w:sz w:val="24"/>
          <w:szCs w:val="24"/>
        </w:rPr>
        <w:t xml:space="preserve"> Signature Page</w:t>
      </w:r>
      <w:r w:rsidRPr="00D060CC">
        <w:rPr>
          <w:sz w:val="24"/>
          <w:szCs w:val="24"/>
        </w:rPr>
        <w:t xml:space="preserve"> and</w:t>
      </w:r>
      <w:r w:rsidRPr="00D060CC">
        <w:rPr>
          <w:b/>
          <w:sz w:val="24"/>
          <w:szCs w:val="24"/>
        </w:rPr>
        <w:t xml:space="preserve"> </w:t>
      </w:r>
      <w:r w:rsidRPr="00D060CC">
        <w:rPr>
          <w:sz w:val="24"/>
          <w:szCs w:val="24"/>
        </w:rPr>
        <w:t xml:space="preserve">all other exhibits) and all other contents of their </w:t>
      </w:r>
      <w:r w:rsidR="00165E72" w:rsidRPr="00D060CC">
        <w:rPr>
          <w:sz w:val="24"/>
          <w:szCs w:val="24"/>
        </w:rPr>
        <w:t>bid</w:t>
      </w:r>
      <w:r w:rsidRPr="00D060CC">
        <w:rPr>
          <w:sz w:val="24"/>
          <w:szCs w:val="24"/>
        </w:rPr>
        <w:t xml:space="preserve">. The registered </w:t>
      </w:r>
      <w:r w:rsidR="0021521C">
        <w:rPr>
          <w:sz w:val="24"/>
          <w:szCs w:val="24"/>
        </w:rPr>
        <w:t>Vendor</w:t>
      </w:r>
      <w:r w:rsidRPr="00D060CC">
        <w:rPr>
          <w:sz w:val="24"/>
          <w:szCs w:val="24"/>
        </w:rPr>
        <w:t xml:space="preserve"> is instructed to review the </w:t>
      </w:r>
      <w:r w:rsidR="009F708D" w:rsidRPr="00D060CC">
        <w:rPr>
          <w:sz w:val="24"/>
          <w:szCs w:val="24"/>
        </w:rPr>
        <w:t>IFB</w:t>
      </w:r>
      <w:r w:rsidRPr="00D060CC">
        <w:rPr>
          <w:sz w:val="24"/>
          <w:szCs w:val="24"/>
        </w:rPr>
        <w:t xml:space="preserve"> submission provisions carefully to ensure they are providing all required pricing. Instructions on how a registered </w:t>
      </w:r>
      <w:r w:rsidR="0021521C">
        <w:rPr>
          <w:sz w:val="24"/>
          <w:szCs w:val="24"/>
        </w:rPr>
        <w:t>Vendor</w:t>
      </w:r>
      <w:r w:rsidRPr="00D060CC">
        <w:rPr>
          <w:sz w:val="24"/>
          <w:szCs w:val="24"/>
        </w:rPr>
        <w:t xml:space="preserve"> responds to a bid on-line are available on the MissouriBUYS, powered by MOVERS website at: </w:t>
      </w:r>
      <w:hyperlink r:id="rId28" w:history="1">
        <w:r w:rsidR="001E44C8" w:rsidRPr="00D060CC">
          <w:rPr>
            <w:rStyle w:val="Hyperlink"/>
            <w:sz w:val="24"/>
            <w:szCs w:val="24"/>
          </w:rPr>
          <w:t>https://missouribuys.mo.gov/bid-board</w:t>
        </w:r>
      </w:hyperlink>
      <w:r w:rsidR="001E44C8" w:rsidRPr="00D060CC">
        <w:rPr>
          <w:sz w:val="24"/>
          <w:szCs w:val="24"/>
        </w:rPr>
        <w:t xml:space="preserve"> </w:t>
      </w:r>
      <w:r w:rsidRPr="00D060CC">
        <w:rPr>
          <w:sz w:val="24"/>
          <w:szCs w:val="24"/>
        </w:rPr>
        <w:t xml:space="preserve"> (see Bid Response Instructions for MissouriBUYS, powered by MOVERS)</w:t>
      </w:r>
      <w:r w:rsidR="001E44C8" w:rsidRPr="00D060CC">
        <w:rPr>
          <w:sz w:val="24"/>
          <w:szCs w:val="24"/>
        </w:rPr>
        <w:t>,</w:t>
      </w:r>
      <w:r w:rsidRPr="00D060CC">
        <w:rPr>
          <w:sz w:val="24"/>
          <w:szCs w:val="24"/>
        </w:rPr>
        <w:t xml:space="preserve"> </w:t>
      </w:r>
      <w:r w:rsidR="001E44C8" w:rsidRPr="00D060CC">
        <w:rPr>
          <w:sz w:val="24"/>
          <w:szCs w:val="24"/>
        </w:rPr>
        <w:t xml:space="preserve">at:  </w:t>
      </w:r>
      <w:hyperlink r:id="rId29" w:history="1">
        <w:r w:rsidR="001E44C8" w:rsidRPr="00D060CC">
          <w:rPr>
            <w:rStyle w:val="Hyperlink"/>
            <w:sz w:val="24"/>
            <w:szCs w:val="24"/>
          </w:rPr>
          <w:t>https://missouribuys.mo.gov/media/pdf/revise-and-retract-</w:t>
        </w:r>
        <w:r w:rsidR="0021521C">
          <w:rPr>
            <w:rStyle w:val="Hyperlink"/>
            <w:sz w:val="24"/>
            <w:szCs w:val="24"/>
          </w:rPr>
          <w:t>Supplier</w:t>
        </w:r>
        <w:r w:rsidR="001E44C8" w:rsidRPr="00D060CC">
          <w:rPr>
            <w:rStyle w:val="Hyperlink"/>
            <w:sz w:val="24"/>
            <w:szCs w:val="24"/>
          </w:rPr>
          <w:t>-response-movers</w:t>
        </w:r>
      </w:hyperlink>
      <w:r w:rsidR="001E44C8" w:rsidRPr="00D060CC">
        <w:rPr>
          <w:sz w:val="24"/>
          <w:szCs w:val="24"/>
        </w:rPr>
        <w:t xml:space="preserve">. </w:t>
      </w:r>
      <w:r w:rsidRPr="00D060CC">
        <w:rPr>
          <w:sz w:val="24"/>
          <w:szCs w:val="24"/>
        </w:rPr>
        <w:t>Electronic responses shall not be submitted via email.</w:t>
      </w:r>
    </w:p>
    <w:p w14:paraId="3B5D4695" w14:textId="77777777" w:rsidR="0005666E" w:rsidRPr="00D060CC" w:rsidRDefault="0005666E" w:rsidP="00D060CC">
      <w:pPr>
        <w:spacing w:line="276" w:lineRule="auto"/>
        <w:ind w:left="1440" w:hanging="540"/>
        <w:jc w:val="left"/>
        <w:outlineLvl w:val="4"/>
        <w:rPr>
          <w:sz w:val="24"/>
          <w:szCs w:val="24"/>
        </w:rPr>
      </w:pPr>
    </w:p>
    <w:p w14:paraId="046993BB" w14:textId="17BC7AC2" w:rsidR="0005666E" w:rsidRPr="008B3F44" w:rsidRDefault="0005666E" w:rsidP="00D060CC">
      <w:pPr>
        <w:numPr>
          <w:ilvl w:val="3"/>
          <w:numId w:val="1"/>
        </w:numPr>
        <w:spacing w:line="276" w:lineRule="auto"/>
        <w:ind w:left="1440" w:hanging="540"/>
        <w:jc w:val="left"/>
        <w:outlineLvl w:val="3"/>
        <w:rPr>
          <w:sz w:val="24"/>
          <w:szCs w:val="24"/>
        </w:rPr>
      </w:pPr>
      <w:r w:rsidRPr="00D060CC">
        <w:rPr>
          <w:sz w:val="24"/>
          <w:szCs w:val="24"/>
        </w:rPr>
        <w:t xml:space="preserve">The exhibits, forms, and Pricing Page(s) provided herein should be saved into a word processing document, completed by a registered </w:t>
      </w:r>
      <w:r w:rsidR="0021521C">
        <w:rPr>
          <w:sz w:val="24"/>
          <w:szCs w:val="24"/>
        </w:rPr>
        <w:t>Vendor</w:t>
      </w:r>
      <w:r w:rsidRPr="00D060CC">
        <w:rPr>
          <w:sz w:val="24"/>
          <w:szCs w:val="24"/>
        </w:rPr>
        <w:t xml:space="preserve">, and then sent as an attachment to the electronic submission in MissouriBUYS, powered by MOVERS. Other information requested or required may be sent as an attachment in MissouriBUYS, powered by MOVERS. </w:t>
      </w:r>
      <w:r w:rsidR="008B3F44">
        <w:rPr>
          <w:sz w:val="24"/>
          <w:szCs w:val="24"/>
        </w:rPr>
        <w:t xml:space="preserve"> </w:t>
      </w:r>
      <w:r w:rsidRPr="00D060CC">
        <w:rPr>
          <w:sz w:val="24"/>
          <w:szCs w:val="24"/>
        </w:rPr>
        <w:t xml:space="preserve">Be sure to include the solicitation number, company name, and a contact name on any electronic attachments. </w:t>
      </w:r>
      <w:proofErr w:type="gramStart"/>
      <w:r w:rsidRPr="00D060CC">
        <w:rPr>
          <w:sz w:val="24"/>
          <w:szCs w:val="24"/>
        </w:rPr>
        <w:t>All of</w:t>
      </w:r>
      <w:proofErr w:type="gramEnd"/>
      <w:r w:rsidRPr="00D060CC">
        <w:rPr>
          <w:sz w:val="24"/>
          <w:szCs w:val="24"/>
        </w:rPr>
        <w:t xml:space="preserve"> the </w:t>
      </w:r>
      <w:r w:rsidR="0021521C">
        <w:rPr>
          <w:sz w:val="24"/>
          <w:szCs w:val="24"/>
        </w:rPr>
        <w:t>Vendor</w:t>
      </w:r>
      <w:r w:rsidRPr="00D060CC">
        <w:rPr>
          <w:sz w:val="24"/>
          <w:szCs w:val="24"/>
        </w:rPr>
        <w:t xml:space="preserve">’s response attachments should be </w:t>
      </w:r>
      <w:r w:rsidRPr="008B3F44">
        <w:rPr>
          <w:sz w:val="24"/>
          <w:szCs w:val="24"/>
        </w:rPr>
        <w:t>searchable.</w:t>
      </w:r>
      <w:r w:rsidR="008B3F44" w:rsidRPr="008B3F44">
        <w:rPr>
          <w:sz w:val="24"/>
          <w:szCs w:val="24"/>
        </w:rPr>
        <w:t xml:space="preserve">  </w:t>
      </w:r>
      <w:bookmarkStart w:id="27" w:name="_Hlk191284846"/>
      <w:r w:rsidR="008B3F44" w:rsidRPr="008B3F44">
        <w:rPr>
          <w:sz w:val="24"/>
          <w:szCs w:val="24"/>
        </w:rPr>
        <w:t>Each attachment submitted in MissouriBUYS, powered by MOVERS must not exceed a 100MB file size.</w:t>
      </w:r>
      <w:bookmarkEnd w:id="27"/>
    </w:p>
    <w:p w14:paraId="615518FD" w14:textId="77777777" w:rsidR="0005666E" w:rsidRPr="008B3F44" w:rsidRDefault="0005666E" w:rsidP="008B3F44">
      <w:pPr>
        <w:jc w:val="left"/>
        <w:outlineLvl w:val="2"/>
        <w:rPr>
          <w:sz w:val="24"/>
          <w:szCs w:val="24"/>
        </w:rPr>
      </w:pPr>
    </w:p>
    <w:p w14:paraId="18AC9A9F" w14:textId="382B5E8D" w:rsidR="0005666E" w:rsidRPr="008B3F44" w:rsidRDefault="008B3F44" w:rsidP="008B3F44">
      <w:pPr>
        <w:numPr>
          <w:ilvl w:val="4"/>
          <w:numId w:val="3"/>
        </w:numPr>
        <w:spacing w:line="276" w:lineRule="auto"/>
        <w:ind w:left="1980" w:hanging="540"/>
        <w:jc w:val="left"/>
        <w:outlineLvl w:val="4"/>
        <w:rPr>
          <w:rFonts w:eastAsiaTheme="minorHAnsi"/>
          <w:sz w:val="24"/>
          <w:szCs w:val="24"/>
          <w:lang w:val="en"/>
        </w:rPr>
      </w:pPr>
      <w:bookmarkStart w:id="28" w:name="_Hlk191284890"/>
      <w:r w:rsidRPr="008B3F44">
        <w:rPr>
          <w:sz w:val="24"/>
          <w:szCs w:val="24"/>
          <w:lang w:val="en"/>
        </w:rPr>
        <w:t xml:space="preserve">In the event the registered vendor attaches information with their proposal that is allowed by the Missouri Sunshine Law to be exempt from public disclosure, such specific material of their proposal must be attached as a separate document and clearly marked as confidential along with an explanation of what qualifies the specific material to be held as confidential pursuant to the provisions of section 610.021, </w:t>
      </w:r>
      <w:proofErr w:type="spellStart"/>
      <w:r w:rsidRPr="008B3F44">
        <w:rPr>
          <w:sz w:val="24"/>
          <w:szCs w:val="24"/>
          <w:lang w:val="en"/>
        </w:rPr>
        <w:t>RSMo</w:t>
      </w:r>
      <w:proofErr w:type="spellEnd"/>
      <w:r w:rsidRPr="008B3F44">
        <w:rPr>
          <w:sz w:val="24"/>
          <w:szCs w:val="24"/>
          <w:lang w:val="en"/>
        </w:rPr>
        <w:t>. The vendor's failure to follow these instructions shall relieve the state of any obligation to preserve the confidentiality of the documents.</w:t>
      </w:r>
      <w:bookmarkEnd w:id="28"/>
    </w:p>
    <w:p w14:paraId="30B49124" w14:textId="77777777" w:rsidR="0005666E" w:rsidRPr="008B3F44" w:rsidRDefault="0005666E" w:rsidP="008B3F44">
      <w:pPr>
        <w:spacing w:line="276" w:lineRule="auto"/>
        <w:ind w:left="1440" w:hanging="540"/>
        <w:jc w:val="left"/>
        <w:rPr>
          <w:rFonts w:eastAsia="Calibri"/>
          <w:sz w:val="24"/>
          <w:szCs w:val="24"/>
        </w:rPr>
      </w:pPr>
    </w:p>
    <w:p w14:paraId="1A30E194" w14:textId="77777777" w:rsidR="0005666E" w:rsidRPr="00D060CC" w:rsidRDefault="0005666E" w:rsidP="00D060CC">
      <w:pPr>
        <w:numPr>
          <w:ilvl w:val="3"/>
          <w:numId w:val="1"/>
        </w:numPr>
        <w:spacing w:line="276" w:lineRule="auto"/>
        <w:ind w:left="1440" w:hanging="540"/>
        <w:jc w:val="left"/>
        <w:outlineLvl w:val="3"/>
        <w:rPr>
          <w:sz w:val="24"/>
          <w:szCs w:val="24"/>
        </w:rPr>
      </w:pPr>
      <w:r w:rsidRPr="00D060CC">
        <w:rPr>
          <w:sz w:val="24"/>
          <w:szCs w:val="24"/>
        </w:rPr>
        <w:t xml:space="preserve">Faxed and emailed </w:t>
      </w:r>
      <w:r w:rsidR="00165E72" w:rsidRPr="00D060CC">
        <w:rPr>
          <w:sz w:val="24"/>
          <w:szCs w:val="24"/>
        </w:rPr>
        <w:t>responses</w:t>
      </w:r>
      <w:r w:rsidRPr="00D060CC">
        <w:rPr>
          <w:sz w:val="24"/>
          <w:szCs w:val="24"/>
        </w:rPr>
        <w:t xml:space="preserve"> shall not be accepted.  However, faxed and e-mail no-bid notifications shall be accepted. </w:t>
      </w:r>
    </w:p>
    <w:p w14:paraId="604AB9E3" w14:textId="77777777" w:rsidR="0005666E" w:rsidRPr="00D060CC" w:rsidRDefault="0005666E" w:rsidP="00D060CC">
      <w:pPr>
        <w:spacing w:line="276" w:lineRule="auto"/>
        <w:ind w:left="900" w:hanging="900"/>
        <w:jc w:val="left"/>
        <w:rPr>
          <w:sz w:val="24"/>
          <w:szCs w:val="24"/>
        </w:rPr>
      </w:pPr>
    </w:p>
    <w:p w14:paraId="2DCA327A" w14:textId="20547DCD"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The </w:t>
      </w:r>
      <w:r w:rsidR="0021521C">
        <w:rPr>
          <w:sz w:val="24"/>
          <w:szCs w:val="24"/>
        </w:rPr>
        <w:t>Vendor</w:t>
      </w:r>
      <w:r w:rsidRPr="00D060CC">
        <w:rPr>
          <w:sz w:val="24"/>
          <w:szCs w:val="24"/>
        </w:rPr>
        <w:t xml:space="preserve"> is solely responsible for ensuring timely submission of their electronic solicitation response.  Failure to allow adequate time prior to the </w:t>
      </w:r>
      <w:r w:rsidR="00165E72" w:rsidRPr="00D060CC">
        <w:rPr>
          <w:sz w:val="24"/>
          <w:szCs w:val="24"/>
        </w:rPr>
        <w:t>bid</w:t>
      </w:r>
      <w:r w:rsidRPr="00D060CC">
        <w:rPr>
          <w:sz w:val="24"/>
          <w:szCs w:val="24"/>
        </w:rPr>
        <w:t xml:space="preserve"> end date and time to complete and submit a response to a solicitation, particularly in the event technical support assistance is required, places the </w:t>
      </w:r>
      <w:r w:rsidR="0021521C">
        <w:rPr>
          <w:sz w:val="24"/>
          <w:szCs w:val="24"/>
        </w:rPr>
        <w:t>Vendor</w:t>
      </w:r>
      <w:r w:rsidRPr="00D060CC">
        <w:rPr>
          <w:sz w:val="24"/>
          <w:szCs w:val="24"/>
        </w:rPr>
        <w:t xml:space="preserve"> and their response at risk of not being accepted on time.</w:t>
      </w:r>
    </w:p>
    <w:p w14:paraId="40FF3335" w14:textId="77777777" w:rsidR="0005666E" w:rsidRPr="00D060CC" w:rsidRDefault="0005666E" w:rsidP="00D060CC">
      <w:pPr>
        <w:spacing w:line="276" w:lineRule="auto"/>
        <w:ind w:left="900" w:hanging="900"/>
        <w:jc w:val="left"/>
        <w:rPr>
          <w:sz w:val="24"/>
          <w:szCs w:val="24"/>
        </w:rPr>
      </w:pPr>
    </w:p>
    <w:p w14:paraId="195C5DA2" w14:textId="6CB547D0"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If a registered </w:t>
      </w:r>
      <w:r w:rsidR="0021521C">
        <w:rPr>
          <w:sz w:val="24"/>
          <w:szCs w:val="24"/>
        </w:rPr>
        <w:t>Vendor</w:t>
      </w:r>
      <w:r w:rsidRPr="00D060CC">
        <w:rPr>
          <w:sz w:val="24"/>
          <w:szCs w:val="24"/>
        </w:rPr>
        <w:t xml:space="preserve"> submits multiple responses in MissouriBUYS, powered by MOVERS and if such responses are not identical, the </w:t>
      </w:r>
      <w:r w:rsidR="0021521C">
        <w:rPr>
          <w:sz w:val="24"/>
          <w:szCs w:val="24"/>
        </w:rPr>
        <w:t>Vendor</w:t>
      </w:r>
      <w:r w:rsidRPr="00D060CC">
        <w:rPr>
          <w:sz w:val="24"/>
          <w:szCs w:val="24"/>
        </w:rPr>
        <w:t xml:space="preserve"> should explain which response is valid or if both responses are valid as alternative responses.  In the absence of an explanation, the State of Missouri shall consider the response which serves its best interest to be valid.</w:t>
      </w:r>
    </w:p>
    <w:p w14:paraId="0780E07A" w14:textId="77777777" w:rsidR="0005666E" w:rsidRPr="00D060CC" w:rsidRDefault="0005666E" w:rsidP="00D060CC">
      <w:pPr>
        <w:spacing w:line="276" w:lineRule="auto"/>
        <w:ind w:left="900" w:hanging="900"/>
        <w:jc w:val="left"/>
        <w:outlineLvl w:val="3"/>
        <w:rPr>
          <w:sz w:val="24"/>
          <w:szCs w:val="24"/>
        </w:rPr>
      </w:pPr>
    </w:p>
    <w:p w14:paraId="76306CE0" w14:textId="383523FF"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To ensure software compatibility with the MissouriBUYS, powered by MOVERS, the </w:t>
      </w:r>
      <w:r w:rsidR="0021521C">
        <w:rPr>
          <w:sz w:val="24"/>
          <w:szCs w:val="24"/>
        </w:rPr>
        <w:t>Vendor</w:t>
      </w:r>
      <w:r w:rsidRPr="00D060CC">
        <w:rPr>
          <w:sz w:val="24"/>
          <w:szCs w:val="24"/>
        </w:rPr>
        <w:t xml:space="preserve"> should submit the </w:t>
      </w:r>
      <w:r w:rsidR="00165E72" w:rsidRPr="00D060CC">
        <w:rPr>
          <w:sz w:val="24"/>
          <w:szCs w:val="24"/>
        </w:rPr>
        <w:t>bid</w:t>
      </w:r>
      <w:r w:rsidRPr="00D060CC">
        <w:rPr>
          <w:sz w:val="24"/>
          <w:szCs w:val="24"/>
        </w:rPr>
        <w:t xml:space="preserve"> attachments in Microsoft Word, Microsoft Excel, or </w:t>
      </w:r>
      <w:r w:rsidRPr="00D060CC">
        <w:rPr>
          <w:sz w:val="24"/>
          <w:szCs w:val="24"/>
        </w:rPr>
        <w:lastRenderedPageBreak/>
        <w:t xml:space="preserve">Adobe PDF.  The </w:t>
      </w:r>
      <w:r w:rsidR="0021521C">
        <w:rPr>
          <w:sz w:val="24"/>
          <w:szCs w:val="24"/>
        </w:rPr>
        <w:t>Vendor</w:t>
      </w:r>
      <w:r w:rsidRPr="00D060CC">
        <w:rPr>
          <w:sz w:val="24"/>
          <w:szCs w:val="24"/>
        </w:rPr>
        <w:t xml:space="preserve"> should use the Microsoft Edge web browser when submitting their </w:t>
      </w:r>
      <w:r w:rsidR="00165E72" w:rsidRPr="00D060CC">
        <w:rPr>
          <w:sz w:val="24"/>
          <w:szCs w:val="24"/>
        </w:rPr>
        <w:t>bid</w:t>
      </w:r>
      <w:r w:rsidRPr="00D060CC">
        <w:rPr>
          <w:sz w:val="24"/>
          <w:szCs w:val="24"/>
        </w:rPr>
        <w:t xml:space="preserve"> response in MissouriBUYS, powered by MOVERS.  A </w:t>
      </w:r>
      <w:r w:rsidR="0021521C">
        <w:rPr>
          <w:sz w:val="24"/>
          <w:szCs w:val="24"/>
        </w:rPr>
        <w:t>Vendor</w:t>
      </w:r>
      <w:r w:rsidRPr="00D060CC">
        <w:rPr>
          <w:sz w:val="24"/>
          <w:szCs w:val="24"/>
        </w:rPr>
        <w:t xml:space="preserve">’s failure to follow these instructions and instead use a different application or method for completion and submission of attachments could render some or </w:t>
      </w:r>
      <w:proofErr w:type="gramStart"/>
      <w:r w:rsidRPr="00D060CC">
        <w:rPr>
          <w:sz w:val="24"/>
          <w:szCs w:val="24"/>
        </w:rPr>
        <w:t>all of</w:t>
      </w:r>
      <w:proofErr w:type="gramEnd"/>
      <w:r w:rsidRPr="00D060CC">
        <w:rPr>
          <w:sz w:val="24"/>
          <w:szCs w:val="24"/>
        </w:rPr>
        <w:t xml:space="preserve"> the </w:t>
      </w:r>
      <w:r w:rsidR="0021521C">
        <w:rPr>
          <w:sz w:val="24"/>
          <w:szCs w:val="24"/>
        </w:rPr>
        <w:t>Vendor</w:t>
      </w:r>
      <w:r w:rsidRPr="00D060CC">
        <w:rPr>
          <w:sz w:val="24"/>
          <w:szCs w:val="24"/>
        </w:rPr>
        <w:t xml:space="preserve">'s response to be unreadable which could negatively impact the evaluation of the </w:t>
      </w:r>
      <w:r w:rsidR="0021521C">
        <w:rPr>
          <w:sz w:val="24"/>
          <w:szCs w:val="24"/>
        </w:rPr>
        <w:t>Vendor</w:t>
      </w:r>
      <w:r w:rsidRPr="00D060CC">
        <w:rPr>
          <w:sz w:val="24"/>
          <w:szCs w:val="24"/>
        </w:rPr>
        <w:t>'s response.</w:t>
      </w:r>
    </w:p>
    <w:p w14:paraId="3ACDD54C" w14:textId="77777777" w:rsidR="0005666E" w:rsidRPr="00D060CC" w:rsidRDefault="0005666E" w:rsidP="00D060CC">
      <w:pPr>
        <w:spacing w:line="276" w:lineRule="auto"/>
        <w:ind w:left="900" w:hanging="900"/>
        <w:jc w:val="left"/>
        <w:rPr>
          <w:sz w:val="24"/>
          <w:szCs w:val="24"/>
        </w:rPr>
      </w:pPr>
    </w:p>
    <w:p w14:paraId="057C8B45" w14:textId="07768935" w:rsidR="0005666E" w:rsidRPr="00D060CC" w:rsidRDefault="0005666E" w:rsidP="00D060CC">
      <w:pPr>
        <w:numPr>
          <w:ilvl w:val="3"/>
          <w:numId w:val="1"/>
        </w:numPr>
        <w:spacing w:line="276" w:lineRule="auto"/>
        <w:ind w:left="1440" w:hanging="540"/>
        <w:jc w:val="left"/>
        <w:outlineLvl w:val="3"/>
        <w:rPr>
          <w:sz w:val="24"/>
          <w:szCs w:val="24"/>
        </w:rPr>
      </w:pPr>
      <w:r w:rsidRPr="00D060CC">
        <w:rPr>
          <w:sz w:val="24"/>
          <w:szCs w:val="24"/>
        </w:rPr>
        <w:t xml:space="preserve">If </w:t>
      </w:r>
      <w:r w:rsidR="0021521C">
        <w:rPr>
          <w:sz w:val="24"/>
          <w:szCs w:val="24"/>
        </w:rPr>
        <w:t>Vendor</w:t>
      </w:r>
      <w:r w:rsidRPr="00D060CC">
        <w:rPr>
          <w:sz w:val="24"/>
          <w:szCs w:val="24"/>
        </w:rPr>
        <w:t xml:space="preserve"> technical assistance is needed when submitting a </w:t>
      </w:r>
      <w:r w:rsidR="00165E72" w:rsidRPr="00D060CC">
        <w:rPr>
          <w:sz w:val="24"/>
          <w:szCs w:val="24"/>
        </w:rPr>
        <w:t>bid</w:t>
      </w:r>
      <w:r w:rsidRPr="00D060CC">
        <w:rPr>
          <w:sz w:val="24"/>
          <w:szCs w:val="24"/>
        </w:rPr>
        <w:t xml:space="preserve"> response, contact </w:t>
      </w:r>
      <w:hyperlink r:id="rId30" w:history="1">
        <w:r w:rsidR="001E44C8" w:rsidRPr="00D060CC">
          <w:rPr>
            <w:rStyle w:val="Hyperlink"/>
            <w:sz w:val="24"/>
            <w:szCs w:val="24"/>
          </w:rPr>
          <w:t>solicitations@oa.mo.gov</w:t>
        </w:r>
      </w:hyperlink>
      <w:r w:rsidRPr="00D060CC">
        <w:rPr>
          <w:sz w:val="24"/>
          <w:szCs w:val="24"/>
        </w:rPr>
        <w:t>.</w:t>
      </w:r>
    </w:p>
    <w:p w14:paraId="15F7948F" w14:textId="77777777" w:rsidR="0005666E" w:rsidRPr="00D060CC" w:rsidRDefault="0005666E" w:rsidP="00D060CC">
      <w:pPr>
        <w:spacing w:line="276" w:lineRule="auto"/>
        <w:ind w:left="900" w:hanging="900"/>
        <w:jc w:val="left"/>
        <w:outlineLvl w:val="2"/>
        <w:rPr>
          <w:sz w:val="24"/>
          <w:szCs w:val="24"/>
        </w:rPr>
      </w:pPr>
    </w:p>
    <w:p w14:paraId="560AF828" w14:textId="77777777" w:rsidR="0005666E" w:rsidRPr="00D060CC" w:rsidRDefault="00165E72" w:rsidP="00D060CC">
      <w:pPr>
        <w:numPr>
          <w:ilvl w:val="2"/>
          <w:numId w:val="3"/>
        </w:numPr>
        <w:spacing w:line="276" w:lineRule="auto"/>
        <w:ind w:left="900" w:hanging="900"/>
        <w:jc w:val="left"/>
        <w:outlineLvl w:val="2"/>
        <w:rPr>
          <w:sz w:val="24"/>
          <w:szCs w:val="24"/>
        </w:rPr>
      </w:pPr>
      <w:r w:rsidRPr="00D060CC">
        <w:rPr>
          <w:sz w:val="24"/>
          <w:szCs w:val="24"/>
        </w:rPr>
        <w:t>Response</w:t>
      </w:r>
      <w:r w:rsidR="0005666E" w:rsidRPr="00D060CC">
        <w:rPr>
          <w:sz w:val="24"/>
          <w:szCs w:val="24"/>
        </w:rPr>
        <w:t xml:space="preserve">s may be modified on-line in MissouriBUYS, powered by MOVERS prior to the official end date and time. Other methods to request to modify a </w:t>
      </w:r>
      <w:r w:rsidRPr="00D060CC">
        <w:rPr>
          <w:sz w:val="24"/>
          <w:szCs w:val="24"/>
        </w:rPr>
        <w:t>response</w:t>
      </w:r>
      <w:r w:rsidR="0005666E" w:rsidRPr="00D060CC">
        <w:rPr>
          <w:sz w:val="24"/>
          <w:szCs w:val="24"/>
        </w:rPr>
        <w:t xml:space="preserve"> prior to the official end date and time shall not be honored.</w:t>
      </w:r>
    </w:p>
    <w:p w14:paraId="7DDEF7EF" w14:textId="77777777" w:rsidR="0005666E" w:rsidRPr="00D060CC" w:rsidRDefault="0005666E" w:rsidP="00D060CC">
      <w:pPr>
        <w:spacing w:line="276" w:lineRule="auto"/>
        <w:ind w:left="900" w:hanging="900"/>
        <w:jc w:val="left"/>
        <w:rPr>
          <w:sz w:val="24"/>
          <w:szCs w:val="24"/>
        </w:rPr>
      </w:pPr>
    </w:p>
    <w:p w14:paraId="74FE317E" w14:textId="66C5ACC8" w:rsidR="001E44C8" w:rsidRPr="00D060CC" w:rsidRDefault="001E44C8" w:rsidP="00D060CC">
      <w:pPr>
        <w:pStyle w:val="Heading3"/>
        <w:rPr>
          <w:szCs w:val="24"/>
        </w:rPr>
      </w:pPr>
      <w:r w:rsidRPr="00D060CC">
        <w:rPr>
          <w:szCs w:val="24"/>
        </w:rPr>
        <w:t xml:space="preserve">To retract a bid response on-line in MissouriBUYS, powered by MOVERS, please see the Revise and Retract </w:t>
      </w:r>
      <w:r w:rsidR="0021521C">
        <w:rPr>
          <w:szCs w:val="24"/>
        </w:rPr>
        <w:t>Supplier</w:t>
      </w:r>
      <w:r w:rsidRPr="00D060CC">
        <w:rPr>
          <w:szCs w:val="24"/>
        </w:rPr>
        <w:t xml:space="preserve"> Response Online Reference Guide found at:</w:t>
      </w:r>
      <w:r w:rsidR="00D060CC" w:rsidRPr="00D060CC">
        <w:rPr>
          <w:szCs w:val="24"/>
        </w:rPr>
        <w:t xml:space="preserve">  </w:t>
      </w:r>
      <w:hyperlink r:id="rId31" w:history="1">
        <w:r w:rsidR="00D060CC" w:rsidRPr="00D060CC">
          <w:rPr>
            <w:rStyle w:val="Hyperlink"/>
            <w:szCs w:val="24"/>
          </w:rPr>
          <w:t>https://missouribuys.mo.gov/media/pdf/revise-and-retract-</w:t>
        </w:r>
        <w:r w:rsidR="0021521C">
          <w:rPr>
            <w:rStyle w:val="Hyperlink"/>
            <w:szCs w:val="24"/>
          </w:rPr>
          <w:t>Supplier</w:t>
        </w:r>
        <w:r w:rsidR="00D060CC" w:rsidRPr="00D060CC">
          <w:rPr>
            <w:rStyle w:val="Hyperlink"/>
            <w:szCs w:val="24"/>
          </w:rPr>
          <w:t>-response-movers</w:t>
        </w:r>
      </w:hyperlink>
      <w:r w:rsidRPr="00D060CC">
        <w:rPr>
          <w:szCs w:val="24"/>
        </w:rPr>
        <w:t>.</w:t>
      </w:r>
    </w:p>
    <w:p w14:paraId="56BDA9E1" w14:textId="77777777" w:rsidR="0005666E" w:rsidRPr="00D060CC" w:rsidRDefault="0005666E" w:rsidP="00D060CC">
      <w:pPr>
        <w:spacing w:line="276" w:lineRule="auto"/>
        <w:ind w:left="900" w:hanging="900"/>
        <w:contextualSpacing/>
        <w:jc w:val="left"/>
        <w:rPr>
          <w:sz w:val="24"/>
          <w:szCs w:val="24"/>
        </w:rPr>
      </w:pPr>
    </w:p>
    <w:p w14:paraId="452B075C" w14:textId="616F0B25"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A </w:t>
      </w:r>
      <w:r w:rsidR="00165E72" w:rsidRPr="00D060CC">
        <w:rPr>
          <w:sz w:val="24"/>
          <w:szCs w:val="24"/>
        </w:rPr>
        <w:t>response</w:t>
      </w:r>
      <w:r w:rsidRPr="00D060CC">
        <w:rPr>
          <w:sz w:val="24"/>
          <w:szCs w:val="24"/>
        </w:rPr>
        <w:t xml:space="preserve"> may also be withdrawn after the </w:t>
      </w:r>
      <w:r w:rsidR="00165E72" w:rsidRPr="00D060CC">
        <w:rPr>
          <w:sz w:val="24"/>
          <w:szCs w:val="24"/>
        </w:rPr>
        <w:t>bid</w:t>
      </w:r>
      <w:r w:rsidRPr="00D060CC">
        <w:rPr>
          <w:sz w:val="24"/>
          <w:szCs w:val="24"/>
        </w:rPr>
        <w:t xml:space="preserve"> opening through submission of a written request by an authorized representative of the </w:t>
      </w:r>
      <w:r w:rsidR="0021521C">
        <w:rPr>
          <w:sz w:val="24"/>
          <w:szCs w:val="24"/>
        </w:rPr>
        <w:t>Vendor</w:t>
      </w:r>
      <w:r w:rsidRPr="00D060CC">
        <w:rPr>
          <w:sz w:val="24"/>
          <w:szCs w:val="24"/>
        </w:rPr>
        <w:t xml:space="preserve"> to the Division of Purchasing.  Justification of withdrawal decision may include a significant error or exposure of </w:t>
      </w:r>
      <w:r w:rsidR="00165E72" w:rsidRPr="00D060CC">
        <w:rPr>
          <w:sz w:val="24"/>
          <w:szCs w:val="24"/>
        </w:rPr>
        <w:t>response</w:t>
      </w:r>
      <w:r w:rsidRPr="00D060CC">
        <w:rPr>
          <w:sz w:val="24"/>
          <w:szCs w:val="24"/>
        </w:rPr>
        <w:t xml:space="preserve"> information that may cause irreparable harm to the </w:t>
      </w:r>
      <w:r w:rsidR="0021521C">
        <w:rPr>
          <w:sz w:val="24"/>
          <w:szCs w:val="24"/>
        </w:rPr>
        <w:t>Vendor</w:t>
      </w:r>
      <w:r w:rsidRPr="00D060CC">
        <w:rPr>
          <w:sz w:val="24"/>
          <w:szCs w:val="24"/>
        </w:rPr>
        <w:t>.</w:t>
      </w:r>
    </w:p>
    <w:p w14:paraId="1EC64079" w14:textId="77777777" w:rsidR="0005666E" w:rsidRPr="00D060CC" w:rsidRDefault="0005666E" w:rsidP="00D060CC">
      <w:pPr>
        <w:spacing w:line="276" w:lineRule="auto"/>
        <w:ind w:left="900" w:hanging="900"/>
        <w:jc w:val="left"/>
        <w:rPr>
          <w:sz w:val="24"/>
          <w:szCs w:val="24"/>
        </w:rPr>
      </w:pPr>
    </w:p>
    <w:p w14:paraId="36A41296" w14:textId="1B252527"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When submitting their electronic </w:t>
      </w:r>
      <w:r w:rsidR="00165E72" w:rsidRPr="00D060CC">
        <w:rPr>
          <w:sz w:val="24"/>
          <w:szCs w:val="24"/>
        </w:rPr>
        <w:t>response</w:t>
      </w:r>
      <w:r w:rsidRPr="00D060CC">
        <w:rPr>
          <w:sz w:val="24"/>
          <w:szCs w:val="24"/>
        </w:rPr>
        <w:t xml:space="preserve">, the registered </w:t>
      </w:r>
      <w:r w:rsidR="0021521C">
        <w:rPr>
          <w:sz w:val="24"/>
          <w:szCs w:val="24"/>
        </w:rPr>
        <w:t>Vendor</w:t>
      </w:r>
      <w:r w:rsidRPr="00D060CC">
        <w:rPr>
          <w:sz w:val="24"/>
          <w:szCs w:val="24"/>
        </w:rPr>
        <w:t xml:space="preserve"> indicates acceptance of all </w:t>
      </w:r>
      <w:r w:rsidR="009F708D" w:rsidRPr="00D060CC">
        <w:rPr>
          <w:sz w:val="24"/>
          <w:szCs w:val="24"/>
        </w:rPr>
        <w:t>IFB</w:t>
      </w:r>
      <w:r w:rsidRPr="00D060CC">
        <w:rPr>
          <w:sz w:val="24"/>
          <w:szCs w:val="24"/>
        </w:rPr>
        <w:t xml:space="preserve"> requirements, terms and conditions by clicking on the "Accept" button on the Overview tab in MissouriBUYS, powered by MOVERS.  Failure to do so may result in rejection of the </w:t>
      </w:r>
      <w:r w:rsidR="009F708D" w:rsidRPr="00D060CC">
        <w:rPr>
          <w:sz w:val="24"/>
          <w:szCs w:val="24"/>
        </w:rPr>
        <w:t>response</w:t>
      </w:r>
      <w:r w:rsidRPr="00D060CC">
        <w:rPr>
          <w:sz w:val="24"/>
          <w:szCs w:val="24"/>
        </w:rPr>
        <w:t xml:space="preserve"> unless the </w:t>
      </w:r>
      <w:r w:rsidR="0021521C">
        <w:rPr>
          <w:sz w:val="24"/>
          <w:szCs w:val="24"/>
        </w:rPr>
        <w:t>Vendor</w:t>
      </w:r>
      <w:r w:rsidRPr="00D060CC">
        <w:rPr>
          <w:sz w:val="24"/>
          <w:szCs w:val="24"/>
        </w:rPr>
        <w:t xml:space="preserve">’s full compliance with those documents is indicated elsewhere within the </w:t>
      </w:r>
      <w:r w:rsidR="0021521C">
        <w:rPr>
          <w:sz w:val="24"/>
          <w:szCs w:val="24"/>
        </w:rPr>
        <w:t>Vendor</w:t>
      </w:r>
      <w:r w:rsidRPr="00D060CC">
        <w:rPr>
          <w:sz w:val="24"/>
          <w:szCs w:val="24"/>
        </w:rPr>
        <w:t>’s response.</w:t>
      </w:r>
    </w:p>
    <w:p w14:paraId="4F69D9E9" w14:textId="77777777" w:rsidR="0005666E" w:rsidRPr="0047355B" w:rsidRDefault="0005666E" w:rsidP="0047355B">
      <w:pPr>
        <w:spacing w:line="276" w:lineRule="auto"/>
        <w:ind w:left="900" w:hanging="900"/>
        <w:jc w:val="left"/>
        <w:outlineLvl w:val="2"/>
        <w:rPr>
          <w:sz w:val="24"/>
          <w:szCs w:val="24"/>
        </w:rPr>
      </w:pPr>
    </w:p>
    <w:p w14:paraId="2AD99C2F" w14:textId="4BAA0F57" w:rsidR="009F708D" w:rsidRPr="0047355B" w:rsidRDefault="009F708D" w:rsidP="0047355B">
      <w:pPr>
        <w:numPr>
          <w:ilvl w:val="2"/>
          <w:numId w:val="3"/>
        </w:numPr>
        <w:spacing w:line="276" w:lineRule="auto"/>
        <w:ind w:left="900" w:hanging="900"/>
        <w:jc w:val="left"/>
        <w:outlineLvl w:val="2"/>
        <w:rPr>
          <w:sz w:val="24"/>
          <w:szCs w:val="24"/>
        </w:rPr>
      </w:pPr>
      <w:bookmarkStart w:id="29" w:name="_Hlk177237008"/>
      <w:r w:rsidRPr="0047355B">
        <w:rPr>
          <w:sz w:val="24"/>
          <w:szCs w:val="24"/>
        </w:rPr>
        <w:t xml:space="preserve">It shall be the sole responsibility of the </w:t>
      </w:r>
      <w:r w:rsidR="0021521C">
        <w:rPr>
          <w:sz w:val="24"/>
          <w:szCs w:val="24"/>
        </w:rPr>
        <w:t>Vendor</w:t>
      </w:r>
      <w:r w:rsidRPr="0047355B">
        <w:rPr>
          <w:sz w:val="24"/>
          <w:szCs w:val="24"/>
        </w:rPr>
        <w:t xml:space="preserve"> to monitor the MissouriBUYS, powered by MOVERS Bid Board to obtain a copy of the IFB amendment(s).  Registered </w:t>
      </w:r>
      <w:r w:rsidR="0021521C">
        <w:rPr>
          <w:sz w:val="24"/>
          <w:szCs w:val="24"/>
        </w:rPr>
        <w:t>Vendor</w:t>
      </w:r>
      <w:r w:rsidRPr="0047355B">
        <w:rPr>
          <w:sz w:val="24"/>
          <w:szCs w:val="24"/>
        </w:rPr>
        <w:t xml:space="preserve">s who received e-mail notification of the bid opportunity when the IFB was established and registered </w:t>
      </w:r>
      <w:r w:rsidR="0021521C">
        <w:rPr>
          <w:sz w:val="24"/>
          <w:szCs w:val="24"/>
        </w:rPr>
        <w:t>Vendor</w:t>
      </w:r>
      <w:r w:rsidRPr="0047355B">
        <w:rPr>
          <w:sz w:val="24"/>
          <w:szCs w:val="24"/>
        </w:rPr>
        <w:t xml:space="preserve">s who have responded to the IFB on-line prior to an amendment being issued should receive e-mail notification of the amendment(s).  Registered </w:t>
      </w:r>
      <w:r w:rsidR="0021521C">
        <w:rPr>
          <w:sz w:val="24"/>
          <w:szCs w:val="24"/>
        </w:rPr>
        <w:t>Vendor</w:t>
      </w:r>
      <w:r w:rsidRPr="0047355B">
        <w:rPr>
          <w:sz w:val="24"/>
          <w:szCs w:val="24"/>
        </w:rPr>
        <w:t xml:space="preserve">s who received e-mail notification of the bid opportunity when the IFB was established and registered </w:t>
      </w:r>
      <w:r w:rsidR="0021521C">
        <w:rPr>
          <w:sz w:val="24"/>
          <w:szCs w:val="24"/>
        </w:rPr>
        <w:t>Vendor</w:t>
      </w:r>
      <w:r w:rsidRPr="0047355B">
        <w:rPr>
          <w:sz w:val="24"/>
          <w:szCs w:val="24"/>
        </w:rPr>
        <w:t xml:space="preserve">s who have responded to the bid on-line prior to a cancellation being issued should receive e-mail notification of a cancellation issued prior to the bid end date and time specified in the IFB. If the IFB is cancelled after the bid end date and time specified in the IFB, the </w:t>
      </w:r>
      <w:r w:rsidR="001846BE" w:rsidRPr="0047355B">
        <w:rPr>
          <w:sz w:val="24"/>
          <w:szCs w:val="24"/>
        </w:rPr>
        <w:t>procurement officer</w:t>
      </w:r>
      <w:r w:rsidRPr="0047355B">
        <w:rPr>
          <w:sz w:val="24"/>
          <w:szCs w:val="24"/>
        </w:rPr>
        <w:t xml:space="preserve"> of record </w:t>
      </w:r>
      <w:r w:rsidRPr="0047355B">
        <w:rPr>
          <w:sz w:val="24"/>
          <w:szCs w:val="24"/>
        </w:rPr>
        <w:lastRenderedPageBreak/>
        <w:t xml:space="preserve">will send email notification to all </w:t>
      </w:r>
      <w:r w:rsidR="0021521C">
        <w:rPr>
          <w:sz w:val="24"/>
          <w:szCs w:val="24"/>
        </w:rPr>
        <w:t>Vendor</w:t>
      </w:r>
      <w:r w:rsidRPr="0047355B">
        <w:rPr>
          <w:sz w:val="24"/>
          <w:szCs w:val="24"/>
        </w:rPr>
        <w:t>s that responded to the IFB informing them of the cancellation of the IFB.</w:t>
      </w:r>
    </w:p>
    <w:bookmarkEnd w:id="29"/>
    <w:p w14:paraId="7949770F" w14:textId="77777777" w:rsidR="004620F3" w:rsidRPr="0047355B" w:rsidRDefault="004620F3" w:rsidP="0047355B">
      <w:pPr>
        <w:spacing w:line="276" w:lineRule="auto"/>
        <w:ind w:left="900" w:hanging="900"/>
        <w:jc w:val="left"/>
        <w:outlineLvl w:val="1"/>
        <w:rPr>
          <w:b/>
          <w:sz w:val="24"/>
          <w:szCs w:val="24"/>
        </w:rPr>
      </w:pPr>
    </w:p>
    <w:p w14:paraId="12697F4D" w14:textId="77777777" w:rsidR="005C10C4" w:rsidRPr="0047355B" w:rsidRDefault="0073645D" w:rsidP="0047355B">
      <w:pPr>
        <w:pStyle w:val="Heading2"/>
        <w:spacing w:line="276" w:lineRule="auto"/>
        <w:ind w:left="900" w:hanging="900"/>
        <w:rPr>
          <w:szCs w:val="24"/>
        </w:rPr>
      </w:pPr>
      <w:r w:rsidRPr="0047355B">
        <w:rPr>
          <w:szCs w:val="24"/>
        </w:rPr>
        <w:t>Bid</w:t>
      </w:r>
      <w:r w:rsidR="004620F3" w:rsidRPr="0047355B">
        <w:rPr>
          <w:szCs w:val="24"/>
        </w:rPr>
        <w:t xml:space="preserve"> Opening:  </w:t>
      </w:r>
    </w:p>
    <w:p w14:paraId="74456265" w14:textId="77777777" w:rsidR="005C10C4" w:rsidRPr="0047355B" w:rsidRDefault="005C10C4" w:rsidP="0047355B">
      <w:pPr>
        <w:pStyle w:val="Heading2"/>
        <w:numPr>
          <w:ilvl w:val="0"/>
          <w:numId w:val="0"/>
        </w:numPr>
        <w:spacing w:line="276" w:lineRule="auto"/>
        <w:ind w:left="900" w:hanging="900"/>
        <w:rPr>
          <w:szCs w:val="24"/>
        </w:rPr>
      </w:pPr>
    </w:p>
    <w:p w14:paraId="24DCAA17" w14:textId="77777777" w:rsidR="0073645D" w:rsidRPr="0047355B" w:rsidRDefault="0073645D" w:rsidP="0047355B">
      <w:pPr>
        <w:numPr>
          <w:ilvl w:val="2"/>
          <w:numId w:val="3"/>
        </w:numPr>
        <w:spacing w:line="276" w:lineRule="auto"/>
        <w:ind w:left="900" w:hanging="900"/>
        <w:jc w:val="left"/>
        <w:outlineLvl w:val="2"/>
        <w:rPr>
          <w:sz w:val="24"/>
          <w:szCs w:val="24"/>
        </w:rPr>
      </w:pPr>
      <w:r w:rsidRPr="0047355B">
        <w:rPr>
          <w:sz w:val="24"/>
          <w:szCs w:val="24"/>
        </w:rPr>
        <w:t xml:space="preserve">Bid openings are public on the end date and at the opening time specified on the IFB document.  </w:t>
      </w:r>
    </w:p>
    <w:p w14:paraId="4075EF53" w14:textId="77777777" w:rsidR="004620F3" w:rsidRPr="0047355B" w:rsidRDefault="004620F3" w:rsidP="0047355B">
      <w:pPr>
        <w:spacing w:line="276" w:lineRule="auto"/>
        <w:ind w:left="900" w:hanging="900"/>
        <w:contextualSpacing/>
        <w:jc w:val="left"/>
        <w:rPr>
          <w:sz w:val="24"/>
          <w:szCs w:val="24"/>
        </w:rPr>
      </w:pPr>
    </w:p>
    <w:p w14:paraId="076B1B1F" w14:textId="77777777" w:rsidR="004620F3" w:rsidRPr="0047355B" w:rsidRDefault="004620F3" w:rsidP="0047355B">
      <w:pPr>
        <w:pStyle w:val="Heading3"/>
        <w:rPr>
          <w:szCs w:val="24"/>
        </w:rPr>
      </w:pPr>
      <w:r w:rsidRPr="0047355B">
        <w:rPr>
          <w:szCs w:val="24"/>
        </w:rPr>
        <w:t xml:space="preserve">Late </w:t>
      </w:r>
      <w:r w:rsidR="0053117B" w:rsidRPr="0047355B">
        <w:rPr>
          <w:szCs w:val="24"/>
        </w:rPr>
        <w:t>Bid</w:t>
      </w:r>
      <w:r w:rsidRPr="0047355B">
        <w:rPr>
          <w:szCs w:val="24"/>
        </w:rPr>
        <w:t xml:space="preserve">:  </w:t>
      </w:r>
      <w:r w:rsidR="0053117B" w:rsidRPr="0047355B">
        <w:rPr>
          <w:szCs w:val="24"/>
        </w:rPr>
        <w:t>Bids</w:t>
      </w:r>
      <w:r w:rsidRPr="0047355B">
        <w:rPr>
          <w:szCs w:val="24"/>
        </w:rPr>
        <w:t xml:space="preserve"> which are not received</w:t>
      </w:r>
      <w:r w:rsidR="008D1CF7" w:rsidRPr="0047355B">
        <w:rPr>
          <w:szCs w:val="24"/>
        </w:rPr>
        <w:t xml:space="preserve"> prior</w:t>
      </w:r>
      <w:r w:rsidRPr="0047355B">
        <w:rPr>
          <w:szCs w:val="24"/>
        </w:rPr>
        <w:t xml:space="preserve"> to the official </w:t>
      </w:r>
      <w:r w:rsidR="0053117B" w:rsidRPr="0047355B">
        <w:rPr>
          <w:szCs w:val="24"/>
        </w:rPr>
        <w:t>bid</w:t>
      </w:r>
      <w:r w:rsidRPr="0047355B">
        <w:rPr>
          <w:szCs w:val="24"/>
        </w:rPr>
        <w:t xml:space="preserve"> end date and time shall be considered late, regardless of the degree of lateness, and normally will not be opened.  Late </w:t>
      </w:r>
      <w:r w:rsidR="0053117B" w:rsidRPr="0047355B">
        <w:rPr>
          <w:szCs w:val="24"/>
        </w:rPr>
        <w:t>bids</w:t>
      </w:r>
      <w:r w:rsidRPr="0047355B">
        <w:rPr>
          <w:szCs w:val="24"/>
        </w:rPr>
        <w:t xml:space="preserve"> may only be opened and considered under extraordinary circumstances in accordance with 1 CSR 40-1.050.</w:t>
      </w:r>
    </w:p>
    <w:bookmarkEnd w:id="26"/>
    <w:p w14:paraId="32FC312E" w14:textId="77777777" w:rsidR="004620F3" w:rsidRPr="0047355B" w:rsidRDefault="004620F3" w:rsidP="0047355B">
      <w:pPr>
        <w:tabs>
          <w:tab w:val="left" w:pos="990"/>
          <w:tab w:val="left" w:pos="3870"/>
          <w:tab w:val="left" w:pos="4320"/>
          <w:tab w:val="left" w:pos="4770"/>
          <w:tab w:val="left" w:pos="6030"/>
          <w:tab w:val="left" w:pos="6840"/>
        </w:tabs>
        <w:spacing w:line="276" w:lineRule="auto"/>
        <w:ind w:left="900" w:hanging="900"/>
        <w:jc w:val="left"/>
        <w:rPr>
          <w:b/>
          <w:sz w:val="24"/>
          <w:szCs w:val="24"/>
        </w:rPr>
      </w:pPr>
    </w:p>
    <w:p w14:paraId="0FF77F0A" w14:textId="77777777" w:rsidR="004620F3" w:rsidRPr="0047355B" w:rsidRDefault="004620F3" w:rsidP="0047355B">
      <w:pPr>
        <w:pStyle w:val="Heading2"/>
        <w:spacing w:line="276" w:lineRule="auto"/>
        <w:ind w:left="900" w:hanging="900"/>
        <w:rPr>
          <w:szCs w:val="24"/>
        </w:rPr>
      </w:pPr>
      <w:r w:rsidRPr="0047355B">
        <w:rPr>
          <w:szCs w:val="24"/>
        </w:rPr>
        <w:t xml:space="preserve">Award Determination:  </w:t>
      </w:r>
    </w:p>
    <w:p w14:paraId="24D1677E" w14:textId="77777777" w:rsidR="004620F3" w:rsidRPr="0047355B" w:rsidRDefault="004620F3" w:rsidP="0047355B">
      <w:pPr>
        <w:spacing w:line="276" w:lineRule="auto"/>
        <w:ind w:left="900" w:hanging="900"/>
        <w:jc w:val="left"/>
        <w:outlineLvl w:val="2"/>
        <w:rPr>
          <w:sz w:val="24"/>
          <w:szCs w:val="24"/>
        </w:rPr>
      </w:pPr>
    </w:p>
    <w:p w14:paraId="107C23D8" w14:textId="647C695E" w:rsidR="004620F3" w:rsidRPr="0047355B" w:rsidRDefault="004620F3" w:rsidP="0047355B">
      <w:pPr>
        <w:pStyle w:val="Heading3"/>
        <w:rPr>
          <w:szCs w:val="24"/>
        </w:rPr>
      </w:pPr>
      <w:r w:rsidRPr="0047355B">
        <w:rPr>
          <w:szCs w:val="24"/>
        </w:rPr>
        <w:t xml:space="preserve">The contract shall be awarded to the lowest and best </w:t>
      </w:r>
      <w:r w:rsidR="008D1CF7" w:rsidRPr="000F7229">
        <w:rPr>
          <w:szCs w:val="24"/>
        </w:rPr>
        <w:t>bid</w:t>
      </w:r>
      <w:r w:rsidRPr="000F7229">
        <w:rPr>
          <w:szCs w:val="24"/>
        </w:rPr>
        <w:t xml:space="preserve">. The award shall be made to the lowest and best </w:t>
      </w:r>
      <w:r w:rsidR="008D1CF7" w:rsidRPr="000F7229">
        <w:rPr>
          <w:szCs w:val="24"/>
        </w:rPr>
        <w:t>bid</w:t>
      </w:r>
      <w:r w:rsidRPr="000F7229">
        <w:rPr>
          <w:szCs w:val="24"/>
        </w:rPr>
        <w:t xml:space="preserve"> for the s</w:t>
      </w:r>
      <w:r w:rsidR="000F7229" w:rsidRPr="000F7229">
        <w:rPr>
          <w:szCs w:val="24"/>
        </w:rPr>
        <w:t>ervice</w:t>
      </w:r>
      <w:r w:rsidRPr="000F7229">
        <w:rPr>
          <w:szCs w:val="24"/>
        </w:rPr>
        <w:t xml:space="preserve"> outlined above determined to serve the state’s best interests.</w:t>
      </w:r>
      <w:r w:rsidRPr="0047355B">
        <w:rPr>
          <w:szCs w:val="24"/>
        </w:rPr>
        <w:t xml:space="preserve">  </w:t>
      </w:r>
    </w:p>
    <w:p w14:paraId="0577CB7F" w14:textId="77777777" w:rsidR="004620F3" w:rsidRPr="0047355B" w:rsidRDefault="004620F3" w:rsidP="0047355B">
      <w:pPr>
        <w:spacing w:line="276" w:lineRule="auto"/>
        <w:ind w:left="900" w:hanging="900"/>
        <w:jc w:val="left"/>
        <w:rPr>
          <w:sz w:val="24"/>
          <w:szCs w:val="24"/>
          <w:highlight w:val="yellow"/>
        </w:rPr>
      </w:pPr>
    </w:p>
    <w:p w14:paraId="5FC67930" w14:textId="04222912" w:rsidR="004620F3" w:rsidRPr="0047355B" w:rsidRDefault="004620F3" w:rsidP="0047355B">
      <w:pPr>
        <w:pStyle w:val="Heading3"/>
        <w:rPr>
          <w:szCs w:val="24"/>
        </w:rPr>
      </w:pPr>
      <w:r w:rsidRPr="0047355B">
        <w:rPr>
          <w:szCs w:val="24"/>
        </w:rPr>
        <w:t xml:space="preserve">Award shall be made to the </w:t>
      </w:r>
      <w:r w:rsidR="0021521C">
        <w:rPr>
          <w:szCs w:val="24"/>
        </w:rPr>
        <w:t>Vendor</w:t>
      </w:r>
      <w:r w:rsidRPr="0047355B">
        <w:rPr>
          <w:szCs w:val="24"/>
        </w:rPr>
        <w:t xml:space="preserve"> whose </w:t>
      </w:r>
      <w:r w:rsidR="008D1CF7" w:rsidRPr="0047355B">
        <w:rPr>
          <w:szCs w:val="24"/>
        </w:rPr>
        <w:t>bid</w:t>
      </w:r>
      <w:r w:rsidRPr="0047355B">
        <w:rPr>
          <w:szCs w:val="24"/>
        </w:rPr>
        <w:t xml:space="preserve"> (1) complies with all mandatory specifications and requirements of the </w:t>
      </w:r>
      <w:r w:rsidR="007A4650" w:rsidRPr="0047355B">
        <w:rPr>
          <w:szCs w:val="24"/>
        </w:rPr>
        <w:t>IFB</w:t>
      </w:r>
      <w:r w:rsidRPr="0047355B">
        <w:rPr>
          <w:szCs w:val="24"/>
        </w:rPr>
        <w:t xml:space="preserve"> and (2) is the lowest and best </w:t>
      </w:r>
      <w:r w:rsidR="008D1CF7" w:rsidRPr="0047355B">
        <w:rPr>
          <w:szCs w:val="24"/>
        </w:rPr>
        <w:t>bid</w:t>
      </w:r>
      <w:r w:rsidRPr="0047355B">
        <w:rPr>
          <w:szCs w:val="24"/>
        </w:rPr>
        <w:t xml:space="preserve">, considering price, responsibility of the </w:t>
      </w:r>
      <w:r w:rsidR="0021521C">
        <w:rPr>
          <w:szCs w:val="24"/>
        </w:rPr>
        <w:t>Vendor</w:t>
      </w:r>
      <w:r w:rsidRPr="0047355B">
        <w:rPr>
          <w:szCs w:val="24"/>
        </w:rPr>
        <w:t xml:space="preserve">, and all other evaluation criteria specified in the </w:t>
      </w:r>
      <w:r w:rsidR="007A4650" w:rsidRPr="0047355B">
        <w:rPr>
          <w:szCs w:val="24"/>
        </w:rPr>
        <w:t>IFB</w:t>
      </w:r>
      <w:r w:rsidRPr="0047355B">
        <w:rPr>
          <w:szCs w:val="24"/>
        </w:rPr>
        <w:t xml:space="preserve">, and (3) complies with chapter 34, </w:t>
      </w:r>
      <w:proofErr w:type="spellStart"/>
      <w:r w:rsidRPr="0047355B">
        <w:rPr>
          <w:szCs w:val="24"/>
        </w:rPr>
        <w:t>RSMo</w:t>
      </w:r>
      <w:proofErr w:type="spellEnd"/>
      <w:r w:rsidRPr="0047355B">
        <w:rPr>
          <w:szCs w:val="24"/>
        </w:rPr>
        <w:t>, other applicable Missouri statutes, and all applicable Executive Orders.</w:t>
      </w:r>
    </w:p>
    <w:p w14:paraId="719554D0" w14:textId="77777777" w:rsidR="004620F3" w:rsidRPr="0047355B" w:rsidRDefault="004620F3" w:rsidP="000F7229">
      <w:pPr>
        <w:spacing w:line="276" w:lineRule="auto"/>
        <w:jc w:val="left"/>
        <w:outlineLvl w:val="3"/>
        <w:rPr>
          <w:sz w:val="24"/>
          <w:szCs w:val="24"/>
        </w:rPr>
      </w:pPr>
    </w:p>
    <w:p w14:paraId="08E397F1" w14:textId="18159D99" w:rsidR="004620F3" w:rsidRPr="0047355B" w:rsidRDefault="004620F3" w:rsidP="0047355B">
      <w:pPr>
        <w:pStyle w:val="Heading3"/>
        <w:rPr>
          <w:rFonts w:eastAsia="Calibri"/>
          <w:szCs w:val="24"/>
        </w:rPr>
      </w:pPr>
      <w:r w:rsidRPr="0047355B">
        <w:rPr>
          <w:szCs w:val="24"/>
        </w:rPr>
        <w:t xml:space="preserve">Any award of a contract shall be made by notification from the </w:t>
      </w:r>
      <w:r w:rsidR="0021521C">
        <w:rPr>
          <w:szCs w:val="24"/>
        </w:rPr>
        <w:t>Department</w:t>
      </w:r>
      <w:r w:rsidRPr="0047355B">
        <w:rPr>
          <w:szCs w:val="24"/>
        </w:rPr>
        <w:t xml:space="preserve"> to the successful </w:t>
      </w:r>
      <w:r w:rsidR="0021521C">
        <w:rPr>
          <w:szCs w:val="24"/>
        </w:rPr>
        <w:t>Vendor</w:t>
      </w:r>
      <w:r w:rsidRPr="0047355B">
        <w:rPr>
          <w:szCs w:val="24"/>
        </w:rPr>
        <w:t xml:space="preserve">. The final determination of contract award(s) shall be made by the </w:t>
      </w:r>
      <w:r w:rsidR="0021521C">
        <w:rPr>
          <w:szCs w:val="24"/>
        </w:rPr>
        <w:t>Department</w:t>
      </w:r>
      <w:r w:rsidRPr="0047355B">
        <w:rPr>
          <w:szCs w:val="24"/>
        </w:rPr>
        <w:t>.</w:t>
      </w:r>
    </w:p>
    <w:p w14:paraId="1E48AD14" w14:textId="77777777" w:rsidR="004620F3" w:rsidRPr="003F1B9A" w:rsidRDefault="004620F3" w:rsidP="003F1B9A">
      <w:pPr>
        <w:spacing w:line="276" w:lineRule="auto"/>
        <w:ind w:left="900" w:hanging="900"/>
        <w:jc w:val="left"/>
        <w:outlineLvl w:val="2"/>
        <w:rPr>
          <w:sz w:val="24"/>
          <w:szCs w:val="24"/>
        </w:rPr>
      </w:pPr>
    </w:p>
    <w:p w14:paraId="65249867" w14:textId="77777777" w:rsidR="004620F3" w:rsidRPr="003F1B9A" w:rsidRDefault="004620F3" w:rsidP="003F1B9A">
      <w:pPr>
        <w:pStyle w:val="Heading3"/>
        <w:rPr>
          <w:szCs w:val="24"/>
        </w:rPr>
      </w:pPr>
      <w:r w:rsidRPr="003F1B9A">
        <w:rPr>
          <w:szCs w:val="24"/>
        </w:rPr>
        <w:t>By virtue of statutory authority, a preference will be given to materials, products, supplies, provisions and all other articles produced, manufactured, mined, processed or grown within the State of Missouri and to all firms, corporations or individuals doing business as Missouri firms, corporations or individuals.  Such preference shall be given when quality is equal or better and delivered price is the same or less.</w:t>
      </w:r>
    </w:p>
    <w:p w14:paraId="200B5895" w14:textId="2D8E5B80" w:rsidR="004620F3" w:rsidRPr="00767BD9" w:rsidRDefault="004620F3" w:rsidP="000F7229">
      <w:pPr>
        <w:pStyle w:val="Heading3"/>
        <w:numPr>
          <w:ilvl w:val="0"/>
          <w:numId w:val="0"/>
        </w:numPr>
        <w:rPr>
          <w:szCs w:val="24"/>
        </w:rPr>
      </w:pPr>
    </w:p>
    <w:p w14:paraId="6E52043F" w14:textId="77777777" w:rsidR="004620F3" w:rsidRPr="00767BD9" w:rsidRDefault="004620F3" w:rsidP="00767BD9">
      <w:pPr>
        <w:pStyle w:val="Heading2"/>
        <w:spacing w:line="276" w:lineRule="auto"/>
        <w:ind w:left="900" w:hanging="900"/>
        <w:rPr>
          <w:szCs w:val="24"/>
        </w:rPr>
      </w:pPr>
      <w:r w:rsidRPr="00767BD9">
        <w:rPr>
          <w:szCs w:val="24"/>
        </w:rPr>
        <w:t xml:space="preserve">Evaluation Process: </w:t>
      </w:r>
    </w:p>
    <w:p w14:paraId="5B79E6F6" w14:textId="77777777" w:rsidR="004620F3" w:rsidRPr="00767BD9" w:rsidRDefault="004620F3" w:rsidP="00767BD9">
      <w:pPr>
        <w:spacing w:line="276" w:lineRule="auto"/>
        <w:ind w:left="900" w:hanging="900"/>
        <w:jc w:val="left"/>
        <w:rPr>
          <w:sz w:val="24"/>
          <w:szCs w:val="24"/>
        </w:rPr>
      </w:pPr>
    </w:p>
    <w:p w14:paraId="6E9E51CB" w14:textId="43696C03" w:rsidR="004620F3" w:rsidRPr="00767BD9" w:rsidRDefault="004620F3" w:rsidP="00767BD9">
      <w:pPr>
        <w:pStyle w:val="Heading3"/>
        <w:rPr>
          <w:szCs w:val="24"/>
        </w:rPr>
      </w:pPr>
      <w:proofErr w:type="gramStart"/>
      <w:r w:rsidRPr="00767BD9">
        <w:rPr>
          <w:szCs w:val="24"/>
        </w:rPr>
        <w:t>In order to</w:t>
      </w:r>
      <w:proofErr w:type="gramEnd"/>
      <w:r w:rsidRPr="00767BD9">
        <w:rPr>
          <w:szCs w:val="24"/>
        </w:rPr>
        <w:t xml:space="preserve"> complete the awards identified above, the state will follow the evaluation process identified herein to determine the lowest and best </w:t>
      </w:r>
      <w:r w:rsidR="0021521C">
        <w:rPr>
          <w:szCs w:val="24"/>
        </w:rPr>
        <w:t>Vendor</w:t>
      </w:r>
      <w:r w:rsidRPr="00767BD9">
        <w:rPr>
          <w:szCs w:val="24"/>
        </w:rPr>
        <w:t>(s).</w:t>
      </w:r>
    </w:p>
    <w:p w14:paraId="4AB4BE33" w14:textId="77777777" w:rsidR="004620F3" w:rsidRPr="00767BD9" w:rsidRDefault="004620F3" w:rsidP="00767BD9">
      <w:pPr>
        <w:spacing w:line="276" w:lineRule="auto"/>
        <w:ind w:left="900" w:hanging="900"/>
        <w:jc w:val="left"/>
        <w:rPr>
          <w:sz w:val="24"/>
          <w:szCs w:val="24"/>
        </w:rPr>
      </w:pPr>
    </w:p>
    <w:p w14:paraId="12F18245" w14:textId="40E58C14" w:rsidR="004620F3" w:rsidRPr="00767BD9" w:rsidRDefault="004620F3" w:rsidP="00767BD9">
      <w:pPr>
        <w:pStyle w:val="Heading3"/>
        <w:rPr>
          <w:szCs w:val="24"/>
        </w:rPr>
      </w:pPr>
      <w:r w:rsidRPr="00767BD9">
        <w:rPr>
          <w:bCs/>
          <w:color w:val="000000" w:themeColor="text1"/>
          <w:szCs w:val="24"/>
        </w:rPr>
        <w:lastRenderedPageBreak/>
        <w:t xml:space="preserve">Evaluation Committee and Subject Matter Expert(s):  </w:t>
      </w:r>
      <w:r w:rsidRPr="00767BD9">
        <w:rPr>
          <w:szCs w:val="24"/>
        </w:rPr>
        <w:t xml:space="preserve">The </w:t>
      </w:r>
      <w:r w:rsidR="0021521C">
        <w:rPr>
          <w:szCs w:val="24"/>
        </w:rPr>
        <w:t>Vendor</w:t>
      </w:r>
      <w:r w:rsidRPr="00767BD9">
        <w:rPr>
          <w:szCs w:val="24"/>
        </w:rPr>
        <w:t xml:space="preserve"> is advised that an evaluation committee and possibly subject-matter experts will be used to review and assess the </w:t>
      </w:r>
      <w:r w:rsidR="00F96E02" w:rsidRPr="00767BD9">
        <w:rPr>
          <w:szCs w:val="24"/>
        </w:rPr>
        <w:t>bids</w:t>
      </w:r>
      <w:r w:rsidRPr="00767BD9">
        <w:rPr>
          <w:szCs w:val="24"/>
        </w:rPr>
        <w:t xml:space="preserve"> for responsiveness to mandatory requirements of the </w:t>
      </w:r>
      <w:r w:rsidR="007A4650" w:rsidRPr="00767BD9">
        <w:rPr>
          <w:szCs w:val="24"/>
        </w:rPr>
        <w:t>IFB</w:t>
      </w:r>
      <w:r w:rsidRPr="00767BD9">
        <w:rPr>
          <w:szCs w:val="24"/>
        </w:rPr>
        <w:t xml:space="preserve"> in accordance with the evaluation criteria stated in the </w:t>
      </w:r>
      <w:r w:rsidR="007A4650" w:rsidRPr="00767BD9">
        <w:rPr>
          <w:szCs w:val="24"/>
        </w:rPr>
        <w:t>IFB</w:t>
      </w:r>
      <w:r w:rsidRPr="00767BD9">
        <w:rPr>
          <w:szCs w:val="24"/>
        </w:rPr>
        <w:t xml:space="preserve">.  The ethical standards of 1 CSR 40-1.050(7)(O) will apply to evaluators.  </w:t>
      </w:r>
    </w:p>
    <w:p w14:paraId="561F5F71" w14:textId="77777777" w:rsidR="004620F3" w:rsidRPr="00767BD9" w:rsidRDefault="004620F3" w:rsidP="00767BD9">
      <w:pPr>
        <w:spacing w:line="276" w:lineRule="auto"/>
        <w:ind w:left="900" w:hanging="900"/>
        <w:jc w:val="left"/>
        <w:outlineLvl w:val="2"/>
        <w:rPr>
          <w:sz w:val="24"/>
          <w:szCs w:val="24"/>
        </w:rPr>
      </w:pPr>
    </w:p>
    <w:p w14:paraId="0C9D4BBE" w14:textId="58471DF0" w:rsidR="004620F3" w:rsidRPr="00767BD9" w:rsidRDefault="004620F3" w:rsidP="00767BD9">
      <w:pPr>
        <w:pStyle w:val="Heading3"/>
        <w:rPr>
          <w:szCs w:val="24"/>
        </w:rPr>
      </w:pPr>
      <w:r w:rsidRPr="00767BD9">
        <w:rPr>
          <w:szCs w:val="24"/>
        </w:rPr>
        <w:t xml:space="preserve">Compliance Review: Each </w:t>
      </w:r>
      <w:r w:rsidR="0073645D" w:rsidRPr="00767BD9">
        <w:rPr>
          <w:szCs w:val="24"/>
        </w:rPr>
        <w:t>bid</w:t>
      </w:r>
      <w:r w:rsidRPr="00767BD9">
        <w:rPr>
          <w:szCs w:val="24"/>
        </w:rPr>
        <w:t xml:space="preserve"> submitted in response to the </w:t>
      </w:r>
      <w:r w:rsidR="007A4650" w:rsidRPr="00767BD9">
        <w:rPr>
          <w:szCs w:val="24"/>
        </w:rPr>
        <w:t>IFB</w:t>
      </w:r>
      <w:r w:rsidRPr="00767BD9">
        <w:rPr>
          <w:szCs w:val="24"/>
        </w:rPr>
        <w:t xml:space="preserve"> will be reviewed for compliance with the mandatory requirements of the </w:t>
      </w:r>
      <w:r w:rsidR="007A4650" w:rsidRPr="00767BD9">
        <w:rPr>
          <w:szCs w:val="24"/>
        </w:rPr>
        <w:t>IFB</w:t>
      </w:r>
      <w:r w:rsidRPr="00767BD9">
        <w:rPr>
          <w:szCs w:val="24"/>
        </w:rPr>
        <w:t xml:space="preserve">.  The </w:t>
      </w:r>
      <w:r w:rsidR="0021521C">
        <w:rPr>
          <w:szCs w:val="24"/>
        </w:rPr>
        <w:t>Vendor</w:t>
      </w:r>
      <w:r w:rsidRPr="00767BD9">
        <w:rPr>
          <w:szCs w:val="24"/>
        </w:rPr>
        <w:t xml:space="preserve"> shall understand the state will not award a contract to a </w:t>
      </w:r>
      <w:r w:rsidR="0021521C">
        <w:rPr>
          <w:szCs w:val="24"/>
        </w:rPr>
        <w:t>Vendor</w:t>
      </w:r>
      <w:r w:rsidRPr="00767BD9">
        <w:rPr>
          <w:szCs w:val="24"/>
        </w:rPr>
        <w:t xml:space="preserve"> with a non-responsive (non-compliant) </w:t>
      </w:r>
      <w:r w:rsidR="0073645D" w:rsidRPr="00767BD9">
        <w:rPr>
          <w:szCs w:val="24"/>
        </w:rPr>
        <w:t>bid</w:t>
      </w:r>
      <w:r w:rsidRPr="00767BD9">
        <w:rPr>
          <w:szCs w:val="24"/>
        </w:rPr>
        <w:t xml:space="preserve">.  </w:t>
      </w:r>
    </w:p>
    <w:p w14:paraId="096F7BC3" w14:textId="77777777" w:rsidR="004620F3" w:rsidRPr="00767BD9" w:rsidRDefault="004620F3" w:rsidP="00767BD9">
      <w:pPr>
        <w:spacing w:line="276" w:lineRule="auto"/>
        <w:ind w:left="900" w:hanging="900"/>
        <w:jc w:val="left"/>
        <w:rPr>
          <w:sz w:val="24"/>
          <w:szCs w:val="24"/>
        </w:rPr>
      </w:pPr>
    </w:p>
    <w:p w14:paraId="14EBA31C" w14:textId="77777777" w:rsidR="004620F3" w:rsidRPr="004620F3" w:rsidRDefault="004620F3" w:rsidP="00A05346">
      <w:pPr>
        <w:pStyle w:val="Heading4"/>
      </w:pPr>
      <w:r w:rsidRPr="004620F3">
        <w:t xml:space="preserve">A </w:t>
      </w:r>
      <w:r w:rsidR="0073645D">
        <w:t>bid</w:t>
      </w:r>
      <w:r w:rsidRPr="004620F3">
        <w:t xml:space="preserve"> which contains non-responsiveness issues, shall be considered unacceptable and eliminated from further consideration in the evaluation.</w:t>
      </w:r>
    </w:p>
    <w:p w14:paraId="2EDD36A6" w14:textId="77777777" w:rsidR="004620F3" w:rsidRPr="004620F3" w:rsidRDefault="004620F3" w:rsidP="004620F3">
      <w:pPr>
        <w:ind w:left="1152"/>
        <w:outlineLvl w:val="3"/>
      </w:pPr>
    </w:p>
    <w:p w14:paraId="77865119" w14:textId="2F958A18" w:rsidR="004620F3" w:rsidRPr="004620F3" w:rsidRDefault="004620F3" w:rsidP="00A05346">
      <w:pPr>
        <w:pStyle w:val="Heading4"/>
      </w:pPr>
      <w:r w:rsidRPr="004620F3">
        <w:t xml:space="preserve">In the event only one </w:t>
      </w:r>
      <w:r w:rsidR="0073645D">
        <w:t>bid</w:t>
      </w:r>
      <w:r w:rsidRPr="004620F3">
        <w:t xml:space="preserve"> is received, the State of Missouri reserves the right to review the </w:t>
      </w:r>
      <w:r w:rsidR="00F96E02">
        <w:t>bid</w:t>
      </w:r>
      <w:r w:rsidRPr="004620F3">
        <w:t xml:space="preserve"> to determine if the </w:t>
      </w:r>
      <w:r w:rsidR="0021521C">
        <w:t>Vendor</w:t>
      </w:r>
      <w:r w:rsidRPr="004620F3">
        <w:t xml:space="preserve"> is responsive, responsible, and reliable and is therefore eligible for award in lieu of </w:t>
      </w:r>
      <w:proofErr w:type="gramStart"/>
      <w:r w:rsidRPr="004620F3">
        <w:t>conducting an assessment of</w:t>
      </w:r>
      <w:proofErr w:type="gramEnd"/>
      <w:r w:rsidRPr="004620F3">
        <w:t xml:space="preserve"> the </w:t>
      </w:r>
      <w:r w:rsidR="00F96E02">
        <w:t>bid</w:t>
      </w:r>
      <w:r w:rsidRPr="004620F3">
        <w:t xml:space="preserve"> in accordance with the evaluation criteria identified herein.  Such determination shall be based upon information submitted in the </w:t>
      </w:r>
      <w:r w:rsidR="00F96E02">
        <w:t>bid</w:t>
      </w:r>
      <w:r w:rsidRPr="004620F3">
        <w:t>.</w:t>
      </w:r>
    </w:p>
    <w:p w14:paraId="76E22144" w14:textId="77777777" w:rsidR="004620F3" w:rsidRPr="004620F3" w:rsidRDefault="004620F3" w:rsidP="004620F3">
      <w:pPr>
        <w:ind w:left="1152"/>
        <w:outlineLvl w:val="3"/>
      </w:pPr>
    </w:p>
    <w:p w14:paraId="5C233133" w14:textId="462600D0" w:rsidR="004620F3" w:rsidRPr="004620F3" w:rsidRDefault="004620F3" w:rsidP="00A05346">
      <w:pPr>
        <w:pStyle w:val="Heading4"/>
      </w:pPr>
      <w:r w:rsidRPr="004620F3">
        <w:t xml:space="preserve">The </w:t>
      </w:r>
      <w:r w:rsidR="0021521C">
        <w:t>Department</w:t>
      </w:r>
      <w:r w:rsidRPr="004620F3">
        <w:t xml:space="preserve"> reserves the right to reject </w:t>
      </w:r>
      <w:proofErr w:type="gramStart"/>
      <w:r w:rsidRPr="004620F3">
        <w:t>any and all</w:t>
      </w:r>
      <w:proofErr w:type="gramEnd"/>
      <w:r w:rsidRPr="004620F3">
        <w:t xml:space="preserve"> </w:t>
      </w:r>
      <w:r w:rsidR="0073645D">
        <w:t>bids</w:t>
      </w:r>
      <w:r w:rsidRPr="004620F3">
        <w:t>.</w:t>
      </w:r>
    </w:p>
    <w:p w14:paraId="4D236956" w14:textId="77777777" w:rsidR="004620F3" w:rsidRPr="004620F3" w:rsidRDefault="004620F3" w:rsidP="004620F3">
      <w:pPr>
        <w:ind w:left="1152"/>
        <w:outlineLvl w:val="3"/>
      </w:pPr>
    </w:p>
    <w:p w14:paraId="628CF317" w14:textId="25D624C5" w:rsidR="004620F3" w:rsidRPr="004620F3" w:rsidRDefault="004620F3" w:rsidP="00A05346">
      <w:pPr>
        <w:pStyle w:val="Heading4"/>
      </w:pPr>
      <w:r w:rsidRPr="004620F3">
        <w:t xml:space="preserve">The </w:t>
      </w:r>
      <w:r w:rsidR="0021521C">
        <w:t>Department</w:t>
      </w:r>
      <w:r w:rsidRPr="004620F3">
        <w:t xml:space="preserve"> monitors all procurement activities to detect any possibility of deliberate restraint of competition, collusion among </w:t>
      </w:r>
      <w:r w:rsidR="0021521C">
        <w:t>Vendor</w:t>
      </w:r>
      <w:r w:rsidRPr="004620F3">
        <w:t xml:space="preserve">s, price-fixing by </w:t>
      </w:r>
      <w:r w:rsidR="0021521C">
        <w:t>Vendor</w:t>
      </w:r>
      <w:r w:rsidRPr="004620F3">
        <w:t xml:space="preserve">s, or any other anticompetitive conduct by </w:t>
      </w:r>
      <w:r w:rsidR="0021521C">
        <w:t>Vendor</w:t>
      </w:r>
      <w:r w:rsidRPr="004620F3">
        <w:t xml:space="preserve">s which appears to violate state and federal antitrust laws.  Any suspected violation shall be referred to the Missouri Attorney General’s Office for appropriate action.  </w:t>
      </w:r>
    </w:p>
    <w:p w14:paraId="545693F1" w14:textId="77777777" w:rsidR="004620F3" w:rsidRPr="00767BD9" w:rsidRDefault="004620F3" w:rsidP="00767BD9">
      <w:pPr>
        <w:spacing w:line="276" w:lineRule="auto"/>
        <w:ind w:left="900" w:hanging="900"/>
        <w:jc w:val="left"/>
        <w:rPr>
          <w:sz w:val="24"/>
          <w:szCs w:val="24"/>
        </w:rPr>
      </w:pPr>
    </w:p>
    <w:p w14:paraId="1876758C" w14:textId="293037F8" w:rsidR="004620F3" w:rsidRPr="00767BD9" w:rsidRDefault="004620F3" w:rsidP="00767BD9">
      <w:pPr>
        <w:pStyle w:val="Heading3"/>
        <w:rPr>
          <w:szCs w:val="24"/>
        </w:rPr>
      </w:pPr>
      <w:r w:rsidRPr="00767BD9">
        <w:rPr>
          <w:szCs w:val="24"/>
        </w:rPr>
        <w:t xml:space="preserve">Business Compliance Requirements: Due to lead times for obtaining the information needed to complete the Business Compliance Exhibits, </w:t>
      </w:r>
      <w:r w:rsidR="0021521C">
        <w:rPr>
          <w:szCs w:val="24"/>
        </w:rPr>
        <w:t>Vendor</w:t>
      </w:r>
      <w:r w:rsidRPr="00767BD9">
        <w:rPr>
          <w:szCs w:val="24"/>
        </w:rPr>
        <w:t xml:space="preserve">s are encouraged to IMMEDIATELY begin securing these verifications when preparing a </w:t>
      </w:r>
      <w:r w:rsidR="0073645D" w:rsidRPr="00767BD9">
        <w:rPr>
          <w:szCs w:val="24"/>
        </w:rPr>
        <w:t>bid</w:t>
      </w:r>
      <w:r w:rsidRPr="00767BD9">
        <w:rPr>
          <w:szCs w:val="24"/>
        </w:rPr>
        <w:t xml:space="preserve">.  </w:t>
      </w:r>
      <w:proofErr w:type="gramStart"/>
      <w:r w:rsidRPr="00767BD9">
        <w:rPr>
          <w:szCs w:val="24"/>
        </w:rPr>
        <w:t>In order to</w:t>
      </w:r>
      <w:proofErr w:type="gramEnd"/>
      <w:r w:rsidRPr="00767BD9">
        <w:rPr>
          <w:szCs w:val="24"/>
        </w:rPr>
        <w:t xml:space="preserve"> be </w:t>
      </w:r>
      <w:r w:rsidR="004E25F7" w:rsidRPr="00767BD9">
        <w:rPr>
          <w:szCs w:val="24"/>
        </w:rPr>
        <w:t>considered eligible for award of a</w:t>
      </w:r>
      <w:r w:rsidRPr="00767BD9">
        <w:rPr>
          <w:szCs w:val="24"/>
        </w:rPr>
        <w:t xml:space="preserve"> contract, the </w:t>
      </w:r>
      <w:r w:rsidR="0021521C">
        <w:rPr>
          <w:szCs w:val="24"/>
        </w:rPr>
        <w:t>Vendor</w:t>
      </w:r>
      <w:r w:rsidRPr="00767BD9">
        <w:rPr>
          <w:szCs w:val="24"/>
        </w:rPr>
        <w:t xml:space="preserve"> must be in compliance with the laws regarding conducting business in the State of Missouri and provide the applicable documentation prior to the award of a contract.  </w:t>
      </w:r>
      <w:r w:rsidR="0021521C">
        <w:rPr>
          <w:szCs w:val="24"/>
        </w:rPr>
        <w:t>Vendor</w:t>
      </w:r>
      <w:r w:rsidRPr="00767BD9">
        <w:rPr>
          <w:szCs w:val="24"/>
        </w:rPr>
        <w:t xml:space="preserve">’s failure to complete the pre-work necessary for submission of completed business compliance exhibits identified below prior to submission of their </w:t>
      </w:r>
      <w:r w:rsidR="0073645D" w:rsidRPr="00767BD9">
        <w:rPr>
          <w:szCs w:val="24"/>
        </w:rPr>
        <w:t>bid</w:t>
      </w:r>
      <w:r w:rsidRPr="00767BD9">
        <w:rPr>
          <w:szCs w:val="24"/>
        </w:rPr>
        <w:t xml:space="preserve"> may result in a non-compliance determination of their </w:t>
      </w:r>
      <w:r w:rsidR="0073645D" w:rsidRPr="00767BD9">
        <w:rPr>
          <w:szCs w:val="24"/>
        </w:rPr>
        <w:t>bid</w:t>
      </w:r>
      <w:r w:rsidRPr="00767BD9">
        <w:rPr>
          <w:szCs w:val="24"/>
        </w:rPr>
        <w:t xml:space="preserve"> response.  </w:t>
      </w:r>
      <w:proofErr w:type="gramStart"/>
      <w:r w:rsidRPr="00767BD9">
        <w:rPr>
          <w:szCs w:val="24"/>
        </w:rPr>
        <w:t>In order to</w:t>
      </w:r>
      <w:proofErr w:type="gramEnd"/>
      <w:r w:rsidRPr="00767BD9">
        <w:rPr>
          <w:szCs w:val="24"/>
        </w:rPr>
        <w:t xml:space="preserve"> verify the </w:t>
      </w:r>
      <w:r w:rsidR="0021521C">
        <w:rPr>
          <w:szCs w:val="24"/>
        </w:rPr>
        <w:t>Vendor</w:t>
      </w:r>
      <w:r w:rsidRPr="00767BD9">
        <w:rPr>
          <w:szCs w:val="24"/>
        </w:rPr>
        <w:t xml:space="preserve">’s compliance, the state will review the </w:t>
      </w:r>
      <w:r w:rsidR="0021521C">
        <w:rPr>
          <w:szCs w:val="24"/>
        </w:rPr>
        <w:t>Vendor</w:t>
      </w:r>
      <w:r w:rsidRPr="00767BD9">
        <w:rPr>
          <w:szCs w:val="24"/>
        </w:rPr>
        <w:t xml:space="preserve">’s response to the following Business Compliance Exhibits:  </w:t>
      </w:r>
    </w:p>
    <w:p w14:paraId="13882C0B" w14:textId="77777777" w:rsidR="004620F3" w:rsidRPr="00767BD9" w:rsidRDefault="004620F3" w:rsidP="00767BD9">
      <w:pPr>
        <w:spacing w:line="276" w:lineRule="auto"/>
        <w:ind w:left="900" w:hanging="900"/>
        <w:jc w:val="left"/>
        <w:rPr>
          <w:sz w:val="24"/>
          <w:szCs w:val="24"/>
        </w:rPr>
      </w:pPr>
    </w:p>
    <w:p w14:paraId="6A0E4D9A" w14:textId="2CE17BAD" w:rsidR="004620F3" w:rsidRPr="004620F3" w:rsidRDefault="004620F3" w:rsidP="00A05346">
      <w:pPr>
        <w:pStyle w:val="Heading4"/>
      </w:pPr>
      <w:r w:rsidRPr="00A44570">
        <w:t xml:space="preserve">Business Compliance Exhibit </w:t>
      </w:r>
      <w:r w:rsidR="00D46FB7">
        <w:rPr>
          <w:b/>
        </w:rPr>
        <w:t>9</w:t>
      </w:r>
      <w:r w:rsidRPr="00A44570">
        <w:t>, State of Missouri Tax Compliance</w:t>
      </w:r>
      <w:r w:rsidR="000C10CF">
        <w:t>, which is attached hereto and incorporated by reference as if fully set forth herein</w:t>
      </w:r>
      <w:r w:rsidRPr="004620F3">
        <w:t xml:space="preserve"> - In </w:t>
      </w:r>
      <w:r w:rsidRPr="004620F3">
        <w:lastRenderedPageBreak/>
        <w:t xml:space="preserve">accordance with section 34.040.7 </w:t>
      </w:r>
      <w:proofErr w:type="spellStart"/>
      <w:r w:rsidRPr="004620F3">
        <w:t>RSMo</w:t>
      </w:r>
      <w:proofErr w:type="spellEnd"/>
      <w:r w:rsidRPr="004620F3">
        <w:t xml:space="preserve">, the </w:t>
      </w:r>
      <w:r w:rsidR="0021521C">
        <w:t>Vendor</w:t>
      </w:r>
      <w:r w:rsidRPr="004620F3">
        <w:t xml:space="preserve"> must be in tax compliance with the Missouri </w:t>
      </w:r>
      <w:r w:rsidR="0021521C">
        <w:t>Department</w:t>
      </w:r>
      <w:r w:rsidRPr="004620F3">
        <w:t xml:space="preserve"> of Revenue.  The Missouri </w:t>
      </w:r>
      <w:r w:rsidR="0021521C">
        <w:t>Department</w:t>
      </w:r>
      <w:r w:rsidRPr="004620F3">
        <w:t xml:space="preserve"> of Revenue will issue a “</w:t>
      </w:r>
      <w:r w:rsidR="0021521C">
        <w:t>Vendor</w:t>
      </w:r>
      <w:r w:rsidRPr="004620F3">
        <w:t xml:space="preserve"> No Tax Due” certificate if the </w:t>
      </w:r>
      <w:r w:rsidR="0021521C">
        <w:t>Vendor</w:t>
      </w:r>
      <w:r w:rsidRPr="004620F3">
        <w:t xml:space="preserve"> is properly registered to collect and have properly remitted sales and/or use tax, or if the </w:t>
      </w:r>
      <w:r w:rsidR="0021521C">
        <w:t>Vendor</w:t>
      </w:r>
      <w:r w:rsidRPr="004620F3">
        <w:t xml:space="preserve"> is not making retail sales in Missouri.  </w:t>
      </w:r>
    </w:p>
    <w:p w14:paraId="41C40235" w14:textId="77777777" w:rsidR="004620F3" w:rsidRPr="004620F3" w:rsidRDefault="004620F3" w:rsidP="004620F3">
      <w:pPr>
        <w:ind w:left="1152"/>
        <w:outlineLvl w:val="3"/>
      </w:pPr>
    </w:p>
    <w:p w14:paraId="17958F5C" w14:textId="70FBEE98" w:rsidR="004620F3" w:rsidRPr="004620F3" w:rsidRDefault="004620F3" w:rsidP="00A05346">
      <w:pPr>
        <w:pStyle w:val="Heading4"/>
      </w:pPr>
      <w:r w:rsidRPr="00A44570">
        <w:t xml:space="preserve">Business Compliance Exhibit </w:t>
      </w:r>
      <w:r w:rsidR="00D46FB7">
        <w:rPr>
          <w:b/>
        </w:rPr>
        <w:t>10</w:t>
      </w:r>
      <w:r w:rsidRPr="00A44570">
        <w:t>, Registration of Business Name with the Missouri Secretary of State</w:t>
      </w:r>
      <w:r w:rsidR="000C10CF">
        <w:t>, which is attached hereto and incorporated by reference as if fully set forth herein</w:t>
      </w:r>
      <w:r w:rsidRPr="004620F3">
        <w:t xml:space="preserve"> - In accordance with section 351.572, </w:t>
      </w:r>
      <w:proofErr w:type="spellStart"/>
      <w:r w:rsidRPr="004620F3">
        <w:t>RSMo</w:t>
      </w:r>
      <w:proofErr w:type="spellEnd"/>
      <w:r w:rsidRPr="004620F3">
        <w:t xml:space="preserve">, the </w:t>
      </w:r>
      <w:r w:rsidR="0021521C">
        <w:t>Vendor</w:t>
      </w:r>
      <w:r w:rsidRPr="004620F3">
        <w:t xml:space="preserve"> must </w:t>
      </w:r>
      <w:r w:rsidR="00C5692D" w:rsidRPr="00C5692D">
        <w:t xml:space="preserve">obtain a certification of authority from be properly registered with the </w:t>
      </w:r>
      <w:r w:rsidRPr="004620F3">
        <w:t xml:space="preserve">Missouri Secretary of State or identify how the </w:t>
      </w:r>
      <w:r w:rsidR="0021521C">
        <w:t>Vendor</w:t>
      </w:r>
      <w:r w:rsidRPr="004620F3">
        <w:t>’s business is exempt from registering with the Missouri Secretary of State.</w:t>
      </w:r>
    </w:p>
    <w:p w14:paraId="5FA989AC" w14:textId="77777777" w:rsidR="004620F3" w:rsidRPr="004620F3" w:rsidRDefault="004620F3" w:rsidP="004620F3">
      <w:pPr>
        <w:ind w:left="720"/>
        <w:contextualSpacing/>
      </w:pPr>
    </w:p>
    <w:p w14:paraId="06136FBE" w14:textId="204DD641" w:rsidR="004620F3" w:rsidRPr="004620F3" w:rsidRDefault="004620F3" w:rsidP="00A05346">
      <w:pPr>
        <w:pStyle w:val="Heading4"/>
      </w:pPr>
      <w:r w:rsidRPr="00A44570">
        <w:t xml:space="preserve">Business Compliance Exhibit </w:t>
      </w:r>
      <w:r w:rsidR="00D46FB7">
        <w:rPr>
          <w:b/>
        </w:rPr>
        <w:t>11</w:t>
      </w:r>
      <w:r w:rsidRPr="00A44570">
        <w:t>, Business Entity Certification, Enrollment Documentation, and Affidavit of Work Authorization</w:t>
      </w:r>
      <w:r w:rsidR="000C10CF">
        <w:t>, which is attached hereto and incorporated by reference as if fully set forth herein</w:t>
      </w:r>
      <w:r w:rsidRPr="004620F3">
        <w:t xml:space="preserve"> - Pursuant to section 285.530, </w:t>
      </w:r>
      <w:proofErr w:type="spellStart"/>
      <w:r w:rsidRPr="004620F3">
        <w:t>RSMo</w:t>
      </w:r>
      <w:proofErr w:type="spellEnd"/>
      <w:r w:rsidRPr="004620F3">
        <w:t xml:space="preserve">, if the </w:t>
      </w:r>
      <w:r w:rsidR="0021521C">
        <w:t>Vendor</w:t>
      </w:r>
      <w:r w:rsidRPr="004620F3">
        <w:t xml:space="preserve"> meets the section 285.525, </w:t>
      </w:r>
      <w:proofErr w:type="spellStart"/>
      <w:r w:rsidRPr="004620F3">
        <w:t>RSMo</w:t>
      </w:r>
      <w:proofErr w:type="spellEnd"/>
      <w:r w:rsidRPr="004620F3">
        <w:t>, definition of a “business entity” (</w:t>
      </w:r>
      <w:hyperlink r:id="rId32" w:anchor=":%7E:text=285.530.,liability%20of%20contractors%20and%20subcontractors" w:history="1">
        <w:r w:rsidR="00D64BDB" w:rsidRPr="00E90E38">
          <w:rPr>
            <w:rStyle w:val="Hyperlink"/>
          </w:rPr>
          <w:t>https://revisor.mo.gov/main/OneSection.aspx?section=285.530#:%7E:text=285.530.,liability%20of%20contractors%20and%20subcontractors</w:t>
        </w:r>
      </w:hyperlink>
      <w:r w:rsidR="00D64BDB">
        <w:t xml:space="preserve"> </w:t>
      </w:r>
      <w:r w:rsidRPr="004620F3">
        <w:t xml:space="preserve">), the </w:t>
      </w:r>
      <w:r w:rsidR="0021521C">
        <w:t>Vendor</w:t>
      </w:r>
      <w:r w:rsidRPr="004620F3">
        <w:t xml:space="preserve"> must affirm the </w:t>
      </w:r>
      <w:r w:rsidR="0021521C">
        <w:t>Vendor</w:t>
      </w:r>
      <w:r w:rsidRPr="004620F3">
        <w:t xml:space="preserve">’s enrollment and participation in the E-Verify federal work authorization program with respect to the employees hired after enrollment in the program who are proposed to work in connection with the services requested herein.  The </w:t>
      </w:r>
      <w:r w:rsidR="0021521C">
        <w:t>Vendor</w:t>
      </w:r>
      <w:r w:rsidRPr="004620F3">
        <w:t xml:space="preserve"> should complete applicable portions of </w:t>
      </w:r>
      <w:r w:rsidRPr="00A44570">
        <w:t xml:space="preserve">Exhibit </w:t>
      </w:r>
      <w:r w:rsidR="00D46FB7">
        <w:rPr>
          <w:b/>
        </w:rPr>
        <w:t>11</w:t>
      </w:r>
      <w:r w:rsidRPr="00A44570">
        <w:t>, Business Entity Certification, Enrollment Documentation, and Affidavit of Work Authorization</w:t>
      </w:r>
      <w:r w:rsidRPr="004620F3">
        <w:t xml:space="preserve">.  </w:t>
      </w:r>
    </w:p>
    <w:p w14:paraId="4D8F9A68" w14:textId="77777777" w:rsidR="004620F3" w:rsidRPr="004620F3" w:rsidRDefault="004620F3" w:rsidP="006741C7">
      <w:pPr>
        <w:outlineLvl w:val="2"/>
      </w:pPr>
    </w:p>
    <w:p w14:paraId="19235CC1" w14:textId="57C26756" w:rsidR="004620F3" w:rsidRPr="004620F3" w:rsidRDefault="004620F3" w:rsidP="00A05346">
      <w:pPr>
        <w:pStyle w:val="Heading4"/>
      </w:pPr>
      <w:r w:rsidRPr="00A44570">
        <w:t xml:space="preserve">Business Compliance Exhibit </w:t>
      </w:r>
      <w:r w:rsidR="00D46FB7">
        <w:rPr>
          <w:b/>
        </w:rPr>
        <w:t>12</w:t>
      </w:r>
      <w:r w:rsidRPr="00A44570">
        <w:t>, Services Outside the United States</w:t>
      </w:r>
      <w:r w:rsidR="000C10CF">
        <w:t>, which is attached hereto and incorporated by reference as if fully set forth herein</w:t>
      </w:r>
      <w:r w:rsidRPr="004620F3">
        <w:t xml:space="preserve"> - If any services offered under this </w:t>
      </w:r>
      <w:r w:rsidR="007A4650">
        <w:t>IFB</w:t>
      </w:r>
      <w:r w:rsidRPr="004620F3">
        <w:t xml:space="preserve"> are being performed at sites outside the United States, the </w:t>
      </w:r>
      <w:r w:rsidR="0021521C">
        <w:t>Vendor</w:t>
      </w:r>
      <w:r w:rsidRPr="004620F3">
        <w:t xml:space="preserve"> must disclose such fact and provide details with the</w:t>
      </w:r>
      <w:r w:rsidR="00286A2E">
        <w:t xml:space="preserve"> bid</w:t>
      </w:r>
      <w:r w:rsidRPr="004620F3">
        <w:t>.</w:t>
      </w:r>
    </w:p>
    <w:p w14:paraId="7CAA0AD6" w14:textId="77777777" w:rsidR="004620F3" w:rsidRPr="004620F3" w:rsidRDefault="004620F3" w:rsidP="004620F3"/>
    <w:p w14:paraId="226EB2D3" w14:textId="7B81B15A" w:rsidR="004620F3" w:rsidRPr="00A44570" w:rsidRDefault="004620F3" w:rsidP="00A05346">
      <w:pPr>
        <w:pStyle w:val="Heading4"/>
      </w:pPr>
      <w:r w:rsidRPr="00A44570">
        <w:t xml:space="preserve">Business Compliance Exhibit </w:t>
      </w:r>
      <w:r w:rsidR="00D46FB7">
        <w:rPr>
          <w:b/>
        </w:rPr>
        <w:t>13</w:t>
      </w:r>
      <w:r w:rsidRPr="00A44570">
        <w:t>, Employee/Conflict of Interest</w:t>
      </w:r>
      <w:r w:rsidR="000C10CF">
        <w:t>, which is attached hereto and incorporated by reference as if fully set forth herein.</w:t>
      </w:r>
    </w:p>
    <w:p w14:paraId="0BCEFE88" w14:textId="77777777" w:rsidR="004620F3" w:rsidRPr="004620F3" w:rsidRDefault="004620F3" w:rsidP="004620F3">
      <w:pPr>
        <w:ind w:left="720"/>
        <w:contextualSpacing/>
        <w:rPr>
          <w:b/>
        </w:rPr>
      </w:pPr>
    </w:p>
    <w:p w14:paraId="1959F890" w14:textId="1FC8F38C" w:rsidR="004620F3" w:rsidRPr="004620F3" w:rsidRDefault="004620F3" w:rsidP="00A05346">
      <w:pPr>
        <w:pStyle w:val="Heading4"/>
      </w:pPr>
      <w:r w:rsidRPr="00A44570">
        <w:t>General Business Compliance</w:t>
      </w:r>
      <w:r w:rsidRPr="004620F3">
        <w:t xml:space="preserve"> - The </w:t>
      </w:r>
      <w:r w:rsidR="0021521C">
        <w:t>Vendor</w:t>
      </w:r>
      <w:r w:rsidRPr="004620F3">
        <w:t xml:space="preserve"> must </w:t>
      </w:r>
      <w:proofErr w:type="gramStart"/>
      <w:r w:rsidRPr="004620F3">
        <w:t>be in compliance with</w:t>
      </w:r>
      <w:proofErr w:type="gramEnd"/>
      <w:r w:rsidRPr="004620F3">
        <w:t xml:space="preserve"> the laws regarding conducting business in the State of Missouri.  The </w:t>
      </w:r>
      <w:r w:rsidR="0021521C">
        <w:t>Vendor</w:t>
      </w:r>
      <w:r w:rsidRPr="004620F3">
        <w:t xml:space="preserve"> certifies by signing the signature page of this original document and any </w:t>
      </w:r>
      <w:r w:rsidR="0021017A">
        <w:t>amendment</w:t>
      </w:r>
      <w:r w:rsidRPr="004620F3">
        <w:t xml:space="preserve"> signature page(s) that the </w:t>
      </w:r>
      <w:r w:rsidR="0021521C">
        <w:t>Vendor</w:t>
      </w:r>
      <w:r w:rsidRPr="004620F3">
        <w:t xml:space="preserve"> and any proposed subcontractors either are presently in compliance with such laws or shall </w:t>
      </w:r>
      <w:proofErr w:type="gramStart"/>
      <w:r w:rsidRPr="004620F3">
        <w:t>be in compliance with</w:t>
      </w:r>
      <w:proofErr w:type="gramEnd"/>
      <w:r w:rsidRPr="004620F3">
        <w:t xml:space="preserve"> such laws prior to any resulting contract award.  Likewise, the successful </w:t>
      </w:r>
      <w:r w:rsidR="0021521C">
        <w:t>Vendor</w:t>
      </w:r>
      <w:r w:rsidRPr="004620F3">
        <w:t xml:space="preserve"> shall </w:t>
      </w:r>
      <w:r w:rsidRPr="004620F3">
        <w:lastRenderedPageBreak/>
        <w:t xml:space="preserve">remain in compliance with such laws for the duration of the resulting contract.  The </w:t>
      </w:r>
      <w:r w:rsidR="0021521C">
        <w:t>Vendor</w:t>
      </w:r>
      <w:r w:rsidRPr="004620F3">
        <w:t xml:space="preserve"> shall provide documentation of compliance upon request by the </w:t>
      </w:r>
      <w:r w:rsidR="0021521C">
        <w:t>Department</w:t>
      </w:r>
      <w:r w:rsidRPr="004620F3">
        <w:t>.  The compliance to conduct business in the state shall include, but not necessarily be limited to:</w:t>
      </w:r>
    </w:p>
    <w:p w14:paraId="2BA17C6A" w14:textId="77777777" w:rsidR="004620F3" w:rsidRPr="00767BD9" w:rsidRDefault="004620F3" w:rsidP="004620F3">
      <w:pPr>
        <w:ind w:left="738"/>
        <w:outlineLvl w:val="3"/>
        <w:rPr>
          <w:sz w:val="24"/>
          <w:szCs w:val="24"/>
        </w:rPr>
      </w:pPr>
    </w:p>
    <w:p w14:paraId="6D2EA8A6" w14:textId="77777777" w:rsidR="004620F3" w:rsidRPr="00767BD9" w:rsidRDefault="004620F3" w:rsidP="002462D0">
      <w:pPr>
        <w:pStyle w:val="Heading5"/>
        <w:rPr>
          <w:szCs w:val="24"/>
          <w:lang w:val="en"/>
        </w:rPr>
      </w:pPr>
      <w:r w:rsidRPr="00767BD9">
        <w:rPr>
          <w:szCs w:val="24"/>
          <w:lang w:val="en"/>
        </w:rPr>
        <w:t>Taxes (e.g., city/county/state/federal)</w:t>
      </w:r>
    </w:p>
    <w:p w14:paraId="3208E6B6" w14:textId="77777777" w:rsidR="004620F3" w:rsidRPr="00767BD9" w:rsidRDefault="004620F3" w:rsidP="002462D0">
      <w:pPr>
        <w:pStyle w:val="Heading5"/>
        <w:rPr>
          <w:szCs w:val="24"/>
          <w:lang w:val="en"/>
        </w:rPr>
      </w:pPr>
      <w:r w:rsidRPr="00767BD9">
        <w:rPr>
          <w:szCs w:val="24"/>
          <w:lang w:val="en"/>
        </w:rPr>
        <w:t>State and local certifications (e.g., professions/occupations/activities)</w:t>
      </w:r>
    </w:p>
    <w:p w14:paraId="1A879814" w14:textId="77777777" w:rsidR="004620F3" w:rsidRPr="00767BD9" w:rsidRDefault="004620F3" w:rsidP="002462D0">
      <w:pPr>
        <w:pStyle w:val="Heading5"/>
        <w:rPr>
          <w:szCs w:val="24"/>
          <w:lang w:val="en"/>
        </w:rPr>
      </w:pPr>
      <w:r w:rsidRPr="00767BD9">
        <w:rPr>
          <w:szCs w:val="24"/>
          <w:lang w:val="en"/>
        </w:rPr>
        <w:t>Licenses and permits (e.g., city/county license, sales permits)</w:t>
      </w:r>
    </w:p>
    <w:p w14:paraId="5EE20770" w14:textId="77777777" w:rsidR="004620F3" w:rsidRPr="00767BD9" w:rsidRDefault="004620F3" w:rsidP="002462D0">
      <w:pPr>
        <w:pStyle w:val="Heading5"/>
        <w:rPr>
          <w:szCs w:val="24"/>
          <w:lang w:val="en"/>
        </w:rPr>
      </w:pPr>
      <w:r w:rsidRPr="00767BD9">
        <w:rPr>
          <w:szCs w:val="24"/>
          <w:lang w:val="en"/>
        </w:rPr>
        <w:t xml:space="preserve">Insurance (e.g., worker’s compensation/unemployment compensation) </w:t>
      </w:r>
    </w:p>
    <w:p w14:paraId="20443B2A" w14:textId="77777777" w:rsidR="004620F3" w:rsidRPr="004620F3" w:rsidRDefault="004620F3" w:rsidP="004620F3"/>
    <w:p w14:paraId="749E8E2D" w14:textId="77777777" w:rsidR="004620F3" w:rsidRPr="004620F3" w:rsidRDefault="004620F3" w:rsidP="00A05346">
      <w:pPr>
        <w:pStyle w:val="Heading4"/>
      </w:pPr>
      <w:r w:rsidRPr="004620F3">
        <w:t xml:space="preserve">Each </w:t>
      </w:r>
      <w:r w:rsidR="00286A2E">
        <w:t>bid</w:t>
      </w:r>
      <w:r w:rsidRPr="004620F3">
        <w:t xml:space="preserve"> submitted in response the </w:t>
      </w:r>
      <w:r w:rsidR="007A4650">
        <w:t>IFB</w:t>
      </w:r>
      <w:r w:rsidRPr="004620F3">
        <w:t xml:space="preserve"> will be reviewed for business compliance with the laws regarding conducting business in the state of Missouri.</w:t>
      </w:r>
    </w:p>
    <w:p w14:paraId="01C13EFA" w14:textId="77777777" w:rsidR="004620F3" w:rsidRPr="00767BD9" w:rsidRDefault="004620F3" w:rsidP="00767BD9">
      <w:pPr>
        <w:spacing w:line="276" w:lineRule="auto"/>
        <w:ind w:left="900" w:hanging="900"/>
        <w:jc w:val="left"/>
        <w:rPr>
          <w:sz w:val="24"/>
          <w:szCs w:val="24"/>
        </w:rPr>
      </w:pPr>
    </w:p>
    <w:p w14:paraId="6D999C36" w14:textId="22D46FB7" w:rsidR="004620F3" w:rsidRPr="00767BD9" w:rsidRDefault="004620F3" w:rsidP="00767BD9">
      <w:pPr>
        <w:pStyle w:val="Heading3"/>
        <w:rPr>
          <w:szCs w:val="24"/>
        </w:rPr>
      </w:pPr>
      <w:r w:rsidRPr="00767BD9">
        <w:rPr>
          <w:szCs w:val="24"/>
        </w:rPr>
        <w:t xml:space="preserve">Clarifications and Corrections:  Any clerical error, apparent on its face, may be corrected by the </w:t>
      </w:r>
      <w:r w:rsidR="001846BE" w:rsidRPr="00767BD9">
        <w:rPr>
          <w:szCs w:val="24"/>
        </w:rPr>
        <w:t>procurement officer</w:t>
      </w:r>
      <w:r w:rsidRPr="00767BD9">
        <w:rPr>
          <w:szCs w:val="24"/>
        </w:rPr>
        <w:t xml:space="preserve"> before contract award.  Upon discovering an apparent clerical error, the </w:t>
      </w:r>
      <w:r w:rsidR="001846BE" w:rsidRPr="00767BD9">
        <w:rPr>
          <w:szCs w:val="24"/>
        </w:rPr>
        <w:t>procurement officer</w:t>
      </w:r>
      <w:r w:rsidRPr="00767BD9">
        <w:rPr>
          <w:szCs w:val="24"/>
        </w:rPr>
        <w:t xml:space="preserve"> will contact the </w:t>
      </w:r>
      <w:r w:rsidR="0021521C">
        <w:rPr>
          <w:szCs w:val="24"/>
        </w:rPr>
        <w:t>Vendor</w:t>
      </w:r>
      <w:r w:rsidRPr="00767BD9">
        <w:rPr>
          <w:szCs w:val="24"/>
        </w:rPr>
        <w:t xml:space="preserve"> and request clarification of the intended </w:t>
      </w:r>
      <w:r w:rsidR="00286A2E" w:rsidRPr="00767BD9">
        <w:rPr>
          <w:szCs w:val="24"/>
        </w:rPr>
        <w:t>response</w:t>
      </w:r>
      <w:r w:rsidRPr="00767BD9">
        <w:rPr>
          <w:szCs w:val="24"/>
        </w:rPr>
        <w:t>.  The correction shall be incorporated in the notice of award, if applicable.  Examples of apparent clerical errors are:  1) misplacement of a decimal point; and 2) obvious mistake in designation of unit.</w:t>
      </w:r>
    </w:p>
    <w:p w14:paraId="390AC7F2" w14:textId="77777777" w:rsidR="004620F3" w:rsidRPr="00767BD9" w:rsidRDefault="004620F3" w:rsidP="00767BD9">
      <w:pPr>
        <w:spacing w:line="276" w:lineRule="auto"/>
        <w:ind w:left="900" w:hanging="900"/>
        <w:jc w:val="left"/>
        <w:rPr>
          <w:sz w:val="24"/>
          <w:szCs w:val="24"/>
        </w:rPr>
      </w:pPr>
    </w:p>
    <w:p w14:paraId="6DA550EC" w14:textId="15E7186E" w:rsidR="004620F3" w:rsidRPr="004620F3" w:rsidRDefault="00721A2D" w:rsidP="00A05346">
      <w:pPr>
        <w:pStyle w:val="Heading4"/>
      </w:pPr>
      <w:r>
        <w:t xml:space="preserve">The </w:t>
      </w:r>
      <w:r w:rsidR="0021521C">
        <w:t>Department</w:t>
      </w:r>
      <w:r w:rsidR="004620F3" w:rsidRPr="004620F3">
        <w:t xml:space="preserve"> reserves the right to request clarification of any portion of the </w:t>
      </w:r>
      <w:r w:rsidR="0021521C">
        <w:t>Vendor</w:t>
      </w:r>
      <w:r w:rsidR="004620F3" w:rsidRPr="004620F3">
        <w:t xml:space="preserve">’s response </w:t>
      </w:r>
      <w:proofErr w:type="gramStart"/>
      <w:r w:rsidR="004620F3" w:rsidRPr="004620F3">
        <w:t>in order to</w:t>
      </w:r>
      <w:proofErr w:type="gramEnd"/>
      <w:r w:rsidR="004620F3" w:rsidRPr="004620F3">
        <w:t xml:space="preserve"> verify the intent of the </w:t>
      </w:r>
      <w:r w:rsidR="0021521C">
        <w:t>Vendor</w:t>
      </w:r>
      <w:r w:rsidR="004620F3" w:rsidRPr="004620F3">
        <w:t xml:space="preserve">.  The </w:t>
      </w:r>
      <w:r w:rsidR="0021521C">
        <w:t>Vendor</w:t>
      </w:r>
      <w:r w:rsidR="004620F3" w:rsidRPr="004620F3">
        <w:t xml:space="preserve"> is cautioned, however, that its response may be subject to acceptance or rejection without further clarification.</w:t>
      </w:r>
    </w:p>
    <w:p w14:paraId="7E866EF6" w14:textId="77777777" w:rsidR="004620F3" w:rsidRPr="00767BD9" w:rsidRDefault="004620F3" w:rsidP="006741C7">
      <w:pPr>
        <w:spacing w:line="276" w:lineRule="auto"/>
        <w:jc w:val="left"/>
        <w:outlineLvl w:val="2"/>
        <w:rPr>
          <w:sz w:val="24"/>
          <w:szCs w:val="24"/>
        </w:rPr>
      </w:pPr>
    </w:p>
    <w:p w14:paraId="065BD3E0" w14:textId="77777777" w:rsidR="004620F3" w:rsidRPr="00767BD9" w:rsidRDefault="004620F3" w:rsidP="00767BD9">
      <w:pPr>
        <w:pStyle w:val="Heading3"/>
        <w:rPr>
          <w:szCs w:val="24"/>
        </w:rPr>
      </w:pPr>
      <w:r w:rsidRPr="00767BD9">
        <w:rPr>
          <w:bCs/>
          <w:szCs w:val="24"/>
        </w:rPr>
        <w:t>Evaluation Criteria:</w:t>
      </w:r>
      <w:r w:rsidRPr="00767BD9">
        <w:rPr>
          <w:szCs w:val="24"/>
        </w:rPr>
        <w:t xml:space="preserve">  After determining that a </w:t>
      </w:r>
      <w:r w:rsidR="00F96E02" w:rsidRPr="00767BD9">
        <w:rPr>
          <w:szCs w:val="24"/>
        </w:rPr>
        <w:t>bid sat</w:t>
      </w:r>
      <w:r w:rsidRPr="00767BD9">
        <w:rPr>
          <w:szCs w:val="24"/>
        </w:rPr>
        <w:t xml:space="preserve">isfies the mandatory requirements stated in the </w:t>
      </w:r>
      <w:r w:rsidR="007A4650" w:rsidRPr="00767BD9">
        <w:rPr>
          <w:szCs w:val="24"/>
        </w:rPr>
        <w:t>IFB</w:t>
      </w:r>
      <w:r w:rsidRPr="00767BD9">
        <w:rPr>
          <w:szCs w:val="24"/>
        </w:rPr>
        <w:t xml:space="preserve">, the evaluator(s) shall use both objective analysis and subjective judgment in </w:t>
      </w:r>
      <w:proofErr w:type="gramStart"/>
      <w:r w:rsidRPr="00767BD9">
        <w:rPr>
          <w:szCs w:val="24"/>
        </w:rPr>
        <w:t>conducting an assessment of</w:t>
      </w:r>
      <w:proofErr w:type="gramEnd"/>
      <w:r w:rsidRPr="00767BD9">
        <w:rPr>
          <w:szCs w:val="24"/>
        </w:rPr>
        <w:t xml:space="preserve"> the </w:t>
      </w:r>
      <w:r w:rsidR="00F96E02" w:rsidRPr="00767BD9">
        <w:rPr>
          <w:szCs w:val="24"/>
        </w:rPr>
        <w:t>bid</w:t>
      </w:r>
      <w:r w:rsidRPr="00767BD9">
        <w:rPr>
          <w:szCs w:val="24"/>
        </w:rPr>
        <w:t xml:space="preserve"> in accordance with the evaluation criteria stated below.  Each responsive </w:t>
      </w:r>
      <w:r w:rsidR="00F96E02" w:rsidRPr="00767BD9">
        <w:rPr>
          <w:szCs w:val="24"/>
        </w:rPr>
        <w:t>bid</w:t>
      </w:r>
      <w:r w:rsidRPr="00767BD9">
        <w:rPr>
          <w:szCs w:val="24"/>
        </w:rPr>
        <w:t xml:space="preserve"> will receive a score for each element of the evaluation criteria, and the table below identifies the maximum point totals available for each evaluation element, the rating available for each evaluation element, and the available score for each rating.  </w:t>
      </w:r>
    </w:p>
    <w:p w14:paraId="0BDBD946" w14:textId="77777777" w:rsidR="004620F3" w:rsidRPr="004620F3" w:rsidRDefault="004620F3" w:rsidP="004620F3"/>
    <w:tbl>
      <w:tblPr>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260"/>
        <w:gridCol w:w="990"/>
        <w:gridCol w:w="53"/>
        <w:gridCol w:w="39"/>
        <w:gridCol w:w="1258"/>
        <w:gridCol w:w="9"/>
        <w:gridCol w:w="39"/>
        <w:gridCol w:w="1023"/>
        <w:gridCol w:w="9"/>
        <w:gridCol w:w="1530"/>
        <w:gridCol w:w="1440"/>
      </w:tblGrid>
      <w:tr w:rsidR="004620F3" w:rsidRPr="004620F3" w14:paraId="5E449507" w14:textId="77777777" w:rsidTr="00DF396A">
        <w:tc>
          <w:tcPr>
            <w:tcW w:w="1350" w:type="dxa"/>
            <w:shd w:val="clear" w:color="auto" w:fill="A6A6A6"/>
          </w:tcPr>
          <w:p w14:paraId="0C2AFBF2" w14:textId="77777777" w:rsidR="004620F3" w:rsidRPr="004620F3" w:rsidRDefault="004620F3" w:rsidP="004620F3">
            <w:pPr>
              <w:rPr>
                <w:b/>
              </w:rPr>
            </w:pPr>
            <w:r w:rsidRPr="004620F3">
              <w:rPr>
                <w:b/>
              </w:rPr>
              <w:t>Evaluation</w:t>
            </w:r>
          </w:p>
          <w:p w14:paraId="68101827" w14:textId="77777777" w:rsidR="004620F3" w:rsidRPr="004620F3" w:rsidRDefault="00167B11" w:rsidP="004620F3">
            <w:pPr>
              <w:rPr>
                <w:b/>
              </w:rPr>
            </w:pPr>
            <w:r>
              <w:rPr>
                <w:b/>
              </w:rPr>
              <w:t>Criteria</w:t>
            </w:r>
          </w:p>
        </w:tc>
        <w:tc>
          <w:tcPr>
            <w:tcW w:w="6210" w:type="dxa"/>
            <w:gridSpan w:val="10"/>
            <w:shd w:val="clear" w:color="auto" w:fill="A6A6A6"/>
          </w:tcPr>
          <w:p w14:paraId="4C7B7492" w14:textId="77777777" w:rsidR="004620F3" w:rsidRPr="004620F3" w:rsidRDefault="004620F3" w:rsidP="004620F3">
            <w:pPr>
              <w:rPr>
                <w:b/>
              </w:rPr>
            </w:pPr>
            <w:r w:rsidRPr="004620F3">
              <w:rPr>
                <w:b/>
              </w:rPr>
              <w:t>Evaluation Element</w:t>
            </w:r>
          </w:p>
        </w:tc>
        <w:tc>
          <w:tcPr>
            <w:tcW w:w="1440" w:type="dxa"/>
            <w:shd w:val="clear" w:color="auto" w:fill="A6A6A6"/>
          </w:tcPr>
          <w:p w14:paraId="3733EE2A" w14:textId="77777777" w:rsidR="004620F3" w:rsidRPr="004620F3" w:rsidRDefault="004620F3" w:rsidP="004620F3">
            <w:pPr>
              <w:jc w:val="center"/>
              <w:rPr>
                <w:b/>
              </w:rPr>
            </w:pPr>
            <w:r w:rsidRPr="004620F3">
              <w:rPr>
                <w:b/>
              </w:rPr>
              <w:t xml:space="preserve"> Maximum Points</w:t>
            </w:r>
          </w:p>
        </w:tc>
      </w:tr>
      <w:tr w:rsidR="004620F3" w:rsidRPr="004620F3" w14:paraId="3D256AAA" w14:textId="77777777" w:rsidTr="00DF396A">
        <w:tc>
          <w:tcPr>
            <w:tcW w:w="7560" w:type="dxa"/>
            <w:gridSpan w:val="11"/>
          </w:tcPr>
          <w:p w14:paraId="08160A3C" w14:textId="77777777" w:rsidR="004620F3" w:rsidRPr="004620F3" w:rsidRDefault="004620F3" w:rsidP="00F96E02">
            <w:pPr>
              <w:rPr>
                <w:b/>
              </w:rPr>
            </w:pPr>
            <w:r w:rsidRPr="004620F3">
              <w:rPr>
                <w:b/>
              </w:rPr>
              <w:t xml:space="preserve">COST </w:t>
            </w:r>
            <w:r w:rsidR="00F96E02">
              <w:rPr>
                <w:b/>
              </w:rPr>
              <w:t>BID</w:t>
            </w:r>
            <w:r w:rsidRPr="004620F3">
              <w:rPr>
                <w:b/>
              </w:rPr>
              <w:t xml:space="preserve"> </w:t>
            </w:r>
          </w:p>
        </w:tc>
        <w:tc>
          <w:tcPr>
            <w:tcW w:w="1440" w:type="dxa"/>
          </w:tcPr>
          <w:p w14:paraId="5093475C" w14:textId="46BABB53" w:rsidR="004620F3" w:rsidRPr="004620F3" w:rsidRDefault="00B44756" w:rsidP="004620F3">
            <w:pPr>
              <w:jc w:val="center"/>
              <w:rPr>
                <w:b/>
              </w:rPr>
            </w:pPr>
            <w:r w:rsidRPr="00CB2E82">
              <w:rPr>
                <w:b/>
                <w:bCs/>
              </w:rPr>
              <w:t>80</w:t>
            </w:r>
            <w:r w:rsidR="004620F3" w:rsidRPr="004620F3">
              <w:rPr>
                <w:b/>
              </w:rPr>
              <w:t xml:space="preserve"> points</w:t>
            </w:r>
          </w:p>
        </w:tc>
      </w:tr>
      <w:tr w:rsidR="004620F3" w:rsidRPr="004620F3" w14:paraId="6068BBBA" w14:textId="77777777" w:rsidTr="00DF396A">
        <w:tc>
          <w:tcPr>
            <w:tcW w:w="9000" w:type="dxa"/>
            <w:gridSpan w:val="12"/>
          </w:tcPr>
          <w:p w14:paraId="5F79D838" w14:textId="77777777" w:rsidR="004620F3" w:rsidRPr="004620F3" w:rsidRDefault="004620F3" w:rsidP="004620F3">
            <w:pPr>
              <w:jc w:val="center"/>
            </w:pPr>
          </w:p>
        </w:tc>
      </w:tr>
      <w:tr w:rsidR="004620F3" w:rsidRPr="004620F3" w14:paraId="5759B186" w14:textId="77777777" w:rsidTr="00DF396A">
        <w:tc>
          <w:tcPr>
            <w:tcW w:w="7560" w:type="dxa"/>
            <w:gridSpan w:val="11"/>
          </w:tcPr>
          <w:p w14:paraId="2CF6B12D" w14:textId="77777777" w:rsidR="004620F3" w:rsidRPr="004620F3" w:rsidRDefault="004620F3" w:rsidP="00540C8E">
            <w:pPr>
              <w:rPr>
                <w:b/>
              </w:rPr>
            </w:pPr>
            <w:r w:rsidRPr="004620F3">
              <w:rPr>
                <w:b/>
              </w:rPr>
              <w:t xml:space="preserve">TECHNICAL </w:t>
            </w:r>
            <w:r w:rsidR="00540C8E">
              <w:rPr>
                <w:b/>
              </w:rPr>
              <w:t>BID</w:t>
            </w:r>
          </w:p>
        </w:tc>
        <w:tc>
          <w:tcPr>
            <w:tcW w:w="1440" w:type="dxa"/>
          </w:tcPr>
          <w:p w14:paraId="0EF7E6B0" w14:textId="5220B1DA" w:rsidR="004620F3" w:rsidRPr="004620F3" w:rsidRDefault="00B44756" w:rsidP="004620F3">
            <w:pPr>
              <w:jc w:val="center"/>
            </w:pPr>
            <w:r w:rsidRPr="00CB2E82">
              <w:rPr>
                <w:b/>
                <w:bCs/>
              </w:rPr>
              <w:t>120</w:t>
            </w:r>
            <w:r w:rsidR="004620F3" w:rsidRPr="00CB2E82">
              <w:rPr>
                <w:b/>
                <w:bCs/>
              </w:rPr>
              <w:t xml:space="preserve"> </w:t>
            </w:r>
            <w:r w:rsidR="004620F3" w:rsidRPr="004620F3">
              <w:rPr>
                <w:b/>
              </w:rPr>
              <w:t>points</w:t>
            </w:r>
          </w:p>
        </w:tc>
      </w:tr>
      <w:tr w:rsidR="008812E5" w:rsidRPr="004620F3" w14:paraId="587D8E44" w14:textId="77777777" w:rsidTr="00DF396A">
        <w:tc>
          <w:tcPr>
            <w:tcW w:w="7560" w:type="dxa"/>
            <w:gridSpan w:val="11"/>
          </w:tcPr>
          <w:p w14:paraId="26FC3560" w14:textId="77777777" w:rsidR="008812E5" w:rsidRPr="004620F3" w:rsidRDefault="008812E5" w:rsidP="004620F3">
            <w:pPr>
              <w:rPr>
                <w:b/>
              </w:rPr>
            </w:pPr>
            <w:r w:rsidRPr="004620F3">
              <w:rPr>
                <w:b/>
              </w:rPr>
              <w:t>Experience of Organization and Past Performance Evaluation Criteria</w:t>
            </w:r>
          </w:p>
        </w:tc>
        <w:tc>
          <w:tcPr>
            <w:tcW w:w="1440" w:type="dxa"/>
          </w:tcPr>
          <w:p w14:paraId="34987998" w14:textId="4A51E7C0" w:rsidR="008812E5" w:rsidRPr="004620F3" w:rsidRDefault="00B44756" w:rsidP="004620F3">
            <w:pPr>
              <w:jc w:val="center"/>
            </w:pPr>
            <w:r w:rsidRPr="00CB2E82">
              <w:rPr>
                <w:b/>
                <w:bCs/>
              </w:rPr>
              <w:t>40</w:t>
            </w:r>
            <w:r w:rsidR="008812E5" w:rsidRPr="004620F3">
              <w:rPr>
                <w:b/>
              </w:rPr>
              <w:t xml:space="preserve"> points</w:t>
            </w:r>
          </w:p>
        </w:tc>
      </w:tr>
      <w:tr w:rsidR="008812E5" w:rsidRPr="004620F3" w14:paraId="66445B91" w14:textId="77777777" w:rsidTr="00DF396A">
        <w:tc>
          <w:tcPr>
            <w:tcW w:w="1350" w:type="dxa"/>
            <w:vMerge w:val="restart"/>
          </w:tcPr>
          <w:p w14:paraId="63C79C92" w14:textId="77777777" w:rsidR="008812E5" w:rsidRPr="004620F3" w:rsidRDefault="008812E5" w:rsidP="004620F3">
            <w:pPr>
              <w:rPr>
                <w:b/>
              </w:rPr>
            </w:pPr>
          </w:p>
        </w:tc>
        <w:tc>
          <w:tcPr>
            <w:tcW w:w="6210" w:type="dxa"/>
            <w:gridSpan w:val="10"/>
          </w:tcPr>
          <w:p w14:paraId="7BCE6D05" w14:textId="77777777" w:rsidR="008812E5" w:rsidRPr="004620F3" w:rsidRDefault="008812E5" w:rsidP="004620F3">
            <w:pPr>
              <w:rPr>
                <w:b/>
              </w:rPr>
            </w:pPr>
            <w:r w:rsidRPr="004620F3">
              <w:t>Experience of Organization</w:t>
            </w:r>
          </w:p>
        </w:tc>
        <w:tc>
          <w:tcPr>
            <w:tcW w:w="1440" w:type="dxa"/>
          </w:tcPr>
          <w:p w14:paraId="39394CCE" w14:textId="533F62CF" w:rsidR="008812E5" w:rsidRPr="004620F3" w:rsidRDefault="00B44756" w:rsidP="004620F3">
            <w:pPr>
              <w:jc w:val="center"/>
            </w:pPr>
            <w:r>
              <w:t>10</w:t>
            </w:r>
            <w:r w:rsidR="008812E5" w:rsidRPr="004620F3">
              <w:t xml:space="preserve"> points</w:t>
            </w:r>
          </w:p>
        </w:tc>
      </w:tr>
      <w:tr w:rsidR="008812E5" w:rsidRPr="004620F3" w14:paraId="5F86B5BD" w14:textId="77777777" w:rsidTr="00DF396A">
        <w:tc>
          <w:tcPr>
            <w:tcW w:w="1350" w:type="dxa"/>
            <w:vMerge/>
          </w:tcPr>
          <w:p w14:paraId="6779B69F" w14:textId="77777777" w:rsidR="008812E5" w:rsidRPr="004620F3" w:rsidRDefault="008812E5" w:rsidP="004620F3">
            <w:pPr>
              <w:rPr>
                <w:b/>
              </w:rPr>
            </w:pPr>
          </w:p>
        </w:tc>
        <w:tc>
          <w:tcPr>
            <w:tcW w:w="1260" w:type="dxa"/>
          </w:tcPr>
          <w:p w14:paraId="435FCFA6" w14:textId="77777777" w:rsidR="008812E5" w:rsidRPr="004620F3" w:rsidRDefault="008812E5" w:rsidP="004620F3">
            <w:pPr>
              <w:jc w:val="center"/>
              <w:rPr>
                <w:u w:val="single"/>
              </w:rPr>
            </w:pPr>
            <w:r w:rsidRPr="004620F3">
              <w:rPr>
                <w:u w:val="single"/>
              </w:rPr>
              <w:t>Distinctive</w:t>
            </w:r>
          </w:p>
          <w:p w14:paraId="4DADDDA2" w14:textId="795EAE35" w:rsidR="008812E5" w:rsidRPr="004620F3" w:rsidRDefault="00B44756" w:rsidP="004620F3">
            <w:pPr>
              <w:jc w:val="center"/>
              <w:rPr>
                <w:b/>
              </w:rPr>
            </w:pPr>
            <w:r>
              <w:t>10</w:t>
            </w:r>
          </w:p>
        </w:tc>
        <w:tc>
          <w:tcPr>
            <w:tcW w:w="1082" w:type="dxa"/>
            <w:gridSpan w:val="3"/>
          </w:tcPr>
          <w:p w14:paraId="221C70E3" w14:textId="77777777" w:rsidR="008812E5" w:rsidRPr="004620F3" w:rsidRDefault="008812E5" w:rsidP="004620F3">
            <w:pPr>
              <w:jc w:val="center"/>
              <w:rPr>
                <w:u w:val="single"/>
              </w:rPr>
            </w:pPr>
            <w:r w:rsidRPr="004620F3">
              <w:rPr>
                <w:u w:val="single"/>
              </w:rPr>
              <w:t>Superior</w:t>
            </w:r>
          </w:p>
          <w:p w14:paraId="3823708F" w14:textId="3B247CEA" w:rsidR="008812E5" w:rsidRPr="004620F3" w:rsidRDefault="00B44756" w:rsidP="004620F3">
            <w:pPr>
              <w:jc w:val="center"/>
              <w:rPr>
                <w:b/>
              </w:rPr>
            </w:pPr>
            <w:r>
              <w:t>7</w:t>
            </w:r>
          </w:p>
        </w:tc>
        <w:tc>
          <w:tcPr>
            <w:tcW w:w="1267" w:type="dxa"/>
            <w:gridSpan w:val="2"/>
          </w:tcPr>
          <w:p w14:paraId="42A1EB5A" w14:textId="77777777" w:rsidR="008812E5" w:rsidRPr="004620F3" w:rsidRDefault="008812E5" w:rsidP="004620F3">
            <w:pPr>
              <w:jc w:val="center"/>
              <w:rPr>
                <w:u w:val="single"/>
              </w:rPr>
            </w:pPr>
            <w:r w:rsidRPr="004620F3">
              <w:rPr>
                <w:u w:val="single"/>
              </w:rPr>
              <w:t>Satisfactory</w:t>
            </w:r>
          </w:p>
          <w:p w14:paraId="58CEA786" w14:textId="11DC3ECA" w:rsidR="008812E5" w:rsidRPr="004620F3" w:rsidRDefault="00B44756" w:rsidP="004620F3">
            <w:pPr>
              <w:jc w:val="center"/>
              <w:rPr>
                <w:b/>
              </w:rPr>
            </w:pPr>
            <w:r>
              <w:t>5</w:t>
            </w:r>
          </w:p>
        </w:tc>
        <w:tc>
          <w:tcPr>
            <w:tcW w:w="1062" w:type="dxa"/>
            <w:gridSpan w:val="2"/>
          </w:tcPr>
          <w:p w14:paraId="0AFD92A1" w14:textId="77777777" w:rsidR="008812E5" w:rsidRPr="004620F3" w:rsidRDefault="008812E5" w:rsidP="004620F3">
            <w:pPr>
              <w:jc w:val="center"/>
              <w:rPr>
                <w:u w:val="single"/>
              </w:rPr>
            </w:pPr>
            <w:r w:rsidRPr="004620F3">
              <w:rPr>
                <w:u w:val="single"/>
              </w:rPr>
              <w:t>Marginal</w:t>
            </w:r>
          </w:p>
          <w:p w14:paraId="3CEEE0E3" w14:textId="7BD05102" w:rsidR="008812E5" w:rsidRPr="004620F3" w:rsidRDefault="00B44756" w:rsidP="004620F3">
            <w:pPr>
              <w:jc w:val="center"/>
              <w:rPr>
                <w:b/>
              </w:rPr>
            </w:pPr>
            <w:r>
              <w:t>3</w:t>
            </w:r>
          </w:p>
        </w:tc>
        <w:tc>
          <w:tcPr>
            <w:tcW w:w="1539" w:type="dxa"/>
            <w:gridSpan w:val="2"/>
          </w:tcPr>
          <w:p w14:paraId="3336395C" w14:textId="77777777" w:rsidR="008812E5" w:rsidRPr="004620F3" w:rsidRDefault="008812E5" w:rsidP="004620F3">
            <w:pPr>
              <w:jc w:val="center"/>
              <w:rPr>
                <w:u w:val="single"/>
              </w:rPr>
            </w:pPr>
            <w:r w:rsidRPr="004620F3">
              <w:rPr>
                <w:u w:val="single"/>
              </w:rPr>
              <w:t>Unsatisfactory</w:t>
            </w:r>
          </w:p>
          <w:p w14:paraId="4243508B" w14:textId="5A2B2264" w:rsidR="008812E5" w:rsidRPr="004620F3" w:rsidRDefault="00B44756" w:rsidP="004620F3">
            <w:pPr>
              <w:jc w:val="center"/>
              <w:rPr>
                <w:b/>
              </w:rPr>
            </w:pPr>
            <w:r>
              <w:t>0</w:t>
            </w:r>
          </w:p>
        </w:tc>
        <w:tc>
          <w:tcPr>
            <w:tcW w:w="1440" w:type="dxa"/>
          </w:tcPr>
          <w:p w14:paraId="2B75C155" w14:textId="77777777" w:rsidR="008812E5" w:rsidRPr="004620F3" w:rsidRDefault="008812E5" w:rsidP="004620F3">
            <w:pPr>
              <w:jc w:val="center"/>
            </w:pPr>
          </w:p>
        </w:tc>
      </w:tr>
      <w:tr w:rsidR="008812E5" w:rsidRPr="004620F3" w14:paraId="1592C6E2" w14:textId="77777777" w:rsidTr="00DF396A">
        <w:tc>
          <w:tcPr>
            <w:tcW w:w="1350" w:type="dxa"/>
            <w:vMerge/>
          </w:tcPr>
          <w:p w14:paraId="4DF70806" w14:textId="77777777" w:rsidR="008812E5" w:rsidRPr="004620F3" w:rsidRDefault="008812E5" w:rsidP="004620F3">
            <w:pPr>
              <w:rPr>
                <w:b/>
              </w:rPr>
            </w:pPr>
          </w:p>
        </w:tc>
        <w:tc>
          <w:tcPr>
            <w:tcW w:w="6210" w:type="dxa"/>
            <w:gridSpan w:val="10"/>
          </w:tcPr>
          <w:p w14:paraId="18FBAB65" w14:textId="77777777" w:rsidR="008812E5" w:rsidRPr="00B44756" w:rsidRDefault="008812E5" w:rsidP="004620F3">
            <w:pPr>
              <w:rPr>
                <w:b/>
              </w:rPr>
            </w:pPr>
            <w:r w:rsidRPr="00B44756">
              <w:t>Past Performance – Case Study #1</w:t>
            </w:r>
          </w:p>
        </w:tc>
        <w:tc>
          <w:tcPr>
            <w:tcW w:w="1440" w:type="dxa"/>
          </w:tcPr>
          <w:p w14:paraId="09EAF3AC" w14:textId="746F7686" w:rsidR="008812E5" w:rsidRPr="004620F3" w:rsidRDefault="00B44756" w:rsidP="004620F3">
            <w:pPr>
              <w:jc w:val="center"/>
            </w:pPr>
            <w:r>
              <w:t>10</w:t>
            </w:r>
            <w:r w:rsidR="008812E5" w:rsidRPr="004620F3">
              <w:t xml:space="preserve"> points</w:t>
            </w:r>
          </w:p>
        </w:tc>
      </w:tr>
      <w:tr w:rsidR="00B44756" w:rsidRPr="004620F3" w14:paraId="30AD79A2" w14:textId="77777777" w:rsidTr="00DF396A">
        <w:tc>
          <w:tcPr>
            <w:tcW w:w="1350" w:type="dxa"/>
            <w:vMerge/>
          </w:tcPr>
          <w:p w14:paraId="3AE484D3" w14:textId="77777777" w:rsidR="00B44756" w:rsidRPr="004620F3" w:rsidRDefault="00B44756" w:rsidP="00B44756">
            <w:pPr>
              <w:rPr>
                <w:b/>
              </w:rPr>
            </w:pPr>
          </w:p>
        </w:tc>
        <w:tc>
          <w:tcPr>
            <w:tcW w:w="1260" w:type="dxa"/>
          </w:tcPr>
          <w:p w14:paraId="156C6843" w14:textId="77777777" w:rsidR="00B44756" w:rsidRPr="004620F3" w:rsidRDefault="00B44756" w:rsidP="00B44756">
            <w:pPr>
              <w:jc w:val="center"/>
              <w:rPr>
                <w:u w:val="single"/>
              </w:rPr>
            </w:pPr>
            <w:r w:rsidRPr="004620F3">
              <w:rPr>
                <w:u w:val="single"/>
              </w:rPr>
              <w:t>Distinctive</w:t>
            </w:r>
          </w:p>
          <w:p w14:paraId="0019F06D" w14:textId="7AE88F41" w:rsidR="00B44756" w:rsidRPr="00B44756" w:rsidRDefault="00B44756" w:rsidP="00B44756">
            <w:pPr>
              <w:jc w:val="center"/>
              <w:rPr>
                <w:b/>
              </w:rPr>
            </w:pPr>
            <w:r>
              <w:t>10</w:t>
            </w:r>
          </w:p>
        </w:tc>
        <w:tc>
          <w:tcPr>
            <w:tcW w:w="1082" w:type="dxa"/>
            <w:gridSpan w:val="3"/>
          </w:tcPr>
          <w:p w14:paraId="33C80932" w14:textId="77777777" w:rsidR="00B44756" w:rsidRPr="004620F3" w:rsidRDefault="00B44756" w:rsidP="00B44756">
            <w:pPr>
              <w:jc w:val="center"/>
              <w:rPr>
                <w:u w:val="single"/>
              </w:rPr>
            </w:pPr>
            <w:r w:rsidRPr="004620F3">
              <w:rPr>
                <w:u w:val="single"/>
              </w:rPr>
              <w:t>Superior</w:t>
            </w:r>
          </w:p>
          <w:p w14:paraId="10B2C63B" w14:textId="1C159A3C" w:rsidR="00B44756" w:rsidRPr="00B44756" w:rsidRDefault="00B44756" w:rsidP="00B44756">
            <w:pPr>
              <w:jc w:val="center"/>
              <w:rPr>
                <w:b/>
              </w:rPr>
            </w:pPr>
            <w:r>
              <w:t>7</w:t>
            </w:r>
          </w:p>
        </w:tc>
        <w:tc>
          <w:tcPr>
            <w:tcW w:w="1267" w:type="dxa"/>
            <w:gridSpan w:val="2"/>
          </w:tcPr>
          <w:p w14:paraId="104841B5" w14:textId="77777777" w:rsidR="00B44756" w:rsidRPr="004620F3" w:rsidRDefault="00B44756" w:rsidP="00B44756">
            <w:pPr>
              <w:jc w:val="center"/>
              <w:rPr>
                <w:u w:val="single"/>
              </w:rPr>
            </w:pPr>
            <w:r w:rsidRPr="004620F3">
              <w:rPr>
                <w:u w:val="single"/>
              </w:rPr>
              <w:t>Satisfactory</w:t>
            </w:r>
          </w:p>
          <w:p w14:paraId="78B980EA" w14:textId="3F0D7D1E" w:rsidR="00B44756" w:rsidRPr="00B44756" w:rsidRDefault="00B44756" w:rsidP="00B44756">
            <w:pPr>
              <w:jc w:val="center"/>
              <w:rPr>
                <w:b/>
              </w:rPr>
            </w:pPr>
            <w:r>
              <w:t>5</w:t>
            </w:r>
          </w:p>
        </w:tc>
        <w:tc>
          <w:tcPr>
            <w:tcW w:w="1062" w:type="dxa"/>
            <w:gridSpan w:val="2"/>
          </w:tcPr>
          <w:p w14:paraId="3D915F65" w14:textId="77777777" w:rsidR="00B44756" w:rsidRPr="004620F3" w:rsidRDefault="00B44756" w:rsidP="00B44756">
            <w:pPr>
              <w:jc w:val="center"/>
              <w:rPr>
                <w:u w:val="single"/>
              </w:rPr>
            </w:pPr>
            <w:r w:rsidRPr="004620F3">
              <w:rPr>
                <w:u w:val="single"/>
              </w:rPr>
              <w:t>Marginal</w:t>
            </w:r>
          </w:p>
          <w:p w14:paraId="5A7E9EA4" w14:textId="0D0567A2" w:rsidR="00B44756" w:rsidRPr="00B44756" w:rsidRDefault="00B44756" w:rsidP="00B44756">
            <w:pPr>
              <w:jc w:val="center"/>
              <w:rPr>
                <w:b/>
              </w:rPr>
            </w:pPr>
            <w:r>
              <w:t>3</w:t>
            </w:r>
          </w:p>
        </w:tc>
        <w:tc>
          <w:tcPr>
            <w:tcW w:w="1539" w:type="dxa"/>
            <w:gridSpan w:val="2"/>
          </w:tcPr>
          <w:p w14:paraId="0307238A" w14:textId="77777777" w:rsidR="00B44756" w:rsidRPr="004620F3" w:rsidRDefault="00B44756" w:rsidP="00B44756">
            <w:pPr>
              <w:jc w:val="center"/>
              <w:rPr>
                <w:u w:val="single"/>
              </w:rPr>
            </w:pPr>
            <w:r w:rsidRPr="004620F3">
              <w:rPr>
                <w:u w:val="single"/>
              </w:rPr>
              <w:t>Unsatisfactory</w:t>
            </w:r>
          </w:p>
          <w:p w14:paraId="70387E70" w14:textId="43EB0893" w:rsidR="00B44756" w:rsidRPr="00B44756" w:rsidRDefault="00B44756" w:rsidP="00B44756">
            <w:pPr>
              <w:jc w:val="center"/>
              <w:rPr>
                <w:b/>
              </w:rPr>
            </w:pPr>
            <w:r>
              <w:t>0</w:t>
            </w:r>
          </w:p>
        </w:tc>
        <w:tc>
          <w:tcPr>
            <w:tcW w:w="1440" w:type="dxa"/>
          </w:tcPr>
          <w:p w14:paraId="42577843" w14:textId="77777777" w:rsidR="00B44756" w:rsidRPr="004620F3" w:rsidRDefault="00B44756" w:rsidP="00B44756">
            <w:pPr>
              <w:jc w:val="center"/>
            </w:pPr>
          </w:p>
        </w:tc>
      </w:tr>
      <w:tr w:rsidR="008812E5" w:rsidRPr="004620F3" w14:paraId="365097B5" w14:textId="77777777" w:rsidTr="00DF396A">
        <w:tc>
          <w:tcPr>
            <w:tcW w:w="1350" w:type="dxa"/>
            <w:vMerge/>
          </w:tcPr>
          <w:p w14:paraId="0A2006C9" w14:textId="77777777" w:rsidR="008812E5" w:rsidRPr="004620F3" w:rsidRDefault="008812E5" w:rsidP="004620F3">
            <w:pPr>
              <w:rPr>
                <w:b/>
              </w:rPr>
            </w:pPr>
          </w:p>
        </w:tc>
        <w:tc>
          <w:tcPr>
            <w:tcW w:w="6210" w:type="dxa"/>
            <w:gridSpan w:val="10"/>
          </w:tcPr>
          <w:p w14:paraId="09B0F2B6" w14:textId="77777777" w:rsidR="008812E5" w:rsidRPr="00B44756" w:rsidRDefault="008812E5" w:rsidP="004620F3">
            <w:pPr>
              <w:rPr>
                <w:b/>
              </w:rPr>
            </w:pPr>
            <w:r w:rsidRPr="00B44756">
              <w:t>Past Performance – Case Study #2</w:t>
            </w:r>
          </w:p>
        </w:tc>
        <w:tc>
          <w:tcPr>
            <w:tcW w:w="1440" w:type="dxa"/>
          </w:tcPr>
          <w:p w14:paraId="645BF19A" w14:textId="39EA8F34" w:rsidR="008812E5" w:rsidRPr="004620F3" w:rsidRDefault="00B44756" w:rsidP="004620F3">
            <w:pPr>
              <w:jc w:val="center"/>
            </w:pPr>
            <w:r>
              <w:t>10</w:t>
            </w:r>
            <w:r w:rsidR="008812E5" w:rsidRPr="004620F3">
              <w:t xml:space="preserve"> points</w:t>
            </w:r>
          </w:p>
        </w:tc>
      </w:tr>
      <w:tr w:rsidR="00B44756" w:rsidRPr="004620F3" w14:paraId="2950C669" w14:textId="77777777" w:rsidTr="00DF396A">
        <w:tc>
          <w:tcPr>
            <w:tcW w:w="1350" w:type="dxa"/>
            <w:vMerge/>
          </w:tcPr>
          <w:p w14:paraId="4CD8D0C5" w14:textId="77777777" w:rsidR="00B44756" w:rsidRPr="004620F3" w:rsidRDefault="00B44756" w:rsidP="00B44756">
            <w:pPr>
              <w:rPr>
                <w:b/>
              </w:rPr>
            </w:pPr>
          </w:p>
        </w:tc>
        <w:tc>
          <w:tcPr>
            <w:tcW w:w="1260" w:type="dxa"/>
          </w:tcPr>
          <w:p w14:paraId="59A55523" w14:textId="77777777" w:rsidR="00B44756" w:rsidRPr="004620F3" w:rsidRDefault="00B44756" w:rsidP="00B44756">
            <w:pPr>
              <w:jc w:val="center"/>
              <w:rPr>
                <w:u w:val="single"/>
              </w:rPr>
            </w:pPr>
            <w:r w:rsidRPr="004620F3">
              <w:rPr>
                <w:u w:val="single"/>
              </w:rPr>
              <w:t>Distinctive</w:t>
            </w:r>
          </w:p>
          <w:p w14:paraId="5E6897CB" w14:textId="36C00C96" w:rsidR="00B44756" w:rsidRPr="00B44756" w:rsidRDefault="00B44756" w:rsidP="00B44756">
            <w:pPr>
              <w:jc w:val="center"/>
              <w:rPr>
                <w:b/>
              </w:rPr>
            </w:pPr>
            <w:r>
              <w:t>10</w:t>
            </w:r>
          </w:p>
        </w:tc>
        <w:tc>
          <w:tcPr>
            <w:tcW w:w="1082" w:type="dxa"/>
            <w:gridSpan w:val="3"/>
          </w:tcPr>
          <w:p w14:paraId="6E9C6398" w14:textId="77777777" w:rsidR="00B44756" w:rsidRPr="004620F3" w:rsidRDefault="00B44756" w:rsidP="00B44756">
            <w:pPr>
              <w:jc w:val="center"/>
              <w:rPr>
                <w:u w:val="single"/>
              </w:rPr>
            </w:pPr>
            <w:r w:rsidRPr="004620F3">
              <w:rPr>
                <w:u w:val="single"/>
              </w:rPr>
              <w:t>Superior</w:t>
            </w:r>
          </w:p>
          <w:p w14:paraId="67D81EF8" w14:textId="00A59EE2" w:rsidR="00B44756" w:rsidRPr="00B44756" w:rsidRDefault="00B44756" w:rsidP="00B44756">
            <w:pPr>
              <w:jc w:val="center"/>
              <w:rPr>
                <w:b/>
              </w:rPr>
            </w:pPr>
            <w:r>
              <w:t>7</w:t>
            </w:r>
          </w:p>
        </w:tc>
        <w:tc>
          <w:tcPr>
            <w:tcW w:w="1267" w:type="dxa"/>
            <w:gridSpan w:val="2"/>
          </w:tcPr>
          <w:p w14:paraId="0C0F53CA" w14:textId="77777777" w:rsidR="00B44756" w:rsidRPr="004620F3" w:rsidRDefault="00B44756" w:rsidP="00B44756">
            <w:pPr>
              <w:jc w:val="center"/>
              <w:rPr>
                <w:u w:val="single"/>
              </w:rPr>
            </w:pPr>
            <w:r w:rsidRPr="004620F3">
              <w:rPr>
                <w:u w:val="single"/>
              </w:rPr>
              <w:t>Satisfactory</w:t>
            </w:r>
          </w:p>
          <w:p w14:paraId="67910336" w14:textId="430E2D0C" w:rsidR="00B44756" w:rsidRPr="00B44756" w:rsidRDefault="00B44756" w:rsidP="00B44756">
            <w:pPr>
              <w:jc w:val="center"/>
              <w:rPr>
                <w:b/>
              </w:rPr>
            </w:pPr>
            <w:r>
              <w:t>5</w:t>
            </w:r>
          </w:p>
        </w:tc>
        <w:tc>
          <w:tcPr>
            <w:tcW w:w="1062" w:type="dxa"/>
            <w:gridSpan w:val="2"/>
          </w:tcPr>
          <w:p w14:paraId="4AFDC95D" w14:textId="77777777" w:rsidR="00B44756" w:rsidRPr="004620F3" w:rsidRDefault="00B44756" w:rsidP="00B44756">
            <w:pPr>
              <w:jc w:val="center"/>
              <w:rPr>
                <w:u w:val="single"/>
              </w:rPr>
            </w:pPr>
            <w:r w:rsidRPr="004620F3">
              <w:rPr>
                <w:u w:val="single"/>
              </w:rPr>
              <w:t>Marginal</w:t>
            </w:r>
          </w:p>
          <w:p w14:paraId="2C1EF055" w14:textId="0522DE96" w:rsidR="00B44756" w:rsidRPr="00B44756" w:rsidRDefault="00B44756" w:rsidP="00B44756">
            <w:pPr>
              <w:jc w:val="center"/>
              <w:rPr>
                <w:b/>
              </w:rPr>
            </w:pPr>
            <w:r>
              <w:t>3</w:t>
            </w:r>
          </w:p>
        </w:tc>
        <w:tc>
          <w:tcPr>
            <w:tcW w:w="1539" w:type="dxa"/>
            <w:gridSpan w:val="2"/>
          </w:tcPr>
          <w:p w14:paraId="1AAB0336" w14:textId="77777777" w:rsidR="00B44756" w:rsidRPr="004620F3" w:rsidRDefault="00B44756" w:rsidP="00B44756">
            <w:pPr>
              <w:jc w:val="center"/>
              <w:rPr>
                <w:u w:val="single"/>
              </w:rPr>
            </w:pPr>
            <w:r w:rsidRPr="004620F3">
              <w:rPr>
                <w:u w:val="single"/>
              </w:rPr>
              <w:t>Unsatisfactory</w:t>
            </w:r>
          </w:p>
          <w:p w14:paraId="466409DE" w14:textId="2DA6FFEA" w:rsidR="00B44756" w:rsidRPr="00B44756" w:rsidRDefault="00B44756" w:rsidP="00B44756">
            <w:pPr>
              <w:jc w:val="center"/>
              <w:rPr>
                <w:b/>
              </w:rPr>
            </w:pPr>
            <w:r>
              <w:t>0</w:t>
            </w:r>
          </w:p>
        </w:tc>
        <w:tc>
          <w:tcPr>
            <w:tcW w:w="1440" w:type="dxa"/>
          </w:tcPr>
          <w:p w14:paraId="06DB6224" w14:textId="77777777" w:rsidR="00B44756" w:rsidRPr="004620F3" w:rsidRDefault="00B44756" w:rsidP="00B44756">
            <w:pPr>
              <w:jc w:val="center"/>
            </w:pPr>
          </w:p>
        </w:tc>
      </w:tr>
      <w:tr w:rsidR="008812E5" w:rsidRPr="004620F3" w14:paraId="184C277D" w14:textId="77777777" w:rsidTr="00DF396A">
        <w:tc>
          <w:tcPr>
            <w:tcW w:w="1350" w:type="dxa"/>
            <w:vMerge/>
          </w:tcPr>
          <w:p w14:paraId="1AD880FD" w14:textId="77777777" w:rsidR="008812E5" w:rsidRPr="004620F3" w:rsidRDefault="008812E5" w:rsidP="004620F3">
            <w:pPr>
              <w:rPr>
                <w:b/>
              </w:rPr>
            </w:pPr>
          </w:p>
        </w:tc>
        <w:tc>
          <w:tcPr>
            <w:tcW w:w="6210" w:type="dxa"/>
            <w:gridSpan w:val="10"/>
          </w:tcPr>
          <w:p w14:paraId="7ED93163" w14:textId="77777777" w:rsidR="008812E5" w:rsidRPr="00B44756" w:rsidRDefault="008812E5" w:rsidP="004620F3">
            <w:pPr>
              <w:rPr>
                <w:b/>
              </w:rPr>
            </w:pPr>
            <w:r w:rsidRPr="00B44756">
              <w:t>Past Performance – Case Study #3</w:t>
            </w:r>
          </w:p>
        </w:tc>
        <w:tc>
          <w:tcPr>
            <w:tcW w:w="1440" w:type="dxa"/>
          </w:tcPr>
          <w:p w14:paraId="6D48AE1B" w14:textId="0BCD4143" w:rsidR="008812E5" w:rsidRPr="004620F3" w:rsidRDefault="00B44756" w:rsidP="004620F3">
            <w:pPr>
              <w:jc w:val="center"/>
            </w:pPr>
            <w:r>
              <w:t>10</w:t>
            </w:r>
            <w:r w:rsidR="008812E5" w:rsidRPr="004620F3">
              <w:t xml:space="preserve"> points</w:t>
            </w:r>
          </w:p>
        </w:tc>
      </w:tr>
      <w:tr w:rsidR="00B44756" w:rsidRPr="004620F3" w14:paraId="5E7FA76A" w14:textId="77777777" w:rsidTr="00DF396A">
        <w:tc>
          <w:tcPr>
            <w:tcW w:w="1350" w:type="dxa"/>
            <w:vMerge/>
          </w:tcPr>
          <w:p w14:paraId="3C93AC9E" w14:textId="77777777" w:rsidR="00B44756" w:rsidRPr="004620F3" w:rsidRDefault="00B44756" w:rsidP="00B44756">
            <w:pPr>
              <w:rPr>
                <w:b/>
              </w:rPr>
            </w:pPr>
          </w:p>
        </w:tc>
        <w:tc>
          <w:tcPr>
            <w:tcW w:w="1260" w:type="dxa"/>
          </w:tcPr>
          <w:p w14:paraId="38B2206B" w14:textId="77777777" w:rsidR="00B44756" w:rsidRPr="004620F3" w:rsidRDefault="00B44756" w:rsidP="00B44756">
            <w:pPr>
              <w:jc w:val="center"/>
              <w:rPr>
                <w:u w:val="single"/>
              </w:rPr>
            </w:pPr>
            <w:r w:rsidRPr="004620F3">
              <w:rPr>
                <w:u w:val="single"/>
              </w:rPr>
              <w:t>Distinctive</w:t>
            </w:r>
          </w:p>
          <w:p w14:paraId="4E755FC5" w14:textId="24927334" w:rsidR="00B44756" w:rsidRPr="004620F3" w:rsidRDefault="00B44756" w:rsidP="00B44756">
            <w:pPr>
              <w:jc w:val="center"/>
              <w:rPr>
                <w:b/>
              </w:rPr>
            </w:pPr>
            <w:r>
              <w:t>10</w:t>
            </w:r>
          </w:p>
        </w:tc>
        <w:tc>
          <w:tcPr>
            <w:tcW w:w="1082" w:type="dxa"/>
            <w:gridSpan w:val="3"/>
          </w:tcPr>
          <w:p w14:paraId="2037EC68" w14:textId="77777777" w:rsidR="00B44756" w:rsidRPr="004620F3" w:rsidRDefault="00B44756" w:rsidP="00B44756">
            <w:pPr>
              <w:jc w:val="center"/>
              <w:rPr>
                <w:u w:val="single"/>
              </w:rPr>
            </w:pPr>
            <w:r w:rsidRPr="004620F3">
              <w:rPr>
                <w:u w:val="single"/>
              </w:rPr>
              <w:t>Superior</w:t>
            </w:r>
          </w:p>
          <w:p w14:paraId="66B19845" w14:textId="1C751F2F" w:rsidR="00B44756" w:rsidRPr="004620F3" w:rsidRDefault="00B44756" w:rsidP="00B44756">
            <w:pPr>
              <w:jc w:val="center"/>
              <w:rPr>
                <w:b/>
              </w:rPr>
            </w:pPr>
            <w:r>
              <w:t>7</w:t>
            </w:r>
          </w:p>
        </w:tc>
        <w:tc>
          <w:tcPr>
            <w:tcW w:w="1267" w:type="dxa"/>
            <w:gridSpan w:val="2"/>
          </w:tcPr>
          <w:p w14:paraId="540085DD" w14:textId="77777777" w:rsidR="00B44756" w:rsidRPr="004620F3" w:rsidRDefault="00B44756" w:rsidP="00B44756">
            <w:pPr>
              <w:jc w:val="center"/>
              <w:rPr>
                <w:u w:val="single"/>
              </w:rPr>
            </w:pPr>
            <w:r w:rsidRPr="004620F3">
              <w:rPr>
                <w:u w:val="single"/>
              </w:rPr>
              <w:t>Satisfactory</w:t>
            </w:r>
          </w:p>
          <w:p w14:paraId="0C782608" w14:textId="331C4C0C" w:rsidR="00B44756" w:rsidRPr="004620F3" w:rsidRDefault="00B44756" w:rsidP="00B44756">
            <w:pPr>
              <w:jc w:val="center"/>
              <w:rPr>
                <w:b/>
              </w:rPr>
            </w:pPr>
            <w:r>
              <w:t>5</w:t>
            </w:r>
          </w:p>
        </w:tc>
        <w:tc>
          <w:tcPr>
            <w:tcW w:w="1062" w:type="dxa"/>
            <w:gridSpan w:val="2"/>
          </w:tcPr>
          <w:p w14:paraId="54A0B8BC" w14:textId="77777777" w:rsidR="00B44756" w:rsidRPr="004620F3" w:rsidRDefault="00B44756" w:rsidP="00B44756">
            <w:pPr>
              <w:jc w:val="center"/>
              <w:rPr>
                <w:u w:val="single"/>
              </w:rPr>
            </w:pPr>
            <w:r w:rsidRPr="004620F3">
              <w:rPr>
                <w:u w:val="single"/>
              </w:rPr>
              <w:t>Marginal</w:t>
            </w:r>
          </w:p>
          <w:p w14:paraId="58597DA4" w14:textId="34DBE122" w:rsidR="00B44756" w:rsidRPr="004620F3" w:rsidRDefault="00B44756" w:rsidP="00B44756">
            <w:pPr>
              <w:jc w:val="center"/>
              <w:rPr>
                <w:b/>
              </w:rPr>
            </w:pPr>
            <w:r>
              <w:t>3</w:t>
            </w:r>
          </w:p>
        </w:tc>
        <w:tc>
          <w:tcPr>
            <w:tcW w:w="1539" w:type="dxa"/>
            <w:gridSpan w:val="2"/>
          </w:tcPr>
          <w:p w14:paraId="4F9358FB" w14:textId="77777777" w:rsidR="00B44756" w:rsidRPr="004620F3" w:rsidRDefault="00B44756" w:rsidP="00B44756">
            <w:pPr>
              <w:jc w:val="center"/>
              <w:rPr>
                <w:u w:val="single"/>
              </w:rPr>
            </w:pPr>
            <w:r w:rsidRPr="004620F3">
              <w:rPr>
                <w:u w:val="single"/>
              </w:rPr>
              <w:t>Unsatisfactory</w:t>
            </w:r>
          </w:p>
          <w:p w14:paraId="3C2FAD59" w14:textId="62C97278" w:rsidR="00B44756" w:rsidRPr="004620F3" w:rsidRDefault="00B44756" w:rsidP="00B44756">
            <w:pPr>
              <w:jc w:val="center"/>
              <w:rPr>
                <w:b/>
              </w:rPr>
            </w:pPr>
            <w:r>
              <w:t>0</w:t>
            </w:r>
          </w:p>
        </w:tc>
        <w:tc>
          <w:tcPr>
            <w:tcW w:w="1440" w:type="dxa"/>
          </w:tcPr>
          <w:p w14:paraId="0C1A0D5F" w14:textId="77777777" w:rsidR="00B44756" w:rsidRPr="004620F3" w:rsidRDefault="00B44756" w:rsidP="00B44756">
            <w:pPr>
              <w:jc w:val="center"/>
            </w:pPr>
          </w:p>
        </w:tc>
      </w:tr>
      <w:tr w:rsidR="00636C8C" w:rsidRPr="004620F3" w14:paraId="49F59C48" w14:textId="77777777" w:rsidTr="00DF396A">
        <w:tc>
          <w:tcPr>
            <w:tcW w:w="7560" w:type="dxa"/>
            <w:gridSpan w:val="11"/>
          </w:tcPr>
          <w:p w14:paraId="6246664C" w14:textId="77777777" w:rsidR="00636C8C" w:rsidRPr="004620F3" w:rsidRDefault="003E1EC8" w:rsidP="004620F3">
            <w:pPr>
              <w:rPr>
                <w:b/>
              </w:rPr>
            </w:pPr>
            <w:r>
              <w:rPr>
                <w:b/>
              </w:rPr>
              <w:t>Personnel</w:t>
            </w:r>
            <w:r w:rsidR="00636C8C" w:rsidRPr="004620F3">
              <w:rPr>
                <w:b/>
              </w:rPr>
              <w:t xml:space="preserve"> Qualifications Evaluation Criteria</w:t>
            </w:r>
          </w:p>
        </w:tc>
        <w:tc>
          <w:tcPr>
            <w:tcW w:w="1440" w:type="dxa"/>
          </w:tcPr>
          <w:p w14:paraId="41CF54D1" w14:textId="0481800C" w:rsidR="00636C8C" w:rsidRPr="004620F3" w:rsidRDefault="00B44756" w:rsidP="004620F3">
            <w:pPr>
              <w:jc w:val="center"/>
            </w:pPr>
            <w:r w:rsidRPr="00CB2E82">
              <w:rPr>
                <w:b/>
                <w:bCs/>
              </w:rPr>
              <w:t>20</w:t>
            </w:r>
            <w:r w:rsidR="00636C8C" w:rsidRPr="004620F3">
              <w:rPr>
                <w:b/>
              </w:rPr>
              <w:t xml:space="preserve"> points</w:t>
            </w:r>
          </w:p>
        </w:tc>
      </w:tr>
      <w:tr w:rsidR="00636C8C" w:rsidRPr="004620F3" w14:paraId="5AC8CDA5" w14:textId="77777777" w:rsidTr="00DF396A">
        <w:tc>
          <w:tcPr>
            <w:tcW w:w="1350" w:type="dxa"/>
            <w:vMerge w:val="restart"/>
          </w:tcPr>
          <w:p w14:paraId="6E79657F" w14:textId="77777777" w:rsidR="00636C8C" w:rsidRPr="004620F3" w:rsidRDefault="00636C8C" w:rsidP="004620F3">
            <w:pPr>
              <w:rPr>
                <w:b/>
              </w:rPr>
            </w:pPr>
          </w:p>
        </w:tc>
        <w:tc>
          <w:tcPr>
            <w:tcW w:w="6210" w:type="dxa"/>
            <w:gridSpan w:val="10"/>
          </w:tcPr>
          <w:p w14:paraId="4237B631" w14:textId="77777777" w:rsidR="00636C8C" w:rsidRPr="004620F3" w:rsidRDefault="003E1EC8" w:rsidP="004620F3">
            <w:pPr>
              <w:rPr>
                <w:b/>
              </w:rPr>
            </w:pPr>
            <w:r>
              <w:t>Personnel Qualifications</w:t>
            </w:r>
          </w:p>
        </w:tc>
        <w:tc>
          <w:tcPr>
            <w:tcW w:w="1440" w:type="dxa"/>
          </w:tcPr>
          <w:p w14:paraId="6E5555C8" w14:textId="631E0652" w:rsidR="00636C8C" w:rsidRPr="004620F3" w:rsidRDefault="00CB2E82" w:rsidP="004620F3">
            <w:pPr>
              <w:jc w:val="center"/>
            </w:pPr>
            <w:r>
              <w:t>20</w:t>
            </w:r>
            <w:r w:rsidR="00636C8C" w:rsidRPr="004620F3">
              <w:t xml:space="preserve"> points</w:t>
            </w:r>
          </w:p>
        </w:tc>
      </w:tr>
      <w:tr w:rsidR="00636C8C" w:rsidRPr="004620F3" w14:paraId="298F1B40" w14:textId="77777777" w:rsidTr="00DF396A">
        <w:tc>
          <w:tcPr>
            <w:tcW w:w="1350" w:type="dxa"/>
            <w:vMerge/>
          </w:tcPr>
          <w:p w14:paraId="648613AC" w14:textId="77777777" w:rsidR="00636C8C" w:rsidRPr="004620F3" w:rsidRDefault="00636C8C" w:rsidP="004620F3">
            <w:pPr>
              <w:rPr>
                <w:b/>
              </w:rPr>
            </w:pPr>
          </w:p>
        </w:tc>
        <w:tc>
          <w:tcPr>
            <w:tcW w:w="1260" w:type="dxa"/>
          </w:tcPr>
          <w:p w14:paraId="06AD9A6F" w14:textId="77777777" w:rsidR="00636C8C" w:rsidRPr="004620F3" w:rsidRDefault="00636C8C" w:rsidP="004620F3">
            <w:pPr>
              <w:jc w:val="center"/>
              <w:rPr>
                <w:u w:val="single"/>
              </w:rPr>
            </w:pPr>
            <w:r w:rsidRPr="004620F3">
              <w:rPr>
                <w:u w:val="single"/>
              </w:rPr>
              <w:t>Distinctive</w:t>
            </w:r>
          </w:p>
          <w:p w14:paraId="4D0A4BD8" w14:textId="0F8C46F1" w:rsidR="00636C8C" w:rsidRPr="004620F3" w:rsidRDefault="00B44756" w:rsidP="004620F3">
            <w:pPr>
              <w:jc w:val="center"/>
              <w:rPr>
                <w:b/>
              </w:rPr>
            </w:pPr>
            <w:r>
              <w:t>20</w:t>
            </w:r>
          </w:p>
        </w:tc>
        <w:tc>
          <w:tcPr>
            <w:tcW w:w="1043" w:type="dxa"/>
            <w:gridSpan w:val="2"/>
          </w:tcPr>
          <w:p w14:paraId="1F0C8E2A" w14:textId="77777777" w:rsidR="00636C8C" w:rsidRPr="004620F3" w:rsidRDefault="00636C8C" w:rsidP="004620F3">
            <w:pPr>
              <w:jc w:val="center"/>
              <w:rPr>
                <w:u w:val="single"/>
              </w:rPr>
            </w:pPr>
            <w:r w:rsidRPr="004620F3">
              <w:rPr>
                <w:u w:val="single"/>
              </w:rPr>
              <w:t>Superior</w:t>
            </w:r>
          </w:p>
          <w:p w14:paraId="3FB69BED" w14:textId="1CDBBB8F" w:rsidR="00636C8C" w:rsidRPr="004620F3" w:rsidRDefault="00B44756" w:rsidP="004620F3">
            <w:pPr>
              <w:jc w:val="center"/>
              <w:rPr>
                <w:b/>
              </w:rPr>
            </w:pPr>
            <w:r>
              <w:t>15</w:t>
            </w:r>
          </w:p>
        </w:tc>
        <w:tc>
          <w:tcPr>
            <w:tcW w:w="1345" w:type="dxa"/>
            <w:gridSpan w:val="4"/>
          </w:tcPr>
          <w:p w14:paraId="5B88B58D" w14:textId="77777777" w:rsidR="00636C8C" w:rsidRPr="004620F3" w:rsidRDefault="00636C8C" w:rsidP="004620F3">
            <w:pPr>
              <w:jc w:val="center"/>
              <w:rPr>
                <w:u w:val="single"/>
              </w:rPr>
            </w:pPr>
            <w:r w:rsidRPr="004620F3">
              <w:rPr>
                <w:u w:val="single"/>
              </w:rPr>
              <w:t>Satisfactory</w:t>
            </w:r>
          </w:p>
          <w:p w14:paraId="26A9D5FD" w14:textId="55A5D879" w:rsidR="00636C8C" w:rsidRPr="004620F3" w:rsidRDefault="00B44756" w:rsidP="004620F3">
            <w:pPr>
              <w:jc w:val="center"/>
              <w:rPr>
                <w:b/>
              </w:rPr>
            </w:pPr>
            <w:r>
              <w:t>10</w:t>
            </w:r>
          </w:p>
        </w:tc>
        <w:tc>
          <w:tcPr>
            <w:tcW w:w="1023" w:type="dxa"/>
          </w:tcPr>
          <w:p w14:paraId="5C8316BC" w14:textId="77777777" w:rsidR="00636C8C" w:rsidRPr="004620F3" w:rsidRDefault="00636C8C" w:rsidP="004620F3">
            <w:pPr>
              <w:jc w:val="center"/>
              <w:rPr>
                <w:u w:val="single"/>
              </w:rPr>
            </w:pPr>
            <w:r w:rsidRPr="004620F3">
              <w:rPr>
                <w:u w:val="single"/>
              </w:rPr>
              <w:t>Marginal</w:t>
            </w:r>
          </w:p>
          <w:p w14:paraId="2C0C239B" w14:textId="6D545EE6" w:rsidR="00636C8C" w:rsidRPr="004620F3" w:rsidRDefault="00B44756" w:rsidP="004620F3">
            <w:pPr>
              <w:jc w:val="center"/>
              <w:rPr>
                <w:b/>
              </w:rPr>
            </w:pPr>
            <w:r>
              <w:t>5</w:t>
            </w:r>
          </w:p>
        </w:tc>
        <w:tc>
          <w:tcPr>
            <w:tcW w:w="1539" w:type="dxa"/>
            <w:gridSpan w:val="2"/>
          </w:tcPr>
          <w:p w14:paraId="68BECE11" w14:textId="77777777" w:rsidR="00636C8C" w:rsidRPr="004620F3" w:rsidRDefault="00636C8C" w:rsidP="004620F3">
            <w:pPr>
              <w:jc w:val="center"/>
              <w:rPr>
                <w:u w:val="single"/>
              </w:rPr>
            </w:pPr>
            <w:r w:rsidRPr="004620F3">
              <w:rPr>
                <w:u w:val="single"/>
              </w:rPr>
              <w:t>Unsatisfactory</w:t>
            </w:r>
          </w:p>
          <w:p w14:paraId="7AF45D6E" w14:textId="45D639EA" w:rsidR="00636C8C" w:rsidRPr="004620F3" w:rsidRDefault="00B44756" w:rsidP="004620F3">
            <w:pPr>
              <w:jc w:val="center"/>
              <w:rPr>
                <w:b/>
              </w:rPr>
            </w:pPr>
            <w:r>
              <w:t>0</w:t>
            </w:r>
          </w:p>
        </w:tc>
        <w:tc>
          <w:tcPr>
            <w:tcW w:w="1440" w:type="dxa"/>
          </w:tcPr>
          <w:p w14:paraId="0BB13D73" w14:textId="77777777" w:rsidR="00636C8C" w:rsidRPr="004620F3" w:rsidRDefault="00636C8C" w:rsidP="004620F3">
            <w:pPr>
              <w:jc w:val="center"/>
            </w:pPr>
          </w:p>
        </w:tc>
      </w:tr>
      <w:tr w:rsidR="00636C8C" w:rsidRPr="004620F3" w14:paraId="7E6B050D" w14:textId="77777777" w:rsidTr="00DF396A">
        <w:tc>
          <w:tcPr>
            <w:tcW w:w="7560" w:type="dxa"/>
            <w:gridSpan w:val="11"/>
          </w:tcPr>
          <w:p w14:paraId="7215421C" w14:textId="74C8CB50" w:rsidR="00636C8C" w:rsidRPr="004620F3" w:rsidRDefault="00636C8C" w:rsidP="004620F3">
            <w:pPr>
              <w:rPr>
                <w:b/>
              </w:rPr>
            </w:pPr>
            <w:r w:rsidRPr="00B44756">
              <w:rPr>
                <w:b/>
              </w:rPr>
              <w:t>Methodology, Approach</w:t>
            </w:r>
            <w:r w:rsidR="00B44756" w:rsidRPr="00B44756">
              <w:rPr>
                <w:b/>
              </w:rPr>
              <w:t xml:space="preserve"> and</w:t>
            </w:r>
            <w:r w:rsidRPr="00B44756">
              <w:rPr>
                <w:b/>
              </w:rPr>
              <w:t xml:space="preserve"> Work Plan</w:t>
            </w:r>
            <w:r w:rsidR="00B44756" w:rsidRPr="00B44756">
              <w:rPr>
                <w:b/>
              </w:rPr>
              <w:t xml:space="preserve"> </w:t>
            </w:r>
            <w:r w:rsidRPr="00B44756">
              <w:rPr>
                <w:b/>
              </w:rPr>
              <w:t>Evaluation Criteria</w:t>
            </w:r>
          </w:p>
        </w:tc>
        <w:tc>
          <w:tcPr>
            <w:tcW w:w="1440" w:type="dxa"/>
          </w:tcPr>
          <w:p w14:paraId="34962089" w14:textId="419C4E9A" w:rsidR="00636C8C" w:rsidRPr="004620F3" w:rsidRDefault="00B44756" w:rsidP="004620F3">
            <w:pPr>
              <w:jc w:val="center"/>
              <w:rPr>
                <w:b/>
              </w:rPr>
            </w:pPr>
            <w:r w:rsidRPr="00CB2E82">
              <w:rPr>
                <w:b/>
                <w:bCs/>
              </w:rPr>
              <w:t>60</w:t>
            </w:r>
            <w:r w:rsidR="00636C8C" w:rsidRPr="004620F3">
              <w:rPr>
                <w:b/>
              </w:rPr>
              <w:t xml:space="preserve"> points</w:t>
            </w:r>
          </w:p>
        </w:tc>
      </w:tr>
      <w:tr w:rsidR="00636C8C" w:rsidRPr="004620F3" w14:paraId="35BD1608" w14:textId="77777777" w:rsidTr="00DF396A">
        <w:tc>
          <w:tcPr>
            <w:tcW w:w="1350" w:type="dxa"/>
            <w:vMerge w:val="restart"/>
          </w:tcPr>
          <w:p w14:paraId="6AADC964" w14:textId="77777777" w:rsidR="00636C8C" w:rsidRPr="004620F3" w:rsidRDefault="00636C8C" w:rsidP="004620F3"/>
        </w:tc>
        <w:tc>
          <w:tcPr>
            <w:tcW w:w="6210" w:type="dxa"/>
            <w:gridSpan w:val="10"/>
          </w:tcPr>
          <w:p w14:paraId="28140355" w14:textId="5459A4FA" w:rsidR="00636C8C" w:rsidRPr="00CB2E82" w:rsidRDefault="003B16C9" w:rsidP="004620F3">
            <w:r w:rsidRPr="00CB2E82">
              <w:t>Performance Requirements – Section 2.4 a.</w:t>
            </w:r>
          </w:p>
        </w:tc>
        <w:tc>
          <w:tcPr>
            <w:tcW w:w="1440" w:type="dxa"/>
          </w:tcPr>
          <w:p w14:paraId="22D08CFA" w14:textId="49DE8733" w:rsidR="00636C8C" w:rsidRPr="004620F3" w:rsidRDefault="003B16C9" w:rsidP="004620F3">
            <w:pPr>
              <w:jc w:val="center"/>
            </w:pPr>
            <w:r>
              <w:t>13</w:t>
            </w:r>
            <w:r w:rsidR="00636C8C" w:rsidRPr="004620F3">
              <w:t xml:space="preserve"> points</w:t>
            </w:r>
          </w:p>
        </w:tc>
      </w:tr>
      <w:tr w:rsidR="00636C8C" w:rsidRPr="004620F3" w14:paraId="3D03C147" w14:textId="77777777" w:rsidTr="00DF396A">
        <w:tc>
          <w:tcPr>
            <w:tcW w:w="1350" w:type="dxa"/>
            <w:vMerge/>
          </w:tcPr>
          <w:p w14:paraId="32030820" w14:textId="77777777" w:rsidR="00636C8C" w:rsidRPr="004620F3" w:rsidRDefault="00636C8C" w:rsidP="004620F3">
            <w:pPr>
              <w:jc w:val="center"/>
            </w:pPr>
          </w:p>
        </w:tc>
        <w:tc>
          <w:tcPr>
            <w:tcW w:w="1260" w:type="dxa"/>
          </w:tcPr>
          <w:p w14:paraId="395B7796" w14:textId="77777777" w:rsidR="00636C8C" w:rsidRPr="00CB2E82" w:rsidRDefault="00636C8C" w:rsidP="004620F3">
            <w:pPr>
              <w:jc w:val="center"/>
              <w:rPr>
                <w:u w:val="single"/>
              </w:rPr>
            </w:pPr>
            <w:r w:rsidRPr="00CB2E82">
              <w:rPr>
                <w:u w:val="single"/>
              </w:rPr>
              <w:t>Distinctive</w:t>
            </w:r>
          </w:p>
          <w:p w14:paraId="050785AB" w14:textId="7B388C50" w:rsidR="00636C8C" w:rsidRPr="00CB2E82" w:rsidRDefault="003B16C9" w:rsidP="004620F3">
            <w:pPr>
              <w:jc w:val="center"/>
            </w:pPr>
            <w:r w:rsidRPr="00CB2E82">
              <w:t>13</w:t>
            </w:r>
          </w:p>
        </w:tc>
        <w:tc>
          <w:tcPr>
            <w:tcW w:w="990" w:type="dxa"/>
          </w:tcPr>
          <w:p w14:paraId="0C9FB23D" w14:textId="77777777" w:rsidR="00636C8C" w:rsidRPr="00CB2E82" w:rsidRDefault="00636C8C" w:rsidP="004620F3">
            <w:pPr>
              <w:jc w:val="center"/>
              <w:rPr>
                <w:u w:val="single"/>
              </w:rPr>
            </w:pPr>
            <w:r w:rsidRPr="00CB2E82">
              <w:rPr>
                <w:u w:val="single"/>
              </w:rPr>
              <w:t>Superior</w:t>
            </w:r>
          </w:p>
          <w:p w14:paraId="65857BB7" w14:textId="02801832" w:rsidR="00636C8C" w:rsidRPr="00CB2E82" w:rsidRDefault="00CB2E82" w:rsidP="004620F3">
            <w:pPr>
              <w:jc w:val="center"/>
            </w:pPr>
            <w:r w:rsidRPr="00CB2E82">
              <w:t>10</w:t>
            </w:r>
          </w:p>
        </w:tc>
        <w:tc>
          <w:tcPr>
            <w:tcW w:w="1350" w:type="dxa"/>
            <w:gridSpan w:val="3"/>
          </w:tcPr>
          <w:p w14:paraId="4CE8061A" w14:textId="77777777" w:rsidR="00636C8C" w:rsidRPr="00CB2E82" w:rsidRDefault="00636C8C" w:rsidP="004620F3">
            <w:pPr>
              <w:jc w:val="center"/>
              <w:rPr>
                <w:u w:val="single"/>
              </w:rPr>
            </w:pPr>
            <w:r w:rsidRPr="00CB2E82">
              <w:rPr>
                <w:u w:val="single"/>
              </w:rPr>
              <w:t>Satisfactory</w:t>
            </w:r>
          </w:p>
          <w:p w14:paraId="7C3EFF7D" w14:textId="356FB08C" w:rsidR="00636C8C" w:rsidRPr="00CB2E82" w:rsidRDefault="00CB2E82" w:rsidP="004620F3">
            <w:pPr>
              <w:jc w:val="center"/>
            </w:pPr>
            <w:r w:rsidRPr="00CB2E82">
              <w:t>7</w:t>
            </w:r>
          </w:p>
        </w:tc>
        <w:tc>
          <w:tcPr>
            <w:tcW w:w="1080" w:type="dxa"/>
            <w:gridSpan w:val="4"/>
          </w:tcPr>
          <w:p w14:paraId="17DC5BC5" w14:textId="77777777" w:rsidR="00636C8C" w:rsidRPr="004620F3" w:rsidRDefault="00636C8C" w:rsidP="004620F3">
            <w:pPr>
              <w:jc w:val="center"/>
              <w:rPr>
                <w:u w:val="single"/>
              </w:rPr>
            </w:pPr>
            <w:r w:rsidRPr="004620F3">
              <w:rPr>
                <w:u w:val="single"/>
              </w:rPr>
              <w:t>Marginal</w:t>
            </w:r>
          </w:p>
          <w:p w14:paraId="7BB943B1" w14:textId="0C80372F" w:rsidR="00636C8C" w:rsidRPr="004620F3" w:rsidRDefault="00CB2E82" w:rsidP="004620F3">
            <w:pPr>
              <w:jc w:val="center"/>
            </w:pPr>
            <w:r>
              <w:t>3</w:t>
            </w:r>
          </w:p>
        </w:tc>
        <w:tc>
          <w:tcPr>
            <w:tcW w:w="1530" w:type="dxa"/>
          </w:tcPr>
          <w:p w14:paraId="0D66E72C" w14:textId="77777777" w:rsidR="00636C8C" w:rsidRPr="004620F3" w:rsidRDefault="00636C8C" w:rsidP="004620F3">
            <w:pPr>
              <w:jc w:val="center"/>
              <w:rPr>
                <w:u w:val="single"/>
              </w:rPr>
            </w:pPr>
            <w:r w:rsidRPr="004620F3">
              <w:rPr>
                <w:u w:val="single"/>
              </w:rPr>
              <w:t>Unsatisfactory</w:t>
            </w:r>
          </w:p>
          <w:p w14:paraId="3FBF3EDA" w14:textId="58AD4377" w:rsidR="00636C8C" w:rsidRPr="004620F3" w:rsidRDefault="00CB2E82" w:rsidP="004620F3">
            <w:pPr>
              <w:jc w:val="center"/>
            </w:pPr>
            <w:r>
              <w:t>0</w:t>
            </w:r>
          </w:p>
        </w:tc>
        <w:tc>
          <w:tcPr>
            <w:tcW w:w="1440" w:type="dxa"/>
          </w:tcPr>
          <w:p w14:paraId="26DB100E" w14:textId="77777777" w:rsidR="00636C8C" w:rsidRPr="004620F3" w:rsidRDefault="00636C8C" w:rsidP="004620F3">
            <w:pPr>
              <w:jc w:val="center"/>
            </w:pPr>
          </w:p>
        </w:tc>
      </w:tr>
      <w:tr w:rsidR="00636C8C" w:rsidRPr="004620F3" w14:paraId="6E214B11" w14:textId="77777777" w:rsidTr="00DF396A">
        <w:tc>
          <w:tcPr>
            <w:tcW w:w="1350" w:type="dxa"/>
            <w:vMerge/>
          </w:tcPr>
          <w:p w14:paraId="541A929D" w14:textId="77777777" w:rsidR="00636C8C" w:rsidRPr="004620F3" w:rsidRDefault="00636C8C" w:rsidP="004620F3"/>
        </w:tc>
        <w:tc>
          <w:tcPr>
            <w:tcW w:w="6210" w:type="dxa"/>
            <w:gridSpan w:val="10"/>
          </w:tcPr>
          <w:p w14:paraId="1A77785D" w14:textId="77777777" w:rsidR="00636C8C" w:rsidRPr="00CB2E82" w:rsidRDefault="00636C8C" w:rsidP="004620F3"/>
        </w:tc>
        <w:tc>
          <w:tcPr>
            <w:tcW w:w="1440" w:type="dxa"/>
          </w:tcPr>
          <w:p w14:paraId="74514DC4" w14:textId="77777777" w:rsidR="00636C8C" w:rsidRPr="004620F3" w:rsidRDefault="00636C8C" w:rsidP="004620F3">
            <w:pPr>
              <w:jc w:val="center"/>
              <w:rPr>
                <w:highlight w:val="cyan"/>
              </w:rPr>
            </w:pPr>
          </w:p>
        </w:tc>
      </w:tr>
      <w:tr w:rsidR="00636C8C" w:rsidRPr="004620F3" w14:paraId="4ADC4E04" w14:textId="77777777" w:rsidTr="00DF396A">
        <w:tc>
          <w:tcPr>
            <w:tcW w:w="1350" w:type="dxa"/>
            <w:vMerge/>
          </w:tcPr>
          <w:p w14:paraId="0E49B68D" w14:textId="77777777" w:rsidR="00636C8C" w:rsidRPr="004620F3" w:rsidRDefault="00636C8C" w:rsidP="004620F3"/>
        </w:tc>
        <w:tc>
          <w:tcPr>
            <w:tcW w:w="6210" w:type="dxa"/>
            <w:gridSpan w:val="10"/>
          </w:tcPr>
          <w:p w14:paraId="3CECFDF0" w14:textId="5C099167" w:rsidR="00636C8C" w:rsidRPr="00CB2E82" w:rsidRDefault="003B16C9" w:rsidP="004620F3">
            <w:r w:rsidRPr="00CB2E82">
              <w:t>Performance Requirements – Section 2.4 b.</w:t>
            </w:r>
          </w:p>
        </w:tc>
        <w:tc>
          <w:tcPr>
            <w:tcW w:w="1440" w:type="dxa"/>
          </w:tcPr>
          <w:p w14:paraId="6AD6BB4C" w14:textId="366D7C29" w:rsidR="00636C8C" w:rsidRPr="004620F3" w:rsidRDefault="003B16C9" w:rsidP="004620F3">
            <w:pPr>
              <w:jc w:val="center"/>
            </w:pPr>
            <w:r>
              <w:t>13</w:t>
            </w:r>
            <w:r w:rsidR="00636C8C" w:rsidRPr="004620F3">
              <w:t xml:space="preserve"> points</w:t>
            </w:r>
          </w:p>
        </w:tc>
      </w:tr>
      <w:tr w:rsidR="00636C8C" w:rsidRPr="004620F3" w14:paraId="664F74C8" w14:textId="77777777" w:rsidTr="00DF396A">
        <w:tc>
          <w:tcPr>
            <w:tcW w:w="1350" w:type="dxa"/>
            <w:vMerge/>
          </w:tcPr>
          <w:p w14:paraId="00A9CF97" w14:textId="77777777" w:rsidR="00636C8C" w:rsidRPr="004620F3" w:rsidRDefault="00636C8C" w:rsidP="004620F3">
            <w:pPr>
              <w:jc w:val="center"/>
            </w:pPr>
          </w:p>
        </w:tc>
        <w:tc>
          <w:tcPr>
            <w:tcW w:w="1260" w:type="dxa"/>
          </w:tcPr>
          <w:p w14:paraId="0D8D890F" w14:textId="77777777" w:rsidR="00636C8C" w:rsidRPr="00CB2E82" w:rsidRDefault="00636C8C" w:rsidP="004620F3">
            <w:pPr>
              <w:jc w:val="center"/>
              <w:rPr>
                <w:u w:val="single"/>
              </w:rPr>
            </w:pPr>
            <w:r w:rsidRPr="00CB2E82">
              <w:rPr>
                <w:u w:val="single"/>
              </w:rPr>
              <w:t>Distinctive</w:t>
            </w:r>
          </w:p>
          <w:p w14:paraId="09CFB695" w14:textId="25CED3D6" w:rsidR="00636C8C" w:rsidRPr="00CB2E82" w:rsidRDefault="003B16C9" w:rsidP="004620F3">
            <w:pPr>
              <w:jc w:val="center"/>
            </w:pPr>
            <w:r w:rsidRPr="00CB2E82">
              <w:t>13</w:t>
            </w:r>
          </w:p>
        </w:tc>
        <w:tc>
          <w:tcPr>
            <w:tcW w:w="990" w:type="dxa"/>
          </w:tcPr>
          <w:p w14:paraId="009C1E9A" w14:textId="77777777" w:rsidR="00636C8C" w:rsidRPr="00CB2E82" w:rsidRDefault="00636C8C" w:rsidP="004620F3">
            <w:pPr>
              <w:jc w:val="center"/>
              <w:rPr>
                <w:u w:val="single"/>
              </w:rPr>
            </w:pPr>
            <w:r w:rsidRPr="00CB2E82">
              <w:rPr>
                <w:u w:val="single"/>
              </w:rPr>
              <w:t>Superior</w:t>
            </w:r>
          </w:p>
          <w:p w14:paraId="004EB914" w14:textId="1E75B67D" w:rsidR="00636C8C" w:rsidRPr="00CB2E82" w:rsidRDefault="00CB2E82" w:rsidP="004620F3">
            <w:pPr>
              <w:jc w:val="center"/>
            </w:pPr>
            <w:r w:rsidRPr="00CB2E82">
              <w:t>10</w:t>
            </w:r>
          </w:p>
        </w:tc>
        <w:tc>
          <w:tcPr>
            <w:tcW w:w="1350" w:type="dxa"/>
            <w:gridSpan w:val="3"/>
          </w:tcPr>
          <w:p w14:paraId="671ED5CC" w14:textId="77777777" w:rsidR="00636C8C" w:rsidRPr="00CB2E82" w:rsidRDefault="00636C8C" w:rsidP="004620F3">
            <w:pPr>
              <w:jc w:val="center"/>
              <w:rPr>
                <w:u w:val="single"/>
              </w:rPr>
            </w:pPr>
            <w:r w:rsidRPr="00CB2E82">
              <w:rPr>
                <w:u w:val="single"/>
              </w:rPr>
              <w:t>Satisfactory</w:t>
            </w:r>
          </w:p>
          <w:p w14:paraId="24FCD02C" w14:textId="3596582F" w:rsidR="00636C8C" w:rsidRPr="00CB2E82" w:rsidRDefault="00CB2E82" w:rsidP="004620F3">
            <w:pPr>
              <w:jc w:val="center"/>
            </w:pPr>
            <w:r w:rsidRPr="00CB2E82">
              <w:t>7</w:t>
            </w:r>
          </w:p>
        </w:tc>
        <w:tc>
          <w:tcPr>
            <w:tcW w:w="1080" w:type="dxa"/>
            <w:gridSpan w:val="4"/>
          </w:tcPr>
          <w:p w14:paraId="11CADE3C" w14:textId="77777777" w:rsidR="00636C8C" w:rsidRPr="004620F3" w:rsidRDefault="00636C8C" w:rsidP="004620F3">
            <w:pPr>
              <w:jc w:val="center"/>
              <w:rPr>
                <w:u w:val="single"/>
              </w:rPr>
            </w:pPr>
            <w:r w:rsidRPr="004620F3">
              <w:rPr>
                <w:u w:val="single"/>
              </w:rPr>
              <w:t>Marginal</w:t>
            </w:r>
          </w:p>
          <w:p w14:paraId="2EBC6AC1" w14:textId="63CD909D" w:rsidR="00636C8C" w:rsidRPr="004620F3" w:rsidRDefault="00CB2E82" w:rsidP="004620F3">
            <w:pPr>
              <w:jc w:val="center"/>
            </w:pPr>
            <w:r>
              <w:t>3</w:t>
            </w:r>
          </w:p>
        </w:tc>
        <w:tc>
          <w:tcPr>
            <w:tcW w:w="1530" w:type="dxa"/>
          </w:tcPr>
          <w:p w14:paraId="0D58487B" w14:textId="77777777" w:rsidR="00636C8C" w:rsidRPr="004620F3" w:rsidRDefault="00636C8C" w:rsidP="004620F3">
            <w:pPr>
              <w:jc w:val="center"/>
              <w:rPr>
                <w:u w:val="single"/>
              </w:rPr>
            </w:pPr>
            <w:r w:rsidRPr="004620F3">
              <w:rPr>
                <w:u w:val="single"/>
              </w:rPr>
              <w:t>Unsatisfactory</w:t>
            </w:r>
          </w:p>
          <w:p w14:paraId="0EE14C69" w14:textId="0CE318DE" w:rsidR="00636C8C" w:rsidRPr="004620F3" w:rsidRDefault="00CB2E82" w:rsidP="004620F3">
            <w:pPr>
              <w:jc w:val="center"/>
            </w:pPr>
            <w:r>
              <w:t>0</w:t>
            </w:r>
          </w:p>
        </w:tc>
        <w:tc>
          <w:tcPr>
            <w:tcW w:w="1440" w:type="dxa"/>
          </w:tcPr>
          <w:p w14:paraId="743D14AF" w14:textId="77777777" w:rsidR="00636C8C" w:rsidRPr="004620F3" w:rsidRDefault="00636C8C" w:rsidP="004620F3">
            <w:pPr>
              <w:jc w:val="center"/>
            </w:pPr>
          </w:p>
        </w:tc>
      </w:tr>
      <w:tr w:rsidR="00636C8C" w:rsidRPr="004620F3" w14:paraId="4F1C6B16" w14:textId="77777777" w:rsidTr="00DF396A">
        <w:tc>
          <w:tcPr>
            <w:tcW w:w="1350" w:type="dxa"/>
            <w:vMerge/>
          </w:tcPr>
          <w:p w14:paraId="11401C90" w14:textId="77777777" w:rsidR="00636C8C" w:rsidRPr="004620F3" w:rsidRDefault="00636C8C" w:rsidP="004620F3"/>
        </w:tc>
        <w:tc>
          <w:tcPr>
            <w:tcW w:w="6210" w:type="dxa"/>
            <w:gridSpan w:val="10"/>
          </w:tcPr>
          <w:p w14:paraId="6394761C" w14:textId="06B2CC06" w:rsidR="00636C8C" w:rsidRPr="00CB2E82" w:rsidRDefault="003B16C9" w:rsidP="004620F3">
            <w:r w:rsidRPr="00CB2E82">
              <w:t>Performance Requirements – Section 2.4 c.</w:t>
            </w:r>
          </w:p>
        </w:tc>
        <w:tc>
          <w:tcPr>
            <w:tcW w:w="1440" w:type="dxa"/>
          </w:tcPr>
          <w:p w14:paraId="5183FA0B" w14:textId="44BE3210" w:rsidR="00636C8C" w:rsidRPr="004620F3" w:rsidRDefault="003B16C9" w:rsidP="004620F3">
            <w:pPr>
              <w:jc w:val="center"/>
            </w:pPr>
            <w:r>
              <w:t>13</w:t>
            </w:r>
            <w:r w:rsidR="00636C8C" w:rsidRPr="004620F3">
              <w:t xml:space="preserve"> points</w:t>
            </w:r>
          </w:p>
        </w:tc>
      </w:tr>
      <w:tr w:rsidR="00636C8C" w:rsidRPr="004620F3" w14:paraId="054123C6" w14:textId="77777777" w:rsidTr="00DF396A">
        <w:tc>
          <w:tcPr>
            <w:tcW w:w="1350" w:type="dxa"/>
            <w:vMerge/>
          </w:tcPr>
          <w:p w14:paraId="104504D6" w14:textId="77777777" w:rsidR="00636C8C" w:rsidRPr="004620F3" w:rsidRDefault="00636C8C" w:rsidP="004620F3">
            <w:pPr>
              <w:jc w:val="center"/>
            </w:pPr>
          </w:p>
        </w:tc>
        <w:tc>
          <w:tcPr>
            <w:tcW w:w="1260" w:type="dxa"/>
          </w:tcPr>
          <w:p w14:paraId="42D7310D" w14:textId="77777777" w:rsidR="00636C8C" w:rsidRPr="00CB2E82" w:rsidRDefault="00636C8C" w:rsidP="004620F3">
            <w:pPr>
              <w:jc w:val="center"/>
              <w:rPr>
                <w:u w:val="single"/>
              </w:rPr>
            </w:pPr>
            <w:r w:rsidRPr="00CB2E82">
              <w:rPr>
                <w:u w:val="single"/>
              </w:rPr>
              <w:t>Distinctive</w:t>
            </w:r>
          </w:p>
          <w:p w14:paraId="5481991C" w14:textId="32E886B2" w:rsidR="00636C8C" w:rsidRPr="00CB2E82" w:rsidRDefault="003B16C9" w:rsidP="004620F3">
            <w:pPr>
              <w:jc w:val="center"/>
            </w:pPr>
            <w:r w:rsidRPr="00CB2E82">
              <w:t>13</w:t>
            </w:r>
          </w:p>
        </w:tc>
        <w:tc>
          <w:tcPr>
            <w:tcW w:w="990" w:type="dxa"/>
          </w:tcPr>
          <w:p w14:paraId="0ADBBBC4" w14:textId="77777777" w:rsidR="00636C8C" w:rsidRPr="00CB2E82" w:rsidRDefault="00636C8C" w:rsidP="004620F3">
            <w:pPr>
              <w:jc w:val="center"/>
              <w:rPr>
                <w:u w:val="single"/>
              </w:rPr>
            </w:pPr>
            <w:r w:rsidRPr="00CB2E82">
              <w:rPr>
                <w:u w:val="single"/>
              </w:rPr>
              <w:t>Superior</w:t>
            </w:r>
          </w:p>
          <w:p w14:paraId="2ABEF398" w14:textId="4E404EE7" w:rsidR="00636C8C" w:rsidRPr="00CB2E82" w:rsidRDefault="00CB2E82" w:rsidP="004620F3">
            <w:pPr>
              <w:jc w:val="center"/>
            </w:pPr>
            <w:r w:rsidRPr="00CB2E82">
              <w:t>10</w:t>
            </w:r>
          </w:p>
        </w:tc>
        <w:tc>
          <w:tcPr>
            <w:tcW w:w="1350" w:type="dxa"/>
            <w:gridSpan w:val="3"/>
          </w:tcPr>
          <w:p w14:paraId="7A93DA31" w14:textId="77777777" w:rsidR="00636C8C" w:rsidRPr="00CB2E82" w:rsidRDefault="00636C8C" w:rsidP="004620F3">
            <w:pPr>
              <w:jc w:val="center"/>
              <w:rPr>
                <w:u w:val="single"/>
              </w:rPr>
            </w:pPr>
            <w:r w:rsidRPr="00CB2E82">
              <w:rPr>
                <w:u w:val="single"/>
              </w:rPr>
              <w:t>Satisfactory</w:t>
            </w:r>
          </w:p>
          <w:p w14:paraId="1526910D" w14:textId="1CBB2BE9" w:rsidR="00636C8C" w:rsidRPr="00CB2E82" w:rsidRDefault="00CB2E82" w:rsidP="004620F3">
            <w:pPr>
              <w:jc w:val="center"/>
            </w:pPr>
            <w:r w:rsidRPr="00CB2E82">
              <w:t>7</w:t>
            </w:r>
          </w:p>
        </w:tc>
        <w:tc>
          <w:tcPr>
            <w:tcW w:w="1080" w:type="dxa"/>
            <w:gridSpan w:val="4"/>
          </w:tcPr>
          <w:p w14:paraId="03974DF5" w14:textId="77777777" w:rsidR="00636C8C" w:rsidRPr="004620F3" w:rsidRDefault="00636C8C" w:rsidP="004620F3">
            <w:pPr>
              <w:jc w:val="center"/>
              <w:rPr>
                <w:u w:val="single"/>
              </w:rPr>
            </w:pPr>
            <w:r w:rsidRPr="004620F3">
              <w:rPr>
                <w:u w:val="single"/>
              </w:rPr>
              <w:t>Marginal</w:t>
            </w:r>
          </w:p>
          <w:p w14:paraId="5E966640" w14:textId="711B67D9" w:rsidR="00636C8C" w:rsidRPr="004620F3" w:rsidRDefault="00CB2E82" w:rsidP="004620F3">
            <w:pPr>
              <w:jc w:val="center"/>
            </w:pPr>
            <w:r>
              <w:t>3</w:t>
            </w:r>
          </w:p>
        </w:tc>
        <w:tc>
          <w:tcPr>
            <w:tcW w:w="1530" w:type="dxa"/>
          </w:tcPr>
          <w:p w14:paraId="4ADD9292" w14:textId="77777777" w:rsidR="00636C8C" w:rsidRPr="004620F3" w:rsidRDefault="00636C8C" w:rsidP="004620F3">
            <w:pPr>
              <w:jc w:val="center"/>
              <w:rPr>
                <w:u w:val="single"/>
              </w:rPr>
            </w:pPr>
            <w:r w:rsidRPr="004620F3">
              <w:rPr>
                <w:u w:val="single"/>
              </w:rPr>
              <w:t>Unsatisfactory</w:t>
            </w:r>
          </w:p>
          <w:p w14:paraId="314CC567" w14:textId="7C38D1B1" w:rsidR="00636C8C" w:rsidRPr="004620F3" w:rsidRDefault="00CB2E82" w:rsidP="004620F3">
            <w:pPr>
              <w:jc w:val="center"/>
            </w:pPr>
            <w:r>
              <w:t>0</w:t>
            </w:r>
          </w:p>
        </w:tc>
        <w:tc>
          <w:tcPr>
            <w:tcW w:w="1440" w:type="dxa"/>
          </w:tcPr>
          <w:p w14:paraId="693DDC81" w14:textId="77777777" w:rsidR="00636C8C" w:rsidRPr="004620F3" w:rsidRDefault="00636C8C" w:rsidP="004620F3">
            <w:pPr>
              <w:jc w:val="center"/>
            </w:pPr>
          </w:p>
        </w:tc>
      </w:tr>
      <w:tr w:rsidR="00636C8C" w:rsidRPr="004620F3" w14:paraId="4EBF534D" w14:textId="77777777" w:rsidTr="00DF396A">
        <w:tc>
          <w:tcPr>
            <w:tcW w:w="1350" w:type="dxa"/>
            <w:vMerge/>
          </w:tcPr>
          <w:p w14:paraId="2F060D6A" w14:textId="77777777" w:rsidR="00636C8C" w:rsidRPr="004620F3" w:rsidRDefault="00636C8C" w:rsidP="004620F3"/>
        </w:tc>
        <w:tc>
          <w:tcPr>
            <w:tcW w:w="6210" w:type="dxa"/>
            <w:gridSpan w:val="10"/>
          </w:tcPr>
          <w:p w14:paraId="163D74FA" w14:textId="77777777" w:rsidR="00636C8C" w:rsidRPr="00CB2E82" w:rsidRDefault="00636C8C" w:rsidP="004620F3"/>
        </w:tc>
        <w:tc>
          <w:tcPr>
            <w:tcW w:w="1440" w:type="dxa"/>
          </w:tcPr>
          <w:p w14:paraId="4EBD49A6" w14:textId="77777777" w:rsidR="00636C8C" w:rsidRPr="004620F3" w:rsidRDefault="00636C8C" w:rsidP="004620F3">
            <w:pPr>
              <w:jc w:val="center"/>
              <w:rPr>
                <w:highlight w:val="cyan"/>
              </w:rPr>
            </w:pPr>
          </w:p>
        </w:tc>
      </w:tr>
      <w:tr w:rsidR="00636C8C" w:rsidRPr="004620F3" w14:paraId="43010D2A" w14:textId="77777777" w:rsidTr="00DF396A">
        <w:tc>
          <w:tcPr>
            <w:tcW w:w="1350" w:type="dxa"/>
            <w:vMerge/>
          </w:tcPr>
          <w:p w14:paraId="1CEB7D54" w14:textId="77777777" w:rsidR="00636C8C" w:rsidRPr="004620F3" w:rsidRDefault="00636C8C" w:rsidP="004620F3"/>
        </w:tc>
        <w:tc>
          <w:tcPr>
            <w:tcW w:w="6210" w:type="dxa"/>
            <w:gridSpan w:val="10"/>
          </w:tcPr>
          <w:p w14:paraId="1133B684" w14:textId="3AC959C5" w:rsidR="00636C8C" w:rsidRPr="00CB2E82" w:rsidRDefault="003B16C9" w:rsidP="004620F3">
            <w:r w:rsidRPr="00CB2E82">
              <w:t>Performance Requirements – Section 2.4 d.</w:t>
            </w:r>
          </w:p>
        </w:tc>
        <w:tc>
          <w:tcPr>
            <w:tcW w:w="1440" w:type="dxa"/>
          </w:tcPr>
          <w:p w14:paraId="07EDA5DF" w14:textId="74E81C3C" w:rsidR="00636C8C" w:rsidRPr="004620F3" w:rsidRDefault="003B16C9" w:rsidP="004620F3">
            <w:pPr>
              <w:jc w:val="center"/>
            </w:pPr>
            <w:r>
              <w:t>13</w:t>
            </w:r>
            <w:r w:rsidR="00636C8C" w:rsidRPr="004620F3">
              <w:t xml:space="preserve"> points</w:t>
            </w:r>
          </w:p>
        </w:tc>
      </w:tr>
      <w:tr w:rsidR="00636C8C" w:rsidRPr="004620F3" w14:paraId="2380974B" w14:textId="77777777" w:rsidTr="00DF396A">
        <w:tc>
          <w:tcPr>
            <w:tcW w:w="1350" w:type="dxa"/>
            <w:vMerge/>
          </w:tcPr>
          <w:p w14:paraId="1A62E418" w14:textId="77777777" w:rsidR="00636C8C" w:rsidRPr="004620F3" w:rsidRDefault="00636C8C" w:rsidP="004620F3">
            <w:pPr>
              <w:jc w:val="center"/>
            </w:pPr>
          </w:p>
        </w:tc>
        <w:tc>
          <w:tcPr>
            <w:tcW w:w="1260" w:type="dxa"/>
          </w:tcPr>
          <w:p w14:paraId="5ED52C68" w14:textId="77777777" w:rsidR="00636C8C" w:rsidRPr="004620F3" w:rsidRDefault="00636C8C" w:rsidP="004620F3">
            <w:pPr>
              <w:jc w:val="center"/>
              <w:rPr>
                <w:u w:val="single"/>
              </w:rPr>
            </w:pPr>
            <w:r w:rsidRPr="004620F3">
              <w:rPr>
                <w:u w:val="single"/>
              </w:rPr>
              <w:t>Distinctive</w:t>
            </w:r>
          </w:p>
          <w:p w14:paraId="33157AC2" w14:textId="66EC1135" w:rsidR="00636C8C" w:rsidRPr="004620F3" w:rsidRDefault="003B16C9" w:rsidP="004620F3">
            <w:pPr>
              <w:jc w:val="center"/>
            </w:pPr>
            <w:r>
              <w:t>13</w:t>
            </w:r>
          </w:p>
        </w:tc>
        <w:tc>
          <w:tcPr>
            <w:tcW w:w="990" w:type="dxa"/>
          </w:tcPr>
          <w:p w14:paraId="5A132A4F" w14:textId="77777777" w:rsidR="00636C8C" w:rsidRPr="004620F3" w:rsidRDefault="00636C8C" w:rsidP="004620F3">
            <w:pPr>
              <w:jc w:val="center"/>
              <w:rPr>
                <w:u w:val="single"/>
              </w:rPr>
            </w:pPr>
            <w:r w:rsidRPr="004620F3">
              <w:rPr>
                <w:u w:val="single"/>
              </w:rPr>
              <w:t>Superior</w:t>
            </w:r>
          </w:p>
          <w:p w14:paraId="2C4AFDA1" w14:textId="57F1F720" w:rsidR="00636C8C" w:rsidRPr="004620F3" w:rsidRDefault="00CB2E82" w:rsidP="004620F3">
            <w:pPr>
              <w:jc w:val="center"/>
            </w:pPr>
            <w:r>
              <w:t>10</w:t>
            </w:r>
          </w:p>
        </w:tc>
        <w:tc>
          <w:tcPr>
            <w:tcW w:w="1350" w:type="dxa"/>
            <w:gridSpan w:val="3"/>
          </w:tcPr>
          <w:p w14:paraId="53F0D6AA" w14:textId="77777777" w:rsidR="00636C8C" w:rsidRPr="004620F3" w:rsidRDefault="00636C8C" w:rsidP="004620F3">
            <w:pPr>
              <w:jc w:val="center"/>
              <w:rPr>
                <w:u w:val="single"/>
              </w:rPr>
            </w:pPr>
            <w:r w:rsidRPr="004620F3">
              <w:rPr>
                <w:u w:val="single"/>
              </w:rPr>
              <w:t>Satisfactory</w:t>
            </w:r>
          </w:p>
          <w:p w14:paraId="5968150B" w14:textId="610C8E58" w:rsidR="00636C8C" w:rsidRPr="004620F3" w:rsidRDefault="00CB2E82" w:rsidP="004620F3">
            <w:pPr>
              <w:jc w:val="center"/>
            </w:pPr>
            <w:r>
              <w:t>7</w:t>
            </w:r>
          </w:p>
        </w:tc>
        <w:tc>
          <w:tcPr>
            <w:tcW w:w="1080" w:type="dxa"/>
            <w:gridSpan w:val="4"/>
          </w:tcPr>
          <w:p w14:paraId="08FC264F" w14:textId="77777777" w:rsidR="00636C8C" w:rsidRPr="004620F3" w:rsidRDefault="00636C8C" w:rsidP="004620F3">
            <w:pPr>
              <w:jc w:val="center"/>
              <w:rPr>
                <w:u w:val="single"/>
              </w:rPr>
            </w:pPr>
            <w:r w:rsidRPr="004620F3">
              <w:rPr>
                <w:u w:val="single"/>
              </w:rPr>
              <w:t>Marginal</w:t>
            </w:r>
          </w:p>
          <w:p w14:paraId="4C5659F9" w14:textId="1F8553C7" w:rsidR="00636C8C" w:rsidRPr="004620F3" w:rsidRDefault="00CB2E82" w:rsidP="004620F3">
            <w:pPr>
              <w:jc w:val="center"/>
            </w:pPr>
            <w:r>
              <w:t>3</w:t>
            </w:r>
          </w:p>
        </w:tc>
        <w:tc>
          <w:tcPr>
            <w:tcW w:w="1530" w:type="dxa"/>
          </w:tcPr>
          <w:p w14:paraId="27C684EB" w14:textId="77777777" w:rsidR="00636C8C" w:rsidRPr="004620F3" w:rsidRDefault="00636C8C" w:rsidP="004620F3">
            <w:pPr>
              <w:jc w:val="center"/>
              <w:rPr>
                <w:u w:val="single"/>
              </w:rPr>
            </w:pPr>
            <w:r w:rsidRPr="004620F3">
              <w:rPr>
                <w:u w:val="single"/>
              </w:rPr>
              <w:t>Unsatisfactory</w:t>
            </w:r>
          </w:p>
          <w:p w14:paraId="05E5EE96" w14:textId="3E380568" w:rsidR="00636C8C" w:rsidRPr="004620F3" w:rsidRDefault="00CB2E82" w:rsidP="004620F3">
            <w:pPr>
              <w:jc w:val="center"/>
            </w:pPr>
            <w:r>
              <w:t>0</w:t>
            </w:r>
          </w:p>
        </w:tc>
        <w:tc>
          <w:tcPr>
            <w:tcW w:w="1440" w:type="dxa"/>
          </w:tcPr>
          <w:p w14:paraId="60FEA158" w14:textId="77777777" w:rsidR="00636C8C" w:rsidRPr="004620F3" w:rsidRDefault="00636C8C" w:rsidP="004620F3">
            <w:pPr>
              <w:jc w:val="center"/>
            </w:pPr>
          </w:p>
        </w:tc>
      </w:tr>
      <w:tr w:rsidR="00636C8C" w:rsidRPr="004620F3" w14:paraId="2E18BBE0" w14:textId="77777777" w:rsidTr="00DF396A">
        <w:tc>
          <w:tcPr>
            <w:tcW w:w="1350" w:type="dxa"/>
            <w:vMerge/>
          </w:tcPr>
          <w:p w14:paraId="1738E86C" w14:textId="77777777" w:rsidR="00636C8C" w:rsidRPr="004620F3" w:rsidRDefault="00636C8C" w:rsidP="004620F3"/>
        </w:tc>
        <w:tc>
          <w:tcPr>
            <w:tcW w:w="6210" w:type="dxa"/>
            <w:gridSpan w:val="10"/>
          </w:tcPr>
          <w:p w14:paraId="7D393858" w14:textId="77777777" w:rsidR="00636C8C" w:rsidRPr="004620F3" w:rsidRDefault="00636C8C" w:rsidP="004620F3">
            <w:pPr>
              <w:rPr>
                <w:highlight w:val="cyan"/>
              </w:rPr>
            </w:pPr>
          </w:p>
        </w:tc>
        <w:tc>
          <w:tcPr>
            <w:tcW w:w="1440" w:type="dxa"/>
          </w:tcPr>
          <w:p w14:paraId="17338241" w14:textId="77777777" w:rsidR="00636C8C" w:rsidRPr="004620F3" w:rsidRDefault="00636C8C" w:rsidP="004620F3">
            <w:pPr>
              <w:jc w:val="center"/>
              <w:rPr>
                <w:highlight w:val="cyan"/>
              </w:rPr>
            </w:pPr>
          </w:p>
        </w:tc>
      </w:tr>
      <w:tr w:rsidR="00636C8C" w:rsidRPr="004620F3" w14:paraId="6B69A1E3" w14:textId="77777777" w:rsidTr="00DF396A">
        <w:tc>
          <w:tcPr>
            <w:tcW w:w="1350" w:type="dxa"/>
            <w:vMerge/>
          </w:tcPr>
          <w:p w14:paraId="108C4A31" w14:textId="77777777" w:rsidR="00636C8C" w:rsidRPr="004620F3" w:rsidRDefault="00636C8C" w:rsidP="004620F3"/>
        </w:tc>
        <w:tc>
          <w:tcPr>
            <w:tcW w:w="6210" w:type="dxa"/>
            <w:gridSpan w:val="10"/>
          </w:tcPr>
          <w:p w14:paraId="7106E448" w14:textId="33E46BEB" w:rsidR="00636C8C" w:rsidRPr="004620F3" w:rsidRDefault="00587BFD" w:rsidP="004620F3">
            <w:pPr>
              <w:rPr>
                <w:highlight w:val="cyan"/>
              </w:rPr>
            </w:pPr>
            <w:r w:rsidRPr="002423BE">
              <w:rPr>
                <w:rFonts w:eastAsiaTheme="minorHAnsi"/>
              </w:rPr>
              <w:t>Economic Impact to Missouri</w:t>
            </w:r>
          </w:p>
        </w:tc>
        <w:tc>
          <w:tcPr>
            <w:tcW w:w="1440" w:type="dxa"/>
          </w:tcPr>
          <w:p w14:paraId="30709DFC" w14:textId="5ECC61AD" w:rsidR="00636C8C" w:rsidRPr="004620F3" w:rsidRDefault="003B16C9" w:rsidP="004620F3">
            <w:pPr>
              <w:jc w:val="center"/>
            </w:pPr>
            <w:r>
              <w:t>8</w:t>
            </w:r>
            <w:r w:rsidR="00636C8C" w:rsidRPr="004620F3">
              <w:t xml:space="preserve"> points</w:t>
            </w:r>
          </w:p>
        </w:tc>
      </w:tr>
      <w:tr w:rsidR="00636C8C" w:rsidRPr="004620F3" w14:paraId="51CD24DF" w14:textId="77777777" w:rsidTr="00DF396A">
        <w:tc>
          <w:tcPr>
            <w:tcW w:w="1350" w:type="dxa"/>
            <w:vMerge/>
          </w:tcPr>
          <w:p w14:paraId="4E747D65" w14:textId="77777777" w:rsidR="00636C8C" w:rsidRPr="004620F3" w:rsidRDefault="00636C8C" w:rsidP="004620F3">
            <w:pPr>
              <w:jc w:val="center"/>
            </w:pPr>
          </w:p>
        </w:tc>
        <w:tc>
          <w:tcPr>
            <w:tcW w:w="1260" w:type="dxa"/>
          </w:tcPr>
          <w:p w14:paraId="65FB7650" w14:textId="77777777" w:rsidR="00636C8C" w:rsidRPr="004620F3" w:rsidRDefault="00636C8C" w:rsidP="004620F3">
            <w:pPr>
              <w:jc w:val="center"/>
              <w:rPr>
                <w:u w:val="single"/>
              </w:rPr>
            </w:pPr>
            <w:r w:rsidRPr="004620F3">
              <w:rPr>
                <w:u w:val="single"/>
              </w:rPr>
              <w:t>Distinctive</w:t>
            </w:r>
          </w:p>
          <w:p w14:paraId="7AF6C71B" w14:textId="50612E79" w:rsidR="00636C8C" w:rsidRPr="004620F3" w:rsidRDefault="003B16C9" w:rsidP="004620F3">
            <w:pPr>
              <w:jc w:val="center"/>
            </w:pPr>
            <w:r>
              <w:t>8</w:t>
            </w:r>
          </w:p>
        </w:tc>
        <w:tc>
          <w:tcPr>
            <w:tcW w:w="990" w:type="dxa"/>
          </w:tcPr>
          <w:p w14:paraId="68415429" w14:textId="77777777" w:rsidR="00636C8C" w:rsidRPr="004620F3" w:rsidRDefault="00636C8C" w:rsidP="004620F3">
            <w:pPr>
              <w:jc w:val="center"/>
              <w:rPr>
                <w:u w:val="single"/>
              </w:rPr>
            </w:pPr>
            <w:r w:rsidRPr="004620F3">
              <w:rPr>
                <w:u w:val="single"/>
              </w:rPr>
              <w:t>Superior</w:t>
            </w:r>
          </w:p>
          <w:p w14:paraId="2D46A4C1" w14:textId="147382D1" w:rsidR="00636C8C" w:rsidRPr="004620F3" w:rsidRDefault="003B16C9" w:rsidP="004620F3">
            <w:pPr>
              <w:jc w:val="center"/>
            </w:pPr>
            <w:r>
              <w:t>6</w:t>
            </w:r>
          </w:p>
        </w:tc>
        <w:tc>
          <w:tcPr>
            <w:tcW w:w="1350" w:type="dxa"/>
            <w:gridSpan w:val="3"/>
          </w:tcPr>
          <w:p w14:paraId="0A2B3D42" w14:textId="77777777" w:rsidR="00636C8C" w:rsidRPr="004620F3" w:rsidRDefault="00636C8C" w:rsidP="004620F3">
            <w:pPr>
              <w:jc w:val="center"/>
              <w:rPr>
                <w:u w:val="single"/>
              </w:rPr>
            </w:pPr>
            <w:r w:rsidRPr="004620F3">
              <w:rPr>
                <w:u w:val="single"/>
              </w:rPr>
              <w:t>Satisfactory</w:t>
            </w:r>
          </w:p>
          <w:p w14:paraId="37D9C8D8" w14:textId="3E81134C" w:rsidR="00636C8C" w:rsidRPr="004620F3" w:rsidRDefault="003B16C9" w:rsidP="004620F3">
            <w:pPr>
              <w:jc w:val="center"/>
            </w:pPr>
            <w:r>
              <w:t>4</w:t>
            </w:r>
          </w:p>
        </w:tc>
        <w:tc>
          <w:tcPr>
            <w:tcW w:w="1080" w:type="dxa"/>
            <w:gridSpan w:val="4"/>
          </w:tcPr>
          <w:p w14:paraId="38FAE554" w14:textId="77777777" w:rsidR="00636C8C" w:rsidRPr="004620F3" w:rsidRDefault="00636C8C" w:rsidP="004620F3">
            <w:pPr>
              <w:jc w:val="center"/>
              <w:rPr>
                <w:u w:val="single"/>
              </w:rPr>
            </w:pPr>
            <w:r w:rsidRPr="004620F3">
              <w:rPr>
                <w:u w:val="single"/>
              </w:rPr>
              <w:t>Marginal</w:t>
            </w:r>
          </w:p>
          <w:p w14:paraId="0C3C9FB6" w14:textId="5A8DF588" w:rsidR="00636C8C" w:rsidRPr="004620F3" w:rsidRDefault="003B16C9" w:rsidP="004620F3">
            <w:pPr>
              <w:jc w:val="center"/>
            </w:pPr>
            <w:r>
              <w:t>2</w:t>
            </w:r>
          </w:p>
        </w:tc>
        <w:tc>
          <w:tcPr>
            <w:tcW w:w="1530" w:type="dxa"/>
          </w:tcPr>
          <w:p w14:paraId="0CC7B494" w14:textId="77777777" w:rsidR="00636C8C" w:rsidRPr="004620F3" w:rsidRDefault="00636C8C" w:rsidP="004620F3">
            <w:pPr>
              <w:jc w:val="center"/>
              <w:rPr>
                <w:u w:val="single"/>
              </w:rPr>
            </w:pPr>
            <w:r w:rsidRPr="004620F3">
              <w:rPr>
                <w:u w:val="single"/>
              </w:rPr>
              <w:t>Unsatisfactory</w:t>
            </w:r>
          </w:p>
          <w:p w14:paraId="646752BA" w14:textId="1912B99C" w:rsidR="00636C8C" w:rsidRPr="004620F3" w:rsidRDefault="003B16C9" w:rsidP="004620F3">
            <w:pPr>
              <w:jc w:val="center"/>
            </w:pPr>
            <w:r>
              <w:t>0</w:t>
            </w:r>
          </w:p>
        </w:tc>
        <w:tc>
          <w:tcPr>
            <w:tcW w:w="1440" w:type="dxa"/>
          </w:tcPr>
          <w:p w14:paraId="6ADD95EA" w14:textId="77777777" w:rsidR="00636C8C" w:rsidRPr="004620F3" w:rsidRDefault="00636C8C" w:rsidP="004620F3">
            <w:pPr>
              <w:jc w:val="center"/>
            </w:pPr>
          </w:p>
        </w:tc>
      </w:tr>
      <w:tr w:rsidR="004620F3" w:rsidRPr="004620F3" w14:paraId="4C220C74" w14:textId="77777777" w:rsidTr="00DF396A">
        <w:tc>
          <w:tcPr>
            <w:tcW w:w="7560" w:type="dxa"/>
            <w:gridSpan w:val="11"/>
          </w:tcPr>
          <w:p w14:paraId="460C6A62" w14:textId="77777777" w:rsidR="004620F3" w:rsidRPr="004620F3" w:rsidRDefault="004620F3" w:rsidP="004620F3"/>
        </w:tc>
        <w:tc>
          <w:tcPr>
            <w:tcW w:w="1440" w:type="dxa"/>
          </w:tcPr>
          <w:p w14:paraId="655A169A" w14:textId="77777777" w:rsidR="004620F3" w:rsidRPr="004620F3" w:rsidRDefault="004620F3" w:rsidP="004620F3">
            <w:pPr>
              <w:jc w:val="center"/>
              <w:rPr>
                <w:b/>
              </w:rPr>
            </w:pPr>
          </w:p>
        </w:tc>
      </w:tr>
      <w:tr w:rsidR="004620F3" w:rsidRPr="004620F3" w14:paraId="33AF76EF" w14:textId="77777777" w:rsidTr="00DF396A">
        <w:tc>
          <w:tcPr>
            <w:tcW w:w="7560" w:type="dxa"/>
            <w:gridSpan w:val="11"/>
          </w:tcPr>
          <w:p w14:paraId="5144974E" w14:textId="77777777" w:rsidR="004620F3" w:rsidRPr="004620F3" w:rsidRDefault="004620F3" w:rsidP="004620F3">
            <w:pPr>
              <w:ind w:left="68"/>
              <w:rPr>
                <w:b/>
              </w:rPr>
            </w:pPr>
            <w:r w:rsidRPr="004620F3">
              <w:rPr>
                <w:b/>
              </w:rPr>
              <w:t>TOTAL</w:t>
            </w:r>
          </w:p>
        </w:tc>
        <w:tc>
          <w:tcPr>
            <w:tcW w:w="1440" w:type="dxa"/>
          </w:tcPr>
          <w:p w14:paraId="4F6D6B05" w14:textId="77777777" w:rsidR="004620F3" w:rsidRPr="004620F3" w:rsidRDefault="004620F3" w:rsidP="004620F3">
            <w:pPr>
              <w:jc w:val="center"/>
              <w:rPr>
                <w:b/>
              </w:rPr>
            </w:pPr>
            <w:r w:rsidRPr="004620F3">
              <w:rPr>
                <w:b/>
              </w:rPr>
              <w:t>200 points</w:t>
            </w:r>
          </w:p>
        </w:tc>
      </w:tr>
      <w:tr w:rsidR="004620F3" w:rsidRPr="004620F3" w14:paraId="757AA25D" w14:textId="77777777" w:rsidTr="00DF396A">
        <w:tc>
          <w:tcPr>
            <w:tcW w:w="7560" w:type="dxa"/>
            <w:gridSpan w:val="11"/>
          </w:tcPr>
          <w:p w14:paraId="6D7279AD" w14:textId="77777777" w:rsidR="004620F3" w:rsidRPr="004620F3" w:rsidRDefault="004620F3" w:rsidP="004620F3">
            <w:pPr>
              <w:ind w:left="68"/>
              <w:rPr>
                <w:b/>
              </w:rPr>
            </w:pPr>
            <w:r w:rsidRPr="004620F3">
              <w:rPr>
                <w:b/>
              </w:rPr>
              <w:t>BONUS POINT PREFERENCES</w:t>
            </w:r>
          </w:p>
        </w:tc>
        <w:tc>
          <w:tcPr>
            <w:tcW w:w="1440" w:type="dxa"/>
          </w:tcPr>
          <w:p w14:paraId="5BB2CD4B" w14:textId="77777777" w:rsidR="004620F3" w:rsidRPr="004620F3" w:rsidRDefault="004620F3" w:rsidP="004620F3">
            <w:pPr>
              <w:jc w:val="center"/>
              <w:rPr>
                <w:b/>
              </w:rPr>
            </w:pPr>
          </w:p>
        </w:tc>
      </w:tr>
      <w:tr w:rsidR="004620F3" w:rsidRPr="004620F3" w14:paraId="51076D52" w14:textId="77777777" w:rsidTr="00DF396A">
        <w:tc>
          <w:tcPr>
            <w:tcW w:w="7560" w:type="dxa"/>
            <w:gridSpan w:val="11"/>
          </w:tcPr>
          <w:p w14:paraId="7CB3CE1B" w14:textId="77777777" w:rsidR="004620F3" w:rsidRPr="004620F3" w:rsidRDefault="004620F3" w:rsidP="004620F3">
            <w:pPr>
              <w:ind w:left="68"/>
            </w:pPr>
            <w:r w:rsidRPr="004620F3">
              <w:t>Organization for the Blind and Sheltered Workshop Preference</w:t>
            </w:r>
          </w:p>
        </w:tc>
        <w:tc>
          <w:tcPr>
            <w:tcW w:w="1440" w:type="dxa"/>
          </w:tcPr>
          <w:p w14:paraId="18F6D99F" w14:textId="77777777" w:rsidR="004620F3" w:rsidRPr="004620F3" w:rsidRDefault="004620F3" w:rsidP="004620F3">
            <w:pPr>
              <w:jc w:val="center"/>
            </w:pPr>
            <w:r w:rsidRPr="004620F3">
              <w:t>15 points</w:t>
            </w:r>
          </w:p>
        </w:tc>
      </w:tr>
      <w:tr w:rsidR="004620F3" w:rsidRPr="004620F3" w14:paraId="7DA01F05" w14:textId="77777777" w:rsidTr="00DF396A">
        <w:tc>
          <w:tcPr>
            <w:tcW w:w="7560" w:type="dxa"/>
            <w:gridSpan w:val="11"/>
          </w:tcPr>
          <w:p w14:paraId="24F9C459" w14:textId="77777777" w:rsidR="004620F3" w:rsidRPr="004620F3" w:rsidRDefault="004620F3" w:rsidP="004620F3">
            <w:pPr>
              <w:ind w:left="68"/>
            </w:pPr>
            <w:r w:rsidRPr="004620F3">
              <w:t>Missouri Service-Disabled Veteran Business Enterprise Preference</w:t>
            </w:r>
          </w:p>
        </w:tc>
        <w:tc>
          <w:tcPr>
            <w:tcW w:w="1440" w:type="dxa"/>
          </w:tcPr>
          <w:p w14:paraId="1CEE50D8" w14:textId="77777777" w:rsidR="004620F3" w:rsidRPr="004620F3" w:rsidRDefault="004620F3" w:rsidP="004620F3">
            <w:pPr>
              <w:jc w:val="center"/>
            </w:pPr>
            <w:r w:rsidRPr="004620F3">
              <w:t>3 points</w:t>
            </w:r>
          </w:p>
        </w:tc>
      </w:tr>
      <w:tr w:rsidR="004620F3" w:rsidRPr="004620F3" w14:paraId="36AB9D4B" w14:textId="77777777" w:rsidTr="00DF396A">
        <w:tc>
          <w:tcPr>
            <w:tcW w:w="7560" w:type="dxa"/>
            <w:gridSpan w:val="11"/>
          </w:tcPr>
          <w:p w14:paraId="02D2F7A2" w14:textId="77777777" w:rsidR="004620F3" w:rsidRPr="004620F3" w:rsidRDefault="004620F3" w:rsidP="004620F3">
            <w:pPr>
              <w:ind w:left="68"/>
            </w:pPr>
          </w:p>
        </w:tc>
        <w:tc>
          <w:tcPr>
            <w:tcW w:w="1440" w:type="dxa"/>
          </w:tcPr>
          <w:p w14:paraId="7272BC38" w14:textId="77777777" w:rsidR="004620F3" w:rsidRPr="004620F3" w:rsidRDefault="004620F3" w:rsidP="004620F3">
            <w:pPr>
              <w:jc w:val="center"/>
            </w:pPr>
          </w:p>
        </w:tc>
      </w:tr>
      <w:tr w:rsidR="004620F3" w:rsidRPr="004620F3" w14:paraId="47329110" w14:textId="77777777" w:rsidTr="00DF396A">
        <w:tc>
          <w:tcPr>
            <w:tcW w:w="9000" w:type="dxa"/>
            <w:gridSpan w:val="12"/>
          </w:tcPr>
          <w:p w14:paraId="70BE14D8" w14:textId="77777777" w:rsidR="004620F3" w:rsidRPr="004620F3" w:rsidRDefault="004620F3" w:rsidP="004620F3">
            <w:r w:rsidRPr="004620F3">
              <w:t xml:space="preserve">Details for each of the evaluation categories, evaluation criteria, and evaluation elements outlined above are further defined in the following sections.  </w:t>
            </w:r>
          </w:p>
        </w:tc>
      </w:tr>
    </w:tbl>
    <w:p w14:paraId="79F3F08B" w14:textId="77777777" w:rsidR="004620F3" w:rsidRPr="00767BD9" w:rsidRDefault="004620F3" w:rsidP="00767BD9">
      <w:pPr>
        <w:spacing w:line="276" w:lineRule="auto"/>
        <w:ind w:left="900" w:hanging="900"/>
        <w:jc w:val="left"/>
        <w:outlineLvl w:val="2"/>
        <w:rPr>
          <w:sz w:val="24"/>
          <w:szCs w:val="24"/>
        </w:rPr>
      </w:pPr>
    </w:p>
    <w:p w14:paraId="1E600D9E" w14:textId="5D945808" w:rsidR="004620F3" w:rsidRPr="00767BD9" w:rsidRDefault="004620F3" w:rsidP="00767BD9">
      <w:pPr>
        <w:pStyle w:val="Heading3"/>
        <w:rPr>
          <w:szCs w:val="24"/>
        </w:rPr>
      </w:pPr>
      <w:r w:rsidRPr="00767BD9">
        <w:rPr>
          <w:szCs w:val="24"/>
        </w:rPr>
        <w:t xml:space="preserve">Any information submitted with the </w:t>
      </w:r>
      <w:r w:rsidR="00540C8E" w:rsidRPr="00767BD9">
        <w:rPr>
          <w:szCs w:val="24"/>
        </w:rPr>
        <w:t>bid</w:t>
      </w:r>
      <w:r w:rsidRPr="00767BD9">
        <w:rPr>
          <w:szCs w:val="24"/>
        </w:rPr>
        <w:t xml:space="preserve">, regardless of the format or placement of such information, may be considered in making decisions related to the responsiveness and merit of a </w:t>
      </w:r>
      <w:r w:rsidR="00540C8E" w:rsidRPr="00767BD9">
        <w:rPr>
          <w:szCs w:val="24"/>
        </w:rPr>
        <w:t>bid</w:t>
      </w:r>
      <w:r w:rsidRPr="00767BD9">
        <w:rPr>
          <w:szCs w:val="24"/>
        </w:rPr>
        <w:t xml:space="preserve"> and the award of a contract.  When evaluating a </w:t>
      </w:r>
      <w:r w:rsidR="00D56674" w:rsidRPr="00767BD9">
        <w:rPr>
          <w:szCs w:val="24"/>
        </w:rPr>
        <w:t>bid</w:t>
      </w:r>
      <w:r w:rsidRPr="00767BD9">
        <w:rPr>
          <w:szCs w:val="24"/>
        </w:rPr>
        <w:t xml:space="preserve">, the State of Missouri reserves the right to </w:t>
      </w:r>
      <w:r w:rsidRPr="00842424">
        <w:rPr>
          <w:szCs w:val="24"/>
        </w:rPr>
        <w:t xml:space="preserve">consider relevant information and fact, whether gained from a </w:t>
      </w:r>
      <w:r w:rsidR="00D56674" w:rsidRPr="00842424">
        <w:rPr>
          <w:szCs w:val="24"/>
        </w:rPr>
        <w:t>bid</w:t>
      </w:r>
      <w:r w:rsidRPr="00842424">
        <w:rPr>
          <w:szCs w:val="24"/>
        </w:rPr>
        <w:t xml:space="preserve">, from a </w:t>
      </w:r>
      <w:r w:rsidR="0021521C" w:rsidRPr="00842424">
        <w:rPr>
          <w:szCs w:val="24"/>
        </w:rPr>
        <w:t>Vendor</w:t>
      </w:r>
      <w:r w:rsidRPr="00842424">
        <w:rPr>
          <w:szCs w:val="24"/>
        </w:rPr>
        <w:t xml:space="preserve">, from </w:t>
      </w:r>
      <w:r w:rsidR="0021521C" w:rsidRPr="00842424">
        <w:rPr>
          <w:szCs w:val="24"/>
        </w:rPr>
        <w:t>Vendor</w:t>
      </w:r>
      <w:r w:rsidRPr="00842424">
        <w:rPr>
          <w:szCs w:val="24"/>
        </w:rPr>
        <w:t>’s case studies, or from</w:t>
      </w:r>
      <w:r w:rsidRPr="00767BD9">
        <w:rPr>
          <w:szCs w:val="24"/>
        </w:rPr>
        <w:t xml:space="preserve"> any other source. </w:t>
      </w:r>
    </w:p>
    <w:p w14:paraId="65F72975" w14:textId="77777777" w:rsidR="004620F3" w:rsidRPr="00767BD9" w:rsidRDefault="004620F3" w:rsidP="00767BD9">
      <w:pPr>
        <w:spacing w:line="276" w:lineRule="auto"/>
        <w:ind w:left="900" w:hanging="900"/>
        <w:jc w:val="left"/>
        <w:outlineLvl w:val="2"/>
        <w:rPr>
          <w:sz w:val="24"/>
          <w:szCs w:val="24"/>
        </w:rPr>
      </w:pPr>
    </w:p>
    <w:p w14:paraId="55FE5D25" w14:textId="2E5CC3F4" w:rsidR="004620F3" w:rsidRPr="00767BD9" w:rsidRDefault="004620F3" w:rsidP="00767BD9">
      <w:pPr>
        <w:pStyle w:val="Heading3"/>
        <w:rPr>
          <w:szCs w:val="24"/>
        </w:rPr>
      </w:pPr>
      <w:r w:rsidRPr="00767BD9">
        <w:rPr>
          <w:szCs w:val="24"/>
        </w:rPr>
        <w:lastRenderedPageBreak/>
        <w:t xml:space="preserve">In the evaluation of </w:t>
      </w:r>
      <w:r w:rsidR="00460BEB" w:rsidRPr="00767BD9">
        <w:rPr>
          <w:szCs w:val="24"/>
        </w:rPr>
        <w:t>bids</w:t>
      </w:r>
      <w:r w:rsidRPr="00767BD9">
        <w:rPr>
          <w:szCs w:val="24"/>
        </w:rPr>
        <w:t xml:space="preserve">, preferences shall be applied in accordance with chapter 34, </w:t>
      </w:r>
      <w:proofErr w:type="spellStart"/>
      <w:r w:rsidRPr="00767BD9">
        <w:rPr>
          <w:szCs w:val="24"/>
        </w:rPr>
        <w:t>RSMo</w:t>
      </w:r>
      <w:proofErr w:type="spellEnd"/>
      <w:r w:rsidRPr="00767BD9">
        <w:rPr>
          <w:szCs w:val="24"/>
        </w:rPr>
        <w:t xml:space="preserve">, other applicable Missouri statutes, and applicable Executive Orders.  </w:t>
      </w:r>
      <w:r w:rsidR="0021521C">
        <w:rPr>
          <w:szCs w:val="24"/>
        </w:rPr>
        <w:t>Vendor</w:t>
      </w:r>
      <w:r w:rsidRPr="00767BD9">
        <w:rPr>
          <w:szCs w:val="24"/>
        </w:rPr>
        <w:t>s should apply the same preferences in selecting subcontractors.</w:t>
      </w:r>
    </w:p>
    <w:p w14:paraId="1A484702" w14:textId="77777777" w:rsidR="004620F3" w:rsidRPr="00767BD9" w:rsidRDefault="004620F3" w:rsidP="00767BD9">
      <w:pPr>
        <w:spacing w:line="276" w:lineRule="auto"/>
        <w:ind w:left="900" w:hanging="900"/>
        <w:jc w:val="left"/>
        <w:rPr>
          <w:sz w:val="24"/>
          <w:szCs w:val="24"/>
        </w:rPr>
      </w:pPr>
    </w:p>
    <w:p w14:paraId="61D8E726" w14:textId="77777777" w:rsidR="004620F3" w:rsidRPr="00767BD9" w:rsidRDefault="004620F3" w:rsidP="00767BD9">
      <w:pPr>
        <w:pStyle w:val="Heading2"/>
        <w:spacing w:line="276" w:lineRule="auto"/>
        <w:ind w:left="900" w:hanging="900"/>
        <w:rPr>
          <w:szCs w:val="24"/>
        </w:rPr>
      </w:pPr>
      <w:r w:rsidRPr="00767BD9">
        <w:rPr>
          <w:szCs w:val="24"/>
        </w:rPr>
        <w:t xml:space="preserve">Cost </w:t>
      </w:r>
      <w:r w:rsidR="00D56674" w:rsidRPr="00767BD9">
        <w:rPr>
          <w:szCs w:val="24"/>
        </w:rPr>
        <w:t>Bid</w:t>
      </w:r>
      <w:r w:rsidRPr="00767BD9">
        <w:rPr>
          <w:szCs w:val="24"/>
        </w:rPr>
        <w:t xml:space="preserve"> Evaluation:   </w:t>
      </w:r>
    </w:p>
    <w:p w14:paraId="59288B53" w14:textId="77777777" w:rsidR="004620F3" w:rsidRPr="00767BD9" w:rsidRDefault="004620F3" w:rsidP="00767BD9">
      <w:pPr>
        <w:keepNext/>
        <w:keepLines/>
        <w:spacing w:line="276" w:lineRule="auto"/>
        <w:ind w:left="900" w:hanging="900"/>
        <w:jc w:val="left"/>
        <w:outlineLvl w:val="1"/>
        <w:rPr>
          <w:sz w:val="24"/>
          <w:szCs w:val="24"/>
        </w:rPr>
      </w:pPr>
    </w:p>
    <w:p w14:paraId="0375C5EC" w14:textId="27A6453C" w:rsidR="004620F3" w:rsidRPr="00767BD9" w:rsidRDefault="004620F3" w:rsidP="00767BD9">
      <w:pPr>
        <w:pStyle w:val="Heading3"/>
        <w:rPr>
          <w:szCs w:val="24"/>
        </w:rPr>
      </w:pPr>
      <w:r w:rsidRPr="00767BD9">
        <w:rPr>
          <w:szCs w:val="24"/>
        </w:rPr>
        <w:t xml:space="preserve">Objective Evaluation of Cost:  The cost evaluation shall be based on a total cost determined by adding all prices on the </w:t>
      </w:r>
      <w:r w:rsidRPr="00767BD9">
        <w:rPr>
          <w:rFonts w:eastAsiaTheme="minorHAnsi"/>
          <w:szCs w:val="24"/>
        </w:rPr>
        <w:t xml:space="preserve">Exhibit </w:t>
      </w:r>
      <w:r w:rsidR="0033598E">
        <w:rPr>
          <w:szCs w:val="24"/>
        </w:rPr>
        <w:t>3</w:t>
      </w:r>
      <w:r w:rsidRPr="00767BD9">
        <w:rPr>
          <w:szCs w:val="24"/>
        </w:rPr>
        <w:t>, Pricing Page</w:t>
      </w:r>
      <w:r w:rsidR="00842424">
        <w:rPr>
          <w:szCs w:val="24"/>
        </w:rPr>
        <w:t>.</w:t>
      </w:r>
    </w:p>
    <w:p w14:paraId="76A1C03F" w14:textId="77777777" w:rsidR="004620F3" w:rsidRPr="004620F3" w:rsidRDefault="004620F3" w:rsidP="00842424"/>
    <w:p w14:paraId="365919F0" w14:textId="77777777" w:rsidR="004620F3" w:rsidRPr="004620F3" w:rsidRDefault="004620F3" w:rsidP="00A05346">
      <w:pPr>
        <w:pStyle w:val="Heading4"/>
      </w:pPr>
      <w:r w:rsidRPr="004620F3">
        <w:t>Cost evaluation points shall be determined from the result of the calculation stated above using the following formula:</w:t>
      </w:r>
    </w:p>
    <w:p w14:paraId="1344D924" w14:textId="77777777" w:rsidR="004620F3" w:rsidRPr="004620F3" w:rsidRDefault="004620F3" w:rsidP="004620F3"/>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6"/>
        <w:gridCol w:w="536"/>
        <w:gridCol w:w="1608"/>
        <w:gridCol w:w="447"/>
        <w:gridCol w:w="1955"/>
      </w:tblGrid>
      <w:tr w:rsidR="004620F3" w:rsidRPr="004620F3" w14:paraId="6C25145C" w14:textId="77777777" w:rsidTr="004620F3">
        <w:trPr>
          <w:cantSplit/>
          <w:trHeight w:val="324"/>
        </w:trPr>
        <w:tc>
          <w:tcPr>
            <w:tcW w:w="3600" w:type="dxa"/>
            <w:tcBorders>
              <w:top w:val="nil"/>
              <w:left w:val="nil"/>
              <w:right w:val="nil"/>
            </w:tcBorders>
            <w:vAlign w:val="bottom"/>
          </w:tcPr>
          <w:p w14:paraId="534B0275" w14:textId="2EA9BF3D" w:rsidR="004620F3" w:rsidRPr="004620F3" w:rsidRDefault="004620F3" w:rsidP="004620F3">
            <w:pPr>
              <w:jc w:val="center"/>
            </w:pPr>
            <w:r w:rsidRPr="004620F3">
              <w:t xml:space="preserve">Lowest Responsive </w:t>
            </w:r>
            <w:r w:rsidR="0021521C">
              <w:t>Vendor</w:t>
            </w:r>
            <w:r w:rsidRPr="004620F3">
              <w:t>’s Price</w:t>
            </w:r>
          </w:p>
        </w:tc>
        <w:tc>
          <w:tcPr>
            <w:tcW w:w="540" w:type="dxa"/>
            <w:vMerge w:val="restart"/>
            <w:tcBorders>
              <w:top w:val="nil"/>
              <w:left w:val="nil"/>
              <w:right w:val="nil"/>
            </w:tcBorders>
            <w:vAlign w:val="center"/>
          </w:tcPr>
          <w:p w14:paraId="7FAA2E2C" w14:textId="77777777" w:rsidR="004620F3" w:rsidRPr="004620F3" w:rsidRDefault="004620F3" w:rsidP="004620F3">
            <w:pPr>
              <w:jc w:val="center"/>
            </w:pPr>
            <w:r w:rsidRPr="004620F3">
              <w:t>X</w:t>
            </w:r>
          </w:p>
        </w:tc>
        <w:tc>
          <w:tcPr>
            <w:tcW w:w="1620" w:type="dxa"/>
            <w:vMerge w:val="restart"/>
            <w:tcBorders>
              <w:top w:val="nil"/>
              <w:left w:val="nil"/>
              <w:right w:val="nil"/>
            </w:tcBorders>
            <w:vAlign w:val="center"/>
          </w:tcPr>
          <w:p w14:paraId="3EBA4EDD" w14:textId="10BB4900" w:rsidR="004620F3" w:rsidRPr="004620F3" w:rsidRDefault="004620F3" w:rsidP="004620F3">
            <w:pPr>
              <w:jc w:val="center"/>
              <w:rPr>
                <w:color w:val="FF0000"/>
              </w:rPr>
            </w:pPr>
            <w:r w:rsidRPr="004620F3">
              <w:t>Maximum Cost Evaluation Points (</w:t>
            </w:r>
            <w:r w:rsidR="00AB3540">
              <w:t>80</w:t>
            </w:r>
            <w:r w:rsidRPr="004620F3">
              <w:t>)</w:t>
            </w:r>
          </w:p>
        </w:tc>
        <w:tc>
          <w:tcPr>
            <w:tcW w:w="450" w:type="dxa"/>
            <w:vMerge w:val="restart"/>
            <w:tcBorders>
              <w:top w:val="nil"/>
              <w:left w:val="nil"/>
              <w:right w:val="nil"/>
            </w:tcBorders>
            <w:vAlign w:val="center"/>
          </w:tcPr>
          <w:p w14:paraId="0C7037F3" w14:textId="77777777" w:rsidR="004620F3" w:rsidRPr="004620F3" w:rsidRDefault="004620F3" w:rsidP="004620F3">
            <w:pPr>
              <w:jc w:val="center"/>
            </w:pPr>
            <w:r w:rsidRPr="004620F3">
              <w:t>=</w:t>
            </w:r>
          </w:p>
        </w:tc>
        <w:tc>
          <w:tcPr>
            <w:tcW w:w="1980" w:type="dxa"/>
            <w:vMerge w:val="restart"/>
            <w:tcBorders>
              <w:top w:val="nil"/>
              <w:left w:val="nil"/>
              <w:right w:val="nil"/>
            </w:tcBorders>
            <w:vAlign w:val="center"/>
          </w:tcPr>
          <w:p w14:paraId="481F1994" w14:textId="77777777" w:rsidR="004620F3" w:rsidRPr="004620F3" w:rsidRDefault="004620F3" w:rsidP="004620F3">
            <w:pPr>
              <w:jc w:val="center"/>
            </w:pPr>
            <w:r w:rsidRPr="004620F3">
              <w:t>Assigned Cost Points</w:t>
            </w:r>
          </w:p>
        </w:tc>
      </w:tr>
      <w:tr w:rsidR="004620F3" w:rsidRPr="004620F3" w14:paraId="604D3264" w14:textId="77777777" w:rsidTr="004620F3">
        <w:trPr>
          <w:cantSplit/>
        </w:trPr>
        <w:tc>
          <w:tcPr>
            <w:tcW w:w="3600" w:type="dxa"/>
            <w:tcBorders>
              <w:left w:val="nil"/>
              <w:bottom w:val="nil"/>
              <w:right w:val="nil"/>
            </w:tcBorders>
            <w:vAlign w:val="center"/>
          </w:tcPr>
          <w:p w14:paraId="658B0634" w14:textId="2CCB85E1" w:rsidR="004620F3" w:rsidRPr="004620F3" w:rsidRDefault="004620F3" w:rsidP="004620F3">
            <w:pPr>
              <w:jc w:val="center"/>
            </w:pPr>
            <w:r w:rsidRPr="004620F3">
              <w:t xml:space="preserve">Compared </w:t>
            </w:r>
            <w:r w:rsidR="0021521C">
              <w:t>Vendor</w:t>
            </w:r>
            <w:r w:rsidRPr="004620F3">
              <w:t>’s Price</w:t>
            </w:r>
          </w:p>
        </w:tc>
        <w:tc>
          <w:tcPr>
            <w:tcW w:w="540" w:type="dxa"/>
            <w:vMerge/>
            <w:tcBorders>
              <w:left w:val="nil"/>
              <w:bottom w:val="nil"/>
              <w:right w:val="nil"/>
            </w:tcBorders>
          </w:tcPr>
          <w:p w14:paraId="2179F19A" w14:textId="77777777" w:rsidR="004620F3" w:rsidRPr="004620F3" w:rsidRDefault="004620F3" w:rsidP="004620F3"/>
        </w:tc>
        <w:tc>
          <w:tcPr>
            <w:tcW w:w="1620" w:type="dxa"/>
            <w:vMerge/>
            <w:tcBorders>
              <w:left w:val="nil"/>
              <w:bottom w:val="nil"/>
              <w:right w:val="nil"/>
            </w:tcBorders>
          </w:tcPr>
          <w:p w14:paraId="5E366C52" w14:textId="77777777" w:rsidR="004620F3" w:rsidRPr="004620F3" w:rsidRDefault="004620F3" w:rsidP="004620F3"/>
        </w:tc>
        <w:tc>
          <w:tcPr>
            <w:tcW w:w="450" w:type="dxa"/>
            <w:vMerge/>
            <w:tcBorders>
              <w:left w:val="nil"/>
              <w:bottom w:val="nil"/>
              <w:right w:val="nil"/>
            </w:tcBorders>
          </w:tcPr>
          <w:p w14:paraId="68E67BA6" w14:textId="77777777" w:rsidR="004620F3" w:rsidRPr="004620F3" w:rsidRDefault="004620F3" w:rsidP="004620F3"/>
        </w:tc>
        <w:tc>
          <w:tcPr>
            <w:tcW w:w="1980" w:type="dxa"/>
            <w:vMerge/>
            <w:tcBorders>
              <w:left w:val="nil"/>
              <w:bottom w:val="nil"/>
              <w:right w:val="nil"/>
            </w:tcBorders>
          </w:tcPr>
          <w:p w14:paraId="6D2284CA" w14:textId="77777777" w:rsidR="004620F3" w:rsidRPr="004620F3" w:rsidRDefault="004620F3" w:rsidP="004620F3"/>
        </w:tc>
      </w:tr>
    </w:tbl>
    <w:p w14:paraId="13554E41" w14:textId="77777777" w:rsidR="004620F3" w:rsidRPr="00767BD9" w:rsidRDefault="004620F3" w:rsidP="00767BD9">
      <w:pPr>
        <w:spacing w:line="276" w:lineRule="auto"/>
        <w:jc w:val="left"/>
        <w:rPr>
          <w:sz w:val="24"/>
          <w:szCs w:val="24"/>
        </w:rPr>
      </w:pPr>
    </w:p>
    <w:p w14:paraId="4AA7C058" w14:textId="0118701C" w:rsidR="004620F3" w:rsidRPr="00767BD9" w:rsidRDefault="004620F3" w:rsidP="00767BD9">
      <w:pPr>
        <w:pStyle w:val="Heading3"/>
        <w:rPr>
          <w:szCs w:val="24"/>
        </w:rPr>
      </w:pPr>
      <w:r w:rsidRPr="00767BD9">
        <w:rPr>
          <w:szCs w:val="24"/>
        </w:rPr>
        <w:t xml:space="preserve">Prompt Payment Discount:  The </w:t>
      </w:r>
      <w:r w:rsidR="0021521C">
        <w:rPr>
          <w:szCs w:val="24"/>
        </w:rPr>
        <w:t>Vendor</w:t>
      </w:r>
      <w:r w:rsidRPr="00767BD9">
        <w:rPr>
          <w:szCs w:val="24"/>
        </w:rPr>
        <w:t xml:space="preserve"> is encouraged to propose price discounts for prompt payment that would benefit the State of Missouri. </w:t>
      </w:r>
      <w:r w:rsidR="00922536" w:rsidRPr="00767BD9">
        <w:rPr>
          <w:szCs w:val="24"/>
        </w:rPr>
        <w:t xml:space="preserve"> </w:t>
      </w:r>
      <w:r w:rsidRPr="00767BD9">
        <w:rPr>
          <w:szCs w:val="24"/>
        </w:rPr>
        <w:t xml:space="preserve">However, since such discounts would be conditional upon the state agency being able to meet the payment deadline, such discount shall not be considered in the cost </w:t>
      </w:r>
      <w:r w:rsidR="00D56674" w:rsidRPr="00767BD9">
        <w:rPr>
          <w:szCs w:val="24"/>
        </w:rPr>
        <w:t>bid</w:t>
      </w:r>
      <w:r w:rsidRPr="00767BD9">
        <w:rPr>
          <w:szCs w:val="24"/>
        </w:rPr>
        <w:t xml:space="preserve"> evaluation. </w:t>
      </w:r>
    </w:p>
    <w:p w14:paraId="208ADAAB" w14:textId="77777777" w:rsidR="004620F3" w:rsidRPr="00767BD9" w:rsidRDefault="004620F3" w:rsidP="00767BD9">
      <w:pPr>
        <w:spacing w:line="276" w:lineRule="auto"/>
        <w:ind w:left="720"/>
        <w:jc w:val="left"/>
        <w:outlineLvl w:val="2"/>
        <w:rPr>
          <w:sz w:val="24"/>
          <w:szCs w:val="24"/>
        </w:rPr>
      </w:pPr>
    </w:p>
    <w:p w14:paraId="09F39EC7" w14:textId="77777777" w:rsidR="004620F3" w:rsidRPr="00767BD9" w:rsidRDefault="004620F3" w:rsidP="00767BD9">
      <w:pPr>
        <w:pStyle w:val="Heading3"/>
        <w:rPr>
          <w:szCs w:val="24"/>
        </w:rPr>
      </w:pPr>
      <w:r w:rsidRPr="00767BD9">
        <w:rPr>
          <w:szCs w:val="24"/>
        </w:rPr>
        <w:t xml:space="preserve">Maximum Potential Financial Liability to the State of Missouri: Unless otherwise specified in the </w:t>
      </w:r>
      <w:r w:rsidR="007A4650" w:rsidRPr="00767BD9">
        <w:rPr>
          <w:szCs w:val="24"/>
        </w:rPr>
        <w:t>IFB</w:t>
      </w:r>
      <w:r w:rsidRPr="00767BD9">
        <w:rPr>
          <w:szCs w:val="24"/>
        </w:rPr>
        <w:t>, pricing shall be evaluated at the maximum potential financial liability to the State of Missouri.</w:t>
      </w:r>
    </w:p>
    <w:p w14:paraId="1A6CAC33" w14:textId="77777777" w:rsidR="004620F3" w:rsidRPr="0098579C" w:rsidRDefault="004620F3" w:rsidP="0098579C">
      <w:pPr>
        <w:spacing w:line="276" w:lineRule="auto"/>
        <w:contextualSpacing/>
        <w:jc w:val="left"/>
        <w:rPr>
          <w:sz w:val="24"/>
          <w:szCs w:val="24"/>
          <w:highlight w:val="yellow"/>
        </w:rPr>
      </w:pPr>
    </w:p>
    <w:p w14:paraId="5616DC3F" w14:textId="77777777" w:rsidR="004620F3" w:rsidRPr="0098579C" w:rsidRDefault="004620F3" w:rsidP="0098579C">
      <w:pPr>
        <w:pStyle w:val="Heading2"/>
        <w:spacing w:line="276" w:lineRule="auto"/>
        <w:rPr>
          <w:szCs w:val="24"/>
        </w:rPr>
      </w:pPr>
      <w:r w:rsidRPr="0098579C">
        <w:rPr>
          <w:szCs w:val="24"/>
        </w:rPr>
        <w:t xml:space="preserve">Technical </w:t>
      </w:r>
      <w:r w:rsidR="00D56674" w:rsidRPr="0098579C">
        <w:rPr>
          <w:szCs w:val="24"/>
        </w:rPr>
        <w:t>Bid</w:t>
      </w:r>
      <w:r w:rsidRPr="0098579C">
        <w:rPr>
          <w:szCs w:val="24"/>
        </w:rPr>
        <w:t xml:space="preserve"> Evaluation:</w:t>
      </w:r>
    </w:p>
    <w:p w14:paraId="460C2DCF" w14:textId="77777777" w:rsidR="004620F3" w:rsidRPr="0098579C" w:rsidRDefault="004620F3" w:rsidP="0098579C">
      <w:pPr>
        <w:spacing w:line="276" w:lineRule="auto"/>
        <w:ind w:left="1260"/>
        <w:jc w:val="left"/>
        <w:outlineLvl w:val="3"/>
        <w:rPr>
          <w:sz w:val="24"/>
          <w:szCs w:val="24"/>
        </w:rPr>
      </w:pPr>
    </w:p>
    <w:p w14:paraId="5C463EA1" w14:textId="62DE7F6A" w:rsidR="004620F3" w:rsidRPr="0098579C" w:rsidRDefault="004620F3" w:rsidP="0098579C">
      <w:pPr>
        <w:pStyle w:val="Heading3"/>
        <w:rPr>
          <w:szCs w:val="24"/>
        </w:rPr>
      </w:pPr>
      <w:r w:rsidRPr="0098579C">
        <w:rPr>
          <w:szCs w:val="24"/>
        </w:rPr>
        <w:t xml:space="preserve">Evaluation of Experience of Organization and Past Performance:  The evaluation of the Experience of Organization and Past Performance shall be subjectively based on fact.  Information provided by the </w:t>
      </w:r>
      <w:r w:rsidR="0021521C">
        <w:rPr>
          <w:szCs w:val="24"/>
        </w:rPr>
        <w:t>Vendor</w:t>
      </w:r>
      <w:r w:rsidRPr="0098579C">
        <w:rPr>
          <w:szCs w:val="24"/>
        </w:rPr>
        <w:t xml:space="preserve"> in response to the </w:t>
      </w:r>
      <w:r w:rsidRPr="0098579C">
        <w:rPr>
          <w:rFonts w:eastAsiaTheme="minorHAnsi"/>
          <w:szCs w:val="24"/>
        </w:rPr>
        <w:t xml:space="preserve">Exhibit </w:t>
      </w:r>
      <w:r w:rsidR="00E7627C">
        <w:rPr>
          <w:b/>
          <w:szCs w:val="24"/>
        </w:rPr>
        <w:t>4</w:t>
      </w:r>
      <w:r w:rsidRPr="0098579C">
        <w:rPr>
          <w:szCs w:val="24"/>
        </w:rPr>
        <w:t>, Experience of Organization and Past Performance</w:t>
      </w:r>
      <w:r w:rsidR="000C10CF">
        <w:rPr>
          <w:szCs w:val="24"/>
        </w:rPr>
        <w:t xml:space="preserve">, </w:t>
      </w:r>
      <w:r w:rsidR="000C10CF" w:rsidRPr="000C10CF">
        <w:rPr>
          <w:szCs w:val="24"/>
        </w:rPr>
        <w:t>which is attached hereto and incorporated by reference as if fully set forth herein</w:t>
      </w:r>
      <w:r w:rsidR="000C10CF">
        <w:rPr>
          <w:szCs w:val="24"/>
        </w:rPr>
        <w:t>,</w:t>
      </w:r>
      <w:r w:rsidRPr="0098579C">
        <w:rPr>
          <w:szCs w:val="24"/>
        </w:rPr>
        <w:t xml:space="preserve"> will be used in the Experience of Organization and Past Performance evaluation.  </w:t>
      </w:r>
    </w:p>
    <w:p w14:paraId="0DDD9DED" w14:textId="77777777" w:rsidR="004620F3" w:rsidRPr="0098579C" w:rsidRDefault="004620F3" w:rsidP="0098579C">
      <w:pPr>
        <w:spacing w:line="276" w:lineRule="auto"/>
        <w:contextualSpacing/>
        <w:jc w:val="left"/>
        <w:rPr>
          <w:sz w:val="24"/>
          <w:szCs w:val="24"/>
        </w:rPr>
      </w:pPr>
    </w:p>
    <w:p w14:paraId="0A00551B" w14:textId="0F065694" w:rsidR="004620F3" w:rsidRPr="004620F3" w:rsidRDefault="004620F3" w:rsidP="00A05346">
      <w:pPr>
        <w:pStyle w:val="Heading4"/>
      </w:pPr>
      <w:r w:rsidRPr="004620F3">
        <w:t xml:space="preserve">Scoring of Experience of Organization and Past Performance - The </w:t>
      </w:r>
      <w:r w:rsidR="0021521C">
        <w:t>Vendor</w:t>
      </w:r>
      <w:r w:rsidRPr="004620F3">
        <w:t xml:space="preserve">’s Experience of Organization and Past Performance will be rated by the state using the rating system as defined below: </w:t>
      </w:r>
    </w:p>
    <w:p w14:paraId="49CDB5A3" w14:textId="77777777" w:rsidR="004620F3" w:rsidRPr="004620F3" w:rsidRDefault="004620F3" w:rsidP="004620F3">
      <w:pPr>
        <w:ind w:left="1260"/>
        <w:outlineLvl w:val="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56"/>
      </w:tblGrid>
      <w:tr w:rsidR="004620F3" w:rsidRPr="004620F3" w14:paraId="5F782E07" w14:textId="77777777" w:rsidTr="004620F3">
        <w:trPr>
          <w:tblHeader/>
          <w:jc w:val="center"/>
        </w:trPr>
        <w:tc>
          <w:tcPr>
            <w:tcW w:w="9985" w:type="dxa"/>
            <w:gridSpan w:val="2"/>
            <w:shd w:val="clear" w:color="auto" w:fill="F2F2F2" w:themeFill="background1" w:themeFillShade="F2"/>
          </w:tcPr>
          <w:p w14:paraId="73BE1D55" w14:textId="77777777" w:rsidR="004620F3" w:rsidRPr="004620F3" w:rsidRDefault="004620F3" w:rsidP="004620F3">
            <w:pPr>
              <w:jc w:val="center"/>
              <w:rPr>
                <w:b/>
              </w:rPr>
            </w:pPr>
            <w:r w:rsidRPr="004620F3">
              <w:rPr>
                <w:b/>
              </w:rPr>
              <w:t>Experience of Organization and Past Performance Rating System</w:t>
            </w:r>
          </w:p>
        </w:tc>
      </w:tr>
      <w:tr w:rsidR="004620F3" w:rsidRPr="004620F3" w14:paraId="237244B5" w14:textId="77777777" w:rsidTr="0003216D">
        <w:trPr>
          <w:tblHeader/>
          <w:jc w:val="center"/>
        </w:trPr>
        <w:tc>
          <w:tcPr>
            <w:tcW w:w="1705" w:type="dxa"/>
            <w:shd w:val="clear" w:color="auto" w:fill="F2F2F2" w:themeFill="background1" w:themeFillShade="F2"/>
          </w:tcPr>
          <w:p w14:paraId="208AAEF7" w14:textId="77777777" w:rsidR="004620F3" w:rsidRPr="004620F3" w:rsidRDefault="004620F3" w:rsidP="004620F3">
            <w:pPr>
              <w:rPr>
                <w:b/>
              </w:rPr>
            </w:pPr>
            <w:r w:rsidRPr="004620F3">
              <w:rPr>
                <w:b/>
              </w:rPr>
              <w:t>Rating</w:t>
            </w:r>
          </w:p>
        </w:tc>
        <w:tc>
          <w:tcPr>
            <w:tcW w:w="8280" w:type="dxa"/>
            <w:shd w:val="clear" w:color="auto" w:fill="F2F2F2" w:themeFill="background1" w:themeFillShade="F2"/>
          </w:tcPr>
          <w:p w14:paraId="03670D34" w14:textId="77777777" w:rsidR="004620F3" w:rsidRPr="004620F3" w:rsidRDefault="004620F3" w:rsidP="004620F3">
            <w:pPr>
              <w:rPr>
                <w:b/>
              </w:rPr>
            </w:pPr>
            <w:r w:rsidRPr="004620F3">
              <w:rPr>
                <w:b/>
              </w:rPr>
              <w:t>Definition</w:t>
            </w:r>
          </w:p>
        </w:tc>
      </w:tr>
      <w:tr w:rsidR="004620F3" w:rsidRPr="004620F3" w14:paraId="1833849B" w14:textId="77777777" w:rsidTr="0003216D">
        <w:trPr>
          <w:trHeight w:val="504"/>
          <w:jc w:val="center"/>
        </w:trPr>
        <w:tc>
          <w:tcPr>
            <w:tcW w:w="1705" w:type="dxa"/>
            <w:shd w:val="clear" w:color="auto" w:fill="auto"/>
          </w:tcPr>
          <w:p w14:paraId="71C28BCC" w14:textId="77777777" w:rsidR="004620F3" w:rsidRPr="004620F3" w:rsidRDefault="004620F3" w:rsidP="004620F3">
            <w:pPr>
              <w:rPr>
                <w:b/>
              </w:rPr>
            </w:pPr>
            <w:r w:rsidRPr="004620F3">
              <w:rPr>
                <w:b/>
              </w:rPr>
              <w:t>Distinctive</w:t>
            </w:r>
          </w:p>
        </w:tc>
        <w:tc>
          <w:tcPr>
            <w:tcW w:w="8280" w:type="dxa"/>
            <w:shd w:val="clear" w:color="auto" w:fill="auto"/>
          </w:tcPr>
          <w:p w14:paraId="4F7A0C37" w14:textId="5CE404BB" w:rsidR="004620F3" w:rsidRPr="004620F3" w:rsidRDefault="004620F3" w:rsidP="004620F3">
            <w:pPr>
              <w:rPr>
                <w:b/>
              </w:rPr>
            </w:pPr>
            <w:r w:rsidRPr="004620F3">
              <w:rPr>
                <w:color w:val="000000"/>
              </w:rPr>
              <w:t xml:space="preserve">Experience of organization and past performance involved essentially the same scope and magnitude of effort and complexities required in this </w:t>
            </w:r>
            <w:r w:rsidR="007A4650">
              <w:rPr>
                <w:color w:val="000000"/>
              </w:rPr>
              <w:t>IFB</w:t>
            </w:r>
            <w:r w:rsidRPr="004620F3">
              <w:rPr>
                <w:color w:val="000000"/>
              </w:rPr>
              <w:t xml:space="preserve"> and was recent. </w:t>
            </w:r>
            <w:r w:rsidR="0021521C">
              <w:rPr>
                <w:color w:val="000000"/>
              </w:rPr>
              <w:lastRenderedPageBreak/>
              <w:t>Vendor</w:t>
            </w:r>
            <w:r w:rsidRPr="004620F3">
              <w:rPr>
                <w:color w:val="000000"/>
              </w:rPr>
              <w:t xml:space="preserve">’s experience of organization and past performance provided the evaluation committee with high confidence in the </w:t>
            </w:r>
            <w:r w:rsidR="0021521C">
              <w:rPr>
                <w:color w:val="000000"/>
              </w:rPr>
              <w:t>Vendor</w:t>
            </w:r>
            <w:r w:rsidRPr="004620F3">
              <w:rPr>
                <w:color w:val="000000"/>
              </w:rPr>
              <w:t xml:space="preserve">’s capability to perform the requirements of the </w:t>
            </w:r>
            <w:r w:rsidR="007A4650">
              <w:rPr>
                <w:color w:val="000000"/>
              </w:rPr>
              <w:t>IFB</w:t>
            </w:r>
            <w:r w:rsidRPr="004620F3">
              <w:rPr>
                <w:color w:val="000000"/>
              </w:rPr>
              <w:t xml:space="preserve">. </w:t>
            </w:r>
          </w:p>
        </w:tc>
      </w:tr>
      <w:tr w:rsidR="004620F3" w:rsidRPr="004620F3" w14:paraId="3286BC1F" w14:textId="77777777" w:rsidTr="0003216D">
        <w:trPr>
          <w:trHeight w:val="237"/>
          <w:jc w:val="center"/>
        </w:trPr>
        <w:tc>
          <w:tcPr>
            <w:tcW w:w="1705" w:type="dxa"/>
            <w:shd w:val="clear" w:color="auto" w:fill="auto"/>
          </w:tcPr>
          <w:p w14:paraId="0B72F3FF" w14:textId="77777777" w:rsidR="004620F3" w:rsidRPr="004620F3" w:rsidRDefault="004620F3" w:rsidP="004620F3">
            <w:pPr>
              <w:rPr>
                <w:b/>
              </w:rPr>
            </w:pPr>
            <w:r w:rsidRPr="004620F3">
              <w:rPr>
                <w:b/>
              </w:rPr>
              <w:lastRenderedPageBreak/>
              <w:t>Superior</w:t>
            </w:r>
          </w:p>
        </w:tc>
        <w:tc>
          <w:tcPr>
            <w:tcW w:w="8280" w:type="dxa"/>
            <w:shd w:val="clear" w:color="auto" w:fill="auto"/>
          </w:tcPr>
          <w:p w14:paraId="54072E44" w14:textId="6D160B42" w:rsidR="004620F3" w:rsidRPr="004620F3" w:rsidRDefault="004620F3" w:rsidP="004620F3">
            <w:pPr>
              <w:rPr>
                <w:b/>
              </w:rPr>
            </w:pPr>
            <w:r w:rsidRPr="004620F3">
              <w:rPr>
                <w:color w:val="000000"/>
              </w:rPr>
              <w:t xml:space="preserve">Experience of organization and past performance involved similar scope and magnitude of effort and complexities required in the </w:t>
            </w:r>
            <w:r w:rsidR="007A4650">
              <w:rPr>
                <w:color w:val="000000"/>
              </w:rPr>
              <w:t>IFB</w:t>
            </w:r>
            <w:r w:rsidRPr="004620F3">
              <w:rPr>
                <w:color w:val="000000"/>
              </w:rPr>
              <w:t xml:space="preserve"> and was recent.  </w:t>
            </w:r>
            <w:r w:rsidR="0021521C">
              <w:rPr>
                <w:color w:val="000000"/>
              </w:rPr>
              <w:t>Vendor</w:t>
            </w:r>
            <w:r w:rsidRPr="004620F3">
              <w:rPr>
                <w:color w:val="000000"/>
              </w:rPr>
              <w:t xml:space="preserve">’s experience of organization and past performance provided the evaluation committee with confidence in the </w:t>
            </w:r>
            <w:r w:rsidR="0021521C">
              <w:rPr>
                <w:color w:val="000000"/>
              </w:rPr>
              <w:t>Vendor</w:t>
            </w:r>
            <w:r w:rsidRPr="004620F3">
              <w:rPr>
                <w:color w:val="000000"/>
              </w:rPr>
              <w:t xml:space="preserve">’s capability to perform the requirements of the </w:t>
            </w:r>
            <w:r w:rsidR="007A4650">
              <w:rPr>
                <w:color w:val="000000"/>
              </w:rPr>
              <w:t>IFB</w:t>
            </w:r>
            <w:r w:rsidRPr="004620F3">
              <w:rPr>
                <w:color w:val="000000"/>
              </w:rPr>
              <w:t>.</w:t>
            </w:r>
          </w:p>
        </w:tc>
      </w:tr>
      <w:tr w:rsidR="004620F3" w:rsidRPr="004620F3" w14:paraId="0D361A81" w14:textId="77777777" w:rsidTr="0003216D">
        <w:trPr>
          <w:trHeight w:val="237"/>
          <w:jc w:val="center"/>
        </w:trPr>
        <w:tc>
          <w:tcPr>
            <w:tcW w:w="1705" w:type="dxa"/>
            <w:shd w:val="clear" w:color="auto" w:fill="auto"/>
          </w:tcPr>
          <w:p w14:paraId="75EBCDCC" w14:textId="77777777" w:rsidR="004620F3" w:rsidRPr="004620F3" w:rsidRDefault="004620F3" w:rsidP="004620F3">
            <w:pPr>
              <w:rPr>
                <w:b/>
              </w:rPr>
            </w:pPr>
            <w:r w:rsidRPr="004620F3">
              <w:rPr>
                <w:b/>
              </w:rPr>
              <w:t>Satisfactory</w:t>
            </w:r>
          </w:p>
        </w:tc>
        <w:tc>
          <w:tcPr>
            <w:tcW w:w="8280" w:type="dxa"/>
            <w:shd w:val="clear" w:color="auto" w:fill="auto"/>
          </w:tcPr>
          <w:p w14:paraId="7242F175" w14:textId="0E1792B3" w:rsidR="004620F3" w:rsidRPr="004620F3" w:rsidRDefault="004620F3" w:rsidP="004620F3">
            <w:r w:rsidRPr="004620F3">
              <w:t xml:space="preserve">Experience of organization and past performance </w:t>
            </w:r>
            <w:r w:rsidRPr="004620F3">
              <w:rPr>
                <w:u w:val="single"/>
              </w:rPr>
              <w:t>either</w:t>
            </w:r>
            <w:r w:rsidRPr="004620F3">
              <w:t xml:space="preserve"> involved some of the scope and magnitude of effort and complexities required in the </w:t>
            </w:r>
            <w:r w:rsidR="007A4650">
              <w:t>IFB</w:t>
            </w:r>
            <w:r w:rsidRPr="004620F3">
              <w:t xml:space="preserve"> and was relatively </w:t>
            </w:r>
            <w:proofErr w:type="gramStart"/>
            <w:r w:rsidRPr="004620F3">
              <w:t xml:space="preserve">recent, </w:t>
            </w:r>
            <w:r w:rsidRPr="004620F3">
              <w:rPr>
                <w:u w:val="single"/>
              </w:rPr>
              <w:t>or</w:t>
            </w:r>
            <w:proofErr w:type="gramEnd"/>
            <w:r w:rsidRPr="004620F3">
              <w:t xml:space="preserve"> was of similar scope and magnitude of effort and complexities required in the </w:t>
            </w:r>
            <w:r w:rsidR="007A4650">
              <w:t>IFB</w:t>
            </w:r>
            <w:r w:rsidRPr="004620F3">
              <w:t xml:space="preserve">, but was not recent.  </w:t>
            </w:r>
            <w:r w:rsidR="0021521C">
              <w:t>Vendor</w:t>
            </w:r>
            <w:r w:rsidRPr="004620F3">
              <w:t xml:space="preserve">’s experience of organization and past performance provided the evaluation committee with adequate confidence in the </w:t>
            </w:r>
            <w:r w:rsidR="0021521C">
              <w:t>Vendor</w:t>
            </w:r>
            <w:r w:rsidRPr="004620F3">
              <w:t xml:space="preserve">’s capability to perform the requirements of the </w:t>
            </w:r>
            <w:r w:rsidR="007A4650">
              <w:t>IFB</w:t>
            </w:r>
            <w:r w:rsidRPr="004620F3">
              <w:t>.</w:t>
            </w:r>
          </w:p>
        </w:tc>
      </w:tr>
      <w:tr w:rsidR="004620F3" w:rsidRPr="004620F3" w14:paraId="7ABA8726" w14:textId="77777777" w:rsidTr="0003216D">
        <w:trPr>
          <w:trHeight w:val="315"/>
          <w:jc w:val="center"/>
        </w:trPr>
        <w:tc>
          <w:tcPr>
            <w:tcW w:w="1705" w:type="dxa"/>
            <w:shd w:val="clear" w:color="auto" w:fill="auto"/>
          </w:tcPr>
          <w:p w14:paraId="6FA38A39" w14:textId="77777777" w:rsidR="004620F3" w:rsidRPr="004620F3" w:rsidRDefault="004620F3" w:rsidP="004620F3">
            <w:pPr>
              <w:rPr>
                <w:b/>
              </w:rPr>
            </w:pPr>
            <w:r w:rsidRPr="004620F3">
              <w:rPr>
                <w:b/>
              </w:rPr>
              <w:t>Marginal</w:t>
            </w:r>
          </w:p>
        </w:tc>
        <w:tc>
          <w:tcPr>
            <w:tcW w:w="8280" w:type="dxa"/>
            <w:shd w:val="clear" w:color="auto" w:fill="auto"/>
          </w:tcPr>
          <w:p w14:paraId="6FFA91DC" w14:textId="2D5AB9D4" w:rsidR="004620F3" w:rsidRPr="004620F3" w:rsidRDefault="004620F3" w:rsidP="004620F3">
            <w:r w:rsidRPr="004620F3">
              <w:t xml:space="preserve">Experience of organization and past performance did not involve similar scope and magnitude of effort or complexity required in the </w:t>
            </w:r>
            <w:r w:rsidR="007A4650">
              <w:t>IFB</w:t>
            </w:r>
            <w:r w:rsidRPr="004620F3">
              <w:t xml:space="preserve">.  </w:t>
            </w:r>
            <w:r w:rsidR="0021521C">
              <w:t>Vendor</w:t>
            </w:r>
            <w:r w:rsidRPr="004620F3">
              <w:t xml:space="preserve">’s experience of organization and past performance provided the evaluation committee with limited confidence in the </w:t>
            </w:r>
            <w:r w:rsidR="0021521C">
              <w:t>Vendor</w:t>
            </w:r>
            <w:r w:rsidRPr="004620F3">
              <w:t xml:space="preserve">’s capability to perform the requirements of the </w:t>
            </w:r>
            <w:r w:rsidR="007A4650">
              <w:t>IFB</w:t>
            </w:r>
            <w:r w:rsidRPr="004620F3">
              <w:t>.</w:t>
            </w:r>
          </w:p>
        </w:tc>
      </w:tr>
      <w:tr w:rsidR="004620F3" w:rsidRPr="004620F3" w14:paraId="6D3F6DE1" w14:textId="77777777" w:rsidTr="0003216D">
        <w:trPr>
          <w:trHeight w:val="158"/>
          <w:jc w:val="center"/>
        </w:trPr>
        <w:tc>
          <w:tcPr>
            <w:tcW w:w="1705" w:type="dxa"/>
            <w:shd w:val="clear" w:color="auto" w:fill="auto"/>
          </w:tcPr>
          <w:p w14:paraId="60DFC21A" w14:textId="77777777" w:rsidR="004620F3" w:rsidRPr="004620F3" w:rsidRDefault="004620F3" w:rsidP="004620F3">
            <w:pPr>
              <w:rPr>
                <w:b/>
              </w:rPr>
            </w:pPr>
            <w:r w:rsidRPr="004620F3">
              <w:rPr>
                <w:b/>
              </w:rPr>
              <w:t>Unsatisfactory</w:t>
            </w:r>
          </w:p>
        </w:tc>
        <w:tc>
          <w:tcPr>
            <w:tcW w:w="8280" w:type="dxa"/>
            <w:shd w:val="clear" w:color="auto" w:fill="auto"/>
          </w:tcPr>
          <w:p w14:paraId="03263EAF" w14:textId="76D01660" w:rsidR="004620F3" w:rsidRPr="004620F3" w:rsidRDefault="004620F3" w:rsidP="004620F3">
            <w:pPr>
              <w:rPr>
                <w:b/>
              </w:rPr>
            </w:pPr>
            <w:r w:rsidRPr="004620F3">
              <w:t xml:space="preserve">Experience of organization and past performance was </w:t>
            </w:r>
            <w:r w:rsidRPr="004620F3">
              <w:rPr>
                <w:color w:val="000000"/>
              </w:rPr>
              <w:t xml:space="preserve">not relevant to the requirements in the </w:t>
            </w:r>
            <w:r w:rsidR="007A4650">
              <w:rPr>
                <w:color w:val="000000"/>
              </w:rPr>
              <w:t>IFB</w:t>
            </w:r>
            <w:r w:rsidRPr="004620F3">
              <w:rPr>
                <w:color w:val="000000"/>
              </w:rPr>
              <w:t>.</w:t>
            </w:r>
            <w:r w:rsidRPr="004620F3">
              <w:t xml:space="preserve"> </w:t>
            </w:r>
            <w:r w:rsidR="0021521C">
              <w:rPr>
                <w:color w:val="000000"/>
              </w:rPr>
              <w:t>Vendor</w:t>
            </w:r>
            <w:r w:rsidRPr="004620F3">
              <w:rPr>
                <w:color w:val="000000"/>
              </w:rPr>
              <w:t xml:space="preserve">’s experience of organization and past performance provided the evaluation committee with little or no confidence in the </w:t>
            </w:r>
            <w:r w:rsidR="0021521C">
              <w:rPr>
                <w:color w:val="000000"/>
              </w:rPr>
              <w:t>Vendor</w:t>
            </w:r>
            <w:r w:rsidRPr="004620F3">
              <w:rPr>
                <w:color w:val="000000"/>
              </w:rPr>
              <w:t xml:space="preserve">’s capability to perform the requirements of the </w:t>
            </w:r>
            <w:r w:rsidR="007A4650">
              <w:rPr>
                <w:color w:val="000000"/>
              </w:rPr>
              <w:t>IFB</w:t>
            </w:r>
            <w:r w:rsidRPr="004620F3">
              <w:rPr>
                <w:color w:val="000000"/>
              </w:rPr>
              <w:t>.</w:t>
            </w:r>
          </w:p>
        </w:tc>
      </w:tr>
    </w:tbl>
    <w:p w14:paraId="35673452" w14:textId="77777777" w:rsidR="004620F3" w:rsidRPr="00A96BBD" w:rsidRDefault="004620F3" w:rsidP="00A96BBD">
      <w:pPr>
        <w:spacing w:line="276" w:lineRule="auto"/>
        <w:jc w:val="left"/>
        <w:rPr>
          <w:b/>
          <w:sz w:val="24"/>
          <w:szCs w:val="24"/>
        </w:rPr>
      </w:pPr>
    </w:p>
    <w:p w14:paraId="534F07A1" w14:textId="55A96214" w:rsidR="004620F3" w:rsidRPr="00A96BBD" w:rsidRDefault="004620F3" w:rsidP="00A96BBD">
      <w:pPr>
        <w:pStyle w:val="Heading5"/>
        <w:spacing w:line="276" w:lineRule="auto"/>
        <w:rPr>
          <w:szCs w:val="24"/>
          <w:lang w:val="en"/>
        </w:rPr>
      </w:pPr>
      <w:r w:rsidRPr="00A96BBD">
        <w:rPr>
          <w:szCs w:val="24"/>
          <w:lang w:val="en"/>
        </w:rPr>
        <w:t xml:space="preserve">The rating for the specific elements of the Experience of Organization and Past Performance will have the point values as shown in the table in </w:t>
      </w:r>
      <w:r w:rsidRPr="006F064E">
        <w:rPr>
          <w:szCs w:val="24"/>
          <w:lang w:val="en"/>
        </w:rPr>
        <w:t>paragraph 5.</w:t>
      </w:r>
      <w:r w:rsidR="00AC57CB" w:rsidRPr="006F064E">
        <w:rPr>
          <w:szCs w:val="24"/>
          <w:lang w:val="en"/>
        </w:rPr>
        <w:t>10.</w:t>
      </w:r>
      <w:r w:rsidR="006F064E" w:rsidRPr="006F064E">
        <w:rPr>
          <w:szCs w:val="24"/>
          <w:lang w:val="en"/>
        </w:rPr>
        <w:t>6</w:t>
      </w:r>
      <w:r w:rsidRPr="006F064E">
        <w:rPr>
          <w:szCs w:val="24"/>
          <w:lang w:val="en"/>
        </w:rPr>
        <w:t xml:space="preserve"> above</w:t>
      </w:r>
      <w:r w:rsidRPr="00A96BBD">
        <w:rPr>
          <w:szCs w:val="24"/>
          <w:lang w:val="en"/>
        </w:rPr>
        <w:t>.</w:t>
      </w:r>
    </w:p>
    <w:p w14:paraId="19E47D2A" w14:textId="77777777" w:rsidR="004620F3" w:rsidRPr="00A96BBD" w:rsidRDefault="004620F3" w:rsidP="00A96BBD">
      <w:pPr>
        <w:spacing w:line="276" w:lineRule="auto"/>
        <w:jc w:val="left"/>
        <w:rPr>
          <w:sz w:val="24"/>
          <w:szCs w:val="24"/>
        </w:rPr>
      </w:pPr>
    </w:p>
    <w:p w14:paraId="6DA26748" w14:textId="5E94EB43" w:rsidR="004620F3" w:rsidRPr="00A96BBD" w:rsidRDefault="004620F3" w:rsidP="00A96BBD">
      <w:pPr>
        <w:pStyle w:val="Heading3"/>
        <w:rPr>
          <w:szCs w:val="24"/>
        </w:rPr>
      </w:pPr>
      <w:r w:rsidRPr="00A96BBD">
        <w:rPr>
          <w:szCs w:val="24"/>
        </w:rPr>
        <w:t xml:space="preserve">Evaluation of </w:t>
      </w:r>
      <w:r w:rsidR="00686FD6" w:rsidRPr="00A96BBD">
        <w:rPr>
          <w:szCs w:val="24"/>
        </w:rPr>
        <w:t>Personnel</w:t>
      </w:r>
      <w:r w:rsidRPr="00A96BBD">
        <w:rPr>
          <w:szCs w:val="24"/>
        </w:rPr>
        <w:t xml:space="preserve"> Qualifications:  The evaluation of the </w:t>
      </w:r>
      <w:r w:rsidR="00686FD6" w:rsidRPr="00A96BBD">
        <w:rPr>
          <w:szCs w:val="24"/>
        </w:rPr>
        <w:t>Personnel</w:t>
      </w:r>
      <w:r w:rsidRPr="00A96BBD">
        <w:rPr>
          <w:szCs w:val="24"/>
        </w:rPr>
        <w:t xml:space="preserve"> Qualifications shall be subjectively based on fact.  Information provided by the </w:t>
      </w:r>
      <w:r w:rsidR="0021521C">
        <w:rPr>
          <w:szCs w:val="24"/>
        </w:rPr>
        <w:t>Vendor</w:t>
      </w:r>
      <w:r w:rsidRPr="00A96BBD">
        <w:rPr>
          <w:szCs w:val="24"/>
        </w:rPr>
        <w:t xml:space="preserve"> in response to the </w:t>
      </w:r>
      <w:r w:rsidRPr="00A96BBD">
        <w:rPr>
          <w:rFonts w:eastAsiaTheme="minorHAnsi"/>
          <w:szCs w:val="24"/>
        </w:rPr>
        <w:t xml:space="preserve">Exhibit </w:t>
      </w:r>
      <w:r w:rsidR="00E7627C">
        <w:rPr>
          <w:b/>
          <w:szCs w:val="24"/>
        </w:rPr>
        <w:t>5</w:t>
      </w:r>
      <w:r w:rsidRPr="00A96BBD">
        <w:rPr>
          <w:szCs w:val="24"/>
        </w:rPr>
        <w:t xml:space="preserve">, </w:t>
      </w:r>
      <w:r w:rsidR="00686FD6" w:rsidRPr="00A96BBD">
        <w:rPr>
          <w:szCs w:val="24"/>
        </w:rPr>
        <w:t>Personnel</w:t>
      </w:r>
      <w:r w:rsidRPr="00A96BBD">
        <w:rPr>
          <w:szCs w:val="24"/>
        </w:rPr>
        <w:t xml:space="preserve"> Qualifications</w:t>
      </w:r>
      <w:r w:rsidR="000C10CF">
        <w:rPr>
          <w:szCs w:val="24"/>
        </w:rPr>
        <w:t xml:space="preserve">, </w:t>
      </w:r>
      <w:r w:rsidR="000C10CF" w:rsidRPr="000C10CF">
        <w:rPr>
          <w:szCs w:val="24"/>
        </w:rPr>
        <w:t>which is attached hereto and incorporated by reference as if fully set forth herein</w:t>
      </w:r>
      <w:r w:rsidR="000C10CF">
        <w:rPr>
          <w:szCs w:val="24"/>
        </w:rPr>
        <w:t>,</w:t>
      </w:r>
      <w:r w:rsidRPr="00A96BBD">
        <w:rPr>
          <w:szCs w:val="24"/>
        </w:rPr>
        <w:t xml:space="preserve"> will be used in the </w:t>
      </w:r>
      <w:r w:rsidR="00686FD6" w:rsidRPr="00A96BBD">
        <w:rPr>
          <w:szCs w:val="24"/>
        </w:rPr>
        <w:t>Personnel</w:t>
      </w:r>
      <w:r w:rsidRPr="00A96BBD">
        <w:rPr>
          <w:szCs w:val="24"/>
        </w:rPr>
        <w:t xml:space="preserve"> Qualifications evaluation.  </w:t>
      </w:r>
    </w:p>
    <w:p w14:paraId="0A6129C0" w14:textId="77777777" w:rsidR="004620F3" w:rsidRPr="00A96BBD" w:rsidRDefault="004620F3" w:rsidP="00A96BBD">
      <w:pPr>
        <w:spacing w:line="276" w:lineRule="auto"/>
        <w:jc w:val="left"/>
        <w:rPr>
          <w:sz w:val="24"/>
          <w:szCs w:val="24"/>
        </w:rPr>
      </w:pPr>
    </w:p>
    <w:p w14:paraId="4C8B5024" w14:textId="3282CCAE" w:rsidR="004620F3" w:rsidRPr="00A96BBD" w:rsidRDefault="004620F3" w:rsidP="00A05346">
      <w:pPr>
        <w:pStyle w:val="Heading4"/>
      </w:pPr>
      <w:r w:rsidRPr="00A96BBD">
        <w:t xml:space="preserve">Scoring of </w:t>
      </w:r>
      <w:r w:rsidR="00686FD6" w:rsidRPr="00A96BBD">
        <w:t>Personnel</w:t>
      </w:r>
      <w:r w:rsidRPr="00A96BBD">
        <w:t xml:space="preserve"> Qualifications - The </w:t>
      </w:r>
      <w:r w:rsidR="0021521C">
        <w:t>Vendor</w:t>
      </w:r>
      <w:r w:rsidRPr="00A96BBD">
        <w:t xml:space="preserve">’s </w:t>
      </w:r>
      <w:r w:rsidR="00686FD6" w:rsidRPr="00A96BBD">
        <w:t>Personnel</w:t>
      </w:r>
      <w:r w:rsidRPr="00A96BBD">
        <w:t xml:space="preserve"> Qualifications will be rated by the state using the rating system as defined below: </w:t>
      </w:r>
    </w:p>
    <w:p w14:paraId="178E410F" w14:textId="77777777" w:rsidR="004620F3" w:rsidRPr="00A96BBD" w:rsidRDefault="004620F3" w:rsidP="00A96BBD">
      <w:pPr>
        <w:spacing w:line="276" w:lineRule="auto"/>
        <w:jc w:val="left"/>
        <w:outlineLvl w:val="0"/>
        <w:rPr>
          <w:b/>
          <w:caps/>
          <w:kern w:val="28"/>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737"/>
      </w:tblGrid>
      <w:tr w:rsidR="004620F3" w:rsidRPr="004620F3" w14:paraId="2C467C9D" w14:textId="77777777" w:rsidTr="004620F3">
        <w:trPr>
          <w:tblHeader/>
          <w:jc w:val="center"/>
        </w:trPr>
        <w:tc>
          <w:tcPr>
            <w:tcW w:w="9778" w:type="dxa"/>
            <w:gridSpan w:val="2"/>
            <w:shd w:val="clear" w:color="auto" w:fill="F2F2F2" w:themeFill="background1" w:themeFillShade="F2"/>
          </w:tcPr>
          <w:p w14:paraId="476296F8" w14:textId="77777777" w:rsidR="004620F3" w:rsidRPr="004620F3" w:rsidRDefault="00686FD6" w:rsidP="004620F3">
            <w:pPr>
              <w:keepNext/>
              <w:jc w:val="center"/>
              <w:rPr>
                <w:b/>
              </w:rPr>
            </w:pPr>
            <w:r>
              <w:rPr>
                <w:b/>
              </w:rPr>
              <w:t>Personnel</w:t>
            </w:r>
            <w:r w:rsidR="004620F3" w:rsidRPr="004620F3">
              <w:rPr>
                <w:b/>
              </w:rPr>
              <w:t xml:space="preserve"> Qualifications Rating System</w:t>
            </w:r>
          </w:p>
        </w:tc>
      </w:tr>
      <w:tr w:rsidR="004620F3" w:rsidRPr="004620F3" w14:paraId="2AE33EE0" w14:textId="77777777" w:rsidTr="0003216D">
        <w:trPr>
          <w:tblHeader/>
          <w:jc w:val="center"/>
        </w:trPr>
        <w:tc>
          <w:tcPr>
            <w:tcW w:w="1615" w:type="dxa"/>
            <w:shd w:val="clear" w:color="auto" w:fill="F2F2F2" w:themeFill="background1" w:themeFillShade="F2"/>
          </w:tcPr>
          <w:p w14:paraId="272768AE" w14:textId="77777777" w:rsidR="004620F3" w:rsidRPr="004620F3" w:rsidRDefault="004620F3" w:rsidP="004620F3">
            <w:pPr>
              <w:keepNext/>
              <w:rPr>
                <w:b/>
              </w:rPr>
            </w:pPr>
            <w:r w:rsidRPr="004620F3">
              <w:rPr>
                <w:b/>
              </w:rPr>
              <w:t>Rating</w:t>
            </w:r>
          </w:p>
        </w:tc>
        <w:tc>
          <w:tcPr>
            <w:tcW w:w="8163" w:type="dxa"/>
            <w:shd w:val="clear" w:color="auto" w:fill="F2F2F2" w:themeFill="background1" w:themeFillShade="F2"/>
          </w:tcPr>
          <w:p w14:paraId="2DE7A64A" w14:textId="77777777" w:rsidR="004620F3" w:rsidRPr="004620F3" w:rsidRDefault="004620F3" w:rsidP="004620F3">
            <w:pPr>
              <w:keepNext/>
              <w:rPr>
                <w:b/>
              </w:rPr>
            </w:pPr>
            <w:r w:rsidRPr="004620F3">
              <w:rPr>
                <w:b/>
              </w:rPr>
              <w:t>Definition</w:t>
            </w:r>
          </w:p>
        </w:tc>
      </w:tr>
      <w:tr w:rsidR="004620F3" w:rsidRPr="004620F3" w14:paraId="1AB19DB2" w14:textId="77777777" w:rsidTr="0003216D">
        <w:trPr>
          <w:jc w:val="center"/>
        </w:trPr>
        <w:tc>
          <w:tcPr>
            <w:tcW w:w="1615" w:type="dxa"/>
            <w:shd w:val="clear" w:color="auto" w:fill="auto"/>
          </w:tcPr>
          <w:p w14:paraId="6AEFD09E" w14:textId="77777777" w:rsidR="004620F3" w:rsidRPr="004620F3" w:rsidRDefault="004620F3" w:rsidP="004620F3">
            <w:pPr>
              <w:keepNext/>
              <w:rPr>
                <w:b/>
              </w:rPr>
            </w:pPr>
            <w:r w:rsidRPr="004620F3">
              <w:rPr>
                <w:b/>
              </w:rPr>
              <w:t>Distinctive</w:t>
            </w:r>
          </w:p>
        </w:tc>
        <w:tc>
          <w:tcPr>
            <w:tcW w:w="8163" w:type="dxa"/>
            <w:shd w:val="clear" w:color="auto" w:fill="auto"/>
          </w:tcPr>
          <w:p w14:paraId="0D2334EA" w14:textId="77777777" w:rsidR="004620F3" w:rsidRPr="004620F3" w:rsidRDefault="00686FD6" w:rsidP="008A5E48">
            <w:pPr>
              <w:keepNext/>
              <w:rPr>
                <w:color w:val="000000"/>
              </w:rPr>
            </w:pPr>
            <w:r>
              <w:rPr>
                <w:color w:val="000000"/>
              </w:rPr>
              <w:t>Personnel</w:t>
            </w:r>
            <w:r w:rsidR="004620F3" w:rsidRPr="004620F3">
              <w:rPr>
                <w:color w:val="000000"/>
              </w:rPr>
              <w:t xml:space="preserve"> qualifications include experience and </w:t>
            </w:r>
            <w:proofErr w:type="gramStart"/>
            <w:r w:rsidR="004620F3" w:rsidRPr="004620F3">
              <w:rPr>
                <w:color w:val="000000"/>
              </w:rPr>
              <w:t>demonstrated</w:t>
            </w:r>
            <w:proofErr w:type="gramEnd"/>
            <w:r w:rsidR="004620F3" w:rsidRPr="004620F3">
              <w:rPr>
                <w:color w:val="000000"/>
              </w:rPr>
              <w:t xml:space="preserve"> expertise involving essentially the same scope and magnitude of effort and complexities required in the </w:t>
            </w:r>
            <w:r w:rsidR="007A4650">
              <w:rPr>
                <w:color w:val="000000"/>
              </w:rPr>
              <w:t>IFB</w:t>
            </w:r>
            <w:r w:rsidR="004620F3" w:rsidRPr="004620F3">
              <w:rPr>
                <w:color w:val="000000"/>
              </w:rPr>
              <w:t xml:space="preserve">.  </w:t>
            </w:r>
            <w:r>
              <w:rPr>
                <w:color w:val="000000"/>
              </w:rPr>
              <w:t>Personnel</w:t>
            </w:r>
            <w:r w:rsidR="004620F3" w:rsidRPr="004620F3">
              <w:rPr>
                <w:color w:val="000000"/>
              </w:rPr>
              <w:t xml:space="preserve"> qualifications provided the evaluation committee with high confidence in the </w:t>
            </w:r>
            <w:r>
              <w:rPr>
                <w:color w:val="000000"/>
              </w:rPr>
              <w:t>personnel</w:t>
            </w:r>
            <w:r w:rsidR="004620F3" w:rsidRPr="004620F3">
              <w:rPr>
                <w:color w:val="000000"/>
              </w:rPr>
              <w:t xml:space="preserve">’s capability to perform the requirements of the </w:t>
            </w:r>
            <w:r w:rsidR="007A4650">
              <w:rPr>
                <w:color w:val="000000"/>
              </w:rPr>
              <w:t>IFB</w:t>
            </w:r>
            <w:r w:rsidR="004620F3" w:rsidRPr="004620F3">
              <w:rPr>
                <w:color w:val="000000"/>
              </w:rPr>
              <w:t>.</w:t>
            </w:r>
          </w:p>
        </w:tc>
      </w:tr>
      <w:tr w:rsidR="004620F3" w:rsidRPr="004620F3" w14:paraId="7A8D48D2" w14:textId="77777777" w:rsidTr="0003216D">
        <w:trPr>
          <w:jc w:val="center"/>
        </w:trPr>
        <w:tc>
          <w:tcPr>
            <w:tcW w:w="1615" w:type="dxa"/>
            <w:shd w:val="clear" w:color="auto" w:fill="auto"/>
          </w:tcPr>
          <w:p w14:paraId="2AFB8158" w14:textId="77777777" w:rsidR="004620F3" w:rsidRPr="004620F3" w:rsidRDefault="004620F3" w:rsidP="004620F3">
            <w:pPr>
              <w:rPr>
                <w:b/>
              </w:rPr>
            </w:pPr>
            <w:r w:rsidRPr="004620F3">
              <w:rPr>
                <w:b/>
              </w:rPr>
              <w:t>Superior</w:t>
            </w:r>
          </w:p>
        </w:tc>
        <w:tc>
          <w:tcPr>
            <w:tcW w:w="8163" w:type="dxa"/>
            <w:shd w:val="clear" w:color="auto" w:fill="auto"/>
          </w:tcPr>
          <w:p w14:paraId="0D9DD1FB" w14:textId="77777777" w:rsidR="004620F3" w:rsidRPr="004620F3" w:rsidRDefault="00686FD6" w:rsidP="004620F3">
            <w:pPr>
              <w:rPr>
                <w:color w:val="000000"/>
              </w:rPr>
            </w:pPr>
            <w:r>
              <w:rPr>
                <w:color w:val="000000"/>
              </w:rPr>
              <w:t>Personnel</w:t>
            </w:r>
            <w:r w:rsidR="004620F3" w:rsidRPr="004620F3">
              <w:rPr>
                <w:color w:val="000000"/>
              </w:rPr>
              <w:t xml:space="preserve"> qualifications include experience and </w:t>
            </w:r>
            <w:proofErr w:type="gramStart"/>
            <w:r w:rsidR="004620F3" w:rsidRPr="004620F3">
              <w:rPr>
                <w:color w:val="000000"/>
              </w:rPr>
              <w:t>demonstrated</w:t>
            </w:r>
            <w:proofErr w:type="gramEnd"/>
            <w:r w:rsidR="004620F3" w:rsidRPr="004620F3">
              <w:rPr>
                <w:color w:val="000000"/>
              </w:rPr>
              <w:t xml:space="preserve"> expertise involving similar scope and magnitude of effort and complexities required in the </w:t>
            </w:r>
            <w:r w:rsidR="007A4650">
              <w:rPr>
                <w:color w:val="000000"/>
              </w:rPr>
              <w:t>IFB</w:t>
            </w:r>
            <w:r w:rsidR="004620F3" w:rsidRPr="004620F3">
              <w:rPr>
                <w:color w:val="000000"/>
              </w:rPr>
              <w:t xml:space="preserve"> with </w:t>
            </w:r>
            <w:r w:rsidR="00CC0052" w:rsidRPr="00CC0052">
              <w:rPr>
                <w:color w:val="000000"/>
              </w:rPr>
              <w:t xml:space="preserve">no measurable </w:t>
            </w:r>
            <w:r w:rsidR="004620F3" w:rsidRPr="004620F3">
              <w:rPr>
                <w:color w:val="000000"/>
              </w:rPr>
              <w:t xml:space="preserve">weaknesses.  </w:t>
            </w:r>
            <w:r>
              <w:rPr>
                <w:color w:val="000000"/>
              </w:rPr>
              <w:t>Personnel</w:t>
            </w:r>
            <w:r w:rsidR="004620F3" w:rsidRPr="004620F3">
              <w:rPr>
                <w:color w:val="000000"/>
              </w:rPr>
              <w:t xml:space="preserve"> qualifications provided the evaluation committee with confidence in the </w:t>
            </w:r>
            <w:r>
              <w:rPr>
                <w:color w:val="000000"/>
              </w:rPr>
              <w:t>personnel</w:t>
            </w:r>
            <w:r w:rsidR="004620F3" w:rsidRPr="004620F3">
              <w:rPr>
                <w:color w:val="000000"/>
              </w:rPr>
              <w:t xml:space="preserve">’s capability to perform the requirements of the </w:t>
            </w:r>
            <w:r w:rsidR="007A4650">
              <w:rPr>
                <w:color w:val="000000"/>
              </w:rPr>
              <w:t>IFB</w:t>
            </w:r>
            <w:r w:rsidR="004620F3" w:rsidRPr="004620F3">
              <w:rPr>
                <w:color w:val="000000"/>
              </w:rPr>
              <w:t>.</w:t>
            </w:r>
          </w:p>
        </w:tc>
      </w:tr>
      <w:tr w:rsidR="004620F3" w:rsidRPr="004620F3" w14:paraId="3CD405FC" w14:textId="77777777" w:rsidTr="0003216D">
        <w:trPr>
          <w:jc w:val="center"/>
        </w:trPr>
        <w:tc>
          <w:tcPr>
            <w:tcW w:w="1615" w:type="dxa"/>
            <w:shd w:val="clear" w:color="auto" w:fill="auto"/>
          </w:tcPr>
          <w:p w14:paraId="192F9ACD" w14:textId="77777777" w:rsidR="004620F3" w:rsidRPr="004620F3" w:rsidRDefault="004620F3" w:rsidP="004620F3">
            <w:pPr>
              <w:rPr>
                <w:b/>
              </w:rPr>
            </w:pPr>
            <w:r w:rsidRPr="004620F3">
              <w:rPr>
                <w:b/>
              </w:rPr>
              <w:lastRenderedPageBreak/>
              <w:t>Satisfactory</w:t>
            </w:r>
          </w:p>
        </w:tc>
        <w:tc>
          <w:tcPr>
            <w:tcW w:w="8163" w:type="dxa"/>
            <w:shd w:val="clear" w:color="auto" w:fill="auto"/>
          </w:tcPr>
          <w:p w14:paraId="52525D59" w14:textId="77777777" w:rsidR="004620F3" w:rsidRPr="004620F3" w:rsidRDefault="00686FD6" w:rsidP="004620F3">
            <w:r>
              <w:t>Personnel</w:t>
            </w:r>
            <w:r w:rsidR="004620F3" w:rsidRPr="004620F3">
              <w:t xml:space="preserve"> qualifications include experience and </w:t>
            </w:r>
            <w:proofErr w:type="gramStart"/>
            <w:r w:rsidR="004620F3" w:rsidRPr="004620F3">
              <w:t>demonstrated</w:t>
            </w:r>
            <w:proofErr w:type="gramEnd"/>
            <w:r w:rsidR="004620F3" w:rsidRPr="004620F3">
              <w:t xml:space="preserve"> expertise involving some of the scope and magnitude of effort and complexities required in the </w:t>
            </w:r>
            <w:r w:rsidR="007A4650">
              <w:t>IFB</w:t>
            </w:r>
            <w:r w:rsidR="004620F3" w:rsidRPr="004620F3">
              <w:t xml:space="preserve"> with no significant weaknesses.  </w:t>
            </w:r>
            <w:r>
              <w:t>Personnel</w:t>
            </w:r>
            <w:r w:rsidR="004620F3" w:rsidRPr="004620F3">
              <w:t xml:space="preserve"> qualifications provided the evaluation committee with adequate confidence in the </w:t>
            </w:r>
            <w:r>
              <w:t>personnel</w:t>
            </w:r>
            <w:r w:rsidR="004620F3" w:rsidRPr="004620F3">
              <w:t xml:space="preserve">’s capability to perform the requirements of the </w:t>
            </w:r>
            <w:r w:rsidR="007A4650">
              <w:t>IFB</w:t>
            </w:r>
            <w:r w:rsidR="004620F3" w:rsidRPr="004620F3">
              <w:t>.</w:t>
            </w:r>
          </w:p>
        </w:tc>
      </w:tr>
      <w:tr w:rsidR="004620F3" w:rsidRPr="004620F3" w14:paraId="44390C22" w14:textId="77777777" w:rsidTr="0003216D">
        <w:trPr>
          <w:jc w:val="center"/>
        </w:trPr>
        <w:tc>
          <w:tcPr>
            <w:tcW w:w="1615" w:type="dxa"/>
            <w:shd w:val="clear" w:color="auto" w:fill="auto"/>
          </w:tcPr>
          <w:p w14:paraId="2CF6688B" w14:textId="77777777" w:rsidR="004620F3" w:rsidRPr="004620F3" w:rsidRDefault="004620F3" w:rsidP="004620F3">
            <w:pPr>
              <w:rPr>
                <w:b/>
              </w:rPr>
            </w:pPr>
            <w:r w:rsidRPr="004620F3">
              <w:rPr>
                <w:b/>
              </w:rPr>
              <w:t>Marginal</w:t>
            </w:r>
          </w:p>
        </w:tc>
        <w:tc>
          <w:tcPr>
            <w:tcW w:w="8163" w:type="dxa"/>
            <w:shd w:val="clear" w:color="auto" w:fill="auto"/>
          </w:tcPr>
          <w:p w14:paraId="041567BA" w14:textId="77777777" w:rsidR="004620F3" w:rsidRPr="004620F3" w:rsidRDefault="00686FD6" w:rsidP="004620F3">
            <w:r>
              <w:t>Personnel</w:t>
            </w:r>
            <w:r w:rsidR="004620F3" w:rsidRPr="004620F3">
              <w:t xml:space="preserve"> qualifications include experience and </w:t>
            </w:r>
            <w:proofErr w:type="gramStart"/>
            <w:r w:rsidR="004620F3" w:rsidRPr="004620F3">
              <w:t>demonstrated</w:t>
            </w:r>
            <w:proofErr w:type="gramEnd"/>
            <w:r w:rsidR="004620F3" w:rsidRPr="004620F3">
              <w:t xml:space="preserve"> expertise not similar in scope and magnitude of effort or complexity required in the </w:t>
            </w:r>
            <w:r w:rsidR="007A4650">
              <w:t>IFB</w:t>
            </w:r>
            <w:r w:rsidR="004620F3" w:rsidRPr="004620F3">
              <w:t xml:space="preserve">, and one or more significant weaknesses exist.  </w:t>
            </w:r>
            <w:r>
              <w:t>Personnel</w:t>
            </w:r>
            <w:r w:rsidR="004620F3" w:rsidRPr="004620F3">
              <w:t xml:space="preserve"> qualifications provided the evaluation committee with limited confidence in the </w:t>
            </w:r>
            <w:r>
              <w:t>personnel</w:t>
            </w:r>
            <w:r w:rsidR="004620F3" w:rsidRPr="004620F3">
              <w:t xml:space="preserve">’s capability to perform the requirements of the </w:t>
            </w:r>
            <w:r w:rsidR="007A4650">
              <w:t>IFB</w:t>
            </w:r>
            <w:r w:rsidR="004620F3" w:rsidRPr="004620F3">
              <w:t>.</w:t>
            </w:r>
          </w:p>
        </w:tc>
      </w:tr>
      <w:tr w:rsidR="004620F3" w:rsidRPr="004620F3" w14:paraId="11B277F5" w14:textId="77777777" w:rsidTr="0003216D">
        <w:trPr>
          <w:jc w:val="center"/>
        </w:trPr>
        <w:tc>
          <w:tcPr>
            <w:tcW w:w="1615" w:type="dxa"/>
            <w:shd w:val="clear" w:color="auto" w:fill="auto"/>
          </w:tcPr>
          <w:p w14:paraId="5B934BB7" w14:textId="77777777" w:rsidR="004620F3" w:rsidRPr="004620F3" w:rsidRDefault="004620F3" w:rsidP="004620F3">
            <w:pPr>
              <w:rPr>
                <w:b/>
              </w:rPr>
            </w:pPr>
            <w:r w:rsidRPr="004620F3">
              <w:rPr>
                <w:b/>
              </w:rPr>
              <w:t>Unsatisfactory</w:t>
            </w:r>
          </w:p>
        </w:tc>
        <w:tc>
          <w:tcPr>
            <w:tcW w:w="8163" w:type="dxa"/>
            <w:shd w:val="clear" w:color="auto" w:fill="auto"/>
          </w:tcPr>
          <w:p w14:paraId="3CCCA3BE" w14:textId="77777777" w:rsidR="004620F3" w:rsidRPr="004620F3" w:rsidRDefault="00686FD6" w:rsidP="004620F3">
            <w:pPr>
              <w:rPr>
                <w:color w:val="000000"/>
              </w:rPr>
            </w:pPr>
            <w:r>
              <w:rPr>
                <w:color w:val="000000"/>
              </w:rPr>
              <w:t>Personnel</w:t>
            </w:r>
            <w:r w:rsidR="004620F3" w:rsidRPr="004620F3">
              <w:rPr>
                <w:color w:val="000000"/>
              </w:rPr>
              <w:t xml:space="preserve"> qualifications include experience and </w:t>
            </w:r>
            <w:proofErr w:type="gramStart"/>
            <w:r w:rsidR="004620F3" w:rsidRPr="004620F3">
              <w:rPr>
                <w:color w:val="000000"/>
              </w:rPr>
              <w:t>demonstrated</w:t>
            </w:r>
            <w:proofErr w:type="gramEnd"/>
            <w:r w:rsidR="004620F3" w:rsidRPr="004620F3">
              <w:rPr>
                <w:color w:val="000000"/>
              </w:rPr>
              <w:t xml:space="preserve"> expertise not relevant to the requirements in the </w:t>
            </w:r>
            <w:r w:rsidR="007A4650">
              <w:rPr>
                <w:color w:val="000000"/>
              </w:rPr>
              <w:t>IFB</w:t>
            </w:r>
            <w:r w:rsidR="004620F3" w:rsidRPr="004620F3">
              <w:rPr>
                <w:color w:val="000000"/>
              </w:rPr>
              <w:t xml:space="preserve">, and significant weaknesses exist.  </w:t>
            </w:r>
            <w:r>
              <w:rPr>
                <w:color w:val="000000"/>
              </w:rPr>
              <w:t>Personnel</w:t>
            </w:r>
            <w:r w:rsidR="004620F3" w:rsidRPr="004620F3">
              <w:rPr>
                <w:color w:val="000000"/>
              </w:rPr>
              <w:t xml:space="preserve"> qualifications provided the evaluation committee with little or no confidence in the </w:t>
            </w:r>
            <w:r>
              <w:rPr>
                <w:color w:val="000000"/>
              </w:rPr>
              <w:t>personnel</w:t>
            </w:r>
            <w:r w:rsidR="004620F3" w:rsidRPr="004620F3">
              <w:rPr>
                <w:color w:val="000000"/>
              </w:rPr>
              <w:t xml:space="preserve">’s capability to perform the requirements of the </w:t>
            </w:r>
            <w:r w:rsidR="007A4650">
              <w:rPr>
                <w:color w:val="000000"/>
              </w:rPr>
              <w:t>IFB</w:t>
            </w:r>
            <w:r w:rsidR="004620F3" w:rsidRPr="004620F3">
              <w:rPr>
                <w:color w:val="000000"/>
              </w:rPr>
              <w:t>.</w:t>
            </w:r>
          </w:p>
        </w:tc>
      </w:tr>
    </w:tbl>
    <w:p w14:paraId="06B0B3DF" w14:textId="77777777" w:rsidR="004620F3" w:rsidRPr="004620F3" w:rsidRDefault="004620F3" w:rsidP="004620F3">
      <w:pPr>
        <w:outlineLvl w:val="0"/>
        <w:rPr>
          <w:b/>
          <w:caps/>
          <w:kern w:val="28"/>
        </w:rPr>
      </w:pPr>
    </w:p>
    <w:p w14:paraId="43F11886" w14:textId="3ACD5D09" w:rsidR="004620F3" w:rsidRPr="00A96BBD" w:rsidRDefault="004620F3" w:rsidP="00A96BBD">
      <w:pPr>
        <w:pStyle w:val="Heading5"/>
        <w:spacing w:line="276" w:lineRule="auto"/>
        <w:rPr>
          <w:szCs w:val="24"/>
          <w:lang w:val="en"/>
        </w:rPr>
      </w:pPr>
      <w:r w:rsidRPr="00A96BBD">
        <w:rPr>
          <w:szCs w:val="24"/>
          <w:lang w:val="en"/>
        </w:rPr>
        <w:t xml:space="preserve">The rating for the specific elements of the </w:t>
      </w:r>
      <w:r w:rsidR="00686FD6" w:rsidRPr="00A96BBD">
        <w:rPr>
          <w:szCs w:val="24"/>
          <w:lang w:val="en"/>
        </w:rPr>
        <w:t>Personnel</w:t>
      </w:r>
      <w:r w:rsidRPr="00A96BBD">
        <w:rPr>
          <w:szCs w:val="24"/>
          <w:lang w:val="en"/>
        </w:rPr>
        <w:t xml:space="preserve"> Qualifications will have the point values as shown in the table in </w:t>
      </w:r>
      <w:r w:rsidRPr="006F064E">
        <w:rPr>
          <w:szCs w:val="24"/>
          <w:lang w:val="en"/>
        </w:rPr>
        <w:t xml:space="preserve">paragraph </w:t>
      </w:r>
      <w:r w:rsidRPr="006F064E">
        <w:rPr>
          <w:szCs w:val="24"/>
        </w:rPr>
        <w:t>5.</w:t>
      </w:r>
      <w:r w:rsidR="00AC57CB" w:rsidRPr="006F064E">
        <w:rPr>
          <w:szCs w:val="24"/>
        </w:rPr>
        <w:t>10.</w:t>
      </w:r>
      <w:r w:rsidR="006F064E" w:rsidRPr="006F064E">
        <w:rPr>
          <w:szCs w:val="24"/>
        </w:rPr>
        <w:t>6</w:t>
      </w:r>
      <w:r w:rsidRPr="00A96BBD">
        <w:rPr>
          <w:szCs w:val="24"/>
          <w:lang w:val="en"/>
        </w:rPr>
        <w:t xml:space="preserve"> above.</w:t>
      </w:r>
    </w:p>
    <w:p w14:paraId="1346B475" w14:textId="77777777" w:rsidR="004620F3" w:rsidRPr="00A96BBD" w:rsidRDefault="004620F3" w:rsidP="00A96BBD">
      <w:pPr>
        <w:spacing w:line="276" w:lineRule="auto"/>
        <w:jc w:val="left"/>
        <w:rPr>
          <w:sz w:val="24"/>
          <w:szCs w:val="24"/>
        </w:rPr>
      </w:pPr>
    </w:p>
    <w:p w14:paraId="1A85B5F0" w14:textId="7915A6CA" w:rsidR="004620F3" w:rsidRPr="006E15C8" w:rsidRDefault="004620F3" w:rsidP="00A96BBD">
      <w:pPr>
        <w:pStyle w:val="Heading3"/>
        <w:rPr>
          <w:szCs w:val="24"/>
        </w:rPr>
      </w:pPr>
      <w:r w:rsidRPr="00A96BBD">
        <w:rPr>
          <w:szCs w:val="24"/>
        </w:rPr>
        <w:t xml:space="preserve">Evaluation of </w:t>
      </w:r>
      <w:r w:rsidRPr="006E15C8">
        <w:rPr>
          <w:szCs w:val="24"/>
        </w:rPr>
        <w:t>Methodology, Approach</w:t>
      </w:r>
      <w:r w:rsidR="006F064E" w:rsidRPr="006E15C8">
        <w:rPr>
          <w:szCs w:val="24"/>
        </w:rPr>
        <w:t xml:space="preserve"> and</w:t>
      </w:r>
      <w:r w:rsidRPr="006E15C8">
        <w:rPr>
          <w:szCs w:val="24"/>
        </w:rPr>
        <w:t xml:space="preserve"> Work </w:t>
      </w:r>
      <w:proofErr w:type="gramStart"/>
      <w:r w:rsidRPr="006E15C8">
        <w:rPr>
          <w:szCs w:val="24"/>
        </w:rPr>
        <w:t>Plan,:</w:t>
      </w:r>
      <w:proofErr w:type="gramEnd"/>
      <w:r w:rsidRPr="006E15C8">
        <w:rPr>
          <w:szCs w:val="24"/>
        </w:rPr>
        <w:t xml:space="preserve">  The evaluation of the  Methodology, </w:t>
      </w:r>
      <w:r w:rsidR="006F064E" w:rsidRPr="006E15C8">
        <w:rPr>
          <w:szCs w:val="24"/>
        </w:rPr>
        <w:t xml:space="preserve">Approach and Work Plan </w:t>
      </w:r>
      <w:r w:rsidRPr="006E15C8">
        <w:rPr>
          <w:szCs w:val="24"/>
        </w:rPr>
        <w:t xml:space="preserve">shall be subjectively evaluated based on fact.  Information provided by the </w:t>
      </w:r>
      <w:r w:rsidR="0021521C" w:rsidRPr="006E15C8">
        <w:rPr>
          <w:szCs w:val="24"/>
        </w:rPr>
        <w:t>Vendor</w:t>
      </w:r>
      <w:r w:rsidRPr="006E15C8">
        <w:rPr>
          <w:szCs w:val="24"/>
        </w:rPr>
        <w:t xml:space="preserve"> in response to the </w:t>
      </w:r>
      <w:r w:rsidRPr="006E15C8">
        <w:rPr>
          <w:rFonts w:eastAsiaTheme="minorHAnsi"/>
          <w:szCs w:val="24"/>
        </w:rPr>
        <w:t xml:space="preserve">Exhibit </w:t>
      </w:r>
      <w:r w:rsidR="000141D7" w:rsidRPr="006E15C8">
        <w:rPr>
          <w:b/>
          <w:szCs w:val="24"/>
        </w:rPr>
        <w:t>6</w:t>
      </w:r>
      <w:r w:rsidRPr="006E15C8">
        <w:rPr>
          <w:szCs w:val="24"/>
        </w:rPr>
        <w:t xml:space="preserve">, Methodology, </w:t>
      </w:r>
      <w:r w:rsidR="006F064E" w:rsidRPr="006E15C8">
        <w:rPr>
          <w:szCs w:val="24"/>
        </w:rPr>
        <w:t xml:space="preserve">Approach and Work Plan </w:t>
      </w:r>
      <w:r w:rsidRPr="006E15C8">
        <w:rPr>
          <w:szCs w:val="24"/>
        </w:rPr>
        <w:t xml:space="preserve">of the </w:t>
      </w:r>
      <w:r w:rsidR="007A4650" w:rsidRPr="006E15C8">
        <w:rPr>
          <w:szCs w:val="24"/>
        </w:rPr>
        <w:t>IFB</w:t>
      </w:r>
      <w:r w:rsidRPr="006E15C8">
        <w:rPr>
          <w:szCs w:val="24"/>
        </w:rPr>
        <w:t xml:space="preserve"> will be used to complete the evaluation of the Methodology, </w:t>
      </w:r>
      <w:r w:rsidR="006F064E" w:rsidRPr="006E15C8">
        <w:rPr>
          <w:szCs w:val="24"/>
        </w:rPr>
        <w:t>Approach and Work Plan</w:t>
      </w:r>
      <w:r w:rsidR="000C10CF" w:rsidRPr="006E15C8">
        <w:rPr>
          <w:szCs w:val="24"/>
        </w:rPr>
        <w:t>, which is attached hereto and incorporated by reference as if fully set forth herein</w:t>
      </w:r>
      <w:r w:rsidRPr="006E15C8">
        <w:rPr>
          <w:szCs w:val="24"/>
        </w:rPr>
        <w:t>.</w:t>
      </w:r>
    </w:p>
    <w:p w14:paraId="0ADF70CC" w14:textId="77777777" w:rsidR="004620F3" w:rsidRPr="006E15C8" w:rsidRDefault="004620F3" w:rsidP="00A96BBD">
      <w:pPr>
        <w:spacing w:line="276" w:lineRule="auto"/>
        <w:jc w:val="left"/>
        <w:rPr>
          <w:sz w:val="24"/>
          <w:szCs w:val="24"/>
        </w:rPr>
      </w:pPr>
    </w:p>
    <w:p w14:paraId="38F70805" w14:textId="35FA11FD" w:rsidR="004620F3" w:rsidRPr="006E15C8" w:rsidRDefault="004620F3" w:rsidP="00A05346">
      <w:pPr>
        <w:pStyle w:val="Heading4"/>
      </w:pPr>
      <w:r w:rsidRPr="006E15C8">
        <w:t xml:space="preserve">Scoring of Methodology, </w:t>
      </w:r>
      <w:r w:rsidR="006F064E" w:rsidRPr="006E15C8">
        <w:t xml:space="preserve">Approach and Work Plan </w:t>
      </w:r>
      <w:r w:rsidRPr="006E15C8">
        <w:t xml:space="preserve">- The </w:t>
      </w:r>
      <w:r w:rsidR="0021521C" w:rsidRPr="006E15C8">
        <w:t>Vendor</w:t>
      </w:r>
      <w:r w:rsidRPr="006E15C8">
        <w:t xml:space="preserve">’s Methodology, </w:t>
      </w:r>
      <w:r w:rsidR="006F064E" w:rsidRPr="006E15C8">
        <w:t xml:space="preserve">Approach and Work Plan </w:t>
      </w:r>
      <w:r w:rsidRPr="006E15C8">
        <w:t xml:space="preserve">will be rated by the state using the rating system as defined below: </w:t>
      </w:r>
    </w:p>
    <w:p w14:paraId="77FB6D59" w14:textId="77777777" w:rsidR="004620F3" w:rsidRPr="006E15C8" w:rsidRDefault="004620F3" w:rsidP="004620F3">
      <w:pPr>
        <w:ind w:left="1260"/>
        <w:outlineLvl w:val="3"/>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830"/>
      </w:tblGrid>
      <w:tr w:rsidR="004620F3" w:rsidRPr="004620F3" w14:paraId="00D4497D" w14:textId="77777777" w:rsidTr="00DF396A">
        <w:trPr>
          <w:tblHeader/>
          <w:jc w:val="center"/>
        </w:trPr>
        <w:tc>
          <w:tcPr>
            <w:tcW w:w="9445" w:type="dxa"/>
            <w:gridSpan w:val="2"/>
            <w:shd w:val="clear" w:color="auto" w:fill="F2F2F2" w:themeFill="background1" w:themeFillShade="F2"/>
          </w:tcPr>
          <w:p w14:paraId="039EDEC1" w14:textId="779723F2" w:rsidR="004620F3" w:rsidRPr="004620F3" w:rsidRDefault="004620F3" w:rsidP="004620F3">
            <w:pPr>
              <w:jc w:val="center"/>
              <w:rPr>
                <w:b/>
              </w:rPr>
            </w:pPr>
            <w:r w:rsidRPr="006E15C8">
              <w:rPr>
                <w:b/>
              </w:rPr>
              <w:t xml:space="preserve">Methodology, </w:t>
            </w:r>
            <w:r w:rsidR="006F064E" w:rsidRPr="006E15C8">
              <w:rPr>
                <w:b/>
                <w:szCs w:val="24"/>
              </w:rPr>
              <w:t>Approach and Work Plan</w:t>
            </w:r>
            <w:r w:rsidR="006F064E" w:rsidRPr="006E15C8">
              <w:rPr>
                <w:b/>
              </w:rPr>
              <w:t xml:space="preserve"> </w:t>
            </w:r>
            <w:r w:rsidRPr="006E15C8">
              <w:rPr>
                <w:b/>
              </w:rPr>
              <w:t>Rating System</w:t>
            </w:r>
          </w:p>
        </w:tc>
      </w:tr>
      <w:tr w:rsidR="004620F3" w:rsidRPr="004620F3" w14:paraId="4BA5E5B5" w14:textId="77777777" w:rsidTr="00DF396A">
        <w:trPr>
          <w:tblHeader/>
          <w:jc w:val="center"/>
        </w:trPr>
        <w:tc>
          <w:tcPr>
            <w:tcW w:w="1615" w:type="dxa"/>
            <w:shd w:val="clear" w:color="auto" w:fill="F2F2F2" w:themeFill="background1" w:themeFillShade="F2"/>
          </w:tcPr>
          <w:p w14:paraId="6B13FCCD" w14:textId="77777777" w:rsidR="004620F3" w:rsidRPr="004620F3" w:rsidRDefault="004620F3" w:rsidP="004620F3">
            <w:pPr>
              <w:rPr>
                <w:b/>
              </w:rPr>
            </w:pPr>
            <w:r w:rsidRPr="004620F3">
              <w:rPr>
                <w:b/>
              </w:rPr>
              <w:t>Rating</w:t>
            </w:r>
          </w:p>
        </w:tc>
        <w:tc>
          <w:tcPr>
            <w:tcW w:w="7830" w:type="dxa"/>
            <w:shd w:val="clear" w:color="auto" w:fill="F2F2F2" w:themeFill="background1" w:themeFillShade="F2"/>
          </w:tcPr>
          <w:p w14:paraId="78D62DBF" w14:textId="77777777" w:rsidR="004620F3" w:rsidRPr="004620F3" w:rsidRDefault="004620F3" w:rsidP="004620F3">
            <w:pPr>
              <w:rPr>
                <w:b/>
              </w:rPr>
            </w:pPr>
            <w:r w:rsidRPr="004620F3">
              <w:rPr>
                <w:b/>
              </w:rPr>
              <w:t xml:space="preserve">Definition  </w:t>
            </w:r>
          </w:p>
        </w:tc>
      </w:tr>
      <w:tr w:rsidR="004620F3" w:rsidRPr="004620F3" w14:paraId="223D8558" w14:textId="77777777" w:rsidTr="00DF396A">
        <w:trPr>
          <w:jc w:val="center"/>
        </w:trPr>
        <w:tc>
          <w:tcPr>
            <w:tcW w:w="1615" w:type="dxa"/>
            <w:shd w:val="clear" w:color="auto" w:fill="auto"/>
          </w:tcPr>
          <w:p w14:paraId="366A2B31" w14:textId="77777777" w:rsidR="004620F3" w:rsidRPr="004620F3" w:rsidRDefault="004620F3" w:rsidP="004620F3">
            <w:pPr>
              <w:rPr>
                <w:b/>
              </w:rPr>
            </w:pPr>
            <w:r w:rsidRPr="004620F3">
              <w:rPr>
                <w:b/>
              </w:rPr>
              <w:t>Distinctive</w:t>
            </w:r>
          </w:p>
        </w:tc>
        <w:tc>
          <w:tcPr>
            <w:tcW w:w="7830" w:type="dxa"/>
            <w:shd w:val="clear" w:color="auto" w:fill="auto"/>
          </w:tcPr>
          <w:p w14:paraId="2207D9DC" w14:textId="77777777" w:rsidR="004620F3" w:rsidRPr="004620F3" w:rsidRDefault="00D56674" w:rsidP="00D56674">
            <w:pPr>
              <w:rPr>
                <w:b/>
              </w:rPr>
            </w:pPr>
            <w:r>
              <w:rPr>
                <w:color w:val="000000"/>
              </w:rPr>
              <w:t>Bid</w:t>
            </w:r>
            <w:r w:rsidR="004620F3" w:rsidRPr="004620F3">
              <w:rPr>
                <w:color w:val="000000"/>
              </w:rPr>
              <w:t xml:space="preserve"> offers significant benefits beyond the state</w:t>
            </w:r>
            <w:r w:rsidR="001C15C1">
              <w:rPr>
                <w:color w:val="000000"/>
              </w:rPr>
              <w:t>d</w:t>
            </w:r>
            <w:r w:rsidR="004620F3" w:rsidRPr="004620F3">
              <w:rPr>
                <w:color w:val="000000"/>
              </w:rPr>
              <w:t xml:space="preserve"> requirements. </w:t>
            </w:r>
            <w:r>
              <w:rPr>
                <w:color w:val="000000"/>
              </w:rPr>
              <w:t>Bid</w:t>
            </w:r>
            <w:r w:rsidR="004620F3" w:rsidRPr="004620F3">
              <w:rPr>
                <w:color w:val="000000"/>
              </w:rPr>
              <w:t xml:space="preserve"> provides the evaluation committee with high confidence in the proposed approach. </w:t>
            </w:r>
          </w:p>
        </w:tc>
      </w:tr>
      <w:tr w:rsidR="004620F3" w:rsidRPr="004620F3" w14:paraId="036F1AFB" w14:textId="77777777" w:rsidTr="00DF396A">
        <w:trPr>
          <w:jc w:val="center"/>
        </w:trPr>
        <w:tc>
          <w:tcPr>
            <w:tcW w:w="1615" w:type="dxa"/>
            <w:shd w:val="clear" w:color="auto" w:fill="auto"/>
          </w:tcPr>
          <w:p w14:paraId="2D315231" w14:textId="77777777" w:rsidR="004620F3" w:rsidRPr="004620F3" w:rsidRDefault="004620F3" w:rsidP="004620F3">
            <w:pPr>
              <w:rPr>
                <w:b/>
              </w:rPr>
            </w:pPr>
            <w:r w:rsidRPr="004620F3">
              <w:rPr>
                <w:b/>
              </w:rPr>
              <w:t>Superior</w:t>
            </w:r>
          </w:p>
        </w:tc>
        <w:tc>
          <w:tcPr>
            <w:tcW w:w="7830" w:type="dxa"/>
            <w:shd w:val="clear" w:color="auto" w:fill="auto"/>
          </w:tcPr>
          <w:p w14:paraId="582AF7BE" w14:textId="77777777" w:rsidR="004620F3" w:rsidRPr="004620F3" w:rsidRDefault="00D56674" w:rsidP="00D56674">
            <w:pPr>
              <w:rPr>
                <w:b/>
              </w:rPr>
            </w:pPr>
            <w:r>
              <w:rPr>
                <w:color w:val="000000"/>
              </w:rPr>
              <w:t>Bid</w:t>
            </w:r>
            <w:r w:rsidR="004620F3" w:rsidRPr="004620F3">
              <w:rPr>
                <w:color w:val="000000"/>
              </w:rPr>
              <w:t xml:space="preserve"> offers some benefits beyond the stated requirements with no measurable weaknesses.  </w:t>
            </w:r>
            <w:r>
              <w:rPr>
                <w:color w:val="000000"/>
              </w:rPr>
              <w:t>Bid</w:t>
            </w:r>
            <w:r w:rsidR="004620F3" w:rsidRPr="004620F3">
              <w:rPr>
                <w:color w:val="000000"/>
              </w:rPr>
              <w:t xml:space="preserve"> provides the evaluation committee with confidence in the proposed approach. </w:t>
            </w:r>
          </w:p>
        </w:tc>
      </w:tr>
      <w:tr w:rsidR="004620F3" w:rsidRPr="004620F3" w14:paraId="347EFC67" w14:textId="77777777" w:rsidTr="00DF396A">
        <w:trPr>
          <w:jc w:val="center"/>
        </w:trPr>
        <w:tc>
          <w:tcPr>
            <w:tcW w:w="1615" w:type="dxa"/>
            <w:shd w:val="clear" w:color="auto" w:fill="auto"/>
          </w:tcPr>
          <w:p w14:paraId="586AB253" w14:textId="77777777" w:rsidR="004620F3" w:rsidRPr="004620F3" w:rsidRDefault="004620F3" w:rsidP="004620F3">
            <w:pPr>
              <w:rPr>
                <w:b/>
              </w:rPr>
            </w:pPr>
            <w:r w:rsidRPr="004620F3">
              <w:rPr>
                <w:b/>
              </w:rPr>
              <w:t>Satisfactory</w:t>
            </w:r>
          </w:p>
        </w:tc>
        <w:tc>
          <w:tcPr>
            <w:tcW w:w="7830" w:type="dxa"/>
            <w:shd w:val="clear" w:color="auto" w:fill="auto"/>
          </w:tcPr>
          <w:p w14:paraId="1047FB43" w14:textId="77777777" w:rsidR="004620F3" w:rsidRPr="004620F3" w:rsidRDefault="00D56674" w:rsidP="00D56674">
            <w:r>
              <w:t>Bid</w:t>
            </w:r>
            <w:r w:rsidR="004620F3" w:rsidRPr="004620F3">
              <w:t xml:space="preserve"> offers no significant benefits beyond the stated requirements, and no significant weaknesses exist.  </w:t>
            </w:r>
            <w:r>
              <w:t xml:space="preserve">Bid </w:t>
            </w:r>
            <w:r w:rsidR="004620F3" w:rsidRPr="004620F3">
              <w:t xml:space="preserve">provides the evaluation committee with adequate confidence in the proposed approach. </w:t>
            </w:r>
          </w:p>
        </w:tc>
      </w:tr>
      <w:tr w:rsidR="004620F3" w:rsidRPr="004620F3" w14:paraId="2FEF4DDC" w14:textId="77777777" w:rsidTr="00DF396A">
        <w:trPr>
          <w:jc w:val="center"/>
        </w:trPr>
        <w:tc>
          <w:tcPr>
            <w:tcW w:w="1615" w:type="dxa"/>
            <w:shd w:val="clear" w:color="auto" w:fill="auto"/>
          </w:tcPr>
          <w:p w14:paraId="06A5C4B4" w14:textId="77777777" w:rsidR="004620F3" w:rsidRPr="004620F3" w:rsidRDefault="004620F3" w:rsidP="004620F3">
            <w:pPr>
              <w:rPr>
                <w:b/>
              </w:rPr>
            </w:pPr>
            <w:r w:rsidRPr="004620F3">
              <w:rPr>
                <w:b/>
              </w:rPr>
              <w:t>Marginal</w:t>
            </w:r>
          </w:p>
        </w:tc>
        <w:tc>
          <w:tcPr>
            <w:tcW w:w="7830" w:type="dxa"/>
            <w:shd w:val="clear" w:color="auto" w:fill="auto"/>
          </w:tcPr>
          <w:p w14:paraId="2077D33B" w14:textId="77777777" w:rsidR="004620F3" w:rsidRPr="004620F3" w:rsidRDefault="00D56674" w:rsidP="00D56674">
            <w:r>
              <w:t>Bid</w:t>
            </w:r>
            <w:r w:rsidR="004620F3" w:rsidRPr="004620F3">
              <w:t xml:space="preserve"> has one or more significant weaknesses.  </w:t>
            </w:r>
            <w:r>
              <w:t>Bid</w:t>
            </w:r>
            <w:r w:rsidR="004620F3" w:rsidRPr="004620F3">
              <w:t xml:space="preserve"> provides the evaluation committee with limited confidence in the proposed approach. </w:t>
            </w:r>
          </w:p>
        </w:tc>
      </w:tr>
      <w:tr w:rsidR="004620F3" w:rsidRPr="004620F3" w14:paraId="021318C9" w14:textId="77777777" w:rsidTr="00DF396A">
        <w:trPr>
          <w:jc w:val="center"/>
        </w:trPr>
        <w:tc>
          <w:tcPr>
            <w:tcW w:w="1615" w:type="dxa"/>
            <w:shd w:val="clear" w:color="auto" w:fill="auto"/>
          </w:tcPr>
          <w:p w14:paraId="0A8AB915" w14:textId="77777777" w:rsidR="004620F3" w:rsidRPr="004620F3" w:rsidRDefault="004620F3" w:rsidP="004620F3">
            <w:pPr>
              <w:rPr>
                <w:b/>
              </w:rPr>
            </w:pPr>
            <w:r w:rsidRPr="004620F3">
              <w:rPr>
                <w:b/>
              </w:rPr>
              <w:t>Unsatisfactory</w:t>
            </w:r>
          </w:p>
        </w:tc>
        <w:tc>
          <w:tcPr>
            <w:tcW w:w="7830" w:type="dxa"/>
            <w:shd w:val="clear" w:color="auto" w:fill="auto"/>
          </w:tcPr>
          <w:p w14:paraId="06EB0B09" w14:textId="77777777" w:rsidR="004620F3" w:rsidRPr="004620F3" w:rsidRDefault="00460BEB" w:rsidP="00460BEB">
            <w:pPr>
              <w:rPr>
                <w:b/>
              </w:rPr>
            </w:pPr>
            <w:r>
              <w:rPr>
                <w:color w:val="000000"/>
              </w:rPr>
              <w:t>Bid</w:t>
            </w:r>
            <w:r w:rsidR="004620F3" w:rsidRPr="004620F3">
              <w:rPr>
                <w:color w:val="000000"/>
              </w:rPr>
              <w:t xml:space="preserve"> has several significant weaknesses.  </w:t>
            </w:r>
            <w:r>
              <w:rPr>
                <w:color w:val="000000"/>
              </w:rPr>
              <w:t>Bid</w:t>
            </w:r>
            <w:r w:rsidR="004620F3" w:rsidRPr="004620F3">
              <w:rPr>
                <w:color w:val="000000"/>
              </w:rPr>
              <w:t xml:space="preserve"> provides the evaluation committee with little or no confidence in the proposed approach. </w:t>
            </w:r>
          </w:p>
        </w:tc>
      </w:tr>
    </w:tbl>
    <w:p w14:paraId="78D1C1D0" w14:textId="0588DF84" w:rsidR="004620F3" w:rsidRPr="006E15C8" w:rsidRDefault="004620F3" w:rsidP="00A96BBD">
      <w:pPr>
        <w:pStyle w:val="Heading5"/>
        <w:spacing w:line="276" w:lineRule="auto"/>
        <w:rPr>
          <w:szCs w:val="24"/>
          <w:lang w:val="en"/>
        </w:rPr>
      </w:pPr>
      <w:r w:rsidRPr="006E15C8">
        <w:rPr>
          <w:szCs w:val="24"/>
          <w:lang w:val="en"/>
        </w:rPr>
        <w:lastRenderedPageBreak/>
        <w:t xml:space="preserve">The rating for the specific elements of the Methodology, </w:t>
      </w:r>
      <w:r w:rsidR="007722A3" w:rsidRPr="006E15C8">
        <w:rPr>
          <w:szCs w:val="24"/>
        </w:rPr>
        <w:t>Approach and Work Plan</w:t>
      </w:r>
      <w:r w:rsidR="007722A3" w:rsidRPr="006E15C8">
        <w:rPr>
          <w:szCs w:val="24"/>
          <w:lang w:val="en"/>
        </w:rPr>
        <w:t xml:space="preserve"> </w:t>
      </w:r>
      <w:r w:rsidRPr="006E15C8">
        <w:rPr>
          <w:szCs w:val="24"/>
          <w:lang w:val="en"/>
        </w:rPr>
        <w:t>will have the point values as shown in the table in paragraph 5.</w:t>
      </w:r>
      <w:r w:rsidR="00AC57CB" w:rsidRPr="006E15C8">
        <w:rPr>
          <w:szCs w:val="24"/>
          <w:lang w:val="en"/>
        </w:rPr>
        <w:t>10.</w:t>
      </w:r>
      <w:r w:rsidR="007722A3" w:rsidRPr="006E15C8">
        <w:rPr>
          <w:szCs w:val="24"/>
          <w:lang w:val="en"/>
        </w:rPr>
        <w:t>6</w:t>
      </w:r>
      <w:r w:rsidRPr="006E15C8">
        <w:rPr>
          <w:szCs w:val="24"/>
          <w:lang w:val="en"/>
        </w:rPr>
        <w:t xml:space="preserve"> above. </w:t>
      </w:r>
    </w:p>
    <w:p w14:paraId="2205489E" w14:textId="77777777" w:rsidR="004620F3" w:rsidRPr="00A96BBD" w:rsidRDefault="004620F3" w:rsidP="00A96BBD">
      <w:pPr>
        <w:spacing w:line="276" w:lineRule="auto"/>
        <w:jc w:val="left"/>
        <w:rPr>
          <w:b/>
          <w:sz w:val="24"/>
          <w:szCs w:val="24"/>
        </w:rPr>
      </w:pPr>
    </w:p>
    <w:p w14:paraId="3FBF9935" w14:textId="21052B8F" w:rsidR="004620F3" w:rsidRPr="00A96BBD" w:rsidRDefault="004620F3" w:rsidP="00A96BBD">
      <w:pPr>
        <w:pStyle w:val="Heading3"/>
        <w:rPr>
          <w:szCs w:val="24"/>
        </w:rPr>
      </w:pPr>
      <w:r w:rsidRPr="00A96BBD">
        <w:rPr>
          <w:szCs w:val="24"/>
        </w:rPr>
        <w:t xml:space="preserve">Failure to Respond to Evaluation Elements:  In the event the </w:t>
      </w:r>
      <w:r w:rsidR="0021521C">
        <w:rPr>
          <w:szCs w:val="24"/>
        </w:rPr>
        <w:t>Vendor</w:t>
      </w:r>
      <w:r w:rsidRPr="00A96BBD">
        <w:rPr>
          <w:szCs w:val="24"/>
        </w:rPr>
        <w:t xml:space="preserve"> fails to</w:t>
      </w:r>
      <w:r w:rsidR="00464C27" w:rsidRPr="00A96BBD">
        <w:rPr>
          <w:szCs w:val="24"/>
        </w:rPr>
        <w:t xml:space="preserve"> provide the information requested in the exhibits pertaining to </w:t>
      </w:r>
      <w:r w:rsidRPr="00A96BBD">
        <w:rPr>
          <w:szCs w:val="24"/>
        </w:rPr>
        <w:t xml:space="preserve">the evaluation elements identified above, the </w:t>
      </w:r>
      <w:r w:rsidR="0021521C">
        <w:rPr>
          <w:szCs w:val="24"/>
        </w:rPr>
        <w:t>Vendor</w:t>
      </w:r>
      <w:r w:rsidRPr="00A96BBD">
        <w:rPr>
          <w:szCs w:val="24"/>
        </w:rPr>
        <w:t xml:space="preserve"> may receive an “Unsatisfactory” rating for the corresponding evaluation element.</w:t>
      </w:r>
    </w:p>
    <w:p w14:paraId="6B3CC904" w14:textId="77777777" w:rsidR="004620F3" w:rsidRPr="00A96BBD" w:rsidRDefault="004620F3" w:rsidP="006E15C8">
      <w:pPr>
        <w:spacing w:line="276" w:lineRule="auto"/>
        <w:jc w:val="left"/>
        <w:rPr>
          <w:sz w:val="24"/>
          <w:szCs w:val="24"/>
        </w:rPr>
      </w:pPr>
    </w:p>
    <w:p w14:paraId="15F88961" w14:textId="77777777" w:rsidR="004620F3" w:rsidRPr="00A96BBD" w:rsidRDefault="004620F3" w:rsidP="00A96BBD">
      <w:pPr>
        <w:pStyle w:val="Heading2"/>
        <w:spacing w:line="276" w:lineRule="auto"/>
        <w:ind w:left="900" w:hanging="900"/>
        <w:rPr>
          <w:szCs w:val="24"/>
        </w:rPr>
      </w:pPr>
      <w:r w:rsidRPr="00A96BBD">
        <w:rPr>
          <w:szCs w:val="24"/>
        </w:rPr>
        <w:t xml:space="preserve">Evaluation of Bonus Point Preference:  Organizations for the Blind and Sheltered Workshop (Blind/Sheltered Workshop) Preference: </w:t>
      </w:r>
    </w:p>
    <w:p w14:paraId="7ABB0981" w14:textId="77777777" w:rsidR="004620F3" w:rsidRPr="00A96BBD" w:rsidRDefault="004620F3" w:rsidP="00A96BBD">
      <w:pPr>
        <w:keepNext/>
        <w:spacing w:line="276" w:lineRule="auto"/>
        <w:ind w:left="900" w:hanging="900"/>
        <w:jc w:val="left"/>
        <w:rPr>
          <w:sz w:val="24"/>
          <w:szCs w:val="24"/>
        </w:rPr>
      </w:pPr>
    </w:p>
    <w:p w14:paraId="74688DB3" w14:textId="77777777" w:rsidR="004620F3" w:rsidRPr="00A96BBD" w:rsidRDefault="004620F3" w:rsidP="00A96BBD">
      <w:pPr>
        <w:pStyle w:val="Heading3"/>
        <w:rPr>
          <w:szCs w:val="24"/>
        </w:rPr>
      </w:pPr>
      <w:r w:rsidRPr="00A96BBD">
        <w:rPr>
          <w:szCs w:val="24"/>
        </w:rPr>
        <w:t>Organization for the Blind and Sheltered Workshop Participation Prerequisites:</w:t>
      </w:r>
    </w:p>
    <w:p w14:paraId="6A110556" w14:textId="77777777" w:rsidR="004620F3" w:rsidRPr="00A96BBD" w:rsidRDefault="004620F3" w:rsidP="00A96BBD">
      <w:pPr>
        <w:spacing w:line="276" w:lineRule="auto"/>
        <w:ind w:left="900" w:hanging="900"/>
        <w:jc w:val="left"/>
        <w:outlineLvl w:val="2"/>
        <w:rPr>
          <w:sz w:val="24"/>
          <w:szCs w:val="24"/>
        </w:rPr>
      </w:pPr>
      <w:r w:rsidRPr="00A96BBD">
        <w:rPr>
          <w:color w:val="000000"/>
          <w:sz w:val="24"/>
          <w:szCs w:val="24"/>
        </w:rPr>
        <w:t xml:space="preserve"> </w:t>
      </w:r>
    </w:p>
    <w:p w14:paraId="2A069114" w14:textId="5CECA0A4" w:rsidR="004620F3" w:rsidRPr="004620F3" w:rsidRDefault="004620F3" w:rsidP="00A05346">
      <w:pPr>
        <w:pStyle w:val="Heading4"/>
      </w:pPr>
      <w:proofErr w:type="gramStart"/>
      <w:r w:rsidRPr="004620F3">
        <w:t>In order for</w:t>
      </w:r>
      <w:proofErr w:type="gramEnd"/>
      <w:r w:rsidRPr="004620F3">
        <w:t xml:space="preserve"> the </w:t>
      </w:r>
      <w:r w:rsidR="0021521C">
        <w:t>Department</w:t>
      </w:r>
      <w:r w:rsidRPr="004620F3">
        <w:t xml:space="preserve"> to meet the provisions of section 34</w:t>
      </w:r>
      <w:r w:rsidR="006C1745">
        <w:t xml:space="preserve">.165, </w:t>
      </w:r>
      <w:proofErr w:type="spellStart"/>
      <w:r w:rsidR="006C1745">
        <w:t>RSMo</w:t>
      </w:r>
      <w:proofErr w:type="spellEnd"/>
      <w:r w:rsidR="006C1745">
        <w:t xml:space="preserve"> </w:t>
      </w:r>
      <w:r w:rsidRPr="004620F3">
        <w:t xml:space="preserve">and 1 CSR 40-1.050, the </w:t>
      </w:r>
      <w:r w:rsidR="0021521C">
        <w:t>Vendor</w:t>
      </w:r>
      <w:r w:rsidRPr="004620F3">
        <w:t xml:space="preserve"> should secure participation of qualified nonprofit organizations for the blind or sheltered workshops in providing the products/services required in this </w:t>
      </w:r>
      <w:r w:rsidR="007A4650">
        <w:t>IFB</w:t>
      </w:r>
      <w:r w:rsidRPr="004620F3">
        <w:t xml:space="preserve">.  Pursuant to section 34.165, </w:t>
      </w:r>
      <w:proofErr w:type="spellStart"/>
      <w:r w:rsidRPr="004620F3">
        <w:t>RSMo</w:t>
      </w:r>
      <w:proofErr w:type="spellEnd"/>
      <w:r w:rsidRPr="004620F3">
        <w:t xml:space="preserve">, and 1 CSR 40-1.050, a five to fifteen (5-15) bonus point preference shall be granted to </w:t>
      </w:r>
      <w:r w:rsidR="0021521C">
        <w:t>Vendor</w:t>
      </w:r>
      <w:r w:rsidRPr="004620F3">
        <w:t xml:space="preserve">s including products and/or services manufactured, produced or assembled by a qualified nonprofit organization for the blind established pursuant to 41 U.S.C. sections 46 to 48c or a sheltered workshop holding a certificate of approval from the </w:t>
      </w:r>
      <w:r w:rsidR="0021521C">
        <w:t>Department</w:t>
      </w:r>
      <w:r w:rsidRPr="004620F3">
        <w:t xml:space="preserve"> of Elementary and Secondary Education pursuant to section 178.920, </w:t>
      </w:r>
      <w:proofErr w:type="spellStart"/>
      <w:r w:rsidRPr="004620F3">
        <w:t>RSMo</w:t>
      </w:r>
      <w:proofErr w:type="spellEnd"/>
      <w:r w:rsidRPr="004620F3">
        <w:t>.</w:t>
      </w:r>
    </w:p>
    <w:p w14:paraId="58F88820" w14:textId="77777777" w:rsidR="004620F3" w:rsidRPr="004620F3" w:rsidRDefault="004620F3" w:rsidP="004620F3">
      <w:pPr>
        <w:outlineLvl w:val="2"/>
      </w:pPr>
    </w:p>
    <w:p w14:paraId="518B27FD" w14:textId="77777777" w:rsidR="004620F3" w:rsidRPr="004620F3" w:rsidRDefault="004620F3" w:rsidP="00A05346">
      <w:pPr>
        <w:pStyle w:val="Heading4"/>
      </w:pPr>
      <w:r w:rsidRPr="004620F3">
        <w:t xml:space="preserve">In order to qualify for the five to fifteen (5-15) bonus points, the following conditions must be </w:t>
      </w:r>
      <w:proofErr w:type="gramStart"/>
      <w:r w:rsidRPr="004620F3">
        <w:t>met</w:t>
      </w:r>
      <w:proofErr w:type="gramEnd"/>
      <w:r w:rsidRPr="004620F3">
        <w:t xml:space="preserve"> and the following evidence must be provided:</w:t>
      </w:r>
    </w:p>
    <w:p w14:paraId="6289F21F" w14:textId="77777777" w:rsidR="004620F3" w:rsidRPr="00A96BBD" w:rsidRDefault="004620F3" w:rsidP="00A96BBD">
      <w:pPr>
        <w:spacing w:line="276" w:lineRule="auto"/>
        <w:ind w:left="1170"/>
        <w:jc w:val="left"/>
        <w:outlineLvl w:val="3"/>
        <w:rPr>
          <w:sz w:val="24"/>
          <w:szCs w:val="24"/>
        </w:rPr>
      </w:pPr>
    </w:p>
    <w:p w14:paraId="611A679A" w14:textId="591C55CA" w:rsidR="004620F3" w:rsidRPr="00A96BBD" w:rsidRDefault="004620F3" w:rsidP="00A96BBD">
      <w:pPr>
        <w:pStyle w:val="Heading5"/>
        <w:spacing w:line="276" w:lineRule="auto"/>
        <w:rPr>
          <w:szCs w:val="24"/>
          <w:lang w:val="en"/>
        </w:rPr>
      </w:pPr>
      <w:r w:rsidRPr="00A96BBD">
        <w:rPr>
          <w:szCs w:val="24"/>
          <w:lang w:val="en"/>
        </w:rPr>
        <w:t xml:space="preserve">The </w:t>
      </w:r>
      <w:r w:rsidR="0021521C">
        <w:rPr>
          <w:szCs w:val="24"/>
          <w:lang w:val="en"/>
        </w:rPr>
        <w:t>Vendor</w:t>
      </w:r>
      <w:r w:rsidRPr="00A96BBD">
        <w:rPr>
          <w:szCs w:val="24"/>
          <w:lang w:val="en"/>
        </w:rPr>
        <w:t xml:space="preserve"> must either be an organization for the blind or sheltered workshop or must be proposing to utilize an organization for the blind/sheltered workshop as a subcontractor and/or </w:t>
      </w:r>
      <w:r w:rsidR="0021521C">
        <w:rPr>
          <w:szCs w:val="24"/>
          <w:lang w:val="en"/>
        </w:rPr>
        <w:t>Supplier</w:t>
      </w:r>
      <w:r w:rsidRPr="00A96BBD">
        <w:rPr>
          <w:szCs w:val="24"/>
          <w:lang w:val="en"/>
        </w:rPr>
        <w:t xml:space="preserve"> in an amount that must equal, at a minimum, the greater of $5,000 or 2% of the total dollar value of the contract for purchases not exceeding $10 million.</w:t>
      </w:r>
    </w:p>
    <w:p w14:paraId="4D055EB4" w14:textId="77777777" w:rsidR="004620F3" w:rsidRPr="00A96BBD" w:rsidRDefault="004620F3" w:rsidP="00A96BBD">
      <w:pPr>
        <w:spacing w:line="276" w:lineRule="auto"/>
        <w:ind w:left="1642"/>
        <w:jc w:val="left"/>
        <w:outlineLvl w:val="4"/>
        <w:rPr>
          <w:sz w:val="24"/>
          <w:szCs w:val="24"/>
        </w:rPr>
      </w:pPr>
    </w:p>
    <w:p w14:paraId="620EFE79" w14:textId="2F7B83CF" w:rsidR="004620F3" w:rsidRPr="00A96BBD" w:rsidRDefault="004620F3" w:rsidP="00A96BBD">
      <w:pPr>
        <w:pStyle w:val="Heading5"/>
        <w:spacing w:line="276" w:lineRule="auto"/>
        <w:rPr>
          <w:szCs w:val="24"/>
          <w:lang w:val="en"/>
        </w:rPr>
      </w:pPr>
      <w:r w:rsidRPr="00A96BBD">
        <w:rPr>
          <w:szCs w:val="24"/>
          <w:lang w:val="en"/>
        </w:rPr>
        <w:t xml:space="preserve">The services performed or the products provided by the listed participating organizations must provide a commercially useful function related to the delivery of the </w:t>
      </w:r>
      <w:proofErr w:type="gramStart"/>
      <w:r w:rsidRPr="00A96BBD">
        <w:rPr>
          <w:szCs w:val="24"/>
          <w:lang w:val="en"/>
        </w:rPr>
        <w:t>contractually-required</w:t>
      </w:r>
      <w:proofErr w:type="gramEnd"/>
      <w:r w:rsidRPr="00A96BBD">
        <w:rPr>
          <w:szCs w:val="24"/>
          <w:lang w:val="en"/>
        </w:rPr>
        <w:t xml:space="preserve"> service/product in a manner that will constitute an added value to the contract and shall be performed/provided exclusive to the performance of the contract.  Therefore, if the services performed or the products provided by the listed participating organizations are utilized, to any extent, in the </w:t>
      </w:r>
      <w:r w:rsidR="0021521C">
        <w:rPr>
          <w:szCs w:val="24"/>
          <w:lang w:val="en"/>
        </w:rPr>
        <w:t>Vendor</w:t>
      </w:r>
      <w:r w:rsidRPr="00A96BBD">
        <w:rPr>
          <w:szCs w:val="24"/>
          <w:lang w:val="en"/>
        </w:rPr>
        <w:t xml:space="preserve">’s obligations outside of the </w:t>
      </w:r>
      <w:r w:rsidRPr="00A96BBD">
        <w:rPr>
          <w:szCs w:val="24"/>
          <w:lang w:val="en"/>
        </w:rPr>
        <w:lastRenderedPageBreak/>
        <w:t>contract, it shall not be considered a valid added value to the contract and shall not qualify as participation in accordance with this clause.</w:t>
      </w:r>
    </w:p>
    <w:p w14:paraId="7445550D" w14:textId="77777777" w:rsidR="004620F3" w:rsidRPr="00A96BBD" w:rsidRDefault="004620F3" w:rsidP="00A96BBD">
      <w:pPr>
        <w:spacing w:line="276" w:lineRule="auto"/>
        <w:ind w:left="900" w:hanging="900"/>
        <w:jc w:val="left"/>
        <w:outlineLvl w:val="2"/>
        <w:rPr>
          <w:sz w:val="24"/>
          <w:szCs w:val="24"/>
        </w:rPr>
      </w:pPr>
    </w:p>
    <w:p w14:paraId="22DCBF8C" w14:textId="2F5C4B3E" w:rsidR="004620F3" w:rsidRPr="00A96BBD" w:rsidRDefault="004620F3" w:rsidP="00A96BBD">
      <w:pPr>
        <w:pStyle w:val="Heading3"/>
        <w:rPr>
          <w:szCs w:val="24"/>
        </w:rPr>
      </w:pPr>
      <w:r w:rsidRPr="00A96BBD">
        <w:rPr>
          <w:szCs w:val="24"/>
        </w:rPr>
        <w:t xml:space="preserve">Evaluation of </w:t>
      </w:r>
      <w:r w:rsidR="0021521C">
        <w:rPr>
          <w:szCs w:val="24"/>
        </w:rPr>
        <w:t>Vendor</w:t>
      </w:r>
      <w:r w:rsidRPr="00A96BBD">
        <w:rPr>
          <w:szCs w:val="24"/>
        </w:rPr>
        <w:t xml:space="preserve">’s Blind/Sheltered Workshop Participation Bonus Points:  </w:t>
      </w:r>
    </w:p>
    <w:p w14:paraId="09AD2006" w14:textId="77777777" w:rsidR="004620F3" w:rsidRPr="00A96BBD" w:rsidRDefault="004620F3" w:rsidP="00A96BBD">
      <w:pPr>
        <w:spacing w:line="276" w:lineRule="auto"/>
        <w:ind w:left="900" w:hanging="900"/>
        <w:jc w:val="left"/>
        <w:outlineLvl w:val="3"/>
        <w:rPr>
          <w:sz w:val="24"/>
          <w:szCs w:val="24"/>
        </w:rPr>
      </w:pPr>
    </w:p>
    <w:p w14:paraId="51B24891" w14:textId="77777777" w:rsidR="004620F3" w:rsidRPr="004620F3" w:rsidRDefault="004620F3" w:rsidP="00A05346">
      <w:pPr>
        <w:pStyle w:val="Heading4"/>
      </w:pPr>
      <w:r w:rsidRPr="004620F3">
        <w:t xml:space="preserve">A sliding scale for the award of points shall range from a minimum of five (5) points to a maximum of fifteen (15) points.  The award of the minimum five (5) points shall be based on the </w:t>
      </w:r>
      <w:r w:rsidR="00460BEB">
        <w:t>bid</w:t>
      </w:r>
      <w:r w:rsidRPr="004620F3">
        <w:t xml:space="preserve"> containing a commitment that the participating nonprofit organization or workshop is providing the greater of two percent (2%) or five thousand dollars ($5,000.00) of the total contract value of </w:t>
      </w:r>
      <w:r w:rsidR="00460BEB">
        <w:t>bids</w:t>
      </w:r>
      <w:r w:rsidRPr="004620F3">
        <w:t xml:space="preserve"> for purchases not exceeding ten (10) million dollars ($10,000,000.00).</w:t>
      </w:r>
    </w:p>
    <w:p w14:paraId="3F96B9F8" w14:textId="77777777" w:rsidR="004620F3" w:rsidRPr="00A96BBD" w:rsidRDefault="004620F3" w:rsidP="00A96BBD">
      <w:pPr>
        <w:spacing w:line="276" w:lineRule="auto"/>
        <w:ind w:left="1710" w:hanging="450"/>
        <w:jc w:val="left"/>
        <w:rPr>
          <w:sz w:val="24"/>
          <w:szCs w:val="24"/>
        </w:rPr>
      </w:pPr>
    </w:p>
    <w:p w14:paraId="14692A06" w14:textId="7EADADFF" w:rsidR="004620F3" w:rsidRPr="00A96BBD" w:rsidRDefault="004620F3" w:rsidP="00A96BBD">
      <w:pPr>
        <w:pStyle w:val="Heading5"/>
        <w:spacing w:line="276" w:lineRule="auto"/>
        <w:rPr>
          <w:szCs w:val="24"/>
          <w:lang w:val="en"/>
        </w:rPr>
      </w:pPr>
      <w:r w:rsidRPr="00A96BBD">
        <w:rPr>
          <w:szCs w:val="24"/>
          <w:lang w:val="en"/>
        </w:rPr>
        <w:t xml:space="preserve">Where the commitment in the </w:t>
      </w:r>
      <w:r w:rsidR="00460BEB" w:rsidRPr="00A96BBD">
        <w:rPr>
          <w:szCs w:val="24"/>
          <w:lang w:val="en"/>
        </w:rPr>
        <w:t>bid</w:t>
      </w:r>
      <w:r w:rsidRPr="00A96BBD">
        <w:rPr>
          <w:szCs w:val="24"/>
          <w:lang w:val="en"/>
        </w:rPr>
        <w:t xml:space="preserve"> exceeds the minimum level set forth in section 34.165 </w:t>
      </w:r>
      <w:proofErr w:type="spellStart"/>
      <w:r w:rsidRPr="00A96BBD">
        <w:rPr>
          <w:szCs w:val="24"/>
          <w:lang w:val="en"/>
        </w:rPr>
        <w:t>RSMo</w:t>
      </w:r>
      <w:proofErr w:type="spellEnd"/>
      <w:r w:rsidRPr="00A96BBD">
        <w:rPr>
          <w:szCs w:val="24"/>
          <w:lang w:val="en"/>
        </w:rPr>
        <w:t xml:space="preserve"> to obtain five (5) points, the awarded points shall exceed the minimum five (5) points, up to a maximum of fifteen (15) points.  As the statute sets out a minimum of five (5) points for a minimum two percent (2%) commitment, each percent of commitment is worth two and one-half (2.5) points.  The formula to determine the awarded points for commitments above the two percent (2%) minimum shall be calculated based on the commitment in the </w:t>
      </w:r>
      <w:r w:rsidR="00460BEB" w:rsidRPr="00A96BBD">
        <w:rPr>
          <w:szCs w:val="24"/>
          <w:lang w:val="en"/>
        </w:rPr>
        <w:t>bid</w:t>
      </w:r>
      <w:r w:rsidRPr="00A96BBD">
        <w:rPr>
          <w:szCs w:val="24"/>
          <w:lang w:val="en"/>
        </w:rPr>
        <w:t xml:space="preserve"> (which in the formula will be expressed as a number [</w:t>
      </w:r>
      <w:r w:rsidR="0021521C">
        <w:rPr>
          <w:szCs w:val="24"/>
          <w:lang w:val="en"/>
        </w:rPr>
        <w:t>Vendor</w:t>
      </w:r>
      <w:r w:rsidRPr="00A96BBD">
        <w:rPr>
          <w:szCs w:val="24"/>
          <w:lang w:val="en"/>
        </w:rPr>
        <w:t xml:space="preserve">’s Commitment Number below], not as a percentage) times two and one-half (2.5) points:    </w:t>
      </w:r>
    </w:p>
    <w:p w14:paraId="217DF43C" w14:textId="77777777" w:rsidR="004620F3" w:rsidRPr="00A96BBD" w:rsidRDefault="004620F3" w:rsidP="00A96BBD">
      <w:pPr>
        <w:spacing w:line="276" w:lineRule="auto"/>
        <w:ind w:left="1170" w:hanging="360"/>
        <w:jc w:val="left"/>
        <w:rPr>
          <w:sz w:val="24"/>
          <w:szCs w:val="24"/>
        </w:rPr>
      </w:pPr>
    </w:p>
    <w:p w14:paraId="780F6348" w14:textId="55C83779" w:rsidR="004620F3" w:rsidRPr="00A96BBD" w:rsidRDefault="0021521C" w:rsidP="00A96BBD">
      <w:pPr>
        <w:spacing w:line="276" w:lineRule="auto"/>
        <w:jc w:val="center"/>
        <w:rPr>
          <w:sz w:val="24"/>
          <w:szCs w:val="24"/>
        </w:rPr>
      </w:pPr>
      <w:r>
        <w:rPr>
          <w:sz w:val="24"/>
          <w:szCs w:val="24"/>
        </w:rPr>
        <w:t>Vendor</w:t>
      </w:r>
      <w:r w:rsidR="004620F3" w:rsidRPr="00A96BBD">
        <w:rPr>
          <w:sz w:val="24"/>
          <w:szCs w:val="24"/>
        </w:rPr>
        <w:t>’s Commitment Number x 2.5 points = Awarded Points</w:t>
      </w:r>
    </w:p>
    <w:p w14:paraId="0160B7EC" w14:textId="77777777" w:rsidR="004620F3" w:rsidRPr="00A96BBD" w:rsidRDefault="004620F3" w:rsidP="00A96BBD">
      <w:pPr>
        <w:autoSpaceDE w:val="0"/>
        <w:autoSpaceDN w:val="0"/>
        <w:spacing w:line="276" w:lineRule="auto"/>
        <w:jc w:val="left"/>
        <w:outlineLvl w:val="4"/>
        <w:rPr>
          <w:sz w:val="24"/>
          <w:szCs w:val="24"/>
        </w:rPr>
      </w:pPr>
    </w:p>
    <w:p w14:paraId="767C8876" w14:textId="46588706" w:rsidR="004620F3" w:rsidRPr="00A96BBD" w:rsidRDefault="004620F3" w:rsidP="00A96BBD">
      <w:pPr>
        <w:autoSpaceDE w:val="0"/>
        <w:autoSpaceDN w:val="0"/>
        <w:spacing w:line="276" w:lineRule="auto"/>
        <w:ind w:left="1620"/>
        <w:jc w:val="left"/>
        <w:outlineLvl w:val="4"/>
        <w:rPr>
          <w:sz w:val="24"/>
          <w:szCs w:val="24"/>
        </w:rPr>
      </w:pPr>
      <w:r w:rsidRPr="00A96BBD">
        <w:rPr>
          <w:sz w:val="24"/>
          <w:szCs w:val="24"/>
        </w:rPr>
        <w:t xml:space="preserve">Examples:  A commitment of three percent (3%) would be calculated as: 3 x 2.5 points = 7.5 awarded points.  A commitment of five and one-half percent (5.5%) would be calculated as: 5.5 x 2.5 points = 13.75 awarded points.  If, instead of a percentage, a </w:t>
      </w:r>
      <w:r w:rsidR="0021521C">
        <w:rPr>
          <w:sz w:val="24"/>
          <w:szCs w:val="24"/>
        </w:rPr>
        <w:t>Vendor</w:t>
      </w:r>
      <w:r w:rsidRPr="00A96BBD">
        <w:rPr>
          <w:sz w:val="24"/>
          <w:szCs w:val="24"/>
        </w:rPr>
        <w:t xml:space="preserve">’s response lists a dollar figure that is over the minimum amount, the dollar figure shall be converted into the percentage of the </w:t>
      </w:r>
      <w:r w:rsidR="0021521C">
        <w:rPr>
          <w:sz w:val="24"/>
          <w:szCs w:val="24"/>
        </w:rPr>
        <w:t>Vendor</w:t>
      </w:r>
      <w:r w:rsidRPr="00A96BBD">
        <w:rPr>
          <w:sz w:val="24"/>
          <w:szCs w:val="24"/>
        </w:rPr>
        <w:t>’s total contract value for calculation of the awarded points.  Commitments at or above six percent (6%) receive the maximum of fifteen (15) points.</w:t>
      </w:r>
    </w:p>
    <w:p w14:paraId="228C0BC2" w14:textId="77777777" w:rsidR="004620F3" w:rsidRPr="00A96BBD" w:rsidRDefault="004620F3" w:rsidP="00A96BBD">
      <w:pPr>
        <w:autoSpaceDE w:val="0"/>
        <w:autoSpaceDN w:val="0"/>
        <w:spacing w:line="276" w:lineRule="auto"/>
        <w:ind w:left="1620"/>
        <w:jc w:val="left"/>
        <w:outlineLvl w:val="4"/>
        <w:rPr>
          <w:sz w:val="24"/>
          <w:szCs w:val="24"/>
        </w:rPr>
      </w:pPr>
    </w:p>
    <w:p w14:paraId="71ABDE46" w14:textId="19751C49" w:rsidR="004620F3" w:rsidRPr="004620F3" w:rsidRDefault="004620F3" w:rsidP="00A05346">
      <w:pPr>
        <w:pStyle w:val="Heading4"/>
      </w:pPr>
      <w:r w:rsidRPr="004620F3">
        <w:t xml:space="preserve">If the </w:t>
      </w:r>
      <w:r w:rsidR="0021521C">
        <w:t>Vendor</w:t>
      </w:r>
      <w:r w:rsidRPr="004620F3">
        <w:t xml:space="preserve"> is proposing participation by an organization for the blind or sheltered workshop, </w:t>
      </w:r>
      <w:proofErr w:type="gramStart"/>
      <w:r w:rsidRPr="004620F3">
        <w:t>in order to</w:t>
      </w:r>
      <w:proofErr w:type="gramEnd"/>
      <w:r w:rsidRPr="004620F3">
        <w:t xml:space="preserve"> receive evaluation consideration for participation by the organization for the blind or sheltered workshop, the </w:t>
      </w:r>
      <w:r w:rsidR="0021521C">
        <w:t>Vendor</w:t>
      </w:r>
      <w:r w:rsidRPr="004620F3">
        <w:t xml:space="preserve"> must provide the requested information with the </w:t>
      </w:r>
      <w:r w:rsidR="00460BEB">
        <w:t>bid</w:t>
      </w:r>
      <w:r w:rsidRPr="004620F3">
        <w:t>.</w:t>
      </w:r>
    </w:p>
    <w:p w14:paraId="697B2A99" w14:textId="77777777" w:rsidR="004620F3" w:rsidRPr="00A96BBD" w:rsidRDefault="004620F3" w:rsidP="00A96BBD">
      <w:pPr>
        <w:spacing w:line="276" w:lineRule="auto"/>
        <w:jc w:val="left"/>
        <w:outlineLvl w:val="2"/>
        <w:rPr>
          <w:sz w:val="24"/>
          <w:szCs w:val="24"/>
        </w:rPr>
      </w:pPr>
    </w:p>
    <w:p w14:paraId="351E237F" w14:textId="2D528CEE" w:rsidR="001C15C1" w:rsidRPr="00A96BBD" w:rsidRDefault="001C15C1" w:rsidP="00A96BBD">
      <w:pPr>
        <w:pStyle w:val="Heading3"/>
        <w:rPr>
          <w:szCs w:val="24"/>
        </w:rPr>
      </w:pPr>
      <w:r w:rsidRPr="00A96BBD">
        <w:rPr>
          <w:szCs w:val="24"/>
        </w:rPr>
        <w:t xml:space="preserve">Blind or Sheltered Workshop Commitment:  If the </w:t>
      </w:r>
      <w:r w:rsidR="0021521C">
        <w:rPr>
          <w:szCs w:val="24"/>
        </w:rPr>
        <w:t>Vendor</w:t>
      </w:r>
      <w:r w:rsidRPr="00A96BBD">
        <w:rPr>
          <w:szCs w:val="24"/>
        </w:rPr>
        <w:t xml:space="preserve">’s response is awarded and the </w:t>
      </w:r>
      <w:r w:rsidR="0021521C">
        <w:rPr>
          <w:szCs w:val="24"/>
        </w:rPr>
        <w:t>Vendor</w:t>
      </w:r>
      <w:r w:rsidRPr="00A96BBD">
        <w:rPr>
          <w:szCs w:val="24"/>
        </w:rPr>
        <w:t xml:space="preserve"> received evaluation consideration for the Blind or Sheltered Workshop </w:t>
      </w:r>
      <w:r w:rsidRPr="00A96BBD">
        <w:rPr>
          <w:szCs w:val="24"/>
        </w:rPr>
        <w:lastRenderedPageBreak/>
        <w:t xml:space="preserve">portion, the organization for the blind or sheltered workshop participation committed to by the </w:t>
      </w:r>
      <w:r w:rsidR="0021521C">
        <w:rPr>
          <w:szCs w:val="24"/>
        </w:rPr>
        <w:t>Vendor</w:t>
      </w:r>
      <w:r w:rsidRPr="00A96BBD">
        <w:rPr>
          <w:szCs w:val="24"/>
        </w:rPr>
        <w:t xml:space="preserve"> in the Participation Commitment Table shall be interpreted as a contractual requirement.  The awarded </w:t>
      </w:r>
      <w:r w:rsidR="0021521C">
        <w:rPr>
          <w:szCs w:val="24"/>
        </w:rPr>
        <w:t>Vendor</w:t>
      </w:r>
      <w:r w:rsidRPr="00A96BBD">
        <w:rPr>
          <w:szCs w:val="24"/>
        </w:rPr>
        <w:t xml:space="preserve"> shall be expected to meet the participation commitment regardless of the products and/or services purchased by the state from the contract.</w:t>
      </w:r>
    </w:p>
    <w:p w14:paraId="604498E6" w14:textId="77777777" w:rsidR="004620F3" w:rsidRPr="00A96BBD" w:rsidRDefault="004620F3" w:rsidP="00A96BBD">
      <w:pPr>
        <w:spacing w:line="276" w:lineRule="auto"/>
        <w:jc w:val="left"/>
        <w:rPr>
          <w:sz w:val="24"/>
          <w:szCs w:val="24"/>
        </w:rPr>
      </w:pPr>
    </w:p>
    <w:p w14:paraId="42AAA09F" w14:textId="77777777" w:rsidR="004620F3" w:rsidRPr="00A96BBD" w:rsidRDefault="004620F3" w:rsidP="00A96BBD">
      <w:pPr>
        <w:pStyle w:val="Heading2"/>
        <w:spacing w:line="276" w:lineRule="auto"/>
        <w:rPr>
          <w:szCs w:val="24"/>
        </w:rPr>
      </w:pPr>
      <w:r w:rsidRPr="00A96BBD">
        <w:rPr>
          <w:szCs w:val="24"/>
        </w:rPr>
        <w:t xml:space="preserve">Evaluation of Bonus Point Preference - Service-Disabled Veteran Business Enterprises (SDVEs) Preference:   </w:t>
      </w:r>
    </w:p>
    <w:p w14:paraId="26E0D146" w14:textId="77777777" w:rsidR="004620F3" w:rsidRPr="00A96BBD" w:rsidRDefault="004620F3" w:rsidP="00A96BBD">
      <w:pPr>
        <w:spacing w:line="276" w:lineRule="auto"/>
        <w:jc w:val="left"/>
        <w:outlineLvl w:val="1"/>
        <w:rPr>
          <w:b/>
          <w:sz w:val="24"/>
          <w:szCs w:val="24"/>
        </w:rPr>
      </w:pPr>
    </w:p>
    <w:p w14:paraId="19C93848" w14:textId="77777777" w:rsidR="00B8154E" w:rsidRPr="00A96BBD" w:rsidRDefault="00B8154E" w:rsidP="00A96BBD">
      <w:pPr>
        <w:pStyle w:val="Heading3"/>
        <w:rPr>
          <w:szCs w:val="24"/>
        </w:rPr>
      </w:pPr>
      <w:r w:rsidRPr="00A96BBD">
        <w:rPr>
          <w:szCs w:val="24"/>
        </w:rPr>
        <w:t>Organization for the Service-Disabled Veteran Business Enterprises Preference Prerequisites:</w:t>
      </w:r>
    </w:p>
    <w:p w14:paraId="5780F16E" w14:textId="77777777" w:rsidR="00B8154E" w:rsidRPr="00A96BBD" w:rsidRDefault="00B8154E" w:rsidP="00A96BBD">
      <w:pPr>
        <w:spacing w:line="276" w:lineRule="auto"/>
        <w:ind w:left="720"/>
        <w:contextualSpacing/>
        <w:jc w:val="left"/>
        <w:rPr>
          <w:sz w:val="24"/>
          <w:szCs w:val="24"/>
        </w:rPr>
      </w:pPr>
    </w:p>
    <w:p w14:paraId="08BAE98C" w14:textId="0E9C0A3C" w:rsidR="00B8154E" w:rsidRPr="00B8154E" w:rsidRDefault="00B8154E" w:rsidP="00A05346">
      <w:pPr>
        <w:pStyle w:val="Heading4"/>
      </w:pPr>
      <w:proofErr w:type="gramStart"/>
      <w:r w:rsidRPr="00B8154E">
        <w:t>In order for</w:t>
      </w:r>
      <w:proofErr w:type="gramEnd"/>
      <w:r w:rsidRPr="00B8154E">
        <w:t xml:space="preserve"> the </w:t>
      </w:r>
      <w:r w:rsidR="0021521C">
        <w:t>Department</w:t>
      </w:r>
      <w:r w:rsidRPr="00B8154E">
        <w:t xml:space="preserve"> to meet the provisions of section 34.074, </w:t>
      </w:r>
      <w:proofErr w:type="spellStart"/>
      <w:r w:rsidRPr="00B8154E">
        <w:t>RSMo</w:t>
      </w:r>
      <w:proofErr w:type="spellEnd"/>
      <w:r w:rsidRPr="00B8154E">
        <w:t xml:space="preserve">, and 1 CSR 40-1.050, the </w:t>
      </w:r>
      <w:r w:rsidR="0021521C">
        <w:t>Vendor</w:t>
      </w:r>
      <w:r w:rsidRPr="00B8154E">
        <w:t xml:space="preserve"> should secure participation of qualified service-disabled veteran business enterprises (SDVEs) in providing the products/services required in this </w:t>
      </w:r>
      <w:r w:rsidR="007A4650">
        <w:t>IFB</w:t>
      </w:r>
      <w:r w:rsidRPr="00B8154E">
        <w:t xml:space="preserve">.  Pursuant to section 34.074, </w:t>
      </w:r>
      <w:proofErr w:type="spellStart"/>
      <w:r w:rsidRPr="00B8154E">
        <w:t>RSMo</w:t>
      </w:r>
      <w:proofErr w:type="spellEnd"/>
      <w:r w:rsidRPr="00B8154E">
        <w:t xml:space="preserve">, and 1 CSR 40-1.050, a three (3)-point bonus preference shall be granted to </w:t>
      </w:r>
      <w:r w:rsidR="0021521C">
        <w:t>Vendor</w:t>
      </w:r>
      <w:r w:rsidRPr="00B8154E">
        <w:t>s including products and/or services manufactured, produced or assembled by a qualified SDVE.</w:t>
      </w:r>
    </w:p>
    <w:p w14:paraId="059E5882" w14:textId="77777777" w:rsidR="00B8154E" w:rsidRPr="00B8154E" w:rsidRDefault="00B8154E" w:rsidP="00B8154E">
      <w:pPr>
        <w:ind w:left="720"/>
        <w:contextualSpacing/>
      </w:pPr>
    </w:p>
    <w:p w14:paraId="26B632FE" w14:textId="77777777" w:rsidR="00B8154E" w:rsidRPr="00B8154E" w:rsidRDefault="00B8154E" w:rsidP="00A05346">
      <w:pPr>
        <w:pStyle w:val="Heading4"/>
      </w:pPr>
      <w:r w:rsidRPr="00B8154E">
        <w:t>Definition - Qualified SDVE:</w:t>
      </w:r>
    </w:p>
    <w:p w14:paraId="36CF03DB" w14:textId="77777777" w:rsidR="00B8154E" w:rsidRPr="00A96BBD" w:rsidRDefault="00B8154E" w:rsidP="00A96BBD">
      <w:pPr>
        <w:spacing w:line="276" w:lineRule="auto"/>
        <w:ind w:left="720"/>
        <w:contextualSpacing/>
        <w:jc w:val="left"/>
        <w:rPr>
          <w:sz w:val="24"/>
          <w:szCs w:val="24"/>
        </w:rPr>
      </w:pPr>
    </w:p>
    <w:p w14:paraId="3ED3AA45" w14:textId="77777777" w:rsidR="00B8154E" w:rsidRPr="00A96BBD" w:rsidRDefault="00B8154E" w:rsidP="00A96BBD">
      <w:pPr>
        <w:pStyle w:val="Heading5"/>
        <w:spacing w:line="276" w:lineRule="auto"/>
        <w:rPr>
          <w:szCs w:val="24"/>
        </w:rPr>
      </w:pPr>
      <w:proofErr w:type="gramStart"/>
      <w:r w:rsidRPr="00A96BBD">
        <w:rPr>
          <w:szCs w:val="24"/>
        </w:rPr>
        <w:t>In order to</w:t>
      </w:r>
      <w:proofErr w:type="gramEnd"/>
      <w:r w:rsidRPr="00A96BBD">
        <w:rPr>
          <w:szCs w:val="24"/>
        </w:rPr>
        <w:t xml:space="preserve"> be considered a qualified SDVE for purposes of this </w:t>
      </w:r>
      <w:r w:rsidR="007A4650" w:rsidRPr="00A96BBD">
        <w:rPr>
          <w:szCs w:val="24"/>
        </w:rPr>
        <w:t>IFB</w:t>
      </w:r>
      <w:r w:rsidRPr="00A96BBD">
        <w:rPr>
          <w:szCs w:val="24"/>
        </w:rPr>
        <w:t xml:space="preserve">, the SDVE must be certified by the State of Missouri, Office of Administration, Office of Equal Opportunity (OEO) by the </w:t>
      </w:r>
      <w:r w:rsidR="00460BEB" w:rsidRPr="00A96BBD">
        <w:rPr>
          <w:szCs w:val="24"/>
        </w:rPr>
        <w:t>bid</w:t>
      </w:r>
      <w:r w:rsidRPr="00A96BBD">
        <w:rPr>
          <w:szCs w:val="24"/>
        </w:rPr>
        <w:t xml:space="preserve"> opening date.</w:t>
      </w:r>
    </w:p>
    <w:p w14:paraId="5937FE5E" w14:textId="77777777" w:rsidR="00B8154E" w:rsidRPr="00A96BBD" w:rsidRDefault="00B8154E" w:rsidP="00A96BBD">
      <w:pPr>
        <w:pStyle w:val="Heading5"/>
        <w:numPr>
          <w:ilvl w:val="0"/>
          <w:numId w:val="0"/>
        </w:numPr>
        <w:spacing w:line="276" w:lineRule="auto"/>
        <w:ind w:left="1800"/>
        <w:rPr>
          <w:szCs w:val="24"/>
          <w:lang w:val="en"/>
        </w:rPr>
      </w:pPr>
    </w:p>
    <w:p w14:paraId="54264C2A" w14:textId="77777777" w:rsidR="00B8154E" w:rsidRPr="00A96BBD" w:rsidRDefault="00B8154E" w:rsidP="00A96BBD">
      <w:pPr>
        <w:pStyle w:val="Heading5"/>
        <w:spacing w:line="276" w:lineRule="auto"/>
        <w:rPr>
          <w:szCs w:val="24"/>
          <w:lang w:val="en"/>
        </w:rPr>
      </w:pPr>
      <w:r w:rsidRPr="00A96BBD">
        <w:rPr>
          <w:szCs w:val="24"/>
          <w:lang w:val="en"/>
        </w:rPr>
        <w:t xml:space="preserve">SDVE is doing business as a Missouri firm, corporation, or individual or maintaining a Missouri office or place of business, not including an office of a registered </w:t>
      </w:r>
      <w:proofErr w:type="gramStart"/>
      <w:r w:rsidRPr="00A96BBD">
        <w:rPr>
          <w:szCs w:val="24"/>
          <w:lang w:val="en"/>
        </w:rPr>
        <w:t>agent;</w:t>
      </w:r>
      <w:proofErr w:type="gramEnd"/>
      <w:r w:rsidRPr="00A96BBD">
        <w:rPr>
          <w:szCs w:val="24"/>
          <w:lang w:val="en"/>
        </w:rPr>
        <w:t xml:space="preserve"> </w:t>
      </w:r>
    </w:p>
    <w:p w14:paraId="5C44D64D" w14:textId="77777777" w:rsidR="00B8154E" w:rsidRPr="00A96BBD" w:rsidRDefault="00B8154E" w:rsidP="00A96BBD">
      <w:pPr>
        <w:pStyle w:val="Heading5"/>
        <w:numPr>
          <w:ilvl w:val="0"/>
          <w:numId w:val="0"/>
        </w:numPr>
        <w:spacing w:line="276" w:lineRule="auto"/>
        <w:ind w:left="1800"/>
        <w:rPr>
          <w:szCs w:val="24"/>
        </w:rPr>
      </w:pPr>
    </w:p>
    <w:p w14:paraId="57DE2927" w14:textId="77777777" w:rsidR="00B8154E" w:rsidRPr="00A96BBD" w:rsidRDefault="00B8154E" w:rsidP="00A96BBD">
      <w:pPr>
        <w:pStyle w:val="Heading5"/>
        <w:spacing w:line="276" w:lineRule="auto"/>
        <w:rPr>
          <w:szCs w:val="24"/>
          <w:lang w:val="en"/>
        </w:rPr>
      </w:pPr>
      <w:r w:rsidRPr="00A96BBD">
        <w:rPr>
          <w:szCs w:val="24"/>
          <w:lang w:val="en"/>
        </w:rPr>
        <w:t xml:space="preserve">SDVE has not less than fifty-one percent (51%) of the business owned by one (1) or more service-disabled veterans (SDVs) or, in the case of any </w:t>
      </w:r>
      <w:proofErr w:type="gramStart"/>
      <w:r w:rsidRPr="00A96BBD">
        <w:rPr>
          <w:szCs w:val="24"/>
          <w:lang w:val="en"/>
        </w:rPr>
        <w:t>publicly-owned</w:t>
      </w:r>
      <w:proofErr w:type="gramEnd"/>
      <w:r w:rsidRPr="00A96BBD">
        <w:rPr>
          <w:szCs w:val="24"/>
          <w:lang w:val="en"/>
        </w:rPr>
        <w:t xml:space="preserve"> business, not less than fifty-one percent (51%) of the stock of which is owned by one (1) or more SDVs;</w:t>
      </w:r>
    </w:p>
    <w:p w14:paraId="00DDAD91" w14:textId="77777777" w:rsidR="00B8154E" w:rsidRPr="00A96BBD" w:rsidRDefault="00B8154E" w:rsidP="00A96BBD">
      <w:pPr>
        <w:pStyle w:val="Heading5"/>
        <w:numPr>
          <w:ilvl w:val="0"/>
          <w:numId w:val="0"/>
        </w:numPr>
        <w:spacing w:line="276" w:lineRule="auto"/>
        <w:ind w:left="1800"/>
        <w:rPr>
          <w:szCs w:val="24"/>
        </w:rPr>
      </w:pPr>
    </w:p>
    <w:p w14:paraId="53583278" w14:textId="77777777" w:rsidR="00B8154E" w:rsidRPr="00A96BBD" w:rsidRDefault="00B8154E" w:rsidP="00A96BBD">
      <w:pPr>
        <w:pStyle w:val="Heading5"/>
        <w:spacing w:line="276" w:lineRule="auto"/>
        <w:rPr>
          <w:szCs w:val="24"/>
          <w:lang w:val="en"/>
        </w:rPr>
      </w:pPr>
      <w:r w:rsidRPr="00A96BBD">
        <w:rPr>
          <w:szCs w:val="24"/>
          <w:lang w:val="en"/>
        </w:rPr>
        <w:t>SDVE has the management and daily business operations controlled by one (1) or more SDVs; and</w:t>
      </w:r>
    </w:p>
    <w:p w14:paraId="79951888" w14:textId="77777777" w:rsidR="00B8154E" w:rsidRPr="00A96BBD" w:rsidRDefault="00B8154E" w:rsidP="00A96BBD">
      <w:pPr>
        <w:pStyle w:val="Heading5"/>
        <w:numPr>
          <w:ilvl w:val="0"/>
          <w:numId w:val="0"/>
        </w:numPr>
        <w:spacing w:line="276" w:lineRule="auto"/>
        <w:ind w:left="1800"/>
        <w:rPr>
          <w:szCs w:val="24"/>
        </w:rPr>
      </w:pPr>
    </w:p>
    <w:p w14:paraId="67DB1722" w14:textId="77777777" w:rsidR="00B8154E" w:rsidRPr="00A96BBD" w:rsidRDefault="00B8154E" w:rsidP="00A96BBD">
      <w:pPr>
        <w:pStyle w:val="Heading5"/>
        <w:spacing w:line="276" w:lineRule="auto"/>
        <w:rPr>
          <w:szCs w:val="24"/>
          <w:lang w:val="en"/>
        </w:rPr>
      </w:pPr>
      <w:r w:rsidRPr="00A96BBD">
        <w:rPr>
          <w:szCs w:val="24"/>
          <w:lang w:val="en"/>
        </w:rPr>
        <w:t>SDVE possesses the power to make day-to-day as well as major decisions on matters of management, policy, and operation.</w:t>
      </w:r>
    </w:p>
    <w:p w14:paraId="5B136BC3" w14:textId="77777777" w:rsidR="00B8154E" w:rsidRPr="00A96BBD" w:rsidRDefault="00B8154E" w:rsidP="00A96BBD">
      <w:pPr>
        <w:spacing w:line="276" w:lineRule="auto"/>
        <w:ind w:left="720"/>
        <w:contextualSpacing/>
        <w:jc w:val="left"/>
        <w:rPr>
          <w:sz w:val="24"/>
          <w:szCs w:val="24"/>
        </w:rPr>
      </w:pPr>
    </w:p>
    <w:p w14:paraId="1319EDB6" w14:textId="77777777" w:rsidR="00B8154E" w:rsidRPr="00A96BBD" w:rsidRDefault="00B8154E" w:rsidP="00A05346">
      <w:pPr>
        <w:pStyle w:val="Heading4"/>
      </w:pPr>
      <w:proofErr w:type="gramStart"/>
      <w:r w:rsidRPr="00A96BBD">
        <w:lastRenderedPageBreak/>
        <w:t>In order to</w:t>
      </w:r>
      <w:proofErr w:type="gramEnd"/>
      <w:r w:rsidRPr="00A96BBD">
        <w:t xml:space="preserve"> qualify for any SDVE bonus points, the following conditions must be met:</w:t>
      </w:r>
    </w:p>
    <w:p w14:paraId="64C118BC" w14:textId="77777777" w:rsidR="00B8154E" w:rsidRPr="00A96BBD" w:rsidRDefault="00B8154E" w:rsidP="00A96BBD">
      <w:pPr>
        <w:spacing w:line="276" w:lineRule="auto"/>
        <w:ind w:left="720"/>
        <w:contextualSpacing/>
        <w:jc w:val="left"/>
        <w:rPr>
          <w:sz w:val="24"/>
          <w:szCs w:val="24"/>
        </w:rPr>
      </w:pPr>
    </w:p>
    <w:p w14:paraId="5EDED849" w14:textId="015DB6EB" w:rsidR="00B8154E" w:rsidRPr="00A96BBD" w:rsidRDefault="00B8154E" w:rsidP="00A96BBD">
      <w:pPr>
        <w:pStyle w:val="Heading5"/>
        <w:spacing w:line="276" w:lineRule="auto"/>
        <w:rPr>
          <w:szCs w:val="24"/>
          <w:lang w:val="en"/>
        </w:rPr>
      </w:pPr>
      <w:r w:rsidRPr="00A96BBD">
        <w:rPr>
          <w:szCs w:val="24"/>
          <w:lang w:val="en"/>
        </w:rPr>
        <w:t xml:space="preserve">The </w:t>
      </w:r>
      <w:r w:rsidR="0021521C">
        <w:rPr>
          <w:szCs w:val="24"/>
          <w:lang w:val="en"/>
        </w:rPr>
        <w:t>Vendor</w:t>
      </w:r>
      <w:r w:rsidRPr="00A96BBD">
        <w:rPr>
          <w:szCs w:val="24"/>
          <w:lang w:val="en"/>
        </w:rPr>
        <w:t xml:space="preserve"> must either be an SDVE or must be proposing to utilize an SDVE as a subcontractor and/or </w:t>
      </w:r>
      <w:r w:rsidR="0021521C">
        <w:rPr>
          <w:szCs w:val="24"/>
          <w:lang w:val="en"/>
        </w:rPr>
        <w:t>Supplier</w:t>
      </w:r>
      <w:r w:rsidRPr="00A96BBD">
        <w:rPr>
          <w:szCs w:val="24"/>
          <w:lang w:val="en"/>
        </w:rPr>
        <w:t xml:space="preserve"> that provides at least three percent (3%) of the total contract value.</w:t>
      </w:r>
    </w:p>
    <w:p w14:paraId="261C4941" w14:textId="77777777" w:rsidR="00B8154E" w:rsidRPr="00A96BBD" w:rsidRDefault="00B8154E" w:rsidP="00A96BBD">
      <w:pPr>
        <w:spacing w:line="276" w:lineRule="auto"/>
        <w:ind w:left="720"/>
        <w:contextualSpacing/>
        <w:jc w:val="left"/>
        <w:rPr>
          <w:sz w:val="24"/>
          <w:szCs w:val="24"/>
        </w:rPr>
      </w:pPr>
    </w:p>
    <w:p w14:paraId="26330933" w14:textId="237CE76E" w:rsidR="00B8154E" w:rsidRPr="00A96BBD" w:rsidRDefault="00B8154E" w:rsidP="00A96BBD">
      <w:pPr>
        <w:pStyle w:val="Heading5"/>
        <w:spacing w:line="276" w:lineRule="auto"/>
        <w:rPr>
          <w:szCs w:val="24"/>
          <w:lang w:val="en"/>
        </w:rPr>
      </w:pPr>
      <w:r w:rsidRPr="00A96BBD">
        <w:rPr>
          <w:szCs w:val="24"/>
          <w:lang w:val="en"/>
        </w:rPr>
        <w:t xml:space="preserve">The services performed or the products provided by the listed participating organizations </w:t>
      </w:r>
      <w:r w:rsidRPr="00A96BBD">
        <w:rPr>
          <w:szCs w:val="24"/>
        </w:rPr>
        <w:t xml:space="preserve">must </w:t>
      </w:r>
      <w:r w:rsidRPr="00A96BBD">
        <w:rPr>
          <w:szCs w:val="24"/>
          <w:lang w:val="en"/>
        </w:rPr>
        <w:t xml:space="preserve">provide a commercially useful function related to the delivery of the </w:t>
      </w:r>
      <w:proofErr w:type="gramStart"/>
      <w:r w:rsidRPr="00A96BBD">
        <w:rPr>
          <w:szCs w:val="24"/>
          <w:lang w:val="en"/>
        </w:rPr>
        <w:t>contractually-required</w:t>
      </w:r>
      <w:proofErr w:type="gramEnd"/>
      <w:r w:rsidRPr="00A96BBD">
        <w:rPr>
          <w:szCs w:val="24"/>
          <w:lang w:val="en"/>
        </w:rPr>
        <w:t xml:space="preserve"> service/product in a manner that will constitute an added value to the contract and shall be performed/provided exclusive to the performance of the contract.  Therefore, if the services performed or the products provided by the listed participating organizations are utilized, to any extent, in the </w:t>
      </w:r>
      <w:r w:rsidR="0021521C">
        <w:rPr>
          <w:szCs w:val="24"/>
          <w:lang w:val="en"/>
        </w:rPr>
        <w:t>Vendor</w:t>
      </w:r>
      <w:r w:rsidRPr="00A96BBD">
        <w:rPr>
          <w:szCs w:val="24"/>
          <w:lang w:val="en"/>
        </w:rPr>
        <w:t>’s obligations outside of the contract, it shall not be considered a valid added value to the contract and shall not qualify as participation in accordance with this clause.</w:t>
      </w:r>
    </w:p>
    <w:p w14:paraId="0EF4A10D" w14:textId="77777777" w:rsidR="00B8154E" w:rsidRPr="00A96BBD" w:rsidRDefault="00B8154E" w:rsidP="00A96BBD">
      <w:pPr>
        <w:spacing w:line="276" w:lineRule="auto"/>
        <w:ind w:left="720"/>
        <w:contextualSpacing/>
        <w:jc w:val="left"/>
        <w:rPr>
          <w:sz w:val="24"/>
          <w:szCs w:val="24"/>
          <w:lang w:val="en"/>
        </w:rPr>
      </w:pPr>
    </w:p>
    <w:p w14:paraId="59D33A0D" w14:textId="77777777" w:rsidR="00B8154E" w:rsidRPr="00A96BBD" w:rsidRDefault="00B8154E" w:rsidP="00A96BBD">
      <w:pPr>
        <w:pStyle w:val="Heading5"/>
        <w:spacing w:line="276" w:lineRule="auto"/>
        <w:rPr>
          <w:szCs w:val="24"/>
          <w:lang w:val="en"/>
        </w:rPr>
      </w:pPr>
      <w:proofErr w:type="gramStart"/>
      <w:r w:rsidRPr="00A96BBD">
        <w:rPr>
          <w:szCs w:val="24"/>
          <w:lang w:val="en"/>
        </w:rPr>
        <w:t>In order to</w:t>
      </w:r>
      <w:proofErr w:type="gramEnd"/>
      <w:r w:rsidRPr="00A96BBD">
        <w:rPr>
          <w:szCs w:val="24"/>
          <w:lang w:val="en"/>
        </w:rPr>
        <w:t xml:space="preserve"> be considered for the bonus point preference the SDVEs must be qualified by the </w:t>
      </w:r>
      <w:r w:rsidR="00460BEB" w:rsidRPr="00A96BBD">
        <w:rPr>
          <w:szCs w:val="24"/>
          <w:lang w:val="en"/>
        </w:rPr>
        <w:t>bid</w:t>
      </w:r>
      <w:r w:rsidRPr="00A96BBD">
        <w:rPr>
          <w:szCs w:val="24"/>
          <w:lang w:val="en"/>
        </w:rPr>
        <w:t xml:space="preserve"> opening date (the date the </w:t>
      </w:r>
      <w:r w:rsidR="00460BEB" w:rsidRPr="00A96BBD">
        <w:rPr>
          <w:szCs w:val="24"/>
          <w:lang w:val="en"/>
        </w:rPr>
        <w:t>bid</w:t>
      </w:r>
      <w:r w:rsidRPr="00A96BBD">
        <w:rPr>
          <w:szCs w:val="24"/>
          <w:lang w:val="en"/>
        </w:rPr>
        <w:t xml:space="preserve"> is due).  (See above for the definition of an SDVE.)</w:t>
      </w:r>
    </w:p>
    <w:p w14:paraId="1766E5C2" w14:textId="77777777" w:rsidR="00B8154E" w:rsidRPr="00A96BBD" w:rsidRDefault="00B8154E" w:rsidP="00A96BBD">
      <w:pPr>
        <w:spacing w:line="276" w:lineRule="auto"/>
        <w:ind w:left="720"/>
        <w:contextualSpacing/>
        <w:jc w:val="left"/>
        <w:rPr>
          <w:sz w:val="24"/>
          <w:szCs w:val="24"/>
        </w:rPr>
      </w:pPr>
    </w:p>
    <w:p w14:paraId="6188FF91" w14:textId="31AF4F51" w:rsidR="00B8154E" w:rsidRPr="00A96BBD" w:rsidRDefault="00B8154E" w:rsidP="00A96BBD">
      <w:pPr>
        <w:pStyle w:val="Heading3"/>
        <w:rPr>
          <w:szCs w:val="24"/>
        </w:rPr>
      </w:pPr>
      <w:r w:rsidRPr="00A96BBD">
        <w:rPr>
          <w:szCs w:val="24"/>
        </w:rPr>
        <w:t xml:space="preserve">Evaluation of </w:t>
      </w:r>
      <w:r w:rsidR="0021521C">
        <w:rPr>
          <w:szCs w:val="24"/>
        </w:rPr>
        <w:t>Vendor</w:t>
      </w:r>
      <w:r w:rsidRPr="00A96BBD">
        <w:rPr>
          <w:szCs w:val="24"/>
        </w:rPr>
        <w:t xml:space="preserve">’s SDVE Participation Bonus Points:  If the </w:t>
      </w:r>
      <w:r w:rsidR="0021521C">
        <w:rPr>
          <w:szCs w:val="24"/>
        </w:rPr>
        <w:t>Vendor</w:t>
      </w:r>
      <w:r w:rsidRPr="00A96BBD">
        <w:rPr>
          <w:szCs w:val="24"/>
        </w:rPr>
        <w:t xml:space="preserve"> proposing a SDVE participation percentage meets or exceeds the state’s three percent (3%) of the total contract value commitment and provides the required documentation identified herein, then the </w:t>
      </w:r>
      <w:r w:rsidR="0021521C">
        <w:rPr>
          <w:szCs w:val="24"/>
        </w:rPr>
        <w:t>Vendor</w:t>
      </w:r>
      <w:r w:rsidRPr="00A96BBD">
        <w:rPr>
          <w:szCs w:val="24"/>
        </w:rPr>
        <w:t xml:space="preserve"> shall be assigned the three (3) bonus points.  </w:t>
      </w:r>
    </w:p>
    <w:p w14:paraId="5FC15170" w14:textId="77777777" w:rsidR="00B8154E" w:rsidRPr="00A96BBD" w:rsidRDefault="00B8154E" w:rsidP="00A96BBD">
      <w:pPr>
        <w:spacing w:line="276" w:lineRule="auto"/>
        <w:ind w:left="432"/>
        <w:contextualSpacing/>
        <w:rPr>
          <w:sz w:val="24"/>
          <w:szCs w:val="24"/>
        </w:rPr>
      </w:pPr>
    </w:p>
    <w:p w14:paraId="165E27E2" w14:textId="104961F2" w:rsidR="00B8154E" w:rsidRPr="00A96BBD" w:rsidRDefault="00B8154E" w:rsidP="00A05346">
      <w:pPr>
        <w:pStyle w:val="Heading4"/>
      </w:pPr>
      <w:r w:rsidRPr="00A96BBD">
        <w:t xml:space="preserve">If the </w:t>
      </w:r>
      <w:r w:rsidR="0021521C">
        <w:t>Vendor</w:t>
      </w:r>
      <w:r w:rsidRPr="00A96BBD">
        <w:t xml:space="preserve"> is proposing participation by an SDVE, </w:t>
      </w:r>
      <w:proofErr w:type="gramStart"/>
      <w:r w:rsidRPr="00A96BBD">
        <w:t>in order to</w:t>
      </w:r>
      <w:proofErr w:type="gramEnd"/>
      <w:r w:rsidRPr="00A96BBD">
        <w:t xml:space="preserve"> receive evaluation consideration for participation by the SDVE, the </w:t>
      </w:r>
      <w:r w:rsidR="0021521C">
        <w:t>Vendor</w:t>
      </w:r>
      <w:r w:rsidRPr="00A96BBD">
        <w:t xml:space="preserve"> must provide the requested information with the </w:t>
      </w:r>
      <w:r w:rsidR="00460BEB" w:rsidRPr="00A96BBD">
        <w:t>bid</w:t>
      </w:r>
      <w:r w:rsidRPr="00A96BBD">
        <w:t>.</w:t>
      </w:r>
    </w:p>
    <w:p w14:paraId="352CB5AF" w14:textId="77777777" w:rsidR="00B8154E" w:rsidRPr="00A96BBD" w:rsidRDefault="00B8154E" w:rsidP="00A96BBD">
      <w:pPr>
        <w:spacing w:line="276" w:lineRule="auto"/>
        <w:ind w:left="720"/>
        <w:contextualSpacing/>
        <w:rPr>
          <w:sz w:val="24"/>
          <w:szCs w:val="24"/>
        </w:rPr>
      </w:pPr>
    </w:p>
    <w:p w14:paraId="0F42D757" w14:textId="5B3AC1EB" w:rsidR="00B8154E" w:rsidRPr="00A96BBD" w:rsidRDefault="00B8154E" w:rsidP="00A96BBD">
      <w:pPr>
        <w:pStyle w:val="Heading3"/>
        <w:rPr>
          <w:szCs w:val="24"/>
        </w:rPr>
      </w:pPr>
      <w:r w:rsidRPr="00A96BBD">
        <w:rPr>
          <w:szCs w:val="24"/>
        </w:rPr>
        <w:t xml:space="preserve">SDVE Commitment:  If the </w:t>
      </w:r>
      <w:r w:rsidR="0021521C">
        <w:rPr>
          <w:szCs w:val="24"/>
        </w:rPr>
        <w:t>Vendor</w:t>
      </w:r>
      <w:r w:rsidRPr="00A96BBD">
        <w:rPr>
          <w:szCs w:val="24"/>
        </w:rPr>
        <w:t xml:space="preserve">’s response is awarded a contract, and the </w:t>
      </w:r>
      <w:r w:rsidR="0021521C">
        <w:rPr>
          <w:szCs w:val="24"/>
        </w:rPr>
        <w:t>Vendor</w:t>
      </w:r>
      <w:r w:rsidRPr="00A96BBD">
        <w:rPr>
          <w:szCs w:val="24"/>
        </w:rPr>
        <w:t xml:space="preserve"> received evaluation consideration for the SDVE participation, the SDVE participation committed to by the </w:t>
      </w:r>
      <w:r w:rsidR="0021521C">
        <w:rPr>
          <w:szCs w:val="24"/>
        </w:rPr>
        <w:t>Vendor</w:t>
      </w:r>
      <w:r w:rsidRPr="00A96BBD">
        <w:rPr>
          <w:szCs w:val="24"/>
        </w:rPr>
        <w:t xml:space="preserve"> on the Participation Commitment Table shall be interpreted as a contractual requirement. The awarded </w:t>
      </w:r>
      <w:r w:rsidR="0021521C">
        <w:rPr>
          <w:szCs w:val="24"/>
        </w:rPr>
        <w:t>Vendor</w:t>
      </w:r>
      <w:r w:rsidRPr="00A96BBD">
        <w:rPr>
          <w:szCs w:val="24"/>
        </w:rPr>
        <w:t xml:space="preserve"> shall be expected to meet the participation commitment regardless of the products and/or services purchased by the state from the contract.</w:t>
      </w:r>
    </w:p>
    <w:p w14:paraId="124BD324" w14:textId="77777777" w:rsidR="004620F3" w:rsidRPr="00A96BBD" w:rsidRDefault="004620F3" w:rsidP="00A96BBD">
      <w:pPr>
        <w:spacing w:line="276" w:lineRule="auto"/>
        <w:ind w:left="720"/>
        <w:contextualSpacing/>
        <w:rPr>
          <w:sz w:val="24"/>
          <w:szCs w:val="24"/>
        </w:rPr>
      </w:pPr>
    </w:p>
    <w:p w14:paraId="01EFB7D7" w14:textId="1E98A053" w:rsidR="004620F3" w:rsidRPr="00A96BBD" w:rsidRDefault="004620F3" w:rsidP="00A96BBD">
      <w:pPr>
        <w:spacing w:line="276" w:lineRule="auto"/>
        <w:jc w:val="center"/>
        <w:rPr>
          <w:sz w:val="24"/>
          <w:szCs w:val="24"/>
        </w:rPr>
      </w:pPr>
      <w:r w:rsidRPr="00A96BBD">
        <w:rPr>
          <w:b/>
          <w:sz w:val="24"/>
          <w:szCs w:val="24"/>
        </w:rPr>
        <w:t xml:space="preserve">****END OF </w:t>
      </w:r>
      <w:r w:rsidR="0021521C">
        <w:rPr>
          <w:b/>
          <w:sz w:val="24"/>
          <w:szCs w:val="24"/>
        </w:rPr>
        <w:t>VENDOR</w:t>
      </w:r>
      <w:r w:rsidRPr="00A96BBD">
        <w:rPr>
          <w:b/>
          <w:sz w:val="24"/>
          <w:szCs w:val="24"/>
        </w:rPr>
        <w:t xml:space="preserve"> SUBMISSION, EVALUATION, AND AWARD INFORMATION SECTION****</w:t>
      </w:r>
    </w:p>
    <w:p w14:paraId="5C9C2DFB" w14:textId="77777777" w:rsidR="00FC0321" w:rsidRPr="00FC0321" w:rsidRDefault="004620F3" w:rsidP="00FC0321">
      <w:pPr>
        <w:spacing w:line="276" w:lineRule="auto"/>
        <w:jc w:val="center"/>
        <w:rPr>
          <w:b/>
          <w:bCs/>
          <w:iCs/>
          <w:sz w:val="24"/>
          <w:szCs w:val="24"/>
        </w:rPr>
      </w:pPr>
      <w:r w:rsidRPr="004620F3">
        <w:rPr>
          <w:sz w:val="24"/>
        </w:rPr>
        <w:br w:type="page"/>
      </w:r>
      <w:r w:rsidR="00FC0321" w:rsidRPr="00FC0321">
        <w:rPr>
          <w:b/>
          <w:bCs/>
          <w:iCs/>
          <w:sz w:val="24"/>
          <w:szCs w:val="24"/>
        </w:rPr>
        <w:lastRenderedPageBreak/>
        <w:t>ATTACHMENT A</w:t>
      </w:r>
    </w:p>
    <w:p w14:paraId="6E9CD843" w14:textId="77777777" w:rsidR="00FC0321" w:rsidRPr="00FC0321" w:rsidRDefault="00FC0321" w:rsidP="00FC0321">
      <w:pPr>
        <w:spacing w:line="276" w:lineRule="auto"/>
        <w:jc w:val="center"/>
        <w:rPr>
          <w:b/>
          <w:sz w:val="24"/>
          <w:szCs w:val="24"/>
        </w:rPr>
      </w:pPr>
      <w:r w:rsidRPr="00FC0321">
        <w:rPr>
          <w:b/>
          <w:sz w:val="24"/>
          <w:szCs w:val="24"/>
        </w:rPr>
        <w:t>CERTIFICATIONS AND SPECIAL PROVISIONS</w:t>
      </w:r>
    </w:p>
    <w:p w14:paraId="122179A1" w14:textId="77777777" w:rsidR="00FC0321" w:rsidRPr="00FC0321" w:rsidRDefault="00FC0321" w:rsidP="00FC0321">
      <w:pPr>
        <w:spacing w:line="276" w:lineRule="auto"/>
        <w:jc w:val="left"/>
        <w:rPr>
          <w:b/>
          <w:bCs/>
          <w:i/>
          <w:sz w:val="24"/>
          <w:szCs w:val="24"/>
        </w:rPr>
      </w:pPr>
    </w:p>
    <w:p w14:paraId="2943CF8F" w14:textId="335D55CE" w:rsidR="00FC0321" w:rsidRPr="00FC0321" w:rsidRDefault="003441BA" w:rsidP="00FC0321">
      <w:pPr>
        <w:spacing w:line="276" w:lineRule="auto"/>
        <w:jc w:val="left"/>
        <w:outlineLvl w:val="2"/>
        <w:rPr>
          <w:sz w:val="24"/>
          <w:szCs w:val="24"/>
        </w:rPr>
      </w:pPr>
      <w:r w:rsidRPr="003441BA">
        <w:rPr>
          <w:sz w:val="24"/>
          <w:szCs w:val="24"/>
        </w:rPr>
        <w:t xml:space="preserve">The Contractor shall comply with applicable Federal Funds Requirements, as amended by the federal government, which may include some or </w:t>
      </w:r>
      <w:proofErr w:type="gramStart"/>
      <w:r w:rsidRPr="003441BA">
        <w:rPr>
          <w:sz w:val="24"/>
          <w:szCs w:val="24"/>
        </w:rPr>
        <w:t>all of</w:t>
      </w:r>
      <w:proofErr w:type="gramEnd"/>
      <w:r w:rsidRPr="003441BA">
        <w:rPr>
          <w:sz w:val="24"/>
          <w:szCs w:val="24"/>
        </w:rPr>
        <w:t xml:space="preserve"> the paragraphs contained in herein.</w:t>
      </w:r>
    </w:p>
    <w:p w14:paraId="297E7206" w14:textId="77777777" w:rsidR="00FC0321" w:rsidRPr="00FC0321" w:rsidRDefault="00FC0321" w:rsidP="00FC0321">
      <w:pPr>
        <w:spacing w:line="276" w:lineRule="auto"/>
        <w:jc w:val="left"/>
        <w:outlineLvl w:val="3"/>
        <w:rPr>
          <w:sz w:val="24"/>
          <w:szCs w:val="24"/>
        </w:rPr>
      </w:pPr>
    </w:p>
    <w:p w14:paraId="72E9182F" w14:textId="4D9FE508"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Federal Debarment and Suspension (Executive Orders 12549 and 12689) - The</w:t>
      </w:r>
      <w:r w:rsidR="0021521C">
        <w:rPr>
          <w:sz w:val="24"/>
          <w:szCs w:val="24"/>
        </w:rPr>
        <w:t xml:space="preserve"> Contractor</w:t>
      </w:r>
      <w:r w:rsidRPr="00FC0321">
        <w:rPr>
          <w:sz w:val="24"/>
          <w:szCs w:val="24"/>
        </w:rPr>
        <w:t xml:space="preserve"> certifies by signing the front page of this document that neither it nor its principals are presently debarred, suspended, proposed for debarment, declared ineligible, or voluntarily excluded from participation in the contract by any Federal </w:t>
      </w:r>
      <w:r w:rsidR="0021521C">
        <w:rPr>
          <w:sz w:val="24"/>
          <w:szCs w:val="24"/>
        </w:rPr>
        <w:t>Department</w:t>
      </w:r>
      <w:r w:rsidRPr="00FC0321">
        <w:rPr>
          <w:sz w:val="24"/>
          <w:szCs w:val="24"/>
        </w:rPr>
        <w:t xml:space="preserve"> or agency pursuant to 2 CFR Part 180, or any other applicable law.  </w:t>
      </w:r>
    </w:p>
    <w:p w14:paraId="7351B244" w14:textId="77777777" w:rsidR="00FC0321" w:rsidRPr="00FC0321" w:rsidRDefault="00FC0321" w:rsidP="00FC0321">
      <w:pPr>
        <w:spacing w:line="276" w:lineRule="auto"/>
        <w:ind w:left="720" w:hanging="720"/>
        <w:jc w:val="left"/>
        <w:outlineLvl w:val="3"/>
        <w:rPr>
          <w:sz w:val="24"/>
          <w:szCs w:val="24"/>
        </w:rPr>
      </w:pPr>
    </w:p>
    <w:p w14:paraId="2030C9D3" w14:textId="3E0EBCAF"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Applicable Laws and Regulations and Public Policy Requirements - In performing its responsibilities under the contract, the</w:t>
      </w:r>
      <w:r w:rsidR="0021521C">
        <w:rPr>
          <w:sz w:val="24"/>
          <w:szCs w:val="24"/>
        </w:rPr>
        <w:t xml:space="preserve"> Contractor</w:t>
      </w:r>
      <w:r w:rsidRPr="00FC0321">
        <w:rPr>
          <w:sz w:val="24"/>
          <w:szCs w:val="24"/>
        </w:rPr>
        <w:t xml:space="preserve"> shall fully comply with the Office of Management and Budget (OMB) Uniform Administrative Requirements, Cost Principles, and Audit Requirements for Federal Awards (2 CFR, Chapter 1, Chapter, II, Part 200, et al.), as applicable, including any subsequent amendments.  </w:t>
      </w:r>
    </w:p>
    <w:p w14:paraId="0ABB6585" w14:textId="77777777" w:rsidR="00FC0321" w:rsidRPr="00FC0321" w:rsidRDefault="00FC0321" w:rsidP="00FC0321">
      <w:pPr>
        <w:spacing w:line="276" w:lineRule="auto"/>
        <w:ind w:left="720"/>
        <w:jc w:val="left"/>
        <w:outlineLvl w:val="2"/>
        <w:rPr>
          <w:sz w:val="24"/>
          <w:szCs w:val="24"/>
        </w:rPr>
      </w:pPr>
    </w:p>
    <w:p w14:paraId="523245D4" w14:textId="1D53BEBD"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comply with all applicable implementing regulations, and all other laws, regulations and policies authorizing or governing the use of any federal funds paid to the</w:t>
      </w:r>
      <w:r w:rsidR="0021521C">
        <w:rPr>
          <w:sz w:val="24"/>
          <w:szCs w:val="24"/>
        </w:rPr>
        <w:t xml:space="preserve"> Contractor</w:t>
      </w:r>
      <w:r w:rsidRPr="00FC0321">
        <w:rPr>
          <w:sz w:val="24"/>
          <w:szCs w:val="24"/>
        </w:rPr>
        <w:t xml:space="preserve"> through the contract.  The</w:t>
      </w:r>
      <w:r w:rsidR="0021521C">
        <w:rPr>
          <w:sz w:val="24"/>
          <w:szCs w:val="24"/>
        </w:rPr>
        <w:t xml:space="preserve"> Contractor</w:t>
      </w:r>
      <w:r w:rsidRPr="00FC0321">
        <w:rPr>
          <w:sz w:val="24"/>
          <w:szCs w:val="24"/>
        </w:rPr>
        <w:t xml:space="preserve"> shall ensure compliance with U.S. statutory and public policy requirements, including but not limited to, those protecting public welfare, the environment, and prohibiting discrimination.  </w:t>
      </w:r>
    </w:p>
    <w:p w14:paraId="6DADBDCA" w14:textId="77777777" w:rsidR="00FC0321" w:rsidRPr="00FC0321" w:rsidRDefault="00FC0321" w:rsidP="00FC0321">
      <w:pPr>
        <w:spacing w:line="276" w:lineRule="auto"/>
        <w:jc w:val="left"/>
        <w:rPr>
          <w:sz w:val="24"/>
          <w:szCs w:val="24"/>
        </w:rPr>
      </w:pPr>
    </w:p>
    <w:p w14:paraId="3D56DE2D" w14:textId="40F96BDC" w:rsidR="00FC0321" w:rsidRDefault="00FC0321" w:rsidP="00FC0321">
      <w:pPr>
        <w:numPr>
          <w:ilvl w:val="0"/>
          <w:numId w:val="16"/>
        </w:numPr>
        <w:spacing w:line="276" w:lineRule="auto"/>
        <w:ind w:hanging="720"/>
        <w:jc w:val="left"/>
        <w:outlineLvl w:val="2"/>
        <w:rPr>
          <w:sz w:val="24"/>
          <w:szCs w:val="24"/>
        </w:rPr>
      </w:pPr>
      <w:r w:rsidRPr="00FC0321">
        <w:rPr>
          <w:sz w:val="24"/>
          <w:szCs w:val="24"/>
        </w:rPr>
        <w:t>Stevens Amendment - The</w:t>
      </w:r>
      <w:r w:rsidR="0021521C">
        <w:rPr>
          <w:sz w:val="24"/>
          <w:szCs w:val="24"/>
        </w:rPr>
        <w:t xml:space="preserve"> Contractor</w:t>
      </w:r>
      <w:r w:rsidRPr="00FC0321">
        <w:rPr>
          <w:sz w:val="24"/>
          <w:szCs w:val="24"/>
        </w:rPr>
        <w:t xml:space="preserve"> shall not issue any statements, press releases, requests for proposals, bid solicitations, and other documents describing projects or programs funded in whole or in part with Federal funds without the prior approval of the state agency, and the</w:t>
      </w:r>
      <w:r w:rsidR="0021521C">
        <w:rPr>
          <w:sz w:val="24"/>
          <w:szCs w:val="24"/>
        </w:rPr>
        <w:t xml:space="preserve"> Contractor</w:t>
      </w:r>
      <w:r w:rsidRPr="00FC0321">
        <w:rPr>
          <w:sz w:val="24"/>
          <w:szCs w:val="24"/>
        </w:rPr>
        <w:t xml:space="preserve"> shall clearly state the following:</w:t>
      </w:r>
    </w:p>
    <w:p w14:paraId="0616C0F3" w14:textId="77777777" w:rsidR="00FC0321" w:rsidRPr="00FC0321" w:rsidRDefault="00FC0321" w:rsidP="00FC0321">
      <w:pPr>
        <w:spacing w:line="276" w:lineRule="auto"/>
        <w:ind w:left="720"/>
        <w:jc w:val="left"/>
        <w:outlineLvl w:val="2"/>
        <w:rPr>
          <w:sz w:val="24"/>
          <w:szCs w:val="24"/>
        </w:rPr>
      </w:pPr>
    </w:p>
    <w:p w14:paraId="48963E7C"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 xml:space="preserve">The percentage of the total costs of the program or project that will be financed with federal </w:t>
      </w:r>
      <w:proofErr w:type="gramStart"/>
      <w:r w:rsidRPr="00FC0321">
        <w:rPr>
          <w:sz w:val="24"/>
          <w:szCs w:val="24"/>
        </w:rPr>
        <w:t>money;</w:t>
      </w:r>
      <w:proofErr w:type="gramEnd"/>
      <w:r w:rsidRPr="00FC0321">
        <w:rPr>
          <w:sz w:val="24"/>
          <w:szCs w:val="24"/>
        </w:rPr>
        <w:t xml:space="preserve"> </w:t>
      </w:r>
    </w:p>
    <w:p w14:paraId="46E80898"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 dollar amount of federal funds for the project or program; and</w:t>
      </w:r>
    </w:p>
    <w:p w14:paraId="4E9E7820"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 xml:space="preserve">The percentage and dollar amount of the total costs of the project or program that will be financed by nongovernmental sources.  </w:t>
      </w:r>
    </w:p>
    <w:p w14:paraId="3073335A" w14:textId="77777777" w:rsidR="00FC0321" w:rsidRPr="00FC0321" w:rsidRDefault="00FC0321" w:rsidP="00FC0321">
      <w:pPr>
        <w:spacing w:line="276" w:lineRule="auto"/>
        <w:jc w:val="left"/>
        <w:rPr>
          <w:sz w:val="24"/>
          <w:szCs w:val="24"/>
        </w:rPr>
      </w:pPr>
    </w:p>
    <w:p w14:paraId="4E85C15C" w14:textId="458370AF" w:rsidR="00FC0321" w:rsidRDefault="00FC0321" w:rsidP="00FC0321">
      <w:pPr>
        <w:numPr>
          <w:ilvl w:val="0"/>
          <w:numId w:val="16"/>
        </w:numPr>
        <w:spacing w:line="276" w:lineRule="auto"/>
        <w:ind w:hanging="720"/>
        <w:jc w:val="left"/>
        <w:outlineLvl w:val="2"/>
        <w:rPr>
          <w:sz w:val="24"/>
          <w:szCs w:val="24"/>
        </w:rPr>
      </w:pPr>
      <w:r w:rsidRPr="00FC0321">
        <w:rPr>
          <w:iCs/>
          <w:sz w:val="24"/>
          <w:szCs w:val="24"/>
        </w:rPr>
        <w:t xml:space="preserve">Publicity - </w:t>
      </w:r>
      <w:r w:rsidRPr="00FC0321">
        <w:rPr>
          <w:sz w:val="24"/>
          <w:szCs w:val="24"/>
        </w:rPr>
        <w:t>Any publicity releases and publications mentioning contract activities shall reference the contract number and the state agency.  The</w:t>
      </w:r>
      <w:r w:rsidR="0021521C">
        <w:rPr>
          <w:sz w:val="24"/>
          <w:szCs w:val="24"/>
        </w:rPr>
        <w:t xml:space="preserve"> Contractor</w:t>
      </w:r>
      <w:r w:rsidRPr="00FC0321">
        <w:rPr>
          <w:sz w:val="24"/>
          <w:szCs w:val="24"/>
        </w:rPr>
        <w:t xml:space="preserve"> shall obtain approval from the state agency prior to the release of such publicity release or publications.</w:t>
      </w:r>
    </w:p>
    <w:p w14:paraId="18A73567" w14:textId="77777777" w:rsidR="00FC0321" w:rsidRPr="00FC0321" w:rsidRDefault="00FC0321" w:rsidP="00FC0321">
      <w:pPr>
        <w:spacing w:line="276" w:lineRule="auto"/>
        <w:ind w:left="720"/>
        <w:jc w:val="left"/>
        <w:outlineLvl w:val="2"/>
        <w:rPr>
          <w:sz w:val="24"/>
          <w:szCs w:val="24"/>
        </w:rPr>
      </w:pPr>
    </w:p>
    <w:p w14:paraId="7C57D311" w14:textId="38D09C6C"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lastRenderedPageBreak/>
        <w:t>Notwithstanding subparagraph 1 of this section, in the event the</w:t>
      </w:r>
      <w:r w:rsidR="0021521C">
        <w:rPr>
          <w:sz w:val="24"/>
          <w:szCs w:val="24"/>
        </w:rPr>
        <w:t xml:space="preserve"> Contractor</w:t>
      </w:r>
      <w:r w:rsidRPr="00FC0321">
        <w:rPr>
          <w:sz w:val="24"/>
          <w:szCs w:val="24"/>
        </w:rPr>
        <w:t xml:space="preserve"> is a university and intends to create a scholarly publication using materials created for the </w:t>
      </w:r>
      <w:r w:rsidR="0021521C">
        <w:rPr>
          <w:sz w:val="24"/>
          <w:szCs w:val="24"/>
        </w:rPr>
        <w:t>Department</w:t>
      </w:r>
      <w:r w:rsidRPr="00FC0321">
        <w:rPr>
          <w:sz w:val="24"/>
          <w:szCs w:val="24"/>
        </w:rPr>
        <w:t xml:space="preserve"> under this project, the</w:t>
      </w:r>
      <w:r w:rsidR="0021521C">
        <w:rPr>
          <w:sz w:val="24"/>
          <w:szCs w:val="24"/>
        </w:rPr>
        <w:t xml:space="preserve"> Contractor</w:t>
      </w:r>
      <w:r w:rsidRPr="00FC0321">
        <w:rPr>
          <w:sz w:val="24"/>
          <w:szCs w:val="24"/>
        </w:rPr>
        <w:t xml:space="preserve"> shall provide the </w:t>
      </w:r>
      <w:r w:rsidR="0021521C">
        <w:rPr>
          <w:sz w:val="24"/>
          <w:szCs w:val="24"/>
        </w:rPr>
        <w:t>Department</w:t>
      </w:r>
      <w:r w:rsidRPr="00FC0321">
        <w:rPr>
          <w:sz w:val="24"/>
          <w:szCs w:val="24"/>
        </w:rPr>
        <w:t xml:space="preserve"> with the opportunity to review and to provide comment on the proposed publication.  At the </w:t>
      </w:r>
      <w:r w:rsidR="0021521C">
        <w:rPr>
          <w:sz w:val="24"/>
          <w:szCs w:val="24"/>
        </w:rPr>
        <w:t>Department</w:t>
      </w:r>
      <w:r w:rsidRPr="00FC0321">
        <w:rPr>
          <w:sz w:val="24"/>
          <w:szCs w:val="24"/>
        </w:rPr>
        <w:t>’s request,</w:t>
      </w:r>
      <w:r w:rsidR="0021521C">
        <w:rPr>
          <w:sz w:val="24"/>
          <w:szCs w:val="24"/>
        </w:rPr>
        <w:t xml:space="preserve"> Contractor</w:t>
      </w:r>
      <w:r w:rsidRPr="00FC0321">
        <w:rPr>
          <w:sz w:val="24"/>
          <w:szCs w:val="24"/>
        </w:rPr>
        <w:t xml:space="preserve"> will insert a disclaimer in any publication that says the publication does not necessarily reflect the views or opinions of the </w:t>
      </w:r>
      <w:r w:rsidR="0021521C">
        <w:rPr>
          <w:sz w:val="24"/>
          <w:szCs w:val="24"/>
        </w:rPr>
        <w:t>Department</w:t>
      </w:r>
      <w:r w:rsidRPr="00FC0321">
        <w:rPr>
          <w:sz w:val="24"/>
          <w:szCs w:val="24"/>
        </w:rPr>
        <w:t>.  Any such publication created by the</w:t>
      </w:r>
      <w:r w:rsidR="0021521C">
        <w:rPr>
          <w:sz w:val="24"/>
          <w:szCs w:val="24"/>
        </w:rPr>
        <w:t xml:space="preserve"> Contractor</w:t>
      </w:r>
      <w:r w:rsidRPr="00FC0321">
        <w:rPr>
          <w:sz w:val="24"/>
          <w:szCs w:val="24"/>
        </w:rPr>
        <w:t xml:space="preserve"> shall contain acknowledgment of the </w:t>
      </w:r>
      <w:r w:rsidR="0021521C">
        <w:rPr>
          <w:sz w:val="24"/>
          <w:szCs w:val="24"/>
        </w:rPr>
        <w:t>Department</w:t>
      </w:r>
      <w:r w:rsidRPr="00FC0321">
        <w:rPr>
          <w:sz w:val="24"/>
          <w:szCs w:val="24"/>
        </w:rPr>
        <w:t xml:space="preserve">’s sponsorship as required by 48 CFR § 52.227-14(c). </w:t>
      </w:r>
    </w:p>
    <w:p w14:paraId="50491B8D" w14:textId="77777777" w:rsidR="00FC0321" w:rsidRPr="00FC0321" w:rsidRDefault="00FC0321" w:rsidP="00FC0321">
      <w:pPr>
        <w:spacing w:line="276" w:lineRule="auto"/>
        <w:jc w:val="left"/>
        <w:rPr>
          <w:sz w:val="24"/>
          <w:szCs w:val="24"/>
        </w:rPr>
      </w:pPr>
    </w:p>
    <w:p w14:paraId="1FB2CB1D" w14:textId="48CF8CCD"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Rights to Inventions Made by Nonprofit Organizations and Small Business Firms Under Government Grants, Contracts, and Cooperative Agreements - The</w:t>
      </w:r>
      <w:r w:rsidR="0021521C">
        <w:rPr>
          <w:sz w:val="24"/>
          <w:szCs w:val="24"/>
        </w:rPr>
        <w:t xml:space="preserve"> Contractor</w:t>
      </w:r>
      <w:r w:rsidRPr="00FC0321">
        <w:rPr>
          <w:sz w:val="24"/>
          <w:szCs w:val="24"/>
        </w:rPr>
        <w:t xml:space="preserve"> shall comply with 37 CFR part 401, "Rights to Inventions Made by Nonprofit Organizations and Small Business Firms Under Government Grants, Contracts, and Cooperative Agreements" and any implementing regulations, as applicable.</w:t>
      </w:r>
    </w:p>
    <w:p w14:paraId="2926D7AD" w14:textId="77777777" w:rsidR="00FC0321" w:rsidRPr="00FC0321" w:rsidRDefault="00FC0321" w:rsidP="00FC0321">
      <w:pPr>
        <w:spacing w:line="276" w:lineRule="auto"/>
        <w:ind w:hanging="720"/>
        <w:jc w:val="left"/>
        <w:rPr>
          <w:sz w:val="24"/>
          <w:szCs w:val="24"/>
        </w:rPr>
      </w:pPr>
    </w:p>
    <w:p w14:paraId="522CCDE8" w14:textId="4B6B1EEA"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Byrd Anti-Lobbying Amendment (31 U.S.C. 1352), Certification Regarding Lobbying - The</w:t>
      </w:r>
      <w:r w:rsidR="0021521C">
        <w:rPr>
          <w:sz w:val="24"/>
          <w:szCs w:val="24"/>
        </w:rPr>
        <w:t xml:space="preserve"> Contractor</w:t>
      </w:r>
      <w:r w:rsidRPr="00FC0321">
        <w:rPr>
          <w:sz w:val="24"/>
          <w:szCs w:val="24"/>
        </w:rPr>
        <w:t xml:space="preserve"> shall comply with all requirements of 31 U.S.C. 1352 that is incorporated herein as if fully set forth.  </w:t>
      </w:r>
    </w:p>
    <w:p w14:paraId="1BE410C1" w14:textId="77777777" w:rsidR="00FC0321" w:rsidRPr="00FC0321" w:rsidRDefault="00FC0321" w:rsidP="00FC0321">
      <w:pPr>
        <w:rPr>
          <w:szCs w:val="20"/>
        </w:rPr>
      </w:pPr>
    </w:p>
    <w:p w14:paraId="17637CEE" w14:textId="7A8397DB"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by signing the first page of the document that no federal appropriated funds have been paid or will be paid, by or on behalf of the</w:t>
      </w:r>
      <w:r w:rsidR="0021521C">
        <w:rPr>
          <w:sz w:val="24"/>
          <w:szCs w:val="24"/>
        </w:rPr>
        <w:t xml:space="preserve"> Contractor</w:t>
      </w:r>
      <w:r w:rsidRPr="00FC0321">
        <w:rPr>
          <w:sz w:val="24"/>
          <w:szCs w:val="24"/>
        </w:rPr>
        <w: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5EBC6E81" w14:textId="77777777" w:rsidR="00FC0321" w:rsidRPr="00FC0321" w:rsidRDefault="00FC0321" w:rsidP="00FC0321">
      <w:pPr>
        <w:rPr>
          <w:szCs w:val="20"/>
        </w:rPr>
      </w:pPr>
    </w:p>
    <w:p w14:paraId="7DE845F8" w14:textId="64EE5D39"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that no funds under the contract shall be used to pay for any activity to support or defeat the enactment of legislation before the Congress, or any State or local legislature or legislative body.  The</w:t>
      </w:r>
      <w:r w:rsidR="0021521C">
        <w:rPr>
          <w:sz w:val="24"/>
          <w:szCs w:val="24"/>
        </w:rPr>
        <w:t xml:space="preserve"> Contractor</w:t>
      </w:r>
      <w:r w:rsidRPr="00FC0321">
        <w:rPr>
          <w:sz w:val="24"/>
          <w:szCs w:val="24"/>
        </w:rPr>
        <w:t xml:space="preserve"> shall not use any funds under the contract to pay for any activity to support or defeat any proposed or pending regulation, administrative action, or order issued by the executive branch of any State or local government. </w:t>
      </w:r>
    </w:p>
    <w:p w14:paraId="52D125A4" w14:textId="77777777" w:rsidR="00FC0321" w:rsidRPr="00FC0321" w:rsidRDefault="00FC0321" w:rsidP="00FC0321">
      <w:pPr>
        <w:rPr>
          <w:szCs w:val="20"/>
        </w:rPr>
      </w:pPr>
    </w:p>
    <w:p w14:paraId="3C9DE9CF" w14:textId="0E07D755"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that no funds under the contract shall be used to pay the salary or expenses of the</w:t>
      </w:r>
      <w:r w:rsidR="0021521C">
        <w:rPr>
          <w:sz w:val="24"/>
          <w:szCs w:val="24"/>
        </w:rPr>
        <w:t xml:space="preserve"> Contractor</w:t>
      </w:r>
      <w:r w:rsidRPr="00FC0321">
        <w:rPr>
          <w:sz w:val="24"/>
          <w:szCs w:val="24"/>
        </w:rPr>
        <w:t>, or an agent acting for the</w:t>
      </w:r>
      <w:r w:rsidR="0021521C">
        <w:rPr>
          <w:sz w:val="24"/>
          <w:szCs w:val="24"/>
        </w:rPr>
        <w:t xml:space="preserve"> Contractor</w:t>
      </w:r>
      <w:r w:rsidRPr="00FC0321">
        <w:rPr>
          <w:sz w:val="24"/>
          <w:szCs w:val="24"/>
        </w:rPr>
        <w:t xml:space="preserve"> who engages in any activity designed to influence the enactment of legislation or appropriations proposed, or pending before the Congress, or any State, local </w:t>
      </w:r>
      <w:r w:rsidRPr="00FC0321">
        <w:rPr>
          <w:sz w:val="24"/>
          <w:szCs w:val="24"/>
        </w:rPr>
        <w:lastRenderedPageBreak/>
        <w:t xml:space="preserve">legislature or legislative body, or any regulation, administrative action, or Executive Order issued by the executive branch of any State or local government. </w:t>
      </w:r>
    </w:p>
    <w:p w14:paraId="111F6CE3" w14:textId="77777777" w:rsidR="00FC0321" w:rsidRPr="00FC0321" w:rsidRDefault="00FC0321" w:rsidP="00FC0321">
      <w:pPr>
        <w:rPr>
          <w:szCs w:val="20"/>
        </w:rPr>
      </w:pPr>
    </w:p>
    <w:p w14:paraId="7DA10D43"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 above prohibitions include any activity to advocate or promote any proposed, pending, or future Federal, State or local tax increase, or any proposed, pending, or future requirement or restriction on any legal consumer product, including its sale or marketing, including but not limited to the advocacy or promotion of gun control.</w:t>
      </w:r>
    </w:p>
    <w:p w14:paraId="2686CA83" w14:textId="77777777" w:rsidR="00FC0321" w:rsidRPr="00FC0321" w:rsidRDefault="00FC0321" w:rsidP="00FC0321">
      <w:pPr>
        <w:rPr>
          <w:szCs w:val="20"/>
        </w:rPr>
      </w:pPr>
    </w:p>
    <w:p w14:paraId="1C13D125" w14:textId="72C95D7C"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any Federal contract, grant, loan, or cooperative agreement, the</w:t>
      </w:r>
      <w:r w:rsidR="0021521C">
        <w:rPr>
          <w:sz w:val="24"/>
          <w:szCs w:val="24"/>
        </w:rPr>
        <w:t xml:space="preserve"> Contractor</w:t>
      </w:r>
      <w:r w:rsidRPr="00FC0321">
        <w:rPr>
          <w:sz w:val="24"/>
          <w:szCs w:val="24"/>
        </w:rPr>
        <w:t xml:space="preserve"> shall complete and submit Standard Form-LLL, "Disclosure Form to Report Lobbying" in accordance with its instructions.</w:t>
      </w:r>
    </w:p>
    <w:p w14:paraId="3F4B2BD8" w14:textId="77777777" w:rsidR="00FC0321" w:rsidRPr="00FC0321" w:rsidRDefault="00FC0321" w:rsidP="00FC0321">
      <w:pPr>
        <w:spacing w:line="276" w:lineRule="auto"/>
        <w:ind w:left="1260"/>
        <w:jc w:val="left"/>
        <w:outlineLvl w:val="2"/>
        <w:rPr>
          <w:sz w:val="24"/>
          <w:szCs w:val="24"/>
        </w:rPr>
      </w:pPr>
    </w:p>
    <w:p w14:paraId="41DDC82C" w14:textId="4FA1EF54"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require that the language of this section be included in the award documents for all subawards at all levels (including subcontracts, subgrants, and contracts under grants, loans, and cooperative agreements) and that all subrecipients shall certify and disclose accordingly.</w:t>
      </w:r>
    </w:p>
    <w:p w14:paraId="74551D7E" w14:textId="77777777" w:rsidR="00FC0321" w:rsidRPr="00FC0321" w:rsidRDefault="00FC0321" w:rsidP="00FC0321">
      <w:pPr>
        <w:spacing w:line="276" w:lineRule="auto"/>
        <w:ind w:left="1800"/>
        <w:jc w:val="left"/>
        <w:outlineLvl w:val="2"/>
        <w:rPr>
          <w:sz w:val="24"/>
          <w:szCs w:val="24"/>
        </w:rPr>
      </w:pPr>
    </w:p>
    <w:p w14:paraId="00595EFE" w14:textId="77777777" w:rsidR="00FC0321" w:rsidRPr="00FC0321" w:rsidRDefault="00FC0321" w:rsidP="00FC0321">
      <w:pPr>
        <w:numPr>
          <w:ilvl w:val="3"/>
          <w:numId w:val="16"/>
        </w:numPr>
        <w:spacing w:line="276" w:lineRule="auto"/>
        <w:ind w:left="2250" w:hanging="450"/>
        <w:jc w:val="left"/>
        <w:outlineLvl w:val="2"/>
        <w:rPr>
          <w:sz w:val="24"/>
          <w:szCs w:val="24"/>
        </w:rPr>
      </w:pPr>
      <w:r w:rsidRPr="00FC0321">
        <w:rPr>
          <w:sz w:val="24"/>
          <w:szCs w:val="24"/>
        </w:rPr>
        <w:t xml:space="preserve">Each tier must also disclose any lobbying with non-federal funds that takes place in connection with obtaining any Federal award. Such disclosures are forwarded from tier to </w:t>
      </w:r>
      <w:proofErr w:type="spellStart"/>
      <w:r w:rsidRPr="00FC0321">
        <w:rPr>
          <w:sz w:val="24"/>
          <w:szCs w:val="24"/>
        </w:rPr>
        <w:t>tier</w:t>
      </w:r>
      <w:proofErr w:type="spellEnd"/>
      <w:r w:rsidRPr="00FC0321">
        <w:rPr>
          <w:sz w:val="24"/>
          <w:szCs w:val="24"/>
        </w:rPr>
        <w:t xml:space="preserve"> up to the non-federal award.</w:t>
      </w:r>
    </w:p>
    <w:p w14:paraId="7F9DDF41" w14:textId="77777777" w:rsidR="00FC0321" w:rsidRPr="00FC0321" w:rsidRDefault="00FC0321" w:rsidP="00FC0321">
      <w:pPr>
        <w:spacing w:line="276" w:lineRule="auto"/>
        <w:ind w:left="2250"/>
        <w:jc w:val="left"/>
        <w:outlineLvl w:val="2"/>
        <w:rPr>
          <w:sz w:val="24"/>
          <w:szCs w:val="24"/>
        </w:rPr>
      </w:pPr>
    </w:p>
    <w:p w14:paraId="668ACE87"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This certification is a material representation of fact upon which reliance was placed when this transaction was made or entered into.  Submission of this certification is a prerequisite for making or </w:t>
      </w:r>
      <w:proofErr w:type="gramStart"/>
      <w:r w:rsidRPr="00FC0321">
        <w:rPr>
          <w:sz w:val="24"/>
          <w:szCs w:val="24"/>
        </w:rPr>
        <w:t>entering into</w:t>
      </w:r>
      <w:proofErr w:type="gramEnd"/>
      <w:r w:rsidRPr="00FC0321">
        <w:rPr>
          <w:sz w:val="24"/>
          <w:szCs w:val="24"/>
        </w:rPr>
        <w:t xml:space="preserve"> this transaction imposed by 31 U.S.C. § 1352. Any person who fails to file the required certification shall be subject to a civil penalty of not less than $10,000.00 and not more than $100,000.00 for each such failure.</w:t>
      </w:r>
    </w:p>
    <w:p w14:paraId="7621FA50" w14:textId="77777777" w:rsidR="00FC0321" w:rsidRPr="00FC0321" w:rsidRDefault="00FC0321" w:rsidP="00FC0321">
      <w:pPr>
        <w:spacing w:line="276" w:lineRule="auto"/>
        <w:ind w:left="1800"/>
        <w:jc w:val="left"/>
        <w:outlineLvl w:val="2"/>
        <w:rPr>
          <w:sz w:val="24"/>
          <w:szCs w:val="24"/>
        </w:rPr>
      </w:pPr>
    </w:p>
    <w:p w14:paraId="108CD723" w14:textId="476CA5A0"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Drug Free Workplace Act - The</w:t>
      </w:r>
      <w:r w:rsidR="0021521C">
        <w:rPr>
          <w:sz w:val="24"/>
          <w:szCs w:val="24"/>
        </w:rPr>
        <w:t xml:space="preserve"> Contractor</w:t>
      </w:r>
      <w:r w:rsidRPr="00FC0321">
        <w:rPr>
          <w:sz w:val="24"/>
          <w:szCs w:val="24"/>
        </w:rPr>
        <w:t xml:space="preserve"> shall provide a drug free workplace in accordance with the Drug Free Workplace Act of 1988, </w:t>
      </w:r>
      <w:r w:rsidRPr="00FC0321">
        <w:rPr>
          <w:bCs/>
          <w:sz w:val="24"/>
          <w:szCs w:val="24"/>
        </w:rPr>
        <w:t xml:space="preserve">41 U.S.C. Chapter 81, </w:t>
      </w:r>
      <w:r w:rsidRPr="00FC0321">
        <w:rPr>
          <w:sz w:val="24"/>
          <w:szCs w:val="24"/>
        </w:rPr>
        <w:t>and all applicable regulations.  The</w:t>
      </w:r>
      <w:r w:rsidR="0021521C">
        <w:rPr>
          <w:sz w:val="24"/>
          <w:szCs w:val="24"/>
        </w:rPr>
        <w:t xml:space="preserve"> Contractor</w:t>
      </w:r>
      <w:r w:rsidRPr="00FC0321">
        <w:rPr>
          <w:sz w:val="24"/>
          <w:szCs w:val="24"/>
        </w:rPr>
        <w:t xml:space="preserve"> shall report any conviction of the</w:t>
      </w:r>
      <w:r w:rsidR="0021521C">
        <w:rPr>
          <w:sz w:val="24"/>
          <w:szCs w:val="24"/>
        </w:rPr>
        <w:t xml:space="preserve"> Contractor</w:t>
      </w:r>
      <w:r w:rsidRPr="00FC0321">
        <w:rPr>
          <w:sz w:val="24"/>
          <w:szCs w:val="24"/>
        </w:rPr>
        <w:t>’s personnel under a criminal drug statute for violations occurring on the</w:t>
      </w:r>
      <w:r w:rsidR="0021521C">
        <w:rPr>
          <w:sz w:val="24"/>
          <w:szCs w:val="24"/>
        </w:rPr>
        <w:t xml:space="preserve"> Contractor</w:t>
      </w:r>
      <w:r w:rsidRPr="00FC0321">
        <w:rPr>
          <w:sz w:val="24"/>
          <w:szCs w:val="24"/>
        </w:rPr>
        <w:t>’s premises or off the</w:t>
      </w:r>
      <w:r w:rsidR="0021521C">
        <w:rPr>
          <w:sz w:val="24"/>
          <w:szCs w:val="24"/>
        </w:rPr>
        <w:t xml:space="preserve"> Contractor</w:t>
      </w:r>
      <w:r w:rsidRPr="00FC0321">
        <w:rPr>
          <w:sz w:val="24"/>
          <w:szCs w:val="24"/>
        </w:rPr>
        <w:t xml:space="preserve">’s premises while conducting official business.  A report of a conviction shall be made to the state agency within five (5) working days after the conviction.  </w:t>
      </w:r>
      <w:r w:rsidRPr="00FC0321">
        <w:rPr>
          <w:bCs/>
          <w:sz w:val="24"/>
          <w:szCs w:val="24"/>
        </w:rPr>
        <w:t>The</w:t>
      </w:r>
      <w:r w:rsidR="0021521C">
        <w:rPr>
          <w:bCs/>
          <w:sz w:val="24"/>
          <w:szCs w:val="24"/>
        </w:rPr>
        <w:t xml:space="preserve"> Contractor</w:t>
      </w:r>
      <w:r w:rsidRPr="00FC0321">
        <w:rPr>
          <w:bCs/>
          <w:sz w:val="24"/>
          <w:szCs w:val="24"/>
        </w:rPr>
        <w:t xml:space="preserve"> shall report any conviction to the </w:t>
      </w:r>
      <w:r w:rsidR="0021521C">
        <w:rPr>
          <w:bCs/>
          <w:sz w:val="24"/>
          <w:szCs w:val="24"/>
        </w:rPr>
        <w:t>Department</w:t>
      </w:r>
      <w:r w:rsidRPr="00FC0321">
        <w:rPr>
          <w:bCs/>
          <w:sz w:val="24"/>
          <w:szCs w:val="24"/>
        </w:rPr>
        <w:t xml:space="preserve"> within five (5) working days after the conviction.  Submit reports to:</w:t>
      </w:r>
      <w:r w:rsidRPr="00FC0321">
        <w:rPr>
          <w:sz w:val="24"/>
          <w:szCs w:val="24"/>
        </w:rPr>
        <w:t xml:space="preserve"> </w:t>
      </w:r>
    </w:p>
    <w:p w14:paraId="062607CD" w14:textId="77777777" w:rsidR="00FC0321" w:rsidRPr="00FC0321" w:rsidRDefault="00FC0321" w:rsidP="00FC0321">
      <w:pPr>
        <w:spacing w:line="276" w:lineRule="auto"/>
        <w:jc w:val="left"/>
        <w:rPr>
          <w:sz w:val="24"/>
          <w:szCs w:val="24"/>
        </w:rPr>
      </w:pPr>
    </w:p>
    <w:p w14:paraId="7C05EBC8" w14:textId="5448064C" w:rsidR="00FC0321" w:rsidRPr="00FC0321" w:rsidRDefault="00FC0321" w:rsidP="00FC0321">
      <w:pPr>
        <w:tabs>
          <w:tab w:val="left" w:pos="1440"/>
        </w:tabs>
        <w:spacing w:line="276" w:lineRule="auto"/>
        <w:ind w:left="720"/>
        <w:jc w:val="left"/>
        <w:rPr>
          <w:sz w:val="24"/>
          <w:szCs w:val="24"/>
        </w:rPr>
      </w:pPr>
      <w:r w:rsidRPr="00FC0321">
        <w:rPr>
          <w:sz w:val="24"/>
          <w:szCs w:val="24"/>
        </w:rPr>
        <w:t xml:space="preserve">Missouri </w:t>
      </w:r>
      <w:r w:rsidR="0021521C">
        <w:rPr>
          <w:sz w:val="24"/>
          <w:szCs w:val="24"/>
        </w:rPr>
        <w:t>Department</w:t>
      </w:r>
      <w:r w:rsidRPr="00FC0321">
        <w:rPr>
          <w:sz w:val="24"/>
          <w:szCs w:val="24"/>
        </w:rPr>
        <w:t xml:space="preserve"> of Health and Senior Services</w:t>
      </w:r>
    </w:p>
    <w:p w14:paraId="0A334D39" w14:textId="77777777" w:rsidR="00FC0321" w:rsidRPr="00FC0321" w:rsidRDefault="00FC0321" w:rsidP="00FC0321">
      <w:pPr>
        <w:tabs>
          <w:tab w:val="left" w:pos="1440"/>
        </w:tabs>
        <w:spacing w:line="276" w:lineRule="auto"/>
        <w:ind w:left="720"/>
        <w:jc w:val="left"/>
        <w:rPr>
          <w:sz w:val="24"/>
          <w:szCs w:val="24"/>
        </w:rPr>
      </w:pPr>
      <w:r w:rsidRPr="00FC0321">
        <w:rPr>
          <w:sz w:val="24"/>
          <w:szCs w:val="24"/>
        </w:rPr>
        <w:lastRenderedPageBreak/>
        <w:t>Division of Administration, Grants Accounting Unit</w:t>
      </w:r>
    </w:p>
    <w:p w14:paraId="6E1A1801" w14:textId="4BC47DC1" w:rsidR="00FC0321" w:rsidRPr="00FC0321" w:rsidRDefault="00FC0321" w:rsidP="000F764A">
      <w:pPr>
        <w:tabs>
          <w:tab w:val="left" w:pos="1440"/>
        </w:tabs>
        <w:spacing w:line="276" w:lineRule="auto"/>
        <w:ind w:left="720"/>
        <w:jc w:val="left"/>
        <w:rPr>
          <w:bCs/>
          <w:sz w:val="24"/>
          <w:szCs w:val="24"/>
        </w:rPr>
      </w:pPr>
      <w:r w:rsidRPr="00FC0321">
        <w:rPr>
          <w:sz w:val="24"/>
          <w:szCs w:val="24"/>
        </w:rPr>
        <w:t>P.O. Box 570</w:t>
      </w:r>
      <w:r w:rsidR="000F764A">
        <w:rPr>
          <w:sz w:val="24"/>
          <w:szCs w:val="24"/>
        </w:rPr>
        <w:t xml:space="preserve">, </w:t>
      </w:r>
      <w:r w:rsidRPr="00FC0321">
        <w:rPr>
          <w:sz w:val="24"/>
          <w:szCs w:val="24"/>
        </w:rPr>
        <w:t>Jefferson City, Missouri 65102-0570</w:t>
      </w:r>
    </w:p>
    <w:p w14:paraId="7A17BFFE" w14:textId="77777777" w:rsidR="00FC0321" w:rsidRPr="00FC0321" w:rsidRDefault="00FC0321" w:rsidP="00FC0321">
      <w:pPr>
        <w:spacing w:line="276" w:lineRule="auto"/>
        <w:jc w:val="left"/>
        <w:rPr>
          <w:sz w:val="24"/>
          <w:szCs w:val="24"/>
        </w:rPr>
      </w:pPr>
    </w:p>
    <w:p w14:paraId="7C2D672F" w14:textId="035BAE83"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Pro-Children Act - The</w:t>
      </w:r>
      <w:r w:rsidR="0021521C">
        <w:rPr>
          <w:sz w:val="24"/>
          <w:szCs w:val="24"/>
        </w:rPr>
        <w:t xml:space="preserve"> Contractor</w:t>
      </w:r>
      <w:r w:rsidRPr="00FC0321">
        <w:rPr>
          <w:sz w:val="24"/>
          <w:szCs w:val="24"/>
        </w:rPr>
        <w:t xml:space="preserve"> shall comply with the Pro-Children Act of 1994 (20 U.S.C. 6081).</w:t>
      </w:r>
    </w:p>
    <w:p w14:paraId="74DC7646" w14:textId="77777777" w:rsidR="00FC0321" w:rsidRPr="00FC0321" w:rsidRDefault="00FC0321" w:rsidP="00FC0321">
      <w:pPr>
        <w:spacing w:line="276" w:lineRule="auto"/>
        <w:ind w:left="720"/>
        <w:jc w:val="left"/>
        <w:outlineLvl w:val="2"/>
        <w:rPr>
          <w:sz w:val="24"/>
          <w:szCs w:val="24"/>
        </w:rPr>
      </w:pPr>
    </w:p>
    <w:p w14:paraId="48B2538A"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 xml:space="preserve">The Pro-Children Act of 1994, (Public Law 103-227, 20 U.S.C. §§ 6081-6084), requires that smoking not be permitted in any portion of any indoor facility owned or leased or contracted for by an entity and used routinely or regularly for the provision of health, day care, early childhood development services, education, or library services to children under the age of 18, if the services are funded by Federal programs either directly or through State or local governments, by </w:t>
      </w:r>
      <w:proofErr w:type="spellStart"/>
      <w:r w:rsidRPr="00FC0321">
        <w:rPr>
          <w:sz w:val="24"/>
          <w:szCs w:val="24"/>
        </w:rPr>
        <w:t>gederal</w:t>
      </w:r>
      <w:proofErr w:type="spellEnd"/>
      <w:r w:rsidRPr="00FC0321">
        <w:rPr>
          <w:sz w:val="24"/>
          <w:szCs w:val="24"/>
        </w:rPr>
        <w:t xml:space="preserve"> grant, contract, loan, or loan guarantee.  The Pro-Children Act also applies to children’s services that are provided in indoor facilities that are constructed, operated, or maintained with such federal funds.  </w:t>
      </w:r>
    </w:p>
    <w:p w14:paraId="7C3BB590" w14:textId="77777777" w:rsidR="00FC0321" w:rsidRPr="00FC0321" w:rsidRDefault="00FC0321" w:rsidP="00FC0321">
      <w:pPr>
        <w:spacing w:line="276" w:lineRule="auto"/>
        <w:ind w:left="1260"/>
        <w:jc w:val="left"/>
        <w:outlineLvl w:val="2"/>
        <w:rPr>
          <w:sz w:val="24"/>
          <w:szCs w:val="24"/>
        </w:rPr>
      </w:pPr>
    </w:p>
    <w:p w14:paraId="19B14CC0"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The Pro-Children Act does not apply to children’s services provided in private residences; portions of facilities used for inpatient drug or alcohol treatment; service providers whose sole source of applicable federal funds is Medicare or Medicaid; or facilities where WIC coupons are redeemed.  </w:t>
      </w:r>
    </w:p>
    <w:p w14:paraId="41DA29E8" w14:textId="77777777" w:rsidR="00FC0321" w:rsidRPr="00FC0321" w:rsidRDefault="00FC0321" w:rsidP="00FC0321">
      <w:pPr>
        <w:spacing w:line="276" w:lineRule="auto"/>
        <w:ind w:left="1800"/>
        <w:jc w:val="left"/>
        <w:outlineLvl w:val="2"/>
        <w:rPr>
          <w:sz w:val="24"/>
          <w:szCs w:val="24"/>
        </w:rPr>
      </w:pPr>
    </w:p>
    <w:p w14:paraId="6986800C" w14:textId="64543A13"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that it will comply with the requirements of the Pro-Children Act and will not allow smoking within any portion of any indoor facility used for the provision of services for children as defined by the Pro-Children Act.</w:t>
      </w:r>
    </w:p>
    <w:p w14:paraId="67EB333C" w14:textId="77777777" w:rsidR="00FC0321" w:rsidRPr="00FC0321" w:rsidRDefault="00FC0321" w:rsidP="00FC0321">
      <w:pPr>
        <w:spacing w:line="276" w:lineRule="auto"/>
        <w:ind w:left="1260"/>
        <w:jc w:val="left"/>
        <w:outlineLvl w:val="2"/>
        <w:rPr>
          <w:sz w:val="24"/>
          <w:szCs w:val="24"/>
        </w:rPr>
      </w:pPr>
    </w:p>
    <w:p w14:paraId="45196DB2" w14:textId="00C36D1C"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require the language of this certification be included in any subcontract or subaward that contains provisions for children’s services and that all subrecipients shall certify accordingly.  </w:t>
      </w:r>
    </w:p>
    <w:p w14:paraId="7B922AE4" w14:textId="77777777" w:rsidR="00FC0321" w:rsidRPr="00FC0321" w:rsidRDefault="00FC0321" w:rsidP="00FC0321">
      <w:pPr>
        <w:spacing w:line="276" w:lineRule="auto"/>
        <w:ind w:left="1260"/>
        <w:jc w:val="left"/>
        <w:outlineLvl w:val="2"/>
        <w:rPr>
          <w:sz w:val="24"/>
          <w:szCs w:val="24"/>
        </w:rPr>
      </w:pPr>
    </w:p>
    <w:p w14:paraId="318455E1"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Failure to comply with the provisions of the Pro-Children Act may result in the imposition of a civil monetary penalty of up to $1,000.00 for each violation and/or the imposition of an administrative compliance order on the responsible entity.</w:t>
      </w:r>
    </w:p>
    <w:p w14:paraId="3CDF65B1" w14:textId="77777777" w:rsidR="00FC0321" w:rsidRPr="00FC0321" w:rsidRDefault="00FC0321" w:rsidP="00FC0321">
      <w:pPr>
        <w:spacing w:line="276" w:lineRule="auto"/>
        <w:ind w:left="1260"/>
        <w:jc w:val="left"/>
        <w:outlineLvl w:val="2"/>
        <w:rPr>
          <w:sz w:val="24"/>
          <w:szCs w:val="24"/>
        </w:rPr>
      </w:pPr>
    </w:p>
    <w:p w14:paraId="614CFFAE" w14:textId="77777777" w:rsidR="00FC0321" w:rsidRPr="00FC0321" w:rsidRDefault="00FC0321" w:rsidP="00FC0321">
      <w:pPr>
        <w:numPr>
          <w:ilvl w:val="0"/>
          <w:numId w:val="16"/>
        </w:numPr>
        <w:spacing w:line="276" w:lineRule="auto"/>
        <w:ind w:hanging="720"/>
        <w:jc w:val="left"/>
        <w:outlineLvl w:val="2"/>
        <w:rPr>
          <w:sz w:val="24"/>
          <w:szCs w:val="24"/>
        </w:rPr>
      </w:pPr>
      <w:r w:rsidRPr="00FC0321">
        <w:rPr>
          <w:szCs w:val="20"/>
        </w:rPr>
        <w:t>Contractor Whistleblower Protections:</w:t>
      </w:r>
      <w:r w:rsidRPr="00FC0321">
        <w:rPr>
          <w:iCs/>
          <w:sz w:val="24"/>
          <w:szCs w:val="24"/>
        </w:rPr>
        <w:t xml:space="preserve"> </w:t>
      </w:r>
    </w:p>
    <w:p w14:paraId="61F9A1E2" w14:textId="77777777" w:rsidR="00FC0321" w:rsidRPr="00FC0321" w:rsidRDefault="00FC0321" w:rsidP="00FC0321">
      <w:pPr>
        <w:spacing w:line="276" w:lineRule="auto"/>
        <w:ind w:left="720"/>
        <w:jc w:val="left"/>
        <w:outlineLvl w:val="2"/>
        <w:rPr>
          <w:sz w:val="24"/>
          <w:szCs w:val="24"/>
        </w:rPr>
      </w:pPr>
    </w:p>
    <w:p w14:paraId="4249B20F" w14:textId="7E4C7A71" w:rsidR="00FC0321" w:rsidRPr="006C6BE1" w:rsidRDefault="00FC0321" w:rsidP="006C6BE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comply with the provisions of 41 U.S.C. 4712 that states an employee of a</w:t>
      </w:r>
      <w:r w:rsidR="0021521C">
        <w:rPr>
          <w:sz w:val="24"/>
          <w:szCs w:val="24"/>
        </w:rPr>
        <w:t xml:space="preserve"> Contractor</w:t>
      </w:r>
      <w:r w:rsidRPr="00FC0321">
        <w:rPr>
          <w:sz w:val="24"/>
          <w:szCs w:val="24"/>
        </w:rPr>
        <w:t>, subcontractor, grantee, or subgrantee may not be discharged, demoted, or otherwise discriminated against as a reprisal for “whistleblowing”.  In addition, whistleblower protections cannot be waived by any agreement, policy, form, or condition of employment.</w:t>
      </w:r>
    </w:p>
    <w:p w14:paraId="2040C41D" w14:textId="20824B1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lastRenderedPageBreak/>
        <w:t>The</w:t>
      </w:r>
      <w:r w:rsidR="0021521C">
        <w:rPr>
          <w:sz w:val="24"/>
          <w:szCs w:val="24"/>
        </w:rPr>
        <w:t xml:space="preserve"> Contractor</w:t>
      </w:r>
      <w:r w:rsidRPr="00FC0321">
        <w:rPr>
          <w:sz w:val="24"/>
          <w:szCs w:val="24"/>
        </w:rPr>
        <w:t>’s employees are encouraged to report fraud, waste, and abuse.  The</w:t>
      </w:r>
      <w:r w:rsidR="0021521C">
        <w:rPr>
          <w:sz w:val="24"/>
          <w:szCs w:val="24"/>
        </w:rPr>
        <w:t xml:space="preserve"> Contractor</w:t>
      </w:r>
      <w:r w:rsidRPr="00FC0321">
        <w:rPr>
          <w:sz w:val="24"/>
          <w:szCs w:val="24"/>
        </w:rPr>
        <w:t xml:space="preserve"> shall inform their employees in writing they are subject to federal whistleblower rights and remedies.   This notification must be in the predominant native language of the workforce.</w:t>
      </w:r>
    </w:p>
    <w:p w14:paraId="6FB05E21" w14:textId="77777777" w:rsidR="00FC0321" w:rsidRPr="00FC0321" w:rsidRDefault="00FC0321" w:rsidP="00FC0321">
      <w:pPr>
        <w:spacing w:line="276" w:lineRule="auto"/>
        <w:ind w:left="1260"/>
        <w:jc w:val="left"/>
        <w:outlineLvl w:val="2"/>
        <w:rPr>
          <w:sz w:val="24"/>
          <w:szCs w:val="24"/>
        </w:rPr>
      </w:pPr>
    </w:p>
    <w:p w14:paraId="5C1810C5" w14:textId="046D3773"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include this requirement in any agreement made with a subcontractor or subgrantee.</w:t>
      </w:r>
    </w:p>
    <w:p w14:paraId="22484E47" w14:textId="77777777" w:rsidR="00FC0321" w:rsidRPr="00FC0321" w:rsidRDefault="00FC0321" w:rsidP="00FC0321">
      <w:pPr>
        <w:spacing w:line="276" w:lineRule="auto"/>
        <w:ind w:left="1260"/>
        <w:jc w:val="left"/>
        <w:outlineLvl w:val="2"/>
        <w:rPr>
          <w:sz w:val="24"/>
          <w:szCs w:val="24"/>
        </w:rPr>
      </w:pPr>
    </w:p>
    <w:p w14:paraId="4AEFC52C" w14:textId="77777777" w:rsidR="00FC0321" w:rsidRPr="00FC0321" w:rsidRDefault="00FC0321" w:rsidP="00FC0321">
      <w:pPr>
        <w:numPr>
          <w:ilvl w:val="0"/>
          <w:numId w:val="16"/>
        </w:numPr>
        <w:spacing w:line="276" w:lineRule="auto"/>
        <w:ind w:hanging="720"/>
        <w:jc w:val="left"/>
        <w:outlineLvl w:val="2"/>
        <w:rPr>
          <w:sz w:val="24"/>
          <w:szCs w:val="24"/>
        </w:rPr>
      </w:pPr>
      <w:r w:rsidRPr="00FC0321">
        <w:rPr>
          <w:iCs/>
          <w:sz w:val="24"/>
          <w:szCs w:val="24"/>
        </w:rPr>
        <w:t>Human Rights</w:t>
      </w:r>
      <w:r w:rsidRPr="00FC0321">
        <w:rPr>
          <w:sz w:val="24"/>
          <w:szCs w:val="24"/>
        </w:rPr>
        <w:t xml:space="preserve"> and Affirmative Action:</w:t>
      </w:r>
    </w:p>
    <w:p w14:paraId="6B6BF87B" w14:textId="77777777" w:rsidR="00FC0321" w:rsidRPr="00FC0321" w:rsidRDefault="00FC0321" w:rsidP="00FC0321">
      <w:pPr>
        <w:spacing w:line="276" w:lineRule="auto"/>
        <w:ind w:left="720"/>
        <w:jc w:val="left"/>
        <w:outlineLvl w:val="2"/>
        <w:rPr>
          <w:sz w:val="24"/>
          <w:szCs w:val="24"/>
        </w:rPr>
      </w:pPr>
    </w:p>
    <w:p w14:paraId="28287C2C" w14:textId="092DA3E9"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comply with all federal and state statutes, regulations, and executive orders relating to nondiscrimination and equal employment opportunity to the extent applicable to the contract.  These include but are not limited to the following:</w:t>
      </w:r>
    </w:p>
    <w:p w14:paraId="343076A2" w14:textId="77777777" w:rsidR="00FC0321" w:rsidRPr="00FC0321" w:rsidRDefault="00FC0321" w:rsidP="00FC0321">
      <w:pPr>
        <w:spacing w:line="276" w:lineRule="auto"/>
        <w:ind w:left="1260"/>
        <w:jc w:val="left"/>
        <w:outlineLvl w:val="2"/>
        <w:rPr>
          <w:sz w:val="24"/>
          <w:szCs w:val="24"/>
        </w:rPr>
      </w:pPr>
    </w:p>
    <w:p w14:paraId="4243E5BD"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Title VI of the Civil Rights Act of 1964 (P.L. 88-352) that prohibits discrimination on the basis of race, color, or national origin (this includes individuals with limited English proficiency) in programs and activities receiving federal financial assistance and Title VII of the Act that prohibits discrimination on the basis of race, color, national origin, sex, or religion in all employment </w:t>
      </w:r>
      <w:proofErr w:type="gramStart"/>
      <w:r w:rsidRPr="00FC0321">
        <w:rPr>
          <w:sz w:val="24"/>
          <w:szCs w:val="24"/>
        </w:rPr>
        <w:t>activities;</w:t>
      </w:r>
      <w:proofErr w:type="gramEnd"/>
    </w:p>
    <w:p w14:paraId="41D1690A" w14:textId="77777777" w:rsidR="00FC0321" w:rsidRPr="00FC0321" w:rsidRDefault="00FC0321" w:rsidP="00FC0321">
      <w:pPr>
        <w:spacing w:line="276" w:lineRule="auto"/>
        <w:ind w:left="1800"/>
        <w:jc w:val="left"/>
        <w:outlineLvl w:val="2"/>
        <w:rPr>
          <w:sz w:val="24"/>
          <w:szCs w:val="24"/>
        </w:rPr>
      </w:pPr>
    </w:p>
    <w:p w14:paraId="19B77542"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Equal Pay Act of 1963 (P.L. 88-38, as amended, 29 U.S.C. Section 206(d)</w:t>
      </w:r>
      <w:proofErr w:type="gramStart"/>
      <w:r w:rsidRPr="00FC0321">
        <w:rPr>
          <w:sz w:val="24"/>
          <w:szCs w:val="24"/>
        </w:rPr>
        <w:t>);</w:t>
      </w:r>
      <w:proofErr w:type="gramEnd"/>
    </w:p>
    <w:p w14:paraId="2E1A298A" w14:textId="77777777" w:rsidR="00FC0321" w:rsidRPr="00FC0321" w:rsidRDefault="00FC0321" w:rsidP="00FC0321">
      <w:pPr>
        <w:spacing w:line="276" w:lineRule="auto"/>
        <w:ind w:left="1800"/>
        <w:jc w:val="left"/>
        <w:outlineLvl w:val="2"/>
        <w:rPr>
          <w:sz w:val="24"/>
          <w:szCs w:val="24"/>
        </w:rPr>
      </w:pPr>
    </w:p>
    <w:p w14:paraId="3CB84E54"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Title IX of the Education Amendments of 1972, as amended (20 U.S.C 1681-1683 and 1685-1686) that prohibits discrimination on the basis of </w:t>
      </w:r>
      <w:proofErr w:type="gramStart"/>
      <w:r w:rsidRPr="00FC0321">
        <w:rPr>
          <w:sz w:val="24"/>
          <w:szCs w:val="24"/>
        </w:rPr>
        <w:t>sex;</w:t>
      </w:r>
      <w:proofErr w:type="gramEnd"/>
    </w:p>
    <w:p w14:paraId="05A1B307" w14:textId="77777777" w:rsidR="00FC0321" w:rsidRPr="00FC0321" w:rsidRDefault="00FC0321" w:rsidP="00FC0321">
      <w:pPr>
        <w:spacing w:line="276" w:lineRule="auto"/>
        <w:ind w:left="1800"/>
        <w:jc w:val="left"/>
        <w:outlineLvl w:val="2"/>
        <w:rPr>
          <w:sz w:val="24"/>
          <w:szCs w:val="24"/>
        </w:rPr>
      </w:pPr>
    </w:p>
    <w:p w14:paraId="275DC419"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Section 504 of the Rehabilitation Act of 1973, as amended (29 U.S.C. 794), the Americans with Disabilities Act of 1990 (42 U.S.C. 12101 et seq.), and Americans with Disabilities Act Amendments Act of 2008 (Public Law 110-325, “ADAAA”) which prohibit discrimination on the basis of </w:t>
      </w:r>
      <w:proofErr w:type="gramStart"/>
      <w:r w:rsidRPr="00FC0321">
        <w:rPr>
          <w:sz w:val="24"/>
          <w:szCs w:val="24"/>
        </w:rPr>
        <w:t>disabilities;</w:t>
      </w:r>
      <w:proofErr w:type="gramEnd"/>
    </w:p>
    <w:p w14:paraId="5338C188" w14:textId="77777777" w:rsidR="00FC0321" w:rsidRPr="00FC0321" w:rsidRDefault="00FC0321" w:rsidP="00FC0321">
      <w:pPr>
        <w:spacing w:line="276" w:lineRule="auto"/>
        <w:ind w:left="1800"/>
        <w:jc w:val="left"/>
        <w:outlineLvl w:val="2"/>
        <w:rPr>
          <w:sz w:val="24"/>
          <w:szCs w:val="24"/>
        </w:rPr>
      </w:pPr>
    </w:p>
    <w:p w14:paraId="43655F10"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The Age Discrimination Act of 1975, as amended (42 U.S.C. 6101-6107) that prohibits discrimination on the basis of </w:t>
      </w:r>
      <w:proofErr w:type="gramStart"/>
      <w:r w:rsidRPr="00FC0321">
        <w:rPr>
          <w:sz w:val="24"/>
          <w:szCs w:val="24"/>
        </w:rPr>
        <w:t>age;</w:t>
      </w:r>
      <w:proofErr w:type="gramEnd"/>
    </w:p>
    <w:p w14:paraId="22FCCECB" w14:textId="77777777" w:rsidR="00FC0321" w:rsidRPr="00FC0321" w:rsidRDefault="00FC0321" w:rsidP="00FC0321">
      <w:pPr>
        <w:spacing w:line="276" w:lineRule="auto"/>
        <w:ind w:left="1800"/>
        <w:jc w:val="left"/>
        <w:outlineLvl w:val="2"/>
        <w:rPr>
          <w:sz w:val="24"/>
          <w:szCs w:val="24"/>
        </w:rPr>
      </w:pPr>
    </w:p>
    <w:p w14:paraId="571F41B5"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Genetic Information Non-Discrimination Act (GINA)</w:t>
      </w:r>
    </w:p>
    <w:p w14:paraId="6528B3D0" w14:textId="77777777" w:rsidR="00FC0321" w:rsidRPr="00FC0321" w:rsidRDefault="00FC0321" w:rsidP="00FC0321">
      <w:pPr>
        <w:spacing w:line="276" w:lineRule="auto"/>
        <w:ind w:left="1800"/>
        <w:jc w:val="left"/>
        <w:outlineLvl w:val="2"/>
        <w:rPr>
          <w:sz w:val="24"/>
          <w:szCs w:val="24"/>
        </w:rPr>
      </w:pPr>
    </w:p>
    <w:p w14:paraId="65872474"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Missouri State Regulation, 19 CSR 10-2.010, Civil Rights Compliance Requirements; and</w:t>
      </w:r>
    </w:p>
    <w:p w14:paraId="0C8E5394" w14:textId="77777777" w:rsidR="00FC0321" w:rsidRPr="00FC0321" w:rsidRDefault="00FC0321" w:rsidP="00FC0321">
      <w:pPr>
        <w:spacing w:line="276" w:lineRule="auto"/>
        <w:ind w:left="1800"/>
        <w:jc w:val="left"/>
        <w:outlineLvl w:val="2"/>
        <w:rPr>
          <w:sz w:val="24"/>
          <w:szCs w:val="24"/>
        </w:rPr>
      </w:pPr>
    </w:p>
    <w:p w14:paraId="4B291BA6"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lastRenderedPageBreak/>
        <w:t>The requirements of any other nondiscrimination federal and state statutes, regulations, and executive orders that may apply to the services provided via the contract.</w:t>
      </w:r>
    </w:p>
    <w:p w14:paraId="031682B4" w14:textId="77777777" w:rsidR="00FC0321" w:rsidRPr="00FC0321" w:rsidRDefault="00FC0321" w:rsidP="00FC0321">
      <w:pPr>
        <w:spacing w:line="276" w:lineRule="auto"/>
        <w:ind w:left="1800"/>
        <w:jc w:val="left"/>
        <w:outlineLvl w:val="2"/>
        <w:rPr>
          <w:sz w:val="24"/>
          <w:szCs w:val="24"/>
        </w:rPr>
      </w:pPr>
    </w:p>
    <w:p w14:paraId="11A0ED3D" w14:textId="3FCCB4A0"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In connection with the furnishing of equipment, supplies, and/or services under the contract, the</w:t>
      </w:r>
      <w:r w:rsidR="0021521C">
        <w:rPr>
          <w:sz w:val="24"/>
          <w:szCs w:val="24"/>
        </w:rPr>
        <w:t xml:space="preserve"> Contractor</w:t>
      </w:r>
      <w:r w:rsidRPr="00FC0321">
        <w:rPr>
          <w:sz w:val="24"/>
          <w:szCs w:val="24"/>
        </w:rPr>
        <w:t xml:space="preserve"> and all subcontractors shall agree not to discriminate against recipients of services or employees or applicants for employment </w:t>
      </w:r>
      <w:proofErr w:type="gramStart"/>
      <w:r w:rsidRPr="00FC0321">
        <w:rPr>
          <w:sz w:val="24"/>
          <w:szCs w:val="24"/>
        </w:rPr>
        <w:t>on the basis of</w:t>
      </w:r>
      <w:proofErr w:type="gramEnd"/>
      <w:r w:rsidRPr="00FC0321">
        <w:rPr>
          <w:sz w:val="24"/>
          <w:szCs w:val="24"/>
        </w:rPr>
        <w:t xml:space="preserve"> race, color, religion, national origin, sex, age, disability, or veteran status unless otherwise provided by law.  If the</w:t>
      </w:r>
      <w:r w:rsidR="0021521C">
        <w:rPr>
          <w:sz w:val="24"/>
          <w:szCs w:val="24"/>
        </w:rPr>
        <w:t xml:space="preserve"> Contractor</w:t>
      </w:r>
      <w:r w:rsidRPr="00FC0321">
        <w:rPr>
          <w:sz w:val="24"/>
          <w:szCs w:val="24"/>
        </w:rPr>
        <w:t xml:space="preserve"> or subcontractor employs at least 50 persons, the</w:t>
      </w:r>
      <w:r w:rsidR="0021521C">
        <w:rPr>
          <w:sz w:val="24"/>
          <w:szCs w:val="24"/>
        </w:rPr>
        <w:t xml:space="preserve"> Contractor</w:t>
      </w:r>
      <w:r w:rsidRPr="00FC0321">
        <w:rPr>
          <w:sz w:val="24"/>
          <w:szCs w:val="24"/>
        </w:rPr>
        <w:t xml:space="preserve"> shall have and maintain an affirmative action program that shall include:</w:t>
      </w:r>
    </w:p>
    <w:p w14:paraId="65B9F954" w14:textId="77777777" w:rsidR="00FC0321" w:rsidRPr="00FC0321" w:rsidRDefault="00FC0321" w:rsidP="00FC0321">
      <w:pPr>
        <w:spacing w:line="276" w:lineRule="auto"/>
        <w:ind w:left="1260"/>
        <w:jc w:val="left"/>
        <w:outlineLvl w:val="2"/>
        <w:rPr>
          <w:sz w:val="24"/>
          <w:szCs w:val="24"/>
        </w:rPr>
      </w:pPr>
    </w:p>
    <w:p w14:paraId="2A9EF6E4"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A written policy statement committing the organization to affirmative action and assigning management responsibilities and procedures for evaluation and </w:t>
      </w:r>
      <w:proofErr w:type="gramStart"/>
      <w:r w:rsidRPr="00FC0321">
        <w:rPr>
          <w:sz w:val="24"/>
          <w:szCs w:val="24"/>
        </w:rPr>
        <w:t>dissemination;</w:t>
      </w:r>
      <w:proofErr w:type="gramEnd"/>
    </w:p>
    <w:p w14:paraId="2F724778" w14:textId="77777777" w:rsidR="00FC0321" w:rsidRPr="00FC0321" w:rsidRDefault="00FC0321" w:rsidP="00FC0321">
      <w:pPr>
        <w:spacing w:line="276" w:lineRule="auto"/>
        <w:ind w:left="1800"/>
        <w:jc w:val="left"/>
        <w:outlineLvl w:val="2"/>
        <w:rPr>
          <w:sz w:val="24"/>
          <w:szCs w:val="24"/>
        </w:rPr>
      </w:pPr>
    </w:p>
    <w:p w14:paraId="4E2C9ABD"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The identification of a person designated to handle affirmative </w:t>
      </w:r>
      <w:proofErr w:type="gramStart"/>
      <w:r w:rsidRPr="00FC0321">
        <w:rPr>
          <w:sz w:val="24"/>
          <w:szCs w:val="24"/>
        </w:rPr>
        <w:t>action;</w:t>
      </w:r>
      <w:proofErr w:type="gramEnd"/>
    </w:p>
    <w:p w14:paraId="20391DD4" w14:textId="77777777" w:rsidR="00FC0321" w:rsidRPr="00FC0321" w:rsidRDefault="00FC0321" w:rsidP="00FC0321">
      <w:pPr>
        <w:spacing w:line="276" w:lineRule="auto"/>
        <w:ind w:left="1800"/>
        <w:jc w:val="left"/>
        <w:outlineLvl w:val="2"/>
        <w:rPr>
          <w:sz w:val="24"/>
          <w:szCs w:val="24"/>
        </w:rPr>
      </w:pPr>
    </w:p>
    <w:p w14:paraId="4A3A0756"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The establishment of non-discriminatory selection standards, objective measures to analyze recruitment, an upward mobility system, a wage and salary structure, and standards applicable to layoff, recall, discharge, demotion, and </w:t>
      </w:r>
      <w:proofErr w:type="gramStart"/>
      <w:r w:rsidRPr="00FC0321">
        <w:rPr>
          <w:sz w:val="24"/>
          <w:szCs w:val="24"/>
        </w:rPr>
        <w:t>discipline;</w:t>
      </w:r>
      <w:proofErr w:type="gramEnd"/>
    </w:p>
    <w:p w14:paraId="2F38465C" w14:textId="77777777" w:rsidR="00FC0321" w:rsidRPr="00FC0321" w:rsidRDefault="00FC0321" w:rsidP="00FC0321">
      <w:pPr>
        <w:spacing w:line="276" w:lineRule="auto"/>
        <w:ind w:left="1800"/>
        <w:jc w:val="left"/>
        <w:outlineLvl w:val="2"/>
        <w:rPr>
          <w:sz w:val="24"/>
          <w:szCs w:val="24"/>
        </w:rPr>
      </w:pPr>
    </w:p>
    <w:p w14:paraId="1CF00247"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The exclusion of discrimination from all collective bargaining agreements; and</w:t>
      </w:r>
    </w:p>
    <w:p w14:paraId="3E9422E1" w14:textId="77777777" w:rsidR="00FC0321" w:rsidRPr="00FC0321" w:rsidRDefault="00FC0321" w:rsidP="00FC0321">
      <w:pPr>
        <w:spacing w:line="276" w:lineRule="auto"/>
        <w:ind w:left="1800"/>
        <w:jc w:val="left"/>
        <w:outlineLvl w:val="2"/>
        <w:rPr>
          <w:sz w:val="24"/>
          <w:szCs w:val="24"/>
        </w:rPr>
      </w:pPr>
    </w:p>
    <w:p w14:paraId="540AD759"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Performance of an internal audit of the reporting system to monitor execution and to provide for future planning.</w:t>
      </w:r>
    </w:p>
    <w:p w14:paraId="3EF4415B" w14:textId="77777777" w:rsidR="00FC0321" w:rsidRPr="00FC0321" w:rsidRDefault="00FC0321" w:rsidP="00FC0321">
      <w:pPr>
        <w:spacing w:line="276" w:lineRule="auto"/>
        <w:ind w:left="1800"/>
        <w:jc w:val="left"/>
        <w:outlineLvl w:val="2"/>
        <w:rPr>
          <w:sz w:val="24"/>
          <w:szCs w:val="24"/>
        </w:rPr>
      </w:pPr>
    </w:p>
    <w:p w14:paraId="3B7C1999" w14:textId="6FE74D15"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If discrimination by a</w:t>
      </w:r>
      <w:r w:rsidR="0021521C">
        <w:rPr>
          <w:sz w:val="24"/>
          <w:szCs w:val="24"/>
        </w:rPr>
        <w:t xml:space="preserve"> Contractor</w:t>
      </w:r>
      <w:r w:rsidRPr="00FC0321">
        <w:rPr>
          <w:sz w:val="24"/>
          <w:szCs w:val="24"/>
        </w:rPr>
        <w:t xml:space="preserve"> is found to exist, the Division of Purchasing shall take appropriate enforcement action which may include, but not necessarily be limited to, cancellation of the contract, suspension, or debarment by the Division of Purchasing until corrective action by the</w:t>
      </w:r>
      <w:r w:rsidR="0021521C">
        <w:rPr>
          <w:sz w:val="24"/>
          <w:szCs w:val="24"/>
        </w:rPr>
        <w:t xml:space="preserve"> Contractor</w:t>
      </w:r>
      <w:r w:rsidRPr="00FC0321">
        <w:rPr>
          <w:sz w:val="24"/>
          <w:szCs w:val="24"/>
        </w:rPr>
        <w:t xml:space="preserve"> is made and ensured, and referral to the Attorney General's Office, whichever enforcement action may be deemed most appropriate.   </w:t>
      </w:r>
    </w:p>
    <w:p w14:paraId="22EEDEBF" w14:textId="77777777" w:rsidR="00FC0321" w:rsidRPr="00FC0321" w:rsidRDefault="00FC0321" w:rsidP="00FC0321">
      <w:pPr>
        <w:spacing w:line="276" w:lineRule="auto"/>
        <w:ind w:left="1260"/>
        <w:jc w:val="left"/>
        <w:outlineLvl w:val="2"/>
        <w:rPr>
          <w:sz w:val="24"/>
          <w:szCs w:val="24"/>
        </w:rPr>
      </w:pPr>
    </w:p>
    <w:p w14:paraId="07362C49" w14:textId="262C711A" w:rsidR="00FC0321" w:rsidRPr="00C7329F" w:rsidRDefault="00FC0321" w:rsidP="00C7329F">
      <w:pPr>
        <w:numPr>
          <w:ilvl w:val="0"/>
          <w:numId w:val="16"/>
        </w:numPr>
        <w:spacing w:line="276" w:lineRule="auto"/>
        <w:ind w:hanging="720"/>
        <w:jc w:val="left"/>
        <w:outlineLvl w:val="2"/>
        <w:rPr>
          <w:sz w:val="24"/>
          <w:szCs w:val="24"/>
        </w:rPr>
      </w:pPr>
      <w:r w:rsidRPr="00FC0321">
        <w:rPr>
          <w:sz w:val="24"/>
          <w:szCs w:val="24"/>
        </w:rPr>
        <w:t>Clean Air Act and Federal Water Pollution Control Act - The</w:t>
      </w:r>
      <w:r w:rsidR="0021521C">
        <w:rPr>
          <w:sz w:val="24"/>
          <w:szCs w:val="24"/>
        </w:rPr>
        <w:t xml:space="preserve"> Contractor</w:t>
      </w:r>
      <w:r w:rsidRPr="00FC0321">
        <w:rPr>
          <w:sz w:val="24"/>
          <w:szCs w:val="24"/>
        </w:rPr>
        <w:t xml:space="preserve"> shall comply with all applicable standards, orders or regulations issued pursuant to the Clean Air Act (42 U.S.C. 7401 </w:t>
      </w:r>
      <w:r w:rsidRPr="00FC0321">
        <w:rPr>
          <w:i/>
          <w:iCs/>
          <w:sz w:val="24"/>
          <w:szCs w:val="24"/>
        </w:rPr>
        <w:t>et seq.</w:t>
      </w:r>
      <w:r w:rsidRPr="00FC0321">
        <w:rPr>
          <w:sz w:val="24"/>
          <w:szCs w:val="24"/>
        </w:rPr>
        <w:t xml:space="preserve">) and the Federal Water Pollution Control Act, as amended (33 U.S.C. 1251 </w:t>
      </w:r>
      <w:r w:rsidRPr="00FC0321">
        <w:rPr>
          <w:i/>
          <w:iCs/>
          <w:sz w:val="24"/>
          <w:szCs w:val="24"/>
        </w:rPr>
        <w:t>et seq.</w:t>
      </w:r>
      <w:r w:rsidRPr="00FC0321">
        <w:rPr>
          <w:sz w:val="24"/>
          <w:szCs w:val="24"/>
        </w:rPr>
        <w:t>).</w:t>
      </w:r>
    </w:p>
    <w:p w14:paraId="20276F17" w14:textId="4D58C80E" w:rsidR="00B0171D" w:rsidRDefault="00B0171D">
      <w:pPr>
        <w:jc w:val="left"/>
        <w:rPr>
          <w:szCs w:val="20"/>
        </w:rPr>
      </w:pPr>
      <w:r>
        <w:rPr>
          <w:szCs w:val="20"/>
        </w:rPr>
        <w:br w:type="page"/>
      </w:r>
    </w:p>
    <w:p w14:paraId="2E1B2EA2" w14:textId="0C7F6102" w:rsidR="004620F3" w:rsidRPr="004620F3" w:rsidRDefault="004620F3" w:rsidP="004620F3">
      <w:pPr>
        <w:jc w:val="center"/>
        <w:rPr>
          <w:b/>
          <w:sz w:val="32"/>
        </w:rPr>
      </w:pPr>
      <w:r w:rsidRPr="004620F3">
        <w:rPr>
          <w:b/>
          <w:sz w:val="32"/>
        </w:rPr>
        <w:lastRenderedPageBreak/>
        <w:t xml:space="preserve">EXHIBIT </w:t>
      </w:r>
      <w:r w:rsidR="0033598E">
        <w:rPr>
          <w:b/>
          <w:sz w:val="32"/>
        </w:rPr>
        <w:t>1</w:t>
      </w:r>
    </w:p>
    <w:p w14:paraId="63D8BB7D" w14:textId="77777777" w:rsidR="004620F3" w:rsidRPr="004620F3" w:rsidRDefault="00460BEB" w:rsidP="004620F3">
      <w:pPr>
        <w:jc w:val="center"/>
        <w:rPr>
          <w:b/>
          <w:sz w:val="32"/>
        </w:rPr>
      </w:pPr>
      <w:r>
        <w:rPr>
          <w:b/>
          <w:sz w:val="32"/>
        </w:rPr>
        <w:t>BID</w:t>
      </w:r>
      <w:r w:rsidR="004620F3" w:rsidRPr="004620F3">
        <w:rPr>
          <w:b/>
          <w:sz w:val="32"/>
        </w:rPr>
        <w:t xml:space="preserve"> SIGNATURE PAGE</w:t>
      </w:r>
    </w:p>
    <w:p w14:paraId="0C9DA4EC" w14:textId="77777777" w:rsidR="004620F3" w:rsidRPr="004620F3" w:rsidRDefault="004620F3" w:rsidP="004620F3">
      <w:pPr>
        <w:ind w:left="1584" w:hanging="432"/>
        <w:outlineLvl w:val="4"/>
      </w:pPr>
    </w:p>
    <w:p w14:paraId="16CCA48A" w14:textId="77777777" w:rsidR="004620F3" w:rsidRPr="004620F3" w:rsidRDefault="004620F3" w:rsidP="004620F3">
      <w:pPr>
        <w:framePr w:w="1440" w:h="0" w:hSpace="180" w:wrap="around" w:vAnchor="text" w:hAnchor="page" w:x="1440" w:y="181"/>
        <w:rPr>
          <w:sz w:val="24"/>
        </w:rPr>
      </w:pPr>
      <w:r w:rsidRPr="004620F3">
        <w:rPr>
          <w:rFonts w:cstheme="minorHAnsi"/>
          <w:noProof/>
        </w:rPr>
        <w:drawing>
          <wp:inline distT="0" distB="0" distL="0" distR="0" wp14:anchorId="331D3F0A" wp14:editId="0408215A">
            <wp:extent cx="812165" cy="812165"/>
            <wp:effectExtent l="0" t="0" r="6985" b="6985"/>
            <wp:docPr id="1" name="Picture 1"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p w14:paraId="43D0FB74" w14:textId="77777777" w:rsidR="004620F3" w:rsidRPr="004620F3" w:rsidRDefault="004620F3" w:rsidP="004620F3">
      <w:pPr>
        <w:rPr>
          <w:b/>
          <w:sz w:val="20"/>
        </w:rPr>
      </w:pPr>
    </w:p>
    <w:p w14:paraId="434B6942" w14:textId="77777777" w:rsidR="004620F3" w:rsidRPr="004620F3" w:rsidRDefault="004620F3" w:rsidP="004620F3">
      <w:pPr>
        <w:ind w:left="1440"/>
        <w:rPr>
          <w:b/>
          <w:sz w:val="24"/>
          <w:szCs w:val="24"/>
        </w:rPr>
      </w:pPr>
      <w:r w:rsidRPr="004620F3">
        <w:rPr>
          <w:b/>
          <w:sz w:val="24"/>
          <w:szCs w:val="24"/>
        </w:rPr>
        <w:t>STATE OF MISSOURI</w:t>
      </w:r>
    </w:p>
    <w:p w14:paraId="3F11D3D5" w14:textId="5C96DDB9" w:rsidR="00E94E9B" w:rsidRDefault="00487779" w:rsidP="004620F3">
      <w:pPr>
        <w:ind w:left="1440"/>
        <w:rPr>
          <w:b/>
          <w:sz w:val="24"/>
          <w:szCs w:val="24"/>
        </w:rPr>
      </w:pPr>
      <w:r>
        <w:rPr>
          <w:b/>
          <w:sz w:val="24"/>
          <w:szCs w:val="24"/>
        </w:rPr>
        <w:t>DEPARTMENT OF HEALTH AND SENIOR SERVICES</w:t>
      </w:r>
    </w:p>
    <w:p w14:paraId="29F85777" w14:textId="77777777" w:rsidR="004620F3" w:rsidRPr="004620F3" w:rsidRDefault="007A4650" w:rsidP="004620F3">
      <w:pPr>
        <w:ind w:left="1440"/>
        <w:rPr>
          <w:b/>
          <w:sz w:val="24"/>
          <w:szCs w:val="24"/>
        </w:rPr>
      </w:pPr>
      <w:r>
        <w:rPr>
          <w:b/>
          <w:sz w:val="24"/>
          <w:szCs w:val="24"/>
        </w:rPr>
        <w:t>INVITATION FOR BID</w:t>
      </w:r>
      <w:r w:rsidR="004620F3" w:rsidRPr="004620F3">
        <w:rPr>
          <w:b/>
          <w:sz w:val="24"/>
          <w:szCs w:val="24"/>
        </w:rPr>
        <w:t xml:space="preserve"> (</w:t>
      </w:r>
      <w:r>
        <w:rPr>
          <w:b/>
          <w:sz w:val="24"/>
          <w:szCs w:val="24"/>
        </w:rPr>
        <w:t>IFB</w:t>
      </w:r>
      <w:r w:rsidR="004620F3" w:rsidRPr="004620F3">
        <w:rPr>
          <w:b/>
          <w:sz w:val="24"/>
          <w:szCs w:val="24"/>
        </w:rPr>
        <w:t>)</w:t>
      </w:r>
    </w:p>
    <w:p w14:paraId="374035D7" w14:textId="77777777" w:rsidR="004620F3" w:rsidRPr="004620F3" w:rsidRDefault="004620F3" w:rsidP="004620F3">
      <w:pPr>
        <w:rPr>
          <w:b/>
          <w:sz w:val="32"/>
        </w:rPr>
      </w:pPr>
    </w:p>
    <w:p w14:paraId="355E4921" w14:textId="77777777" w:rsidR="004620F3" w:rsidRPr="004620F3" w:rsidRDefault="004620F3" w:rsidP="004620F3">
      <w:pPr>
        <w:pBdr>
          <w:bottom w:val="double" w:sz="6" w:space="1" w:color="auto"/>
        </w:pBdr>
        <w:tabs>
          <w:tab w:val="left" w:pos="4455"/>
          <w:tab w:val="left" w:pos="6480"/>
        </w:tabs>
        <w:rPr>
          <w:b/>
        </w:rPr>
      </w:pPr>
    </w:p>
    <w:p w14:paraId="7D285086" w14:textId="77777777" w:rsidR="004620F3" w:rsidRPr="004620F3" w:rsidRDefault="004620F3" w:rsidP="004620F3">
      <w:pPr>
        <w:tabs>
          <w:tab w:val="left" w:pos="4455"/>
          <w:tab w:val="left" w:pos="6480"/>
        </w:tabs>
        <w:rPr>
          <w:b/>
        </w:rPr>
      </w:pPr>
    </w:p>
    <w:p w14:paraId="0EA62735" w14:textId="48BA171A" w:rsidR="004620F3" w:rsidRPr="007722A3" w:rsidRDefault="007A4650" w:rsidP="004620F3">
      <w:pPr>
        <w:tabs>
          <w:tab w:val="left" w:pos="4455"/>
          <w:tab w:val="left" w:pos="6480"/>
        </w:tabs>
        <w:jc w:val="center"/>
        <w:rPr>
          <w:b/>
          <w:sz w:val="28"/>
          <w:szCs w:val="28"/>
        </w:rPr>
      </w:pPr>
      <w:r w:rsidRPr="007722A3">
        <w:rPr>
          <w:b/>
          <w:sz w:val="28"/>
          <w:szCs w:val="28"/>
        </w:rPr>
        <w:t>IFB</w:t>
      </w:r>
      <w:r w:rsidR="000F764A" w:rsidRPr="007722A3">
        <w:rPr>
          <w:b/>
          <w:sz w:val="28"/>
          <w:szCs w:val="28"/>
        </w:rPr>
        <w:t xml:space="preserve"> DHSS-</w:t>
      </w:r>
      <w:r w:rsidR="007722A3" w:rsidRPr="007722A3">
        <w:rPr>
          <w:b/>
          <w:sz w:val="28"/>
          <w:szCs w:val="28"/>
        </w:rPr>
        <w:t>0000000004</w:t>
      </w:r>
      <w:r w:rsidR="000F764A" w:rsidRPr="007722A3">
        <w:rPr>
          <w:b/>
          <w:sz w:val="28"/>
          <w:szCs w:val="28"/>
        </w:rPr>
        <w:t>-SL</w:t>
      </w:r>
    </w:p>
    <w:p w14:paraId="173ADFEB" w14:textId="627359F2" w:rsidR="004620F3" w:rsidRPr="00B67497" w:rsidRDefault="007722A3" w:rsidP="004620F3">
      <w:pPr>
        <w:tabs>
          <w:tab w:val="left" w:pos="4455"/>
          <w:tab w:val="left" w:pos="6480"/>
        </w:tabs>
        <w:jc w:val="center"/>
        <w:rPr>
          <w:b/>
          <w:sz w:val="28"/>
          <w:szCs w:val="28"/>
          <w:highlight w:val="green"/>
        </w:rPr>
      </w:pPr>
      <w:r w:rsidRPr="007722A3">
        <w:rPr>
          <w:b/>
          <w:sz w:val="28"/>
          <w:szCs w:val="28"/>
        </w:rPr>
        <w:t>NEGOTIATED INDIRECT RATE CONSULTATION</w:t>
      </w:r>
      <w:r w:rsidR="004620F3" w:rsidRPr="00B67497">
        <w:rPr>
          <w:b/>
          <w:sz w:val="28"/>
          <w:szCs w:val="28"/>
          <w:highlight w:val="green"/>
        </w:rPr>
        <w:t xml:space="preserve"> </w:t>
      </w:r>
    </w:p>
    <w:p w14:paraId="2D4D0E15" w14:textId="77777777" w:rsidR="004620F3" w:rsidRPr="004620F3" w:rsidRDefault="004620F3" w:rsidP="004620F3">
      <w:pPr>
        <w:rPr>
          <w:b/>
        </w:rPr>
      </w:pPr>
    </w:p>
    <w:tbl>
      <w:tblPr>
        <w:tblStyle w:val="TableGrid1"/>
        <w:tblW w:w="10075" w:type="dxa"/>
        <w:tblLook w:val="04A0" w:firstRow="1" w:lastRow="0" w:firstColumn="1" w:lastColumn="0" w:noHBand="0" w:noVBand="1"/>
      </w:tblPr>
      <w:tblGrid>
        <w:gridCol w:w="1870"/>
        <w:gridCol w:w="787"/>
        <w:gridCol w:w="778"/>
        <w:gridCol w:w="234"/>
        <w:gridCol w:w="903"/>
        <w:gridCol w:w="1857"/>
        <w:gridCol w:w="3646"/>
      </w:tblGrid>
      <w:tr w:rsidR="004620F3" w:rsidRPr="00B67497" w14:paraId="51BE0CEB" w14:textId="77777777" w:rsidTr="00890578">
        <w:trPr>
          <w:trHeight w:val="389"/>
        </w:trPr>
        <w:tc>
          <w:tcPr>
            <w:tcW w:w="3669" w:type="dxa"/>
            <w:gridSpan w:val="4"/>
            <w:shd w:val="clear" w:color="auto" w:fill="DBE5F1" w:themeFill="accent1" w:themeFillTint="33"/>
            <w:vAlign w:val="center"/>
          </w:tcPr>
          <w:p w14:paraId="00220E0E" w14:textId="475390C6" w:rsidR="004620F3" w:rsidRPr="00B67497" w:rsidRDefault="0021521C" w:rsidP="004620F3">
            <w:pPr>
              <w:rPr>
                <w:b/>
              </w:rPr>
            </w:pPr>
            <w:r>
              <w:rPr>
                <w:b/>
              </w:rPr>
              <w:t>Vendor</w:t>
            </w:r>
            <w:r w:rsidR="004620F3" w:rsidRPr="00B67497">
              <w:rPr>
                <w:b/>
              </w:rPr>
              <w:t>’s Organization Name:</w:t>
            </w:r>
          </w:p>
        </w:tc>
        <w:tc>
          <w:tcPr>
            <w:tcW w:w="6406" w:type="dxa"/>
            <w:gridSpan w:val="3"/>
          </w:tcPr>
          <w:p w14:paraId="3581DB12" w14:textId="77777777" w:rsidR="004620F3" w:rsidRPr="00B67497" w:rsidRDefault="004620F3" w:rsidP="004620F3">
            <w:pPr>
              <w:rPr>
                <w:b/>
              </w:rPr>
            </w:pPr>
          </w:p>
        </w:tc>
      </w:tr>
      <w:tr w:rsidR="004620F3" w:rsidRPr="00B67497" w14:paraId="4981805F" w14:textId="77777777" w:rsidTr="00890578">
        <w:trPr>
          <w:trHeight w:val="389"/>
        </w:trPr>
        <w:tc>
          <w:tcPr>
            <w:tcW w:w="3435" w:type="dxa"/>
            <w:gridSpan w:val="3"/>
            <w:shd w:val="clear" w:color="auto" w:fill="DBE5F1" w:themeFill="accent1" w:themeFillTint="33"/>
            <w:vAlign w:val="center"/>
          </w:tcPr>
          <w:p w14:paraId="03027143" w14:textId="7E8D3E83" w:rsidR="004620F3" w:rsidRPr="00B67497" w:rsidRDefault="00700475" w:rsidP="004620F3">
            <w:pPr>
              <w:rPr>
                <w:b/>
              </w:rPr>
            </w:pPr>
            <w:r w:rsidRPr="00700475">
              <w:rPr>
                <w:b/>
              </w:rPr>
              <w:t xml:space="preserve">MissouriBUYS </w:t>
            </w:r>
            <w:r w:rsidR="0021521C">
              <w:rPr>
                <w:b/>
              </w:rPr>
              <w:t>Supplier</w:t>
            </w:r>
            <w:r w:rsidRPr="00700475">
              <w:rPr>
                <w:b/>
              </w:rPr>
              <w:t xml:space="preserve"> Number:</w:t>
            </w:r>
          </w:p>
        </w:tc>
        <w:tc>
          <w:tcPr>
            <w:tcW w:w="6640" w:type="dxa"/>
            <w:gridSpan w:val="4"/>
          </w:tcPr>
          <w:p w14:paraId="0FBFBB4F" w14:textId="77777777" w:rsidR="004620F3" w:rsidRPr="00B67497" w:rsidRDefault="004620F3" w:rsidP="004620F3">
            <w:pPr>
              <w:rPr>
                <w:b/>
              </w:rPr>
            </w:pPr>
          </w:p>
        </w:tc>
      </w:tr>
      <w:tr w:rsidR="004620F3" w:rsidRPr="00B67497" w14:paraId="6385D160" w14:textId="77777777" w:rsidTr="00890578">
        <w:trPr>
          <w:trHeight w:val="389"/>
        </w:trPr>
        <w:tc>
          <w:tcPr>
            <w:tcW w:w="2657" w:type="dxa"/>
            <w:gridSpan w:val="2"/>
            <w:shd w:val="clear" w:color="auto" w:fill="DBE5F1" w:themeFill="accent1" w:themeFillTint="33"/>
            <w:vAlign w:val="center"/>
          </w:tcPr>
          <w:p w14:paraId="08268F9C" w14:textId="77777777" w:rsidR="004620F3" w:rsidRPr="00B67497" w:rsidRDefault="004620F3" w:rsidP="004620F3">
            <w:pPr>
              <w:rPr>
                <w:b/>
              </w:rPr>
            </w:pPr>
            <w:r w:rsidRPr="00B67497">
              <w:rPr>
                <w:b/>
              </w:rPr>
              <w:t>Point of Contact:</w:t>
            </w:r>
          </w:p>
        </w:tc>
        <w:tc>
          <w:tcPr>
            <w:tcW w:w="7418" w:type="dxa"/>
            <w:gridSpan w:val="5"/>
          </w:tcPr>
          <w:p w14:paraId="4A601802" w14:textId="77777777" w:rsidR="004620F3" w:rsidRPr="00B67497" w:rsidRDefault="004620F3" w:rsidP="004620F3">
            <w:pPr>
              <w:rPr>
                <w:b/>
              </w:rPr>
            </w:pPr>
          </w:p>
        </w:tc>
      </w:tr>
      <w:tr w:rsidR="004620F3" w:rsidRPr="00B67497" w14:paraId="20FD7DB6" w14:textId="77777777" w:rsidTr="00890578">
        <w:trPr>
          <w:trHeight w:val="389"/>
        </w:trPr>
        <w:tc>
          <w:tcPr>
            <w:tcW w:w="1870" w:type="dxa"/>
            <w:shd w:val="clear" w:color="auto" w:fill="DBE5F1" w:themeFill="accent1" w:themeFillTint="33"/>
          </w:tcPr>
          <w:p w14:paraId="1FBE491C" w14:textId="77777777" w:rsidR="004620F3" w:rsidRPr="00B67497" w:rsidRDefault="004620F3" w:rsidP="004620F3">
            <w:pPr>
              <w:rPr>
                <w:b/>
              </w:rPr>
            </w:pPr>
            <w:r w:rsidRPr="00B67497">
              <w:rPr>
                <w:b/>
              </w:rPr>
              <w:t>Phone Number:</w:t>
            </w:r>
          </w:p>
        </w:tc>
        <w:tc>
          <w:tcPr>
            <w:tcW w:w="2702" w:type="dxa"/>
            <w:gridSpan w:val="4"/>
          </w:tcPr>
          <w:p w14:paraId="62078CF7" w14:textId="77777777" w:rsidR="004620F3" w:rsidRPr="00B67497" w:rsidRDefault="004620F3" w:rsidP="004620F3">
            <w:pPr>
              <w:rPr>
                <w:b/>
              </w:rPr>
            </w:pPr>
          </w:p>
        </w:tc>
        <w:tc>
          <w:tcPr>
            <w:tcW w:w="1857" w:type="dxa"/>
            <w:shd w:val="clear" w:color="auto" w:fill="DBE5F1" w:themeFill="accent1" w:themeFillTint="33"/>
          </w:tcPr>
          <w:p w14:paraId="56B7B8BF" w14:textId="77777777" w:rsidR="004620F3" w:rsidRPr="00B67497" w:rsidRDefault="004620F3" w:rsidP="004620F3">
            <w:pPr>
              <w:rPr>
                <w:b/>
              </w:rPr>
            </w:pPr>
            <w:r w:rsidRPr="00B67497">
              <w:rPr>
                <w:b/>
              </w:rPr>
              <w:t>Email Address:</w:t>
            </w:r>
          </w:p>
        </w:tc>
        <w:tc>
          <w:tcPr>
            <w:tcW w:w="3646" w:type="dxa"/>
          </w:tcPr>
          <w:p w14:paraId="61374922" w14:textId="77777777" w:rsidR="004620F3" w:rsidRPr="00B67497" w:rsidRDefault="004620F3" w:rsidP="004620F3">
            <w:pPr>
              <w:rPr>
                <w:b/>
              </w:rPr>
            </w:pPr>
          </w:p>
        </w:tc>
      </w:tr>
      <w:tr w:rsidR="004620F3" w:rsidRPr="00B67497" w14:paraId="28911933" w14:textId="77777777" w:rsidTr="00890578">
        <w:trPr>
          <w:trHeight w:val="389"/>
        </w:trPr>
        <w:tc>
          <w:tcPr>
            <w:tcW w:w="2657" w:type="dxa"/>
            <w:gridSpan w:val="2"/>
            <w:shd w:val="clear" w:color="auto" w:fill="DBE5F1" w:themeFill="accent1" w:themeFillTint="33"/>
          </w:tcPr>
          <w:p w14:paraId="37CC7939" w14:textId="77777777" w:rsidR="004620F3" w:rsidRPr="00B67497" w:rsidRDefault="004620F3" w:rsidP="004620F3">
            <w:pPr>
              <w:rPr>
                <w:b/>
              </w:rPr>
            </w:pPr>
            <w:r w:rsidRPr="00B67497">
              <w:rPr>
                <w:b/>
              </w:rPr>
              <w:t>Mailing Address:</w:t>
            </w:r>
          </w:p>
        </w:tc>
        <w:tc>
          <w:tcPr>
            <w:tcW w:w="7418" w:type="dxa"/>
            <w:gridSpan w:val="5"/>
          </w:tcPr>
          <w:p w14:paraId="3A534BD6" w14:textId="77777777" w:rsidR="004620F3" w:rsidRPr="00B67497" w:rsidRDefault="004620F3" w:rsidP="004620F3">
            <w:pPr>
              <w:rPr>
                <w:b/>
              </w:rPr>
            </w:pPr>
          </w:p>
        </w:tc>
      </w:tr>
      <w:tr w:rsidR="004620F3" w:rsidRPr="00B67497" w14:paraId="21EDC978" w14:textId="77777777" w:rsidTr="00890578">
        <w:trPr>
          <w:trHeight w:val="389"/>
        </w:trPr>
        <w:tc>
          <w:tcPr>
            <w:tcW w:w="2657" w:type="dxa"/>
            <w:gridSpan w:val="2"/>
            <w:shd w:val="clear" w:color="auto" w:fill="DBE5F1" w:themeFill="accent1" w:themeFillTint="33"/>
          </w:tcPr>
          <w:p w14:paraId="618085CD" w14:textId="77777777" w:rsidR="004620F3" w:rsidRPr="00B67497" w:rsidRDefault="004620F3" w:rsidP="004620F3">
            <w:pPr>
              <w:rPr>
                <w:b/>
              </w:rPr>
            </w:pPr>
            <w:r w:rsidRPr="00B67497">
              <w:rPr>
                <w:b/>
              </w:rPr>
              <w:t>City/State/Zip:</w:t>
            </w:r>
          </w:p>
        </w:tc>
        <w:tc>
          <w:tcPr>
            <w:tcW w:w="7418" w:type="dxa"/>
            <w:gridSpan w:val="5"/>
          </w:tcPr>
          <w:p w14:paraId="1A9A063B" w14:textId="77777777" w:rsidR="004620F3" w:rsidRPr="00B67497" w:rsidRDefault="004620F3" w:rsidP="004620F3">
            <w:pPr>
              <w:rPr>
                <w:b/>
              </w:rPr>
            </w:pPr>
          </w:p>
        </w:tc>
      </w:tr>
    </w:tbl>
    <w:p w14:paraId="31E10309" w14:textId="77777777" w:rsidR="004620F3" w:rsidRPr="004620F3" w:rsidRDefault="004620F3" w:rsidP="004620F3">
      <w:pPr>
        <w:rPr>
          <w:b/>
        </w:rPr>
      </w:pPr>
    </w:p>
    <w:p w14:paraId="203E4923" w14:textId="5236DCB8" w:rsidR="004620F3" w:rsidRPr="004620F3" w:rsidRDefault="004620F3" w:rsidP="004620F3">
      <w:r w:rsidRPr="004620F3">
        <w:rPr>
          <w:i/>
        </w:rPr>
        <w:t xml:space="preserve">I am authorized to submit a </w:t>
      </w:r>
      <w:r w:rsidR="00460BEB">
        <w:rPr>
          <w:i/>
        </w:rPr>
        <w:t>bid</w:t>
      </w:r>
      <w:r w:rsidRPr="004620F3">
        <w:rPr>
          <w:i/>
        </w:rPr>
        <w:t xml:space="preserve"> to the State of Missouri in response to the </w:t>
      </w:r>
      <w:r w:rsidR="007A4650">
        <w:rPr>
          <w:i/>
        </w:rPr>
        <w:t>IFB</w:t>
      </w:r>
      <w:r w:rsidRPr="004620F3">
        <w:rPr>
          <w:i/>
        </w:rPr>
        <w:t xml:space="preserve"> on behalf of my organization, to provide the products and/or services at the prices submitted.  The information provided as my organization’s response is true and accurate. The </w:t>
      </w:r>
      <w:r w:rsidR="0021521C">
        <w:rPr>
          <w:i/>
        </w:rPr>
        <w:t>Vendor</w:t>
      </w:r>
      <w:r w:rsidRPr="004620F3">
        <w:rPr>
          <w:i/>
        </w:rPr>
        <w:t xml:space="preserve"> agrees that when a Notice of Award is signed and issued by an authorized official of the State of Missouri, a binding contract shall exist between the </w:t>
      </w:r>
      <w:r w:rsidR="0021521C">
        <w:rPr>
          <w:i/>
        </w:rPr>
        <w:t>Vendor</w:t>
      </w:r>
      <w:r w:rsidRPr="004620F3">
        <w:rPr>
          <w:i/>
        </w:rPr>
        <w:t xml:space="preserve"> and the State of Missouri, as defined in section 4.1.  </w:t>
      </w:r>
      <w:r w:rsidRPr="00B67497">
        <w:rPr>
          <w:i/>
        </w:rPr>
        <w:t xml:space="preserve">By signing below, the </w:t>
      </w:r>
      <w:r w:rsidR="0021521C">
        <w:rPr>
          <w:i/>
        </w:rPr>
        <w:t>Vendor</w:t>
      </w:r>
      <w:r w:rsidRPr="00B67497">
        <w:rPr>
          <w:i/>
        </w:rPr>
        <w:t xml:space="preserve"> hereby declares understanding, agreement and certification of compliance to provide the items and/or services, at the prices quoted, in accordance with all terms and conditions, requirements, and specifications of the original </w:t>
      </w:r>
      <w:r w:rsidR="007A4650">
        <w:rPr>
          <w:i/>
        </w:rPr>
        <w:t>IFB</w:t>
      </w:r>
      <w:r w:rsidRPr="00B67497">
        <w:rPr>
          <w:i/>
        </w:rPr>
        <w:t xml:space="preserve"> and any previously issued </w:t>
      </w:r>
      <w:r w:rsidR="007A4650">
        <w:rPr>
          <w:i/>
        </w:rPr>
        <w:t>IFB</w:t>
      </w:r>
      <w:r w:rsidRPr="00B67497">
        <w:rPr>
          <w:i/>
        </w:rPr>
        <w:t xml:space="preserve"> </w:t>
      </w:r>
      <w:r w:rsidR="0021017A">
        <w:rPr>
          <w:i/>
        </w:rPr>
        <w:t>amendment</w:t>
      </w:r>
      <w:r w:rsidRPr="00B67497">
        <w:rPr>
          <w:i/>
        </w:rPr>
        <w:t>s.</w:t>
      </w:r>
      <w:r w:rsidRPr="004620F3">
        <w:t xml:space="preserve">  </w:t>
      </w:r>
    </w:p>
    <w:p w14:paraId="10888787" w14:textId="77777777" w:rsidR="004620F3" w:rsidRPr="004620F3" w:rsidRDefault="004620F3" w:rsidP="004620F3">
      <w:pPr>
        <w:rPr>
          <w:i/>
        </w:rPr>
      </w:pPr>
    </w:p>
    <w:p w14:paraId="60C40847" w14:textId="77777777" w:rsidR="004620F3" w:rsidRPr="004620F3" w:rsidRDefault="004620F3" w:rsidP="004620F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698"/>
        <w:gridCol w:w="4652"/>
      </w:tblGrid>
      <w:tr w:rsidR="004620F3" w:rsidRPr="004620F3" w14:paraId="7E9D42F8" w14:textId="77777777" w:rsidTr="004620F3">
        <w:trPr>
          <w:cantSplit/>
          <w:trHeight w:val="720"/>
        </w:trPr>
        <w:tc>
          <w:tcPr>
            <w:tcW w:w="5024" w:type="dxa"/>
          </w:tcPr>
          <w:p w14:paraId="5B7E7B82" w14:textId="77777777" w:rsidR="004620F3" w:rsidRPr="004620F3" w:rsidRDefault="004620F3" w:rsidP="004620F3">
            <w:pPr>
              <w:rPr>
                <w:b/>
                <w:sz w:val="20"/>
              </w:rPr>
            </w:pPr>
            <w:r w:rsidRPr="004620F3">
              <w:rPr>
                <w:b/>
                <w:sz w:val="20"/>
              </w:rPr>
              <w:t>Authorized Signature</w:t>
            </w:r>
          </w:p>
        </w:tc>
        <w:tc>
          <w:tcPr>
            <w:tcW w:w="5026" w:type="dxa"/>
          </w:tcPr>
          <w:p w14:paraId="1E5523C3" w14:textId="77777777" w:rsidR="004620F3" w:rsidRPr="004620F3" w:rsidRDefault="004620F3" w:rsidP="004620F3">
            <w:pPr>
              <w:tabs>
                <w:tab w:val="left" w:pos="1830"/>
              </w:tabs>
              <w:rPr>
                <w:b/>
                <w:sz w:val="20"/>
              </w:rPr>
            </w:pPr>
            <w:r w:rsidRPr="004620F3">
              <w:rPr>
                <w:b/>
                <w:sz w:val="20"/>
              </w:rPr>
              <w:t>Date</w:t>
            </w:r>
          </w:p>
          <w:p w14:paraId="4349BB25" w14:textId="77777777" w:rsidR="004620F3" w:rsidRPr="004620F3" w:rsidRDefault="004620F3" w:rsidP="004620F3">
            <w:pPr>
              <w:tabs>
                <w:tab w:val="left" w:pos="1830"/>
              </w:tabs>
              <w:rPr>
                <w:bCs/>
                <w:sz w:val="20"/>
              </w:rPr>
            </w:pPr>
            <w:r w:rsidRPr="004620F3">
              <w:rPr>
                <w:bCs/>
                <w:sz w:val="20"/>
              </w:rPr>
              <w:fldChar w:fldCharType="begin"/>
            </w:r>
            <w:r w:rsidRPr="004620F3">
              <w:rPr>
                <w:bCs/>
                <w:sz w:val="20"/>
              </w:rPr>
              <w:instrText xml:space="preserve"> FORMTEXT </w:instrText>
            </w:r>
            <w:r w:rsidR="004C120E">
              <w:rPr>
                <w:bCs/>
                <w:sz w:val="20"/>
              </w:rPr>
              <w:fldChar w:fldCharType="separate"/>
            </w:r>
            <w:r w:rsidRPr="004620F3">
              <w:rPr>
                <w:bCs/>
                <w:sz w:val="20"/>
              </w:rPr>
              <w:fldChar w:fldCharType="end"/>
            </w:r>
          </w:p>
        </w:tc>
      </w:tr>
      <w:tr w:rsidR="004620F3" w:rsidRPr="004620F3" w14:paraId="4D24365E" w14:textId="77777777" w:rsidTr="004620F3">
        <w:trPr>
          <w:cantSplit/>
          <w:trHeight w:val="720"/>
        </w:trPr>
        <w:tc>
          <w:tcPr>
            <w:tcW w:w="5024" w:type="dxa"/>
          </w:tcPr>
          <w:p w14:paraId="721F1DB3" w14:textId="77777777" w:rsidR="004620F3" w:rsidRPr="004620F3" w:rsidRDefault="004620F3" w:rsidP="004620F3">
            <w:pPr>
              <w:rPr>
                <w:b/>
                <w:sz w:val="20"/>
              </w:rPr>
            </w:pPr>
            <w:r w:rsidRPr="004620F3">
              <w:rPr>
                <w:b/>
                <w:sz w:val="20"/>
              </w:rPr>
              <w:t>Printed Name</w:t>
            </w:r>
          </w:p>
          <w:p w14:paraId="2EC354BD" w14:textId="77777777" w:rsidR="004620F3" w:rsidRPr="004620F3" w:rsidRDefault="004620F3" w:rsidP="004620F3">
            <w:pPr>
              <w:rPr>
                <w:bCs/>
                <w:sz w:val="20"/>
              </w:rPr>
            </w:pPr>
            <w:r w:rsidRPr="004620F3">
              <w:rPr>
                <w:bCs/>
                <w:sz w:val="20"/>
              </w:rPr>
              <w:fldChar w:fldCharType="begin"/>
            </w:r>
            <w:r w:rsidRPr="004620F3">
              <w:rPr>
                <w:bCs/>
                <w:sz w:val="20"/>
              </w:rPr>
              <w:instrText xml:space="preserve"> FORMTEXT </w:instrText>
            </w:r>
            <w:r w:rsidR="004C120E">
              <w:rPr>
                <w:bCs/>
                <w:sz w:val="20"/>
              </w:rPr>
              <w:fldChar w:fldCharType="separate"/>
            </w:r>
            <w:r w:rsidRPr="004620F3">
              <w:rPr>
                <w:bCs/>
                <w:sz w:val="20"/>
              </w:rPr>
              <w:fldChar w:fldCharType="end"/>
            </w:r>
          </w:p>
        </w:tc>
        <w:tc>
          <w:tcPr>
            <w:tcW w:w="5026" w:type="dxa"/>
          </w:tcPr>
          <w:p w14:paraId="1696A21E" w14:textId="77777777" w:rsidR="004620F3" w:rsidRPr="004620F3" w:rsidRDefault="004620F3" w:rsidP="004620F3">
            <w:pPr>
              <w:rPr>
                <w:b/>
                <w:sz w:val="20"/>
              </w:rPr>
            </w:pPr>
            <w:r w:rsidRPr="004620F3">
              <w:rPr>
                <w:b/>
                <w:sz w:val="20"/>
              </w:rPr>
              <w:t>Title</w:t>
            </w:r>
          </w:p>
          <w:p w14:paraId="2BD60901" w14:textId="77777777" w:rsidR="004620F3" w:rsidRPr="004620F3" w:rsidRDefault="004620F3" w:rsidP="004620F3">
            <w:pPr>
              <w:rPr>
                <w:bCs/>
                <w:sz w:val="20"/>
              </w:rPr>
            </w:pPr>
            <w:r w:rsidRPr="004620F3">
              <w:rPr>
                <w:bCs/>
                <w:sz w:val="20"/>
              </w:rPr>
              <w:fldChar w:fldCharType="begin"/>
            </w:r>
            <w:r w:rsidRPr="004620F3">
              <w:rPr>
                <w:bCs/>
                <w:sz w:val="20"/>
              </w:rPr>
              <w:instrText xml:space="preserve"> FORMTEXT </w:instrText>
            </w:r>
            <w:r w:rsidR="004C120E">
              <w:rPr>
                <w:bCs/>
                <w:sz w:val="20"/>
              </w:rPr>
              <w:fldChar w:fldCharType="separate"/>
            </w:r>
            <w:r w:rsidRPr="004620F3">
              <w:rPr>
                <w:bCs/>
                <w:sz w:val="20"/>
              </w:rPr>
              <w:fldChar w:fldCharType="end"/>
            </w:r>
          </w:p>
        </w:tc>
      </w:tr>
    </w:tbl>
    <w:p w14:paraId="0146872C" w14:textId="77777777" w:rsidR="004620F3" w:rsidRPr="004620F3" w:rsidRDefault="004620F3" w:rsidP="004620F3">
      <w:pPr>
        <w:rPr>
          <w:b/>
        </w:rPr>
      </w:pPr>
    </w:p>
    <w:p w14:paraId="09BC605B" w14:textId="77777777" w:rsidR="004620F3" w:rsidRPr="004620F3" w:rsidRDefault="004620F3" w:rsidP="004620F3">
      <w:r w:rsidRPr="004620F3">
        <w:br w:type="page"/>
      </w:r>
    </w:p>
    <w:p w14:paraId="1AC92D79" w14:textId="6CE3D989" w:rsidR="004620F3" w:rsidRPr="004620F3" w:rsidRDefault="004620F3" w:rsidP="004620F3">
      <w:pPr>
        <w:ind w:left="720" w:hanging="720"/>
        <w:outlineLvl w:val="0"/>
        <w:rPr>
          <w:b/>
          <w:caps/>
          <w:kern w:val="28"/>
        </w:rPr>
      </w:pPr>
      <w:r w:rsidRPr="004620F3">
        <w:rPr>
          <w:rFonts w:eastAsiaTheme="minorHAnsi"/>
          <w:b/>
          <w:caps/>
          <w:kern w:val="28"/>
        </w:rPr>
        <w:lastRenderedPageBreak/>
        <w:t xml:space="preserve">Exhibit </w:t>
      </w:r>
      <w:r w:rsidR="0033598E">
        <w:rPr>
          <w:b/>
          <w:caps/>
          <w:kern w:val="28"/>
        </w:rPr>
        <w:t>2</w:t>
      </w:r>
      <w:r w:rsidRPr="004620F3">
        <w:rPr>
          <w:b/>
          <w:caps/>
          <w:kern w:val="28"/>
        </w:rPr>
        <w:t>,</w:t>
      </w:r>
      <w:r w:rsidRPr="004620F3">
        <w:rPr>
          <w:caps/>
          <w:kern w:val="28"/>
        </w:rPr>
        <w:t xml:space="preserve"> </w:t>
      </w:r>
      <w:r w:rsidR="00460BEB" w:rsidRPr="00460BEB">
        <w:rPr>
          <w:b/>
          <w:caps/>
          <w:kern w:val="28"/>
        </w:rPr>
        <w:t>BID</w:t>
      </w:r>
      <w:r w:rsidRPr="004620F3">
        <w:rPr>
          <w:b/>
          <w:caps/>
          <w:kern w:val="28"/>
        </w:rPr>
        <w:t xml:space="preserve"> Submittal Checklist</w:t>
      </w:r>
    </w:p>
    <w:p w14:paraId="32E23298" w14:textId="77777777" w:rsidR="004620F3" w:rsidRPr="004620F3" w:rsidRDefault="004620F3" w:rsidP="004620F3">
      <w:pPr>
        <w:outlineLvl w:val="1"/>
        <w:rPr>
          <w:b/>
          <w:sz w:val="18"/>
        </w:rPr>
      </w:pPr>
    </w:p>
    <w:p w14:paraId="2ABBB2D2" w14:textId="77777777" w:rsidR="004620F3" w:rsidRPr="004620F3" w:rsidRDefault="004620F3" w:rsidP="004620F3">
      <w:pPr>
        <w:pBdr>
          <w:top w:val="single" w:sz="36" w:space="1" w:color="auto"/>
        </w:pBdr>
        <w:jc w:val="center"/>
        <w:outlineLvl w:val="1"/>
        <w:rPr>
          <w:b/>
          <w:sz w:val="16"/>
        </w:rPr>
      </w:pPr>
    </w:p>
    <w:p w14:paraId="7DC7E9F4" w14:textId="0FA3C959" w:rsidR="00732074" w:rsidRPr="00F44D89" w:rsidRDefault="00732074" w:rsidP="00732074">
      <w:pPr>
        <w:outlineLvl w:val="2"/>
      </w:pPr>
      <w:r w:rsidRPr="00F44D89">
        <w:t xml:space="preserve">The following table is provided to assist the </w:t>
      </w:r>
      <w:r w:rsidR="0021521C">
        <w:t>Vendor</w:t>
      </w:r>
      <w:r w:rsidRPr="00F44D89">
        <w:t xml:space="preserve"> in completing their </w:t>
      </w:r>
      <w:r w:rsidR="00460BEB">
        <w:t>bid</w:t>
      </w:r>
      <w:r w:rsidRPr="00F44D89">
        <w:t xml:space="preserve">.  It is the </w:t>
      </w:r>
      <w:r w:rsidR="0021521C">
        <w:t>Vendor</w:t>
      </w:r>
      <w:r w:rsidRPr="00F44D89">
        <w:t>’s sole responsibility to ensure that all mandatory requirements</w:t>
      </w:r>
      <w:r w:rsidR="00460BEB">
        <w:t xml:space="preserve"> are met and that their bid</w:t>
      </w:r>
      <w:r>
        <w:t>,</w:t>
      </w:r>
      <w:r w:rsidRPr="00F44D89">
        <w:t xml:space="preserve"> including all exhibits</w:t>
      </w:r>
      <w:r>
        <w:t>,</w:t>
      </w:r>
      <w:r w:rsidRPr="00F44D89">
        <w:t xml:space="preserve"> are properly completed and submitted with the</w:t>
      </w:r>
      <w:r>
        <w:t>ir</w:t>
      </w:r>
      <w:r w:rsidRPr="00F44D89">
        <w:t xml:space="preserve"> </w:t>
      </w:r>
      <w:r w:rsidR="00460BEB">
        <w:t>bid</w:t>
      </w:r>
      <w:r w:rsidRPr="00F44D89">
        <w:t xml:space="preserve">.  The </w:t>
      </w:r>
      <w:r w:rsidR="0021521C">
        <w:t>Vendor</w:t>
      </w:r>
      <w:r w:rsidRPr="00F44D89">
        <w:t xml:space="preserve"> </w:t>
      </w:r>
      <w:r>
        <w:t xml:space="preserve">may want to check the Task Complete boxes to ensure that each of these items are completed and/or submitted with the </w:t>
      </w:r>
      <w:r w:rsidR="0021521C">
        <w:t>Vendor</w:t>
      </w:r>
      <w:r>
        <w:t>’s response.</w:t>
      </w:r>
      <w:r w:rsidRPr="00F44D89">
        <w:t xml:space="preserve"> </w:t>
      </w:r>
    </w:p>
    <w:p w14:paraId="79673F05" w14:textId="77777777" w:rsidR="004620F3" w:rsidRPr="004620F3" w:rsidRDefault="004620F3" w:rsidP="004620F3"/>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645"/>
        <w:gridCol w:w="1121"/>
      </w:tblGrid>
      <w:tr w:rsidR="004620F3" w:rsidRPr="004620F3" w14:paraId="0C20B616" w14:textId="77777777" w:rsidTr="008F370D">
        <w:trPr>
          <w:cantSplit/>
          <w:tblHeader/>
        </w:trPr>
        <w:tc>
          <w:tcPr>
            <w:tcW w:w="599" w:type="dxa"/>
            <w:shd w:val="clear" w:color="auto" w:fill="F2F2F2"/>
          </w:tcPr>
          <w:p w14:paraId="08E99157" w14:textId="77777777" w:rsidR="004620F3" w:rsidRPr="004620F3" w:rsidRDefault="004620F3" w:rsidP="004620F3">
            <w:pPr>
              <w:outlineLvl w:val="2"/>
            </w:pPr>
            <w:r w:rsidRPr="004620F3">
              <w:br w:type="page"/>
            </w:r>
          </w:p>
          <w:p w14:paraId="03796717" w14:textId="77777777" w:rsidR="004620F3" w:rsidRPr="004620F3" w:rsidRDefault="004620F3" w:rsidP="004620F3">
            <w:pPr>
              <w:outlineLvl w:val="2"/>
            </w:pPr>
          </w:p>
          <w:p w14:paraId="63747E79" w14:textId="77777777" w:rsidR="004620F3" w:rsidRPr="004620F3" w:rsidRDefault="004620F3" w:rsidP="004620F3">
            <w:pPr>
              <w:outlineLvl w:val="2"/>
            </w:pPr>
            <w:r w:rsidRPr="004620F3">
              <w:t>No.</w:t>
            </w:r>
          </w:p>
        </w:tc>
        <w:tc>
          <w:tcPr>
            <w:tcW w:w="7645" w:type="dxa"/>
            <w:shd w:val="clear" w:color="auto" w:fill="F2F2F2"/>
          </w:tcPr>
          <w:p w14:paraId="0724CCBD" w14:textId="7B314A27" w:rsidR="004620F3" w:rsidRPr="004620F3" w:rsidRDefault="004620F3" w:rsidP="00460BEB">
            <w:pPr>
              <w:outlineLvl w:val="2"/>
            </w:pPr>
            <w:r w:rsidRPr="004620F3">
              <w:rPr>
                <w:b/>
              </w:rPr>
              <w:t xml:space="preserve">Description – </w:t>
            </w:r>
            <w:r w:rsidRPr="004620F3">
              <w:t xml:space="preserve">While not all documents/items listed below are mandatory in submitting a responsive </w:t>
            </w:r>
            <w:r w:rsidR="00460BEB">
              <w:t>bid</w:t>
            </w:r>
            <w:r w:rsidRPr="004620F3">
              <w:t>,</w:t>
            </w:r>
            <w:r w:rsidRPr="004620F3">
              <w:rPr>
                <w:b/>
              </w:rPr>
              <w:t xml:space="preserve"> </w:t>
            </w:r>
            <w:r w:rsidRPr="004620F3">
              <w:t xml:space="preserve">failure to provide adequate information to completely address the specified evaluation criteria may at least result in minimal subjective consideration and may result in </w:t>
            </w:r>
            <w:r w:rsidRPr="004620F3">
              <w:rPr>
                <w:u w:val="single"/>
              </w:rPr>
              <w:t>rejection</w:t>
            </w:r>
            <w:r w:rsidRPr="004620F3">
              <w:t xml:space="preserve"> of the </w:t>
            </w:r>
            <w:r w:rsidR="0021521C">
              <w:t>Vendor</w:t>
            </w:r>
            <w:r w:rsidRPr="004620F3">
              <w:t>’s response.</w:t>
            </w:r>
          </w:p>
        </w:tc>
        <w:tc>
          <w:tcPr>
            <w:tcW w:w="1121" w:type="dxa"/>
            <w:shd w:val="clear" w:color="auto" w:fill="F2F2F2"/>
          </w:tcPr>
          <w:p w14:paraId="29CF2DE7" w14:textId="77777777" w:rsidR="004620F3" w:rsidRPr="004620F3" w:rsidRDefault="004620F3" w:rsidP="004620F3">
            <w:pPr>
              <w:outlineLvl w:val="2"/>
              <w:rPr>
                <w:b/>
              </w:rPr>
            </w:pPr>
            <w:r w:rsidRPr="004620F3">
              <w:rPr>
                <w:b/>
              </w:rPr>
              <w:t>Task Complete</w:t>
            </w:r>
          </w:p>
        </w:tc>
      </w:tr>
      <w:tr w:rsidR="00732074" w:rsidRPr="004620F3" w14:paraId="2CB14BB8" w14:textId="77777777" w:rsidTr="008F370D">
        <w:trPr>
          <w:cantSplit/>
        </w:trPr>
        <w:tc>
          <w:tcPr>
            <w:tcW w:w="599" w:type="dxa"/>
            <w:shd w:val="clear" w:color="auto" w:fill="auto"/>
          </w:tcPr>
          <w:p w14:paraId="5DF62230" w14:textId="77777777" w:rsidR="00732074" w:rsidRPr="004620F3" w:rsidRDefault="00732074" w:rsidP="00732074">
            <w:pPr>
              <w:outlineLvl w:val="2"/>
            </w:pPr>
            <w:r w:rsidRPr="004620F3">
              <w:t>1.</w:t>
            </w:r>
          </w:p>
        </w:tc>
        <w:tc>
          <w:tcPr>
            <w:tcW w:w="7645" w:type="dxa"/>
            <w:shd w:val="clear" w:color="auto" w:fill="auto"/>
          </w:tcPr>
          <w:p w14:paraId="468A6E1E" w14:textId="177639AB" w:rsidR="00732074" w:rsidRPr="004620F3" w:rsidRDefault="00732074" w:rsidP="00460BEB">
            <w:pPr>
              <w:outlineLvl w:val="2"/>
            </w:pPr>
            <w:r w:rsidRPr="00F44D89">
              <w:t xml:space="preserve">Complete and sign </w:t>
            </w:r>
            <w:r w:rsidRPr="00F44D89">
              <w:rPr>
                <w:rFonts w:eastAsiaTheme="minorHAnsi"/>
                <w:b/>
              </w:rPr>
              <w:t xml:space="preserve">Exhibit </w:t>
            </w:r>
            <w:r w:rsidR="0033598E">
              <w:rPr>
                <w:b/>
              </w:rPr>
              <w:t>1</w:t>
            </w:r>
            <w:r w:rsidRPr="00F44D89">
              <w:rPr>
                <w:b/>
              </w:rPr>
              <w:t xml:space="preserve">, </w:t>
            </w:r>
            <w:r w:rsidR="00460BEB">
              <w:rPr>
                <w:b/>
              </w:rPr>
              <w:t>Bid</w:t>
            </w:r>
            <w:r w:rsidRPr="00F44D89">
              <w:rPr>
                <w:b/>
              </w:rPr>
              <w:t xml:space="preserve"> Signature Page</w:t>
            </w:r>
            <w:r>
              <w:rPr>
                <w:b/>
              </w:rPr>
              <w:t>.</w:t>
            </w:r>
            <w:r w:rsidRPr="00F44D89">
              <w:t xml:space="preserve"> </w:t>
            </w:r>
          </w:p>
        </w:tc>
        <w:tc>
          <w:tcPr>
            <w:tcW w:w="1121" w:type="dxa"/>
          </w:tcPr>
          <w:p w14:paraId="47AF5734" w14:textId="77777777" w:rsidR="00732074" w:rsidRPr="004620F3" w:rsidRDefault="004C120E" w:rsidP="00732074">
            <w:pPr>
              <w:jc w:val="center"/>
              <w:outlineLvl w:val="2"/>
            </w:pPr>
            <w:sdt>
              <w:sdtPr>
                <w:id w:val="1456220832"/>
                <w14:checkbox>
                  <w14:checked w14:val="0"/>
                  <w14:checkedState w14:val="2612" w14:font="MS Gothic"/>
                  <w14:uncheckedState w14:val="2610" w14:font="MS Gothic"/>
                </w14:checkbox>
              </w:sdtPr>
              <w:sdtEndPr/>
              <w:sdtContent>
                <w:r w:rsidR="00CC0052">
                  <w:rPr>
                    <w:rFonts w:ascii="MS Gothic" w:eastAsia="MS Gothic" w:hAnsi="MS Gothic" w:hint="eastAsia"/>
                  </w:rPr>
                  <w:t>☐</w:t>
                </w:r>
              </w:sdtContent>
            </w:sdt>
          </w:p>
        </w:tc>
      </w:tr>
      <w:tr w:rsidR="00732074" w:rsidRPr="004620F3" w14:paraId="6F142E67" w14:textId="77777777" w:rsidTr="008F370D">
        <w:trPr>
          <w:cantSplit/>
        </w:trPr>
        <w:tc>
          <w:tcPr>
            <w:tcW w:w="599" w:type="dxa"/>
            <w:shd w:val="clear" w:color="auto" w:fill="auto"/>
          </w:tcPr>
          <w:p w14:paraId="28B2A5EA" w14:textId="77777777" w:rsidR="00732074" w:rsidRPr="004620F3" w:rsidRDefault="00732074" w:rsidP="00732074">
            <w:pPr>
              <w:outlineLvl w:val="2"/>
            </w:pPr>
            <w:r>
              <w:t>2</w:t>
            </w:r>
            <w:r w:rsidRPr="004620F3">
              <w:t>.</w:t>
            </w:r>
          </w:p>
        </w:tc>
        <w:tc>
          <w:tcPr>
            <w:tcW w:w="7645" w:type="dxa"/>
            <w:shd w:val="clear" w:color="auto" w:fill="auto"/>
          </w:tcPr>
          <w:p w14:paraId="6893D434" w14:textId="63E4E045" w:rsidR="00732074" w:rsidRPr="004620F3" w:rsidRDefault="00732074" w:rsidP="00732074">
            <w:pPr>
              <w:outlineLvl w:val="2"/>
            </w:pPr>
            <w:r>
              <w:t>Complete all pricing required</w:t>
            </w:r>
            <w:r w:rsidRPr="00F44D89">
              <w:t xml:space="preserve"> on </w:t>
            </w:r>
            <w:r w:rsidRPr="00F44D89">
              <w:rPr>
                <w:rFonts w:eastAsiaTheme="minorHAnsi"/>
                <w:b/>
              </w:rPr>
              <w:t xml:space="preserve">Exhibit </w:t>
            </w:r>
            <w:r w:rsidR="0033598E">
              <w:rPr>
                <w:b/>
              </w:rPr>
              <w:t>3</w:t>
            </w:r>
            <w:r w:rsidRPr="00F44D89">
              <w:rPr>
                <w:b/>
              </w:rPr>
              <w:t>, Pricing Page</w:t>
            </w:r>
            <w:r>
              <w:rPr>
                <w:b/>
              </w:rPr>
              <w:t>(</w:t>
            </w:r>
            <w:r w:rsidRPr="00F44D89">
              <w:rPr>
                <w:b/>
              </w:rPr>
              <w:t>s</w:t>
            </w:r>
            <w:r>
              <w:rPr>
                <w:b/>
              </w:rPr>
              <w:t>).</w:t>
            </w:r>
          </w:p>
        </w:tc>
        <w:tc>
          <w:tcPr>
            <w:tcW w:w="1121" w:type="dxa"/>
          </w:tcPr>
          <w:p w14:paraId="0A40B2B3" w14:textId="77777777" w:rsidR="00732074" w:rsidRPr="004620F3" w:rsidRDefault="004C120E" w:rsidP="00732074">
            <w:pPr>
              <w:jc w:val="center"/>
              <w:outlineLvl w:val="2"/>
            </w:pPr>
            <w:sdt>
              <w:sdtPr>
                <w:id w:val="826857689"/>
                <w14:checkbox>
                  <w14:checked w14:val="0"/>
                  <w14:checkedState w14:val="2612" w14:font="MS Gothic"/>
                  <w14:uncheckedState w14:val="2610" w14:font="MS Gothic"/>
                </w14:checkbox>
              </w:sdtPr>
              <w:sdtEndPr/>
              <w:sdtContent>
                <w:r w:rsidR="00732074" w:rsidRPr="004620F3">
                  <w:rPr>
                    <w:rFonts w:ascii="Segoe UI Symbol" w:eastAsia="MS Gothic" w:hAnsi="Segoe UI Symbol" w:cs="Segoe UI Symbol"/>
                  </w:rPr>
                  <w:t>☐</w:t>
                </w:r>
              </w:sdtContent>
            </w:sdt>
          </w:p>
        </w:tc>
      </w:tr>
      <w:tr w:rsidR="004620F3" w:rsidRPr="004620F3" w14:paraId="57C8C8B9" w14:textId="77777777" w:rsidTr="008F370D">
        <w:trPr>
          <w:cantSplit/>
        </w:trPr>
        <w:tc>
          <w:tcPr>
            <w:tcW w:w="599" w:type="dxa"/>
            <w:shd w:val="clear" w:color="auto" w:fill="auto"/>
          </w:tcPr>
          <w:p w14:paraId="4909517F" w14:textId="6E898ED3" w:rsidR="004620F3" w:rsidRPr="004620F3" w:rsidRDefault="005606E9" w:rsidP="004620F3">
            <w:pPr>
              <w:outlineLvl w:val="2"/>
            </w:pPr>
            <w:r>
              <w:t>3</w:t>
            </w:r>
            <w:r w:rsidR="004620F3" w:rsidRPr="004620F3">
              <w:t>.</w:t>
            </w:r>
          </w:p>
        </w:tc>
        <w:tc>
          <w:tcPr>
            <w:tcW w:w="7645" w:type="dxa"/>
            <w:shd w:val="clear" w:color="auto" w:fill="auto"/>
          </w:tcPr>
          <w:p w14:paraId="05884F48" w14:textId="44F94064" w:rsidR="004620F3" w:rsidRPr="004620F3" w:rsidRDefault="004620F3" w:rsidP="00E147E7">
            <w:pPr>
              <w:outlineLvl w:val="2"/>
            </w:pPr>
            <w:r w:rsidRPr="004620F3">
              <w:t xml:space="preserve">Complete </w:t>
            </w:r>
            <w:r w:rsidRPr="004620F3">
              <w:rPr>
                <w:b/>
              </w:rPr>
              <w:t xml:space="preserve">Technical </w:t>
            </w:r>
            <w:r w:rsidR="00E147E7">
              <w:rPr>
                <w:b/>
              </w:rPr>
              <w:t>Bid</w:t>
            </w:r>
            <w:r w:rsidRPr="004620F3">
              <w:rPr>
                <w:b/>
              </w:rPr>
              <w:t xml:space="preserve"> </w:t>
            </w:r>
            <w:r w:rsidRPr="004620F3">
              <w:rPr>
                <w:rFonts w:eastAsiaTheme="minorHAnsi"/>
                <w:b/>
              </w:rPr>
              <w:t xml:space="preserve">Exhibit </w:t>
            </w:r>
            <w:r w:rsidR="009D1802">
              <w:rPr>
                <w:b/>
              </w:rPr>
              <w:t>4</w:t>
            </w:r>
            <w:r w:rsidRPr="004620F3">
              <w:rPr>
                <w:b/>
              </w:rPr>
              <w:t>, Experience of Organization and Past Performance</w:t>
            </w:r>
            <w:r w:rsidR="00732074">
              <w:rPr>
                <w:b/>
              </w:rPr>
              <w:t>.</w:t>
            </w:r>
          </w:p>
        </w:tc>
        <w:tc>
          <w:tcPr>
            <w:tcW w:w="1121" w:type="dxa"/>
          </w:tcPr>
          <w:p w14:paraId="59561DF9" w14:textId="77777777" w:rsidR="004620F3" w:rsidRPr="004620F3" w:rsidRDefault="004C120E" w:rsidP="004620F3">
            <w:pPr>
              <w:jc w:val="center"/>
              <w:outlineLvl w:val="2"/>
            </w:pPr>
            <w:sdt>
              <w:sdtPr>
                <w:id w:val="1467464041"/>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2282DF48" w14:textId="77777777" w:rsidTr="008F370D">
        <w:trPr>
          <w:cantSplit/>
        </w:trPr>
        <w:tc>
          <w:tcPr>
            <w:tcW w:w="599" w:type="dxa"/>
            <w:shd w:val="clear" w:color="auto" w:fill="auto"/>
          </w:tcPr>
          <w:p w14:paraId="4CC9574B" w14:textId="5FAE3558" w:rsidR="004620F3" w:rsidRPr="004620F3" w:rsidRDefault="005606E9" w:rsidP="004620F3">
            <w:pPr>
              <w:outlineLvl w:val="2"/>
            </w:pPr>
            <w:r>
              <w:t>4</w:t>
            </w:r>
            <w:r w:rsidR="004620F3" w:rsidRPr="004620F3">
              <w:t>.</w:t>
            </w:r>
          </w:p>
        </w:tc>
        <w:tc>
          <w:tcPr>
            <w:tcW w:w="7645" w:type="dxa"/>
            <w:shd w:val="clear" w:color="auto" w:fill="auto"/>
          </w:tcPr>
          <w:p w14:paraId="6326BC46" w14:textId="025D1BFF" w:rsidR="004620F3" w:rsidRPr="004620F3" w:rsidRDefault="004620F3" w:rsidP="00E147E7">
            <w:pPr>
              <w:outlineLvl w:val="2"/>
            </w:pPr>
            <w:r w:rsidRPr="004620F3">
              <w:t xml:space="preserve">Complete </w:t>
            </w:r>
            <w:r w:rsidRPr="004620F3">
              <w:rPr>
                <w:b/>
                <w:color w:val="000000"/>
              </w:rPr>
              <w:t xml:space="preserve">Technical </w:t>
            </w:r>
            <w:r w:rsidR="00E147E7">
              <w:rPr>
                <w:b/>
                <w:color w:val="000000"/>
              </w:rPr>
              <w:t>Bid</w:t>
            </w:r>
            <w:r w:rsidRPr="004620F3">
              <w:rPr>
                <w:b/>
                <w:color w:val="000000"/>
              </w:rPr>
              <w:t xml:space="preserve"> Exhibit</w:t>
            </w:r>
            <w:r w:rsidRPr="004620F3">
              <w:rPr>
                <w:color w:val="000000"/>
              </w:rPr>
              <w:t xml:space="preserve"> </w:t>
            </w:r>
            <w:r w:rsidR="009D1802">
              <w:rPr>
                <w:b/>
              </w:rPr>
              <w:t>5</w:t>
            </w:r>
            <w:r w:rsidRPr="004620F3">
              <w:rPr>
                <w:b/>
              </w:rPr>
              <w:t xml:space="preserve">, </w:t>
            </w:r>
            <w:r w:rsidR="00686FD6">
              <w:rPr>
                <w:b/>
                <w:color w:val="000000"/>
              </w:rPr>
              <w:t>Personnel</w:t>
            </w:r>
            <w:r w:rsidRPr="004620F3">
              <w:rPr>
                <w:b/>
                <w:color w:val="000000"/>
              </w:rPr>
              <w:t xml:space="preserve"> Qualifications</w:t>
            </w:r>
            <w:r w:rsidR="00732074">
              <w:rPr>
                <w:b/>
                <w:color w:val="000000"/>
              </w:rPr>
              <w:t>.</w:t>
            </w:r>
          </w:p>
        </w:tc>
        <w:tc>
          <w:tcPr>
            <w:tcW w:w="1121" w:type="dxa"/>
          </w:tcPr>
          <w:p w14:paraId="6011B613" w14:textId="77777777" w:rsidR="004620F3" w:rsidRPr="004620F3" w:rsidRDefault="004C120E" w:rsidP="004620F3">
            <w:pPr>
              <w:jc w:val="center"/>
              <w:outlineLvl w:val="2"/>
            </w:pPr>
            <w:sdt>
              <w:sdtPr>
                <w:id w:val="220103590"/>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3BC06167" w14:textId="77777777" w:rsidTr="008F370D">
        <w:trPr>
          <w:cantSplit/>
        </w:trPr>
        <w:tc>
          <w:tcPr>
            <w:tcW w:w="599" w:type="dxa"/>
            <w:shd w:val="clear" w:color="auto" w:fill="auto"/>
          </w:tcPr>
          <w:p w14:paraId="11BC819C" w14:textId="1B3E3D96" w:rsidR="004620F3" w:rsidRPr="004620F3" w:rsidRDefault="005606E9" w:rsidP="004620F3">
            <w:pPr>
              <w:outlineLvl w:val="2"/>
            </w:pPr>
            <w:r>
              <w:t>5</w:t>
            </w:r>
            <w:r w:rsidR="004620F3" w:rsidRPr="004620F3">
              <w:t>.</w:t>
            </w:r>
          </w:p>
        </w:tc>
        <w:tc>
          <w:tcPr>
            <w:tcW w:w="7645" w:type="dxa"/>
            <w:shd w:val="clear" w:color="auto" w:fill="auto"/>
          </w:tcPr>
          <w:p w14:paraId="07C4F6D9" w14:textId="45F11AC1" w:rsidR="004620F3" w:rsidRPr="004620F3" w:rsidRDefault="004620F3" w:rsidP="00E147E7">
            <w:pPr>
              <w:outlineLvl w:val="2"/>
            </w:pPr>
            <w:r w:rsidRPr="004620F3">
              <w:t xml:space="preserve">Complete </w:t>
            </w:r>
            <w:r w:rsidRPr="004620F3">
              <w:rPr>
                <w:b/>
              </w:rPr>
              <w:t xml:space="preserve">Technical </w:t>
            </w:r>
            <w:r w:rsidR="00E147E7">
              <w:rPr>
                <w:b/>
              </w:rPr>
              <w:t>Bid</w:t>
            </w:r>
            <w:r w:rsidRPr="004620F3">
              <w:rPr>
                <w:b/>
              </w:rPr>
              <w:t xml:space="preserve"> </w:t>
            </w:r>
            <w:r w:rsidRPr="004620F3">
              <w:rPr>
                <w:rFonts w:eastAsiaTheme="minorHAnsi"/>
                <w:b/>
              </w:rPr>
              <w:t xml:space="preserve">Exhibit </w:t>
            </w:r>
            <w:r w:rsidR="009D1802">
              <w:rPr>
                <w:b/>
              </w:rPr>
              <w:t>6</w:t>
            </w:r>
            <w:r w:rsidRPr="004620F3">
              <w:rPr>
                <w:b/>
              </w:rPr>
              <w:t xml:space="preserve">, </w:t>
            </w:r>
            <w:r w:rsidRPr="008F370D">
              <w:rPr>
                <w:b/>
              </w:rPr>
              <w:t>Methodology, Approach</w:t>
            </w:r>
            <w:r w:rsidR="008F370D" w:rsidRPr="008F370D">
              <w:rPr>
                <w:b/>
              </w:rPr>
              <w:t xml:space="preserve"> and</w:t>
            </w:r>
            <w:r w:rsidRPr="008F370D">
              <w:rPr>
                <w:b/>
                <w:color w:val="000000"/>
              </w:rPr>
              <w:t xml:space="preserve"> Work Plan</w:t>
            </w:r>
            <w:r w:rsidR="00732074" w:rsidRPr="008F370D">
              <w:rPr>
                <w:b/>
                <w:color w:val="000000"/>
              </w:rPr>
              <w:t>.</w:t>
            </w:r>
          </w:p>
        </w:tc>
        <w:tc>
          <w:tcPr>
            <w:tcW w:w="1121" w:type="dxa"/>
          </w:tcPr>
          <w:p w14:paraId="2A3E86A6" w14:textId="77777777" w:rsidR="004620F3" w:rsidRPr="004620F3" w:rsidRDefault="004C120E" w:rsidP="004620F3">
            <w:pPr>
              <w:jc w:val="center"/>
              <w:outlineLvl w:val="2"/>
            </w:pPr>
            <w:sdt>
              <w:sdtPr>
                <w:id w:val="-1050989385"/>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CE480D9" w14:textId="77777777" w:rsidTr="008F370D">
        <w:trPr>
          <w:cantSplit/>
        </w:trPr>
        <w:tc>
          <w:tcPr>
            <w:tcW w:w="599" w:type="dxa"/>
            <w:shd w:val="clear" w:color="auto" w:fill="auto"/>
          </w:tcPr>
          <w:p w14:paraId="5E6570C0" w14:textId="0B68846E" w:rsidR="004620F3" w:rsidRPr="004620F3" w:rsidRDefault="005606E9" w:rsidP="004620F3">
            <w:pPr>
              <w:outlineLvl w:val="2"/>
            </w:pPr>
            <w:r>
              <w:t>6</w:t>
            </w:r>
            <w:r w:rsidR="004620F3" w:rsidRPr="004620F3">
              <w:t>.</w:t>
            </w:r>
          </w:p>
        </w:tc>
        <w:tc>
          <w:tcPr>
            <w:tcW w:w="7645" w:type="dxa"/>
            <w:shd w:val="clear" w:color="auto" w:fill="auto"/>
          </w:tcPr>
          <w:p w14:paraId="74A368C3" w14:textId="7FCD3E45" w:rsidR="004620F3" w:rsidRPr="004620F3" w:rsidRDefault="004620F3" w:rsidP="00AC6536">
            <w:pPr>
              <w:outlineLvl w:val="2"/>
            </w:pPr>
            <w:r w:rsidRPr="004620F3">
              <w:t xml:space="preserve">Complete </w:t>
            </w:r>
            <w:r w:rsidRPr="004620F3">
              <w:rPr>
                <w:rFonts w:eastAsiaTheme="minorHAnsi"/>
                <w:b/>
              </w:rPr>
              <w:t xml:space="preserve">Exhibit </w:t>
            </w:r>
            <w:r w:rsidR="009D1802">
              <w:rPr>
                <w:b/>
              </w:rPr>
              <w:t>7</w:t>
            </w:r>
            <w:r w:rsidRPr="004620F3">
              <w:rPr>
                <w:b/>
              </w:rPr>
              <w:t>, Participation Commitment</w:t>
            </w:r>
            <w:r w:rsidRPr="004620F3">
              <w:t xml:space="preserve"> for any Organization for the Blind/Sheltered Workshop, and/or SDVE proposed</w:t>
            </w:r>
            <w:r w:rsidR="00732074">
              <w:t>.</w:t>
            </w:r>
          </w:p>
        </w:tc>
        <w:tc>
          <w:tcPr>
            <w:tcW w:w="1121" w:type="dxa"/>
          </w:tcPr>
          <w:p w14:paraId="3BF6FA13" w14:textId="77777777" w:rsidR="004620F3" w:rsidRPr="004620F3" w:rsidRDefault="004C120E" w:rsidP="004620F3">
            <w:pPr>
              <w:jc w:val="center"/>
              <w:outlineLvl w:val="2"/>
            </w:pPr>
            <w:sdt>
              <w:sdtPr>
                <w:id w:val="-576063498"/>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66160A2" w14:textId="77777777" w:rsidTr="008F370D">
        <w:trPr>
          <w:cantSplit/>
        </w:trPr>
        <w:tc>
          <w:tcPr>
            <w:tcW w:w="599" w:type="dxa"/>
            <w:shd w:val="clear" w:color="auto" w:fill="auto"/>
          </w:tcPr>
          <w:p w14:paraId="352FC56C" w14:textId="65B95FE6" w:rsidR="004620F3" w:rsidRPr="004620F3" w:rsidRDefault="005606E9" w:rsidP="004620F3">
            <w:pPr>
              <w:outlineLvl w:val="2"/>
            </w:pPr>
            <w:r>
              <w:t>7</w:t>
            </w:r>
            <w:r w:rsidR="004620F3" w:rsidRPr="004620F3">
              <w:t>.</w:t>
            </w:r>
          </w:p>
        </w:tc>
        <w:tc>
          <w:tcPr>
            <w:tcW w:w="7645" w:type="dxa"/>
            <w:shd w:val="clear" w:color="auto" w:fill="auto"/>
          </w:tcPr>
          <w:p w14:paraId="04B589BE" w14:textId="0B98241C" w:rsidR="004620F3" w:rsidRPr="004620F3" w:rsidRDefault="004620F3" w:rsidP="00AC6536">
            <w:pPr>
              <w:outlineLvl w:val="2"/>
            </w:pPr>
            <w:r w:rsidRPr="004620F3">
              <w:t xml:space="preserve">Complete </w:t>
            </w:r>
            <w:r w:rsidRPr="004620F3">
              <w:rPr>
                <w:rFonts w:eastAsiaTheme="minorHAnsi"/>
                <w:b/>
              </w:rPr>
              <w:t xml:space="preserve">Exhibit </w:t>
            </w:r>
            <w:r w:rsidR="009D1802">
              <w:rPr>
                <w:b/>
              </w:rPr>
              <w:t>8</w:t>
            </w:r>
            <w:r w:rsidRPr="004620F3">
              <w:rPr>
                <w:b/>
              </w:rPr>
              <w:t>, Documentation of Intent to Participate</w:t>
            </w:r>
            <w:r w:rsidRPr="004620F3">
              <w:t>, identifying each   Organization for the Blind/Sheltered</w:t>
            </w:r>
            <w:r w:rsidR="00732074">
              <w:t xml:space="preserve"> Workshop and/or SDVE proposed.</w:t>
            </w:r>
          </w:p>
        </w:tc>
        <w:tc>
          <w:tcPr>
            <w:tcW w:w="1121" w:type="dxa"/>
          </w:tcPr>
          <w:p w14:paraId="4371F8C4" w14:textId="77777777" w:rsidR="004620F3" w:rsidRPr="004620F3" w:rsidRDefault="004C120E" w:rsidP="004620F3">
            <w:pPr>
              <w:jc w:val="center"/>
              <w:outlineLvl w:val="2"/>
            </w:pPr>
            <w:sdt>
              <w:sdtPr>
                <w:id w:val="-59833079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EF1E26F" w14:textId="77777777" w:rsidTr="008F370D">
        <w:trPr>
          <w:cantSplit/>
        </w:trPr>
        <w:tc>
          <w:tcPr>
            <w:tcW w:w="599" w:type="dxa"/>
            <w:shd w:val="clear" w:color="auto" w:fill="auto"/>
          </w:tcPr>
          <w:p w14:paraId="60C4C9C4" w14:textId="1ECCB82A" w:rsidR="004620F3" w:rsidRPr="004620F3" w:rsidRDefault="005606E9" w:rsidP="004620F3">
            <w:pPr>
              <w:outlineLvl w:val="2"/>
            </w:pPr>
            <w:r>
              <w:t>8</w:t>
            </w:r>
            <w:r w:rsidR="004620F3" w:rsidRPr="004620F3">
              <w:t>.</w:t>
            </w:r>
          </w:p>
        </w:tc>
        <w:tc>
          <w:tcPr>
            <w:tcW w:w="7645" w:type="dxa"/>
            <w:shd w:val="clear" w:color="auto" w:fill="auto"/>
          </w:tcPr>
          <w:p w14:paraId="787D56C4" w14:textId="3A12F534" w:rsidR="004620F3" w:rsidRPr="004620F3" w:rsidRDefault="00DF7703" w:rsidP="00DF7703">
            <w:pPr>
              <w:outlineLvl w:val="2"/>
            </w:pPr>
            <w:r w:rsidRPr="004620F3">
              <w:t xml:space="preserve">Complete </w:t>
            </w:r>
            <w:r w:rsidRPr="004620F3">
              <w:rPr>
                <w:b/>
              </w:rPr>
              <w:t xml:space="preserve">Business Compliance Exhibit </w:t>
            </w:r>
            <w:r w:rsidR="009D1802">
              <w:rPr>
                <w:b/>
              </w:rPr>
              <w:t>9</w:t>
            </w:r>
            <w:r w:rsidRPr="004620F3">
              <w:rPr>
                <w:b/>
              </w:rPr>
              <w:t xml:space="preserve">, State of Missouri Tax Compliance </w:t>
            </w:r>
            <w:r w:rsidRPr="004620F3">
              <w:t>and attach “</w:t>
            </w:r>
            <w:r w:rsidR="0021521C">
              <w:t>Vendor</w:t>
            </w:r>
            <w:r w:rsidRPr="004620F3">
              <w:t xml:space="preserve"> No Tax Due” certificate</w:t>
            </w:r>
            <w:r>
              <w:t>.</w:t>
            </w:r>
          </w:p>
        </w:tc>
        <w:tc>
          <w:tcPr>
            <w:tcW w:w="1121" w:type="dxa"/>
          </w:tcPr>
          <w:p w14:paraId="7B7692FD" w14:textId="77777777" w:rsidR="004620F3" w:rsidRPr="004620F3" w:rsidRDefault="004C120E" w:rsidP="004620F3">
            <w:pPr>
              <w:jc w:val="center"/>
              <w:outlineLvl w:val="2"/>
            </w:pPr>
            <w:sdt>
              <w:sdtPr>
                <w:id w:val="855312599"/>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5E3FCA3C" w14:textId="77777777" w:rsidTr="008F370D">
        <w:trPr>
          <w:cantSplit/>
        </w:trPr>
        <w:tc>
          <w:tcPr>
            <w:tcW w:w="599" w:type="dxa"/>
            <w:shd w:val="clear" w:color="auto" w:fill="auto"/>
          </w:tcPr>
          <w:p w14:paraId="70886CCD" w14:textId="5EB94C0F" w:rsidR="004620F3" w:rsidRPr="004620F3" w:rsidRDefault="005606E9" w:rsidP="00732074">
            <w:pPr>
              <w:outlineLvl w:val="2"/>
            </w:pPr>
            <w:r>
              <w:t>9</w:t>
            </w:r>
            <w:r w:rsidR="004620F3" w:rsidRPr="004620F3">
              <w:t>.</w:t>
            </w:r>
          </w:p>
        </w:tc>
        <w:tc>
          <w:tcPr>
            <w:tcW w:w="7645" w:type="dxa"/>
            <w:shd w:val="clear" w:color="auto" w:fill="auto"/>
          </w:tcPr>
          <w:p w14:paraId="3CC2E251" w14:textId="63A45589" w:rsidR="004620F3" w:rsidRPr="004620F3" w:rsidRDefault="00DF7703" w:rsidP="004620F3">
            <w:pPr>
              <w:outlineLvl w:val="2"/>
            </w:pPr>
            <w:r w:rsidRPr="004620F3">
              <w:t xml:space="preserve">Complete </w:t>
            </w:r>
            <w:r w:rsidRPr="004620F3">
              <w:rPr>
                <w:b/>
              </w:rPr>
              <w:t xml:space="preserve">Business Compliance Exhibit </w:t>
            </w:r>
            <w:r w:rsidR="008F370D">
              <w:rPr>
                <w:b/>
              </w:rPr>
              <w:t>1</w:t>
            </w:r>
            <w:r w:rsidR="009D1802">
              <w:rPr>
                <w:b/>
              </w:rPr>
              <w:t>0</w:t>
            </w:r>
            <w:r w:rsidRPr="004620F3">
              <w:rPr>
                <w:b/>
              </w:rPr>
              <w:t>, Registration of Business Name with the Missouri Secretary of State</w:t>
            </w:r>
            <w:r>
              <w:rPr>
                <w:b/>
              </w:rPr>
              <w:t>.</w:t>
            </w:r>
          </w:p>
        </w:tc>
        <w:tc>
          <w:tcPr>
            <w:tcW w:w="1121" w:type="dxa"/>
          </w:tcPr>
          <w:p w14:paraId="1B71225B" w14:textId="77777777" w:rsidR="004620F3" w:rsidRPr="004620F3" w:rsidRDefault="004C120E" w:rsidP="004620F3">
            <w:pPr>
              <w:jc w:val="center"/>
              <w:outlineLvl w:val="2"/>
            </w:pPr>
            <w:sdt>
              <w:sdtPr>
                <w:id w:val="-1217113153"/>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417B1D30" w14:textId="77777777" w:rsidTr="008F370D">
        <w:trPr>
          <w:cantSplit/>
        </w:trPr>
        <w:tc>
          <w:tcPr>
            <w:tcW w:w="599" w:type="dxa"/>
            <w:shd w:val="clear" w:color="auto" w:fill="auto"/>
          </w:tcPr>
          <w:p w14:paraId="503E3D15" w14:textId="1257D637" w:rsidR="004620F3" w:rsidRPr="004620F3" w:rsidRDefault="00732074" w:rsidP="004620F3">
            <w:pPr>
              <w:outlineLvl w:val="2"/>
            </w:pPr>
            <w:r>
              <w:t>1</w:t>
            </w:r>
            <w:r w:rsidR="005606E9">
              <w:t>0</w:t>
            </w:r>
            <w:r w:rsidR="004620F3" w:rsidRPr="004620F3">
              <w:t>.</w:t>
            </w:r>
          </w:p>
        </w:tc>
        <w:tc>
          <w:tcPr>
            <w:tcW w:w="7645" w:type="dxa"/>
            <w:shd w:val="clear" w:color="auto" w:fill="auto"/>
          </w:tcPr>
          <w:p w14:paraId="7EBA2DEF" w14:textId="68A53BF9" w:rsidR="004620F3" w:rsidRPr="004620F3" w:rsidRDefault="004620F3" w:rsidP="004620F3">
            <w:pPr>
              <w:outlineLvl w:val="2"/>
            </w:pPr>
            <w:r w:rsidRPr="004620F3">
              <w:t xml:space="preserve">Complete and sign </w:t>
            </w:r>
            <w:r w:rsidRPr="004620F3">
              <w:rPr>
                <w:b/>
              </w:rPr>
              <w:t xml:space="preserve">Business Compliance </w:t>
            </w:r>
            <w:r w:rsidRPr="004620F3">
              <w:rPr>
                <w:rFonts w:eastAsiaTheme="minorHAnsi"/>
                <w:b/>
              </w:rPr>
              <w:t xml:space="preserve">Exhibit </w:t>
            </w:r>
            <w:r w:rsidR="008F370D">
              <w:rPr>
                <w:b/>
              </w:rPr>
              <w:t>1</w:t>
            </w:r>
            <w:r w:rsidR="009D1802">
              <w:rPr>
                <w:b/>
              </w:rPr>
              <w:t>1</w:t>
            </w:r>
            <w:r w:rsidRPr="004620F3">
              <w:rPr>
                <w:b/>
              </w:rPr>
              <w:t>, Business Entity Certification, Enrollment Documentation, and Affidavit of Work Authorization</w:t>
            </w:r>
            <w:r w:rsidRPr="004620F3">
              <w:t xml:space="preserve"> (be sure to complete and return the Affidavit of Work Authorization and the </w:t>
            </w:r>
            <w:r w:rsidR="0021521C">
              <w:t>Vendor</w:t>
            </w:r>
            <w:r w:rsidRPr="004620F3">
              <w:t>’s E-Verify Memorandum of Understanding, if required)</w:t>
            </w:r>
            <w:r w:rsidR="00732074">
              <w:t>.</w:t>
            </w:r>
            <w:r w:rsidRPr="004620F3">
              <w:t xml:space="preserve"> </w:t>
            </w:r>
          </w:p>
        </w:tc>
        <w:tc>
          <w:tcPr>
            <w:tcW w:w="1121" w:type="dxa"/>
          </w:tcPr>
          <w:p w14:paraId="47812BD3" w14:textId="77777777" w:rsidR="004620F3" w:rsidRPr="004620F3" w:rsidRDefault="004C120E" w:rsidP="004620F3">
            <w:pPr>
              <w:jc w:val="center"/>
              <w:outlineLvl w:val="2"/>
            </w:pPr>
            <w:sdt>
              <w:sdtPr>
                <w:id w:val="-204296865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20A9134E" w14:textId="77777777" w:rsidTr="008F370D">
        <w:trPr>
          <w:cantSplit/>
        </w:trPr>
        <w:tc>
          <w:tcPr>
            <w:tcW w:w="599" w:type="dxa"/>
            <w:shd w:val="clear" w:color="auto" w:fill="auto"/>
          </w:tcPr>
          <w:p w14:paraId="5591198B" w14:textId="796BF68A" w:rsidR="004620F3" w:rsidRPr="004620F3" w:rsidRDefault="00732074" w:rsidP="004620F3">
            <w:pPr>
              <w:outlineLvl w:val="2"/>
            </w:pPr>
            <w:r>
              <w:t>1</w:t>
            </w:r>
            <w:r w:rsidR="005606E9">
              <w:t>1</w:t>
            </w:r>
            <w:r w:rsidR="004620F3" w:rsidRPr="004620F3">
              <w:t>.</w:t>
            </w:r>
          </w:p>
        </w:tc>
        <w:tc>
          <w:tcPr>
            <w:tcW w:w="7645" w:type="dxa"/>
            <w:shd w:val="clear" w:color="auto" w:fill="auto"/>
          </w:tcPr>
          <w:p w14:paraId="3A8DBF4A" w14:textId="1E83947C" w:rsidR="004620F3" w:rsidRPr="004620F3" w:rsidRDefault="004620F3" w:rsidP="004620F3">
            <w:pPr>
              <w:outlineLvl w:val="2"/>
            </w:pPr>
            <w:r w:rsidRPr="004620F3">
              <w:t xml:space="preserve">Complete </w:t>
            </w:r>
            <w:r w:rsidRPr="004620F3">
              <w:rPr>
                <w:b/>
              </w:rPr>
              <w:t xml:space="preserve">Business Compliance </w:t>
            </w:r>
            <w:r w:rsidRPr="004620F3">
              <w:rPr>
                <w:rFonts w:eastAsiaTheme="minorHAnsi"/>
                <w:b/>
              </w:rPr>
              <w:t xml:space="preserve">Exhibit </w:t>
            </w:r>
            <w:r w:rsidR="008F370D">
              <w:rPr>
                <w:b/>
              </w:rPr>
              <w:t>1</w:t>
            </w:r>
            <w:r w:rsidR="009D1802">
              <w:rPr>
                <w:b/>
              </w:rPr>
              <w:t>2</w:t>
            </w:r>
            <w:r w:rsidRPr="004620F3">
              <w:rPr>
                <w:b/>
              </w:rPr>
              <w:t>, Services Outside</w:t>
            </w:r>
            <w:r w:rsidR="00AF59DD">
              <w:rPr>
                <w:b/>
              </w:rPr>
              <w:t xml:space="preserve"> the</w:t>
            </w:r>
            <w:r w:rsidRPr="004620F3">
              <w:rPr>
                <w:b/>
              </w:rPr>
              <w:t xml:space="preserve"> United States</w:t>
            </w:r>
            <w:r w:rsidR="00732074">
              <w:rPr>
                <w:b/>
              </w:rPr>
              <w:t>.</w:t>
            </w:r>
            <w:r w:rsidRPr="004620F3">
              <w:t xml:space="preserve"> </w:t>
            </w:r>
          </w:p>
        </w:tc>
        <w:tc>
          <w:tcPr>
            <w:tcW w:w="1121" w:type="dxa"/>
          </w:tcPr>
          <w:p w14:paraId="6AF052E5" w14:textId="77777777" w:rsidR="004620F3" w:rsidRPr="004620F3" w:rsidRDefault="004C120E" w:rsidP="004620F3">
            <w:pPr>
              <w:jc w:val="center"/>
              <w:outlineLvl w:val="2"/>
            </w:pPr>
            <w:sdt>
              <w:sdtPr>
                <w:id w:val="116227103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22FAC382" w14:textId="77777777" w:rsidTr="008F370D">
        <w:trPr>
          <w:cantSplit/>
        </w:trPr>
        <w:tc>
          <w:tcPr>
            <w:tcW w:w="599" w:type="dxa"/>
            <w:shd w:val="clear" w:color="auto" w:fill="auto"/>
          </w:tcPr>
          <w:p w14:paraId="11565169" w14:textId="0BA2E45F" w:rsidR="004620F3" w:rsidRPr="004620F3" w:rsidRDefault="00732074" w:rsidP="004620F3">
            <w:pPr>
              <w:outlineLvl w:val="2"/>
            </w:pPr>
            <w:r>
              <w:t>1</w:t>
            </w:r>
            <w:r w:rsidR="005606E9">
              <w:t>2</w:t>
            </w:r>
            <w:r w:rsidR="004620F3" w:rsidRPr="004620F3">
              <w:t>.</w:t>
            </w:r>
          </w:p>
        </w:tc>
        <w:tc>
          <w:tcPr>
            <w:tcW w:w="7645" w:type="dxa"/>
            <w:shd w:val="clear" w:color="auto" w:fill="auto"/>
          </w:tcPr>
          <w:p w14:paraId="377DD3DB" w14:textId="217BEE70" w:rsidR="004620F3" w:rsidRPr="004620F3" w:rsidRDefault="004620F3" w:rsidP="004620F3">
            <w:pPr>
              <w:outlineLvl w:val="2"/>
            </w:pPr>
            <w:r w:rsidRPr="004620F3">
              <w:rPr>
                <w:bCs/>
              </w:rPr>
              <w:t xml:space="preserve">Complete </w:t>
            </w:r>
            <w:r w:rsidRPr="004620F3">
              <w:rPr>
                <w:b/>
                <w:bCs/>
              </w:rPr>
              <w:t xml:space="preserve">Business Compliance </w:t>
            </w:r>
            <w:r w:rsidRPr="004620F3">
              <w:rPr>
                <w:rFonts w:eastAsiaTheme="minorHAnsi"/>
                <w:b/>
              </w:rPr>
              <w:t xml:space="preserve">Exhibit </w:t>
            </w:r>
            <w:r w:rsidR="008F370D">
              <w:rPr>
                <w:b/>
              </w:rPr>
              <w:t>1</w:t>
            </w:r>
            <w:r w:rsidR="009D1802">
              <w:rPr>
                <w:b/>
              </w:rPr>
              <w:t>3</w:t>
            </w:r>
            <w:r w:rsidRPr="004620F3">
              <w:rPr>
                <w:b/>
              </w:rPr>
              <w:t xml:space="preserve">, </w:t>
            </w:r>
            <w:r w:rsidRPr="004620F3">
              <w:rPr>
                <w:b/>
                <w:bCs/>
              </w:rPr>
              <w:t>Employee/Conflict of Interest</w:t>
            </w:r>
            <w:r w:rsidR="00732074">
              <w:rPr>
                <w:b/>
                <w:bCs/>
              </w:rPr>
              <w:t>.</w:t>
            </w:r>
          </w:p>
        </w:tc>
        <w:tc>
          <w:tcPr>
            <w:tcW w:w="1121" w:type="dxa"/>
          </w:tcPr>
          <w:p w14:paraId="71354090" w14:textId="77777777" w:rsidR="004620F3" w:rsidRPr="004620F3" w:rsidRDefault="004C120E" w:rsidP="004620F3">
            <w:pPr>
              <w:jc w:val="center"/>
              <w:outlineLvl w:val="2"/>
            </w:pPr>
            <w:sdt>
              <w:sdtPr>
                <w:id w:val="-112438353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71A08D5" w14:textId="77777777" w:rsidTr="008F370D">
        <w:trPr>
          <w:cantSplit/>
        </w:trPr>
        <w:tc>
          <w:tcPr>
            <w:tcW w:w="599" w:type="dxa"/>
            <w:shd w:val="clear" w:color="auto" w:fill="auto"/>
          </w:tcPr>
          <w:p w14:paraId="50D8797D" w14:textId="77F30CF2" w:rsidR="004620F3" w:rsidRPr="004620F3" w:rsidRDefault="00732074" w:rsidP="004620F3">
            <w:pPr>
              <w:outlineLvl w:val="2"/>
            </w:pPr>
            <w:r>
              <w:t>1</w:t>
            </w:r>
            <w:r w:rsidR="005606E9">
              <w:t>3</w:t>
            </w:r>
            <w:r w:rsidR="004620F3" w:rsidRPr="004620F3">
              <w:t>.</w:t>
            </w:r>
          </w:p>
        </w:tc>
        <w:tc>
          <w:tcPr>
            <w:tcW w:w="7645" w:type="dxa"/>
            <w:shd w:val="clear" w:color="auto" w:fill="auto"/>
          </w:tcPr>
          <w:p w14:paraId="1BB98BD3" w14:textId="77777777" w:rsidR="004620F3" w:rsidRPr="004620F3" w:rsidRDefault="004620F3" w:rsidP="004620F3">
            <w:pPr>
              <w:outlineLvl w:val="2"/>
            </w:pPr>
            <w:r w:rsidRPr="004620F3">
              <w:t xml:space="preserve">If applicable, clearly mark, separate, and seal proprietary or confidential information and describe how the proprietary or confidential information meets Chapter 610, </w:t>
            </w:r>
            <w:proofErr w:type="spellStart"/>
            <w:r w:rsidRPr="004620F3">
              <w:t>RSMo</w:t>
            </w:r>
            <w:proofErr w:type="spellEnd"/>
            <w:r w:rsidRPr="004620F3">
              <w:t xml:space="preserve"> (ref. Section 5 of the </w:t>
            </w:r>
            <w:r w:rsidR="007A4650">
              <w:t>IFB</w:t>
            </w:r>
            <w:r w:rsidRPr="004620F3">
              <w:t>)</w:t>
            </w:r>
            <w:r w:rsidR="00732074">
              <w:t>.</w:t>
            </w:r>
          </w:p>
        </w:tc>
        <w:tc>
          <w:tcPr>
            <w:tcW w:w="1121" w:type="dxa"/>
          </w:tcPr>
          <w:p w14:paraId="3835E835" w14:textId="77777777" w:rsidR="004620F3" w:rsidRPr="004620F3" w:rsidRDefault="004C120E" w:rsidP="004620F3">
            <w:pPr>
              <w:jc w:val="center"/>
              <w:outlineLvl w:val="2"/>
            </w:pPr>
            <w:sdt>
              <w:sdtPr>
                <w:id w:val="-150435027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bl>
    <w:p w14:paraId="0CD1831D" w14:textId="77777777" w:rsidR="00732074" w:rsidRPr="00732074" w:rsidRDefault="00732074" w:rsidP="00732074">
      <w:pPr>
        <w:ind w:left="720"/>
        <w:outlineLvl w:val="0"/>
        <w:rPr>
          <w:b/>
          <w:caps/>
          <w:kern w:val="28"/>
        </w:rPr>
      </w:pPr>
    </w:p>
    <w:p w14:paraId="77F378E4" w14:textId="77777777" w:rsidR="00C563C2" w:rsidRDefault="00732074" w:rsidP="00732074">
      <w:pPr>
        <w:outlineLvl w:val="0"/>
      </w:pPr>
      <w:r w:rsidRPr="00732074">
        <w:rPr>
          <w:b/>
        </w:rPr>
        <w:t>REMINDER:</w:t>
      </w:r>
      <w:r w:rsidRPr="00732074">
        <w:t xml:space="preserve"> </w:t>
      </w:r>
      <w:r w:rsidR="0021521C">
        <w:t>Vendor</w:t>
      </w:r>
      <w:r w:rsidRPr="00732074">
        <w:t xml:space="preserve">s do not need to return </w:t>
      </w:r>
      <w:r w:rsidR="007A4650">
        <w:t>IFB</w:t>
      </w:r>
      <w:r w:rsidRPr="00732074">
        <w:t xml:space="preserve"> Sections 1 through 5 or the </w:t>
      </w:r>
      <w:r w:rsidR="007A4650">
        <w:t>IFB</w:t>
      </w:r>
      <w:r w:rsidRPr="00732074">
        <w:t xml:space="preserve"> attachments, if any, with their </w:t>
      </w:r>
      <w:r w:rsidR="00E147E7">
        <w:t>bid</w:t>
      </w:r>
      <w:r>
        <w:t xml:space="preserve"> response</w:t>
      </w:r>
      <w:r w:rsidRPr="00732074">
        <w:t>.</w:t>
      </w:r>
    </w:p>
    <w:p w14:paraId="27283AB8" w14:textId="52CEDD93" w:rsidR="000F764A" w:rsidRDefault="000F764A">
      <w:pPr>
        <w:jc w:val="left"/>
        <w:rPr>
          <w:rFonts w:eastAsiaTheme="minorHAnsi"/>
          <w:sz w:val="24"/>
          <w:szCs w:val="24"/>
          <w:lang w:val="en"/>
        </w:rPr>
      </w:pPr>
      <w:r>
        <w:rPr>
          <w:lang w:val="en"/>
        </w:rPr>
        <w:br w:type="page"/>
      </w:r>
    </w:p>
    <w:p w14:paraId="2BC5251B" w14:textId="12A7B26E" w:rsidR="004620F3" w:rsidRPr="004620F3" w:rsidRDefault="004620F3" w:rsidP="004620F3">
      <w:pPr>
        <w:rPr>
          <w:b/>
        </w:rPr>
      </w:pPr>
      <w:r w:rsidRPr="004620F3">
        <w:rPr>
          <w:rFonts w:eastAsiaTheme="minorHAnsi"/>
          <w:b/>
        </w:rPr>
        <w:lastRenderedPageBreak/>
        <w:t xml:space="preserve">EXHIBIT </w:t>
      </w:r>
      <w:r w:rsidR="0033598E">
        <w:rPr>
          <w:b/>
        </w:rPr>
        <w:t>3</w:t>
      </w:r>
      <w:r w:rsidRPr="004620F3">
        <w:rPr>
          <w:b/>
        </w:rPr>
        <w:t>, PRICING PAGES</w:t>
      </w:r>
    </w:p>
    <w:p w14:paraId="452D591F" w14:textId="77777777" w:rsidR="004620F3" w:rsidRPr="004620F3" w:rsidRDefault="004620F3" w:rsidP="004620F3">
      <w:pPr>
        <w:outlineLvl w:val="1"/>
        <w:rPr>
          <w:b/>
          <w:sz w:val="18"/>
        </w:rPr>
      </w:pPr>
    </w:p>
    <w:p w14:paraId="77C0CBB5" w14:textId="77777777" w:rsidR="004620F3" w:rsidRPr="004620F3" w:rsidRDefault="004620F3" w:rsidP="004620F3">
      <w:pPr>
        <w:pBdr>
          <w:top w:val="single" w:sz="36" w:space="1" w:color="auto"/>
        </w:pBdr>
        <w:jc w:val="center"/>
        <w:outlineLvl w:val="1"/>
        <w:rPr>
          <w:b/>
          <w:sz w:val="16"/>
        </w:rPr>
      </w:pPr>
    </w:p>
    <w:p w14:paraId="3A53C99A" w14:textId="77777777" w:rsidR="004620F3" w:rsidRPr="004620F3" w:rsidRDefault="004620F3" w:rsidP="004620F3">
      <w:pPr>
        <w:outlineLvl w:val="2"/>
        <w:rPr>
          <w:b/>
        </w:rPr>
      </w:pPr>
    </w:p>
    <w:p w14:paraId="2043DFAB" w14:textId="49CEB093" w:rsidR="00B82A24" w:rsidRPr="007E0573" w:rsidRDefault="004620F3" w:rsidP="00B82A24">
      <w:pPr>
        <w:tabs>
          <w:tab w:val="left" w:pos="480"/>
          <w:tab w:val="left" w:pos="1318"/>
          <w:tab w:val="left" w:pos="2404"/>
          <w:tab w:val="left" w:pos="3960"/>
          <w:tab w:val="left" w:pos="4410"/>
          <w:tab w:val="left" w:pos="5310"/>
        </w:tabs>
        <w:rPr>
          <w:bCs/>
        </w:rPr>
      </w:pPr>
      <w:r w:rsidRPr="00732074">
        <w:rPr>
          <w:b/>
          <w:kern w:val="28"/>
        </w:rPr>
        <w:t>Mandatory Pricing Pages Requirements</w:t>
      </w:r>
      <w:r w:rsidRPr="00732074">
        <w:rPr>
          <w:b/>
          <w:caps/>
          <w:kern w:val="28"/>
        </w:rPr>
        <w:t>:</w:t>
      </w:r>
      <w:r w:rsidRPr="004620F3">
        <w:t xml:space="preserve">  </w:t>
      </w:r>
      <w:r w:rsidR="00B82A24" w:rsidRPr="007E0573">
        <w:rPr>
          <w:bCs/>
        </w:rPr>
        <w:t xml:space="preserve">The </w:t>
      </w:r>
      <w:r w:rsidR="00B82A24" w:rsidRPr="0099564B">
        <w:rPr>
          <w:bCs/>
        </w:rPr>
        <w:t xml:space="preserve">Vendor shall provide the cost reimbursement for the original contract period for providing all services in accordance with the provisions and requirements of the IFB. </w:t>
      </w:r>
      <w:r w:rsidR="00B82A24" w:rsidRPr="0099564B">
        <w:rPr>
          <w:bCs/>
          <w:color w:val="000000"/>
        </w:rPr>
        <w:t xml:space="preserve"> </w:t>
      </w:r>
      <w:r w:rsidR="00B82A24" w:rsidRPr="0099564B">
        <w:rPr>
          <w:bCs/>
        </w:rPr>
        <w:t>All costs associated with providing the required services (including, but not limited to, startup, administration, overhead, personnel, support materials, equipment, and supplies) shall be included in the stated price(s).</w:t>
      </w:r>
      <w:r w:rsidR="00B82A24" w:rsidRPr="007E0573">
        <w:rPr>
          <w:bCs/>
        </w:rPr>
        <w:t xml:space="preserve"> </w:t>
      </w:r>
    </w:p>
    <w:p w14:paraId="3CB22530" w14:textId="66E87072" w:rsidR="00C563C2" w:rsidRPr="004620F3" w:rsidRDefault="00C563C2" w:rsidP="00B82A24">
      <w:pPr>
        <w:ind w:left="720"/>
        <w:jc w:val="left"/>
        <w:outlineLvl w:val="1"/>
      </w:pPr>
    </w:p>
    <w:p w14:paraId="70868860" w14:textId="19D25A5D" w:rsidR="004620F3" w:rsidRPr="004620F3" w:rsidRDefault="004620F3" w:rsidP="00C92B76">
      <w:pPr>
        <w:numPr>
          <w:ilvl w:val="0"/>
          <w:numId w:val="4"/>
        </w:numPr>
        <w:jc w:val="left"/>
        <w:outlineLvl w:val="1"/>
      </w:pPr>
      <w:r w:rsidRPr="00732074">
        <w:rPr>
          <w:b/>
        </w:rPr>
        <w:t xml:space="preserve">Required Pricing:  </w:t>
      </w:r>
      <w:r w:rsidRPr="004620F3">
        <w:t xml:space="preserve">The </w:t>
      </w:r>
      <w:r w:rsidR="0021521C">
        <w:t>Vendor</w:t>
      </w:r>
      <w:r w:rsidRPr="004620F3">
        <w:t xml:space="preserve"> shall provide </w:t>
      </w:r>
      <w:r w:rsidR="00C92B76">
        <w:t>g</w:t>
      </w:r>
      <w:r w:rsidR="00C92B76" w:rsidRPr="00C973D5">
        <w:t xml:space="preserve">uaranteed </w:t>
      </w:r>
      <w:r w:rsidR="00C92B76">
        <w:t>n</w:t>
      </w:r>
      <w:r w:rsidR="00C92B76" w:rsidRPr="00C973D5">
        <w:t>ot-</w:t>
      </w:r>
      <w:r w:rsidR="00C92B76">
        <w:t>t</w:t>
      </w:r>
      <w:r w:rsidR="00C92B76" w:rsidRPr="00C973D5">
        <w:t>o-</w:t>
      </w:r>
      <w:r w:rsidR="00C92B76">
        <w:t>e</w:t>
      </w:r>
      <w:r w:rsidR="00C92B76" w:rsidRPr="00C973D5">
        <w:t xml:space="preserve">xceed </w:t>
      </w:r>
      <w:r w:rsidR="00C92B76">
        <w:t>t</w:t>
      </w:r>
      <w:r w:rsidR="00C92B76" w:rsidRPr="00C973D5">
        <w:t xml:space="preserve">otal </w:t>
      </w:r>
      <w:r w:rsidR="00C92B76">
        <w:t>p</w:t>
      </w:r>
      <w:r w:rsidR="00C92B76" w:rsidRPr="00C973D5">
        <w:t>rice</w:t>
      </w:r>
      <w:r w:rsidR="00C92B76" w:rsidRPr="004620F3">
        <w:t xml:space="preserve"> </w:t>
      </w:r>
      <w:r w:rsidRPr="004620F3">
        <w:t xml:space="preserve">for the specified items listed in the table below. </w:t>
      </w:r>
      <w:r w:rsidRPr="004620F3">
        <w:rPr>
          <w:i/>
        </w:rPr>
        <w:t xml:space="preserve">(UNSPSC Code(s): </w:t>
      </w:r>
      <w:r w:rsidR="0099564B" w:rsidRPr="0099564B">
        <w:rPr>
          <w:i/>
          <w:iCs/>
        </w:rPr>
        <w:t>84111502 Financial accounting service</w:t>
      </w:r>
      <w:r w:rsidRPr="004620F3">
        <w:rPr>
          <w:i/>
        </w:rPr>
        <w:t>)</w:t>
      </w:r>
    </w:p>
    <w:p w14:paraId="742AC3F5" w14:textId="77777777" w:rsidR="004620F3" w:rsidRDefault="004620F3" w:rsidP="004620F3">
      <w:pPr>
        <w:rPr>
          <w:b/>
        </w:rPr>
      </w:pP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4165"/>
      </w:tblGrid>
      <w:tr w:rsidR="00103B88" w:rsidRPr="0060751E" w14:paraId="75C965A0" w14:textId="77777777" w:rsidTr="006A5833">
        <w:trPr>
          <w:jc w:val="center"/>
        </w:trPr>
        <w:tc>
          <w:tcPr>
            <w:tcW w:w="3986" w:type="dxa"/>
            <w:tcBorders>
              <w:top w:val="double" w:sz="4" w:space="0" w:color="auto"/>
              <w:left w:val="double" w:sz="4" w:space="0" w:color="auto"/>
              <w:bottom w:val="double" w:sz="4" w:space="0" w:color="auto"/>
              <w:right w:val="single" w:sz="4" w:space="0" w:color="auto"/>
            </w:tcBorders>
            <w:hideMark/>
          </w:tcPr>
          <w:p w14:paraId="2E891F63" w14:textId="77777777" w:rsidR="00103B88" w:rsidRPr="0060751E" w:rsidRDefault="00103B88" w:rsidP="004456B7">
            <w:pPr>
              <w:tabs>
                <w:tab w:val="left" w:pos="480"/>
                <w:tab w:val="left" w:pos="1318"/>
                <w:tab w:val="left" w:pos="2404"/>
                <w:tab w:val="left" w:pos="3960"/>
                <w:tab w:val="left" w:pos="4410"/>
                <w:tab w:val="left" w:pos="5310"/>
              </w:tabs>
              <w:spacing w:before="120" w:after="120"/>
              <w:jc w:val="center"/>
              <w:rPr>
                <w:b/>
              </w:rPr>
            </w:pPr>
            <w:r w:rsidRPr="0060751E">
              <w:rPr>
                <w:b/>
              </w:rPr>
              <w:t>Year of Contract</w:t>
            </w:r>
          </w:p>
        </w:tc>
        <w:tc>
          <w:tcPr>
            <w:tcW w:w="4165" w:type="dxa"/>
            <w:tcBorders>
              <w:top w:val="double" w:sz="4" w:space="0" w:color="auto"/>
              <w:left w:val="single" w:sz="4" w:space="0" w:color="auto"/>
              <w:bottom w:val="double" w:sz="4" w:space="0" w:color="auto"/>
              <w:right w:val="single" w:sz="4" w:space="0" w:color="auto"/>
            </w:tcBorders>
            <w:hideMark/>
          </w:tcPr>
          <w:p w14:paraId="5D85EC5C" w14:textId="77777777" w:rsidR="00103B88" w:rsidRPr="0060751E" w:rsidRDefault="00103B88" w:rsidP="004456B7">
            <w:pPr>
              <w:tabs>
                <w:tab w:val="left" w:pos="480"/>
                <w:tab w:val="left" w:pos="1318"/>
                <w:tab w:val="left" w:pos="2404"/>
                <w:tab w:val="left" w:pos="3960"/>
                <w:tab w:val="left" w:pos="4410"/>
                <w:tab w:val="left" w:pos="5310"/>
              </w:tabs>
              <w:spacing w:before="120" w:after="120"/>
              <w:jc w:val="center"/>
              <w:rPr>
                <w:b/>
              </w:rPr>
            </w:pPr>
            <w:r w:rsidRPr="0060751E">
              <w:rPr>
                <w:b/>
              </w:rPr>
              <w:t>Guaranteed Not-To-Exceed Total Price</w:t>
            </w:r>
          </w:p>
        </w:tc>
      </w:tr>
      <w:tr w:rsidR="00103B88" w:rsidRPr="007E0573" w14:paraId="429CF5CD" w14:textId="77777777" w:rsidTr="006A5833">
        <w:trPr>
          <w:trHeight w:val="951"/>
          <w:jc w:val="center"/>
        </w:trPr>
        <w:tc>
          <w:tcPr>
            <w:tcW w:w="3986" w:type="dxa"/>
            <w:tcBorders>
              <w:top w:val="double" w:sz="4" w:space="0" w:color="auto"/>
              <w:left w:val="single" w:sz="4" w:space="0" w:color="auto"/>
              <w:bottom w:val="single" w:sz="4" w:space="0" w:color="auto"/>
              <w:right w:val="single" w:sz="4" w:space="0" w:color="auto"/>
            </w:tcBorders>
            <w:vAlign w:val="center"/>
            <w:hideMark/>
          </w:tcPr>
          <w:p w14:paraId="4A4CB405" w14:textId="77777777" w:rsidR="00103B88" w:rsidRPr="0060751E" w:rsidRDefault="00103B88" w:rsidP="004456B7">
            <w:pPr>
              <w:tabs>
                <w:tab w:val="left" w:pos="480"/>
                <w:tab w:val="left" w:pos="1318"/>
                <w:tab w:val="left" w:pos="2404"/>
                <w:tab w:val="left" w:pos="3960"/>
                <w:tab w:val="left" w:pos="4410"/>
                <w:tab w:val="left" w:pos="5310"/>
              </w:tabs>
              <w:spacing w:before="120"/>
            </w:pPr>
            <w:r w:rsidRPr="0060751E">
              <w:t>Original Contract Period</w:t>
            </w:r>
          </w:p>
        </w:tc>
        <w:tc>
          <w:tcPr>
            <w:tcW w:w="4165" w:type="dxa"/>
            <w:tcBorders>
              <w:top w:val="double" w:sz="4" w:space="0" w:color="auto"/>
              <w:left w:val="single" w:sz="4" w:space="0" w:color="auto"/>
              <w:bottom w:val="single" w:sz="4" w:space="0" w:color="auto"/>
              <w:right w:val="single" w:sz="4" w:space="0" w:color="auto"/>
            </w:tcBorders>
            <w:vAlign w:val="center"/>
            <w:hideMark/>
          </w:tcPr>
          <w:p w14:paraId="7BA2F842" w14:textId="77777777" w:rsidR="00103B88" w:rsidRPr="0060751E" w:rsidRDefault="00103B88" w:rsidP="004456B7">
            <w:pPr>
              <w:tabs>
                <w:tab w:val="left" w:pos="480"/>
                <w:tab w:val="left" w:pos="1318"/>
                <w:tab w:val="left" w:pos="2404"/>
                <w:tab w:val="left" w:pos="3960"/>
                <w:tab w:val="left" w:pos="4410"/>
                <w:tab w:val="left" w:pos="5310"/>
              </w:tabs>
              <w:spacing w:before="120"/>
              <w:jc w:val="center"/>
            </w:pPr>
            <w:r w:rsidRPr="0060751E">
              <w:t>$_____________</w:t>
            </w:r>
          </w:p>
          <w:p w14:paraId="361AF104" w14:textId="4EEC72E3" w:rsidR="00103B88" w:rsidRPr="007E0573" w:rsidRDefault="00103B88" w:rsidP="004456B7">
            <w:pPr>
              <w:tabs>
                <w:tab w:val="left" w:pos="480"/>
                <w:tab w:val="left" w:pos="1318"/>
                <w:tab w:val="left" w:pos="2404"/>
                <w:tab w:val="left" w:pos="3960"/>
                <w:tab w:val="left" w:pos="4410"/>
                <w:tab w:val="left" w:pos="5310"/>
              </w:tabs>
              <w:spacing w:before="120"/>
              <w:jc w:val="center"/>
            </w:pPr>
            <w:r w:rsidRPr="0060751E">
              <w:t>(not to exceed $</w:t>
            </w:r>
            <w:r w:rsidR="0099564B" w:rsidRPr="0099564B">
              <w:t>50,000.00</w:t>
            </w:r>
            <w:r w:rsidRPr="0060751E">
              <w:t>)</w:t>
            </w:r>
          </w:p>
        </w:tc>
      </w:tr>
    </w:tbl>
    <w:p w14:paraId="59C917D9" w14:textId="77777777" w:rsidR="00103B88" w:rsidRDefault="00103B88" w:rsidP="004620F3">
      <w:pPr>
        <w:rPr>
          <w:b/>
        </w:rPr>
      </w:pPr>
    </w:p>
    <w:p w14:paraId="2CF963C3" w14:textId="77777777" w:rsidR="004620F3" w:rsidRPr="004620F3" w:rsidRDefault="004620F3" w:rsidP="004620F3"/>
    <w:p w14:paraId="7674FB97" w14:textId="77777777" w:rsidR="004620F3" w:rsidRPr="004620F3" w:rsidRDefault="004620F3" w:rsidP="004620F3"/>
    <w:p w14:paraId="00E4C233" w14:textId="54C3D9E5" w:rsidR="004620F3" w:rsidRPr="004620F3" w:rsidRDefault="004620F3" w:rsidP="00FC0321">
      <w:pPr>
        <w:numPr>
          <w:ilvl w:val="0"/>
          <w:numId w:val="4"/>
        </w:numPr>
        <w:outlineLvl w:val="0"/>
      </w:pPr>
      <w:r w:rsidRPr="00732074">
        <w:rPr>
          <w:b/>
        </w:rPr>
        <w:t>Prompt Payment Discount:</w:t>
      </w:r>
      <w:r w:rsidRPr="004620F3">
        <w:t xml:space="preserve">  </w:t>
      </w:r>
      <w:r w:rsidR="00732074" w:rsidRPr="002D0F36">
        <w:t xml:space="preserve">The </w:t>
      </w:r>
      <w:r w:rsidR="0021521C">
        <w:t>Vendor</w:t>
      </w:r>
      <w:r w:rsidR="00732074" w:rsidRPr="002D0F36">
        <w:t xml:space="preserve"> is encouraged to propose price discounts for prompt payment that would benefit the State of Missouri. </w:t>
      </w:r>
      <w:r w:rsidR="00732074">
        <w:t xml:space="preserve">Any proposed </w:t>
      </w:r>
      <w:r w:rsidR="00732074" w:rsidRPr="002D0F36">
        <w:t xml:space="preserve">discounts </w:t>
      </w:r>
      <w:r w:rsidR="00732074">
        <w:t>are</w:t>
      </w:r>
      <w:r w:rsidR="00732074" w:rsidRPr="002D0F36">
        <w:t xml:space="preserve"> conditional </w:t>
      </w:r>
      <w:r w:rsidR="00732074">
        <w:t xml:space="preserve">based </w:t>
      </w:r>
      <w:r w:rsidR="00732074" w:rsidRPr="002D0F36">
        <w:t>upon the state agency</w:t>
      </w:r>
      <w:r w:rsidR="00732074">
        <w:t>’s ability</w:t>
      </w:r>
      <w:r w:rsidR="00732074" w:rsidRPr="002D0F36">
        <w:t xml:space="preserve"> to meet the payment deadline</w:t>
      </w:r>
      <w:r w:rsidR="00732074">
        <w:t>. Therefore</w:t>
      </w:r>
      <w:r w:rsidR="00732074" w:rsidRPr="002D0F36">
        <w:t xml:space="preserve">, </w:t>
      </w:r>
      <w:r w:rsidR="00732074">
        <w:t>any proposed prompt payment discounts cannot</w:t>
      </w:r>
      <w:r w:rsidR="00732074" w:rsidRPr="002D0F36">
        <w:t xml:space="preserve"> be considered in the cost </w:t>
      </w:r>
      <w:r w:rsidR="00E147E7">
        <w:t>bid</w:t>
      </w:r>
      <w:r w:rsidR="00732074" w:rsidRPr="002D0F36">
        <w:t xml:space="preserve"> evaluation.</w:t>
      </w:r>
    </w:p>
    <w:p w14:paraId="62FAD932" w14:textId="77777777" w:rsidR="004620F3" w:rsidRPr="004620F3" w:rsidRDefault="004620F3" w:rsidP="004620F3">
      <w:pPr>
        <w:ind w:left="720"/>
        <w:outlineLvl w:val="2"/>
      </w:pPr>
    </w:p>
    <w:tbl>
      <w:tblPr>
        <w:tblStyle w:val="TableGrid8"/>
        <w:tblW w:w="0" w:type="auto"/>
        <w:tblInd w:w="625" w:type="dxa"/>
        <w:tblLook w:val="04A0" w:firstRow="1" w:lastRow="0" w:firstColumn="1" w:lastColumn="0" w:noHBand="0" w:noVBand="1"/>
      </w:tblPr>
      <w:tblGrid>
        <w:gridCol w:w="8725"/>
      </w:tblGrid>
      <w:tr w:rsidR="004620F3" w:rsidRPr="004620F3" w14:paraId="47F4EDA0" w14:textId="77777777" w:rsidTr="004620F3">
        <w:tc>
          <w:tcPr>
            <w:tcW w:w="9445" w:type="dxa"/>
          </w:tcPr>
          <w:p w14:paraId="4C6B359F" w14:textId="06455353" w:rsidR="004620F3" w:rsidRPr="00732074" w:rsidRDefault="0021521C" w:rsidP="004620F3">
            <w:pPr>
              <w:rPr>
                <w:highlight w:val="yellow"/>
              </w:rPr>
            </w:pPr>
            <w:r>
              <w:t>Vendor</w:t>
            </w:r>
            <w:r w:rsidR="00732074" w:rsidRPr="00732074">
              <w:t>’s Response:</w:t>
            </w:r>
          </w:p>
        </w:tc>
      </w:tr>
    </w:tbl>
    <w:p w14:paraId="1A4CFD4D" w14:textId="77777777" w:rsidR="004620F3" w:rsidRPr="004620F3" w:rsidRDefault="004620F3" w:rsidP="004620F3">
      <w:pPr>
        <w:rPr>
          <w:highlight w:val="yellow"/>
        </w:rPr>
      </w:pPr>
    </w:p>
    <w:p w14:paraId="7DDD7E09" w14:textId="3BFCAD6D" w:rsidR="00EF2610" w:rsidRDefault="00EF2610">
      <w:pPr>
        <w:jc w:val="left"/>
      </w:pPr>
      <w:r>
        <w:br w:type="page"/>
      </w:r>
    </w:p>
    <w:p w14:paraId="450A6347" w14:textId="339185C5" w:rsidR="0099564B" w:rsidRPr="004620F3" w:rsidRDefault="0099564B" w:rsidP="0099564B">
      <w:pPr>
        <w:rPr>
          <w:b/>
        </w:rPr>
      </w:pPr>
      <w:r w:rsidRPr="004620F3">
        <w:rPr>
          <w:rFonts w:eastAsiaTheme="minorHAnsi"/>
          <w:b/>
        </w:rPr>
        <w:lastRenderedPageBreak/>
        <w:t xml:space="preserve">EXHIBIT </w:t>
      </w:r>
      <w:r>
        <w:rPr>
          <w:b/>
        </w:rPr>
        <w:t>3</w:t>
      </w:r>
      <w:r w:rsidRPr="004620F3">
        <w:rPr>
          <w:b/>
        </w:rPr>
        <w:t>, PRICING PAGES</w:t>
      </w:r>
      <w:r>
        <w:rPr>
          <w:b/>
        </w:rPr>
        <w:t>, CONTINUED</w:t>
      </w:r>
    </w:p>
    <w:p w14:paraId="414D9A18" w14:textId="77777777" w:rsidR="0099564B" w:rsidRDefault="0099564B">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4160"/>
        <w:gridCol w:w="1702"/>
        <w:gridCol w:w="1656"/>
        <w:gridCol w:w="1813"/>
        <w:gridCol w:w="9"/>
      </w:tblGrid>
      <w:tr w:rsidR="0099564B" w:rsidRPr="009749C3" w14:paraId="3DC4B6AE" w14:textId="77777777" w:rsidTr="00C337F4">
        <w:trPr>
          <w:jc w:val="center"/>
        </w:trPr>
        <w:tc>
          <w:tcPr>
            <w:tcW w:w="10070" w:type="dxa"/>
            <w:gridSpan w:val="6"/>
          </w:tcPr>
          <w:p w14:paraId="1E3A4DBB" w14:textId="6DFEB3AF" w:rsidR="0099564B" w:rsidRPr="009749C3" w:rsidRDefault="0099564B" w:rsidP="00C337F4">
            <w:pPr>
              <w:tabs>
                <w:tab w:val="left" w:pos="480"/>
                <w:tab w:val="left" w:pos="5280"/>
                <w:tab w:val="left" w:pos="6960"/>
                <w:tab w:val="left" w:pos="8760"/>
              </w:tabs>
              <w:rPr>
                <w:szCs w:val="20"/>
              </w:rPr>
            </w:pPr>
            <w:r w:rsidRPr="009749C3">
              <w:rPr>
                <w:sz w:val="20"/>
                <w:szCs w:val="20"/>
              </w:rPr>
              <w:t xml:space="preserve">The </w:t>
            </w:r>
            <w:r>
              <w:rPr>
                <w:sz w:val="20"/>
                <w:szCs w:val="20"/>
              </w:rPr>
              <w:t>Vendor</w:t>
            </w:r>
            <w:r w:rsidRPr="009749C3">
              <w:rPr>
                <w:sz w:val="20"/>
                <w:szCs w:val="20"/>
              </w:rPr>
              <w:t xml:space="preserve"> should complete the following table in sufficient detail for information regarding the services proposed.</w:t>
            </w:r>
          </w:p>
        </w:tc>
      </w:tr>
      <w:tr w:rsidR="0099564B" w:rsidRPr="009749C3" w14:paraId="0A9D21E2"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tblHeader/>
          <w:jc w:val="center"/>
        </w:trPr>
        <w:tc>
          <w:tcPr>
            <w:tcW w:w="4536" w:type="dxa"/>
            <w:tcBorders>
              <w:top w:val="double" w:sz="4" w:space="0" w:color="auto"/>
              <w:bottom w:val="nil"/>
            </w:tcBorders>
          </w:tcPr>
          <w:p w14:paraId="3EA11072"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b/>
                <w:szCs w:val="20"/>
              </w:rPr>
            </w:pPr>
            <w:r w:rsidRPr="009749C3">
              <w:rPr>
                <w:b/>
                <w:szCs w:val="20"/>
              </w:rPr>
              <w:t>Budget Categories</w:t>
            </w:r>
          </w:p>
        </w:tc>
        <w:tc>
          <w:tcPr>
            <w:tcW w:w="1784" w:type="dxa"/>
            <w:tcBorders>
              <w:top w:val="double" w:sz="4" w:space="0" w:color="auto"/>
              <w:bottom w:val="nil"/>
            </w:tcBorders>
          </w:tcPr>
          <w:p w14:paraId="4400BA15"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b/>
                <w:szCs w:val="20"/>
              </w:rPr>
            </w:pPr>
            <w:r w:rsidRPr="009749C3">
              <w:rPr>
                <w:b/>
                <w:szCs w:val="20"/>
              </w:rPr>
              <w:t>Quantity</w:t>
            </w:r>
          </w:p>
        </w:tc>
        <w:tc>
          <w:tcPr>
            <w:tcW w:w="1777" w:type="dxa"/>
            <w:tcBorders>
              <w:top w:val="double" w:sz="4" w:space="0" w:color="auto"/>
              <w:bottom w:val="nil"/>
            </w:tcBorders>
          </w:tcPr>
          <w:p w14:paraId="6AEF9B35"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b/>
                <w:szCs w:val="20"/>
              </w:rPr>
            </w:pPr>
            <w:r w:rsidRPr="009749C3">
              <w:rPr>
                <w:b/>
                <w:szCs w:val="20"/>
              </w:rPr>
              <w:t>Unit Price</w:t>
            </w:r>
          </w:p>
        </w:tc>
        <w:tc>
          <w:tcPr>
            <w:tcW w:w="1953" w:type="dxa"/>
            <w:tcBorders>
              <w:top w:val="double" w:sz="4" w:space="0" w:color="auto"/>
              <w:bottom w:val="nil"/>
            </w:tcBorders>
          </w:tcPr>
          <w:p w14:paraId="05222975"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b/>
                <w:szCs w:val="20"/>
              </w:rPr>
            </w:pPr>
            <w:r w:rsidRPr="009749C3">
              <w:rPr>
                <w:b/>
                <w:szCs w:val="20"/>
              </w:rPr>
              <w:t>Total</w:t>
            </w:r>
          </w:p>
        </w:tc>
      </w:tr>
      <w:tr w:rsidR="0099564B" w:rsidRPr="009749C3" w14:paraId="5A1EB7A2"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49298D4E"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b/>
                <w:szCs w:val="20"/>
              </w:rPr>
            </w:pPr>
            <w:r w:rsidRPr="009749C3">
              <w:rPr>
                <w:b/>
                <w:szCs w:val="20"/>
              </w:rPr>
              <w:t>Professional Personnel (list by classification and name, if known)</w:t>
            </w:r>
          </w:p>
        </w:tc>
      </w:tr>
      <w:tr w:rsidR="0099564B" w:rsidRPr="009749C3" w14:paraId="6B4331D0"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6777BAEF"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784" w:type="dxa"/>
            <w:tcBorders>
              <w:top w:val="single" w:sz="4" w:space="0" w:color="auto"/>
              <w:bottom w:val="single" w:sz="4" w:space="0" w:color="auto"/>
            </w:tcBorders>
          </w:tcPr>
          <w:p w14:paraId="774B510A"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Borders>
              <w:top w:val="single" w:sz="4" w:space="0" w:color="auto"/>
              <w:bottom w:val="single" w:sz="4" w:space="0" w:color="auto"/>
            </w:tcBorders>
          </w:tcPr>
          <w:p w14:paraId="1F70F441"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single" w:sz="4" w:space="0" w:color="auto"/>
              <w:bottom w:val="single" w:sz="4" w:space="0" w:color="auto"/>
            </w:tcBorders>
          </w:tcPr>
          <w:p w14:paraId="4B5732C3"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78CF54DB"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0BDAE3A3"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2.</w:t>
            </w:r>
          </w:p>
        </w:tc>
        <w:tc>
          <w:tcPr>
            <w:tcW w:w="1784" w:type="dxa"/>
            <w:tcBorders>
              <w:top w:val="single" w:sz="4" w:space="0" w:color="auto"/>
              <w:bottom w:val="single" w:sz="4" w:space="0" w:color="auto"/>
            </w:tcBorders>
          </w:tcPr>
          <w:p w14:paraId="675BAD6B"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Borders>
              <w:top w:val="single" w:sz="4" w:space="0" w:color="auto"/>
              <w:bottom w:val="single" w:sz="4" w:space="0" w:color="auto"/>
            </w:tcBorders>
          </w:tcPr>
          <w:p w14:paraId="4318CD78"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single" w:sz="4" w:space="0" w:color="auto"/>
              <w:bottom w:val="single" w:sz="4" w:space="0" w:color="auto"/>
            </w:tcBorders>
          </w:tcPr>
          <w:p w14:paraId="298F4824"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7EB42463"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44F75636"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3.</w:t>
            </w:r>
          </w:p>
        </w:tc>
        <w:tc>
          <w:tcPr>
            <w:tcW w:w="1784" w:type="dxa"/>
            <w:tcBorders>
              <w:top w:val="single" w:sz="4" w:space="0" w:color="auto"/>
              <w:bottom w:val="single" w:sz="4" w:space="0" w:color="auto"/>
            </w:tcBorders>
          </w:tcPr>
          <w:p w14:paraId="5FB32ACF"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Borders>
              <w:top w:val="single" w:sz="4" w:space="0" w:color="auto"/>
              <w:bottom w:val="single" w:sz="4" w:space="0" w:color="auto"/>
            </w:tcBorders>
          </w:tcPr>
          <w:p w14:paraId="777E3531"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single" w:sz="4" w:space="0" w:color="auto"/>
              <w:bottom w:val="single" w:sz="4" w:space="0" w:color="auto"/>
            </w:tcBorders>
          </w:tcPr>
          <w:p w14:paraId="3FCB8B84"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32F6410A"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5FE4D735"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right"/>
              <w:rPr>
                <w:b/>
                <w:szCs w:val="20"/>
              </w:rPr>
            </w:pPr>
            <w:r w:rsidRPr="009749C3">
              <w:rPr>
                <w:b/>
                <w:szCs w:val="20"/>
              </w:rPr>
              <w:t>Total Professional Personnel</w:t>
            </w:r>
          </w:p>
        </w:tc>
        <w:tc>
          <w:tcPr>
            <w:tcW w:w="1953" w:type="dxa"/>
            <w:tcBorders>
              <w:top w:val="single" w:sz="4" w:space="0" w:color="auto"/>
              <w:bottom w:val="nil"/>
            </w:tcBorders>
          </w:tcPr>
          <w:p w14:paraId="69210629"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60F290DA"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2C29F6EC"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b/>
                <w:szCs w:val="20"/>
              </w:rPr>
              <w:t>Support Personnel (list by classification and name, if known)</w:t>
            </w:r>
          </w:p>
        </w:tc>
      </w:tr>
      <w:tr w:rsidR="0099564B" w:rsidRPr="009749C3" w14:paraId="6F87EAFC"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54ABE239"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784" w:type="dxa"/>
            <w:tcBorders>
              <w:top w:val="single" w:sz="4" w:space="0" w:color="auto"/>
              <w:bottom w:val="single" w:sz="4" w:space="0" w:color="auto"/>
            </w:tcBorders>
          </w:tcPr>
          <w:p w14:paraId="6112752E"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Borders>
              <w:top w:val="single" w:sz="4" w:space="0" w:color="auto"/>
              <w:bottom w:val="single" w:sz="4" w:space="0" w:color="auto"/>
            </w:tcBorders>
          </w:tcPr>
          <w:p w14:paraId="1C2642B3"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single" w:sz="4" w:space="0" w:color="auto"/>
              <w:bottom w:val="single" w:sz="4" w:space="0" w:color="auto"/>
            </w:tcBorders>
          </w:tcPr>
          <w:p w14:paraId="02D99078"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1A92C432"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4C4EC9DF"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2.</w:t>
            </w:r>
          </w:p>
        </w:tc>
        <w:tc>
          <w:tcPr>
            <w:tcW w:w="1784" w:type="dxa"/>
            <w:tcBorders>
              <w:top w:val="single" w:sz="4" w:space="0" w:color="auto"/>
              <w:bottom w:val="single" w:sz="4" w:space="0" w:color="auto"/>
            </w:tcBorders>
          </w:tcPr>
          <w:p w14:paraId="05A35864"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Borders>
              <w:top w:val="single" w:sz="4" w:space="0" w:color="auto"/>
              <w:bottom w:val="single" w:sz="4" w:space="0" w:color="auto"/>
            </w:tcBorders>
          </w:tcPr>
          <w:p w14:paraId="6682A8C7"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single" w:sz="4" w:space="0" w:color="auto"/>
              <w:bottom w:val="single" w:sz="4" w:space="0" w:color="auto"/>
            </w:tcBorders>
          </w:tcPr>
          <w:p w14:paraId="3D91B9D4"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493C4B4E"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0B7D8543"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3.</w:t>
            </w:r>
          </w:p>
        </w:tc>
        <w:tc>
          <w:tcPr>
            <w:tcW w:w="1784" w:type="dxa"/>
            <w:tcBorders>
              <w:top w:val="single" w:sz="4" w:space="0" w:color="auto"/>
              <w:bottom w:val="single" w:sz="4" w:space="0" w:color="auto"/>
            </w:tcBorders>
          </w:tcPr>
          <w:p w14:paraId="696E1FAC"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Borders>
              <w:top w:val="single" w:sz="4" w:space="0" w:color="auto"/>
              <w:bottom w:val="single" w:sz="4" w:space="0" w:color="auto"/>
            </w:tcBorders>
          </w:tcPr>
          <w:p w14:paraId="40C1FC80"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single" w:sz="4" w:space="0" w:color="auto"/>
              <w:bottom w:val="single" w:sz="4" w:space="0" w:color="auto"/>
            </w:tcBorders>
          </w:tcPr>
          <w:p w14:paraId="6D008D5E"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3DB4974D"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2921C86D"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right"/>
              <w:rPr>
                <w:b/>
                <w:szCs w:val="20"/>
              </w:rPr>
            </w:pPr>
            <w:r w:rsidRPr="009749C3">
              <w:rPr>
                <w:b/>
                <w:szCs w:val="20"/>
              </w:rPr>
              <w:t>Total Support Personnel</w:t>
            </w:r>
          </w:p>
        </w:tc>
        <w:tc>
          <w:tcPr>
            <w:tcW w:w="1953" w:type="dxa"/>
            <w:tcBorders>
              <w:top w:val="single" w:sz="4" w:space="0" w:color="auto"/>
              <w:bottom w:val="nil"/>
            </w:tcBorders>
          </w:tcPr>
          <w:p w14:paraId="1012D651"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7EB23DBE"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541D2F73"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b/>
                <w:szCs w:val="20"/>
              </w:rPr>
            </w:pPr>
            <w:r w:rsidRPr="009749C3">
              <w:rPr>
                <w:b/>
                <w:szCs w:val="20"/>
              </w:rPr>
              <w:t>Travel Expenses (list)</w:t>
            </w:r>
          </w:p>
        </w:tc>
      </w:tr>
      <w:tr w:rsidR="0099564B" w:rsidRPr="009749C3" w14:paraId="78294AE4"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16F7A29A"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784" w:type="dxa"/>
            <w:tcBorders>
              <w:top w:val="nil"/>
            </w:tcBorders>
          </w:tcPr>
          <w:p w14:paraId="3525BC19"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Borders>
              <w:top w:val="nil"/>
            </w:tcBorders>
          </w:tcPr>
          <w:p w14:paraId="03ADCFDF"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nil"/>
            </w:tcBorders>
          </w:tcPr>
          <w:p w14:paraId="3E0C47BF"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31F04994"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632B0B3B"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2.</w:t>
            </w:r>
          </w:p>
        </w:tc>
        <w:tc>
          <w:tcPr>
            <w:tcW w:w="1784" w:type="dxa"/>
            <w:tcBorders>
              <w:top w:val="nil"/>
            </w:tcBorders>
          </w:tcPr>
          <w:p w14:paraId="055AC0C3"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Borders>
              <w:top w:val="nil"/>
            </w:tcBorders>
          </w:tcPr>
          <w:p w14:paraId="05A1A2A7"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nil"/>
            </w:tcBorders>
          </w:tcPr>
          <w:p w14:paraId="24E9A1C8"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02FA2BFA"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6A437706"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3.</w:t>
            </w:r>
          </w:p>
        </w:tc>
        <w:tc>
          <w:tcPr>
            <w:tcW w:w="1784" w:type="dxa"/>
            <w:tcBorders>
              <w:top w:val="nil"/>
            </w:tcBorders>
          </w:tcPr>
          <w:p w14:paraId="393A0D3A"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Borders>
              <w:top w:val="nil"/>
            </w:tcBorders>
          </w:tcPr>
          <w:p w14:paraId="031A4111"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nil"/>
            </w:tcBorders>
          </w:tcPr>
          <w:p w14:paraId="213ED83C"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572D14B4"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5275C673"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right"/>
              <w:rPr>
                <w:szCs w:val="20"/>
              </w:rPr>
            </w:pPr>
            <w:r w:rsidRPr="009749C3">
              <w:rPr>
                <w:b/>
                <w:szCs w:val="20"/>
              </w:rPr>
              <w:t>Total Travel Expenses</w:t>
            </w:r>
          </w:p>
        </w:tc>
        <w:tc>
          <w:tcPr>
            <w:tcW w:w="1953" w:type="dxa"/>
            <w:tcBorders>
              <w:top w:val="single" w:sz="4" w:space="0" w:color="auto"/>
              <w:bottom w:val="nil"/>
            </w:tcBorders>
          </w:tcPr>
          <w:p w14:paraId="0B4AFF34"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088C3E29"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77801AAC"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b/>
                <w:szCs w:val="20"/>
              </w:rPr>
            </w:pPr>
            <w:r w:rsidRPr="009749C3">
              <w:rPr>
                <w:b/>
                <w:szCs w:val="20"/>
              </w:rPr>
              <w:t>Materials and Supplies (list)</w:t>
            </w:r>
          </w:p>
        </w:tc>
      </w:tr>
      <w:tr w:rsidR="0099564B" w:rsidRPr="009749C3" w14:paraId="1D96C41D"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0739602C"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784" w:type="dxa"/>
            <w:tcBorders>
              <w:top w:val="nil"/>
            </w:tcBorders>
          </w:tcPr>
          <w:p w14:paraId="3F2B3115"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Borders>
              <w:top w:val="nil"/>
            </w:tcBorders>
          </w:tcPr>
          <w:p w14:paraId="7706B5D6"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nil"/>
            </w:tcBorders>
          </w:tcPr>
          <w:p w14:paraId="577AD052"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1E19FC7A"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Pr>
          <w:p w14:paraId="3BEE5CB6"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2.</w:t>
            </w:r>
          </w:p>
        </w:tc>
        <w:tc>
          <w:tcPr>
            <w:tcW w:w="1784" w:type="dxa"/>
          </w:tcPr>
          <w:p w14:paraId="4267733B"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Pr>
          <w:p w14:paraId="15BC725B"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Pr>
          <w:p w14:paraId="797BD151"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07EEF6F7"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Pr>
          <w:p w14:paraId="65F78519"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3.</w:t>
            </w:r>
          </w:p>
        </w:tc>
        <w:tc>
          <w:tcPr>
            <w:tcW w:w="1784" w:type="dxa"/>
          </w:tcPr>
          <w:p w14:paraId="63B9F36F"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Pr>
          <w:p w14:paraId="6FBCE3FB"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Pr>
          <w:p w14:paraId="3C82FB49"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1DF1F3FC"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single" w:sz="4" w:space="0" w:color="auto"/>
            </w:tcBorders>
          </w:tcPr>
          <w:p w14:paraId="7585143B"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right"/>
              <w:rPr>
                <w:szCs w:val="20"/>
              </w:rPr>
            </w:pPr>
            <w:r w:rsidRPr="009749C3">
              <w:rPr>
                <w:b/>
                <w:szCs w:val="20"/>
              </w:rPr>
              <w:t>Total Materials and Supplies</w:t>
            </w:r>
          </w:p>
        </w:tc>
        <w:tc>
          <w:tcPr>
            <w:tcW w:w="1953" w:type="dxa"/>
            <w:tcBorders>
              <w:top w:val="single" w:sz="4" w:space="0" w:color="auto"/>
              <w:bottom w:val="single" w:sz="4" w:space="0" w:color="auto"/>
            </w:tcBorders>
          </w:tcPr>
          <w:p w14:paraId="0D66059C"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6EBE6C0F"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6629DADE"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b/>
                <w:szCs w:val="20"/>
              </w:rPr>
            </w:pPr>
            <w:r w:rsidRPr="009749C3">
              <w:rPr>
                <w:b/>
                <w:szCs w:val="20"/>
              </w:rPr>
              <w:t>Contracted Services (List)</w:t>
            </w:r>
          </w:p>
        </w:tc>
      </w:tr>
      <w:tr w:rsidR="0099564B" w:rsidRPr="009749C3" w14:paraId="323712B4"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1A446D7E"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784" w:type="dxa"/>
            <w:tcBorders>
              <w:top w:val="nil"/>
            </w:tcBorders>
          </w:tcPr>
          <w:p w14:paraId="4E293FEF"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Borders>
              <w:top w:val="nil"/>
            </w:tcBorders>
          </w:tcPr>
          <w:p w14:paraId="1F868067"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nil"/>
            </w:tcBorders>
          </w:tcPr>
          <w:p w14:paraId="05F8BB53"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1EDAB2F7"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Pr>
          <w:p w14:paraId="05D55C09"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2.</w:t>
            </w:r>
          </w:p>
        </w:tc>
        <w:tc>
          <w:tcPr>
            <w:tcW w:w="1784" w:type="dxa"/>
          </w:tcPr>
          <w:p w14:paraId="6538742C"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Pr>
          <w:p w14:paraId="41CDB0F3"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Pr>
          <w:p w14:paraId="0B0A2283"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09B41AE2"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bottom w:val="single" w:sz="4" w:space="0" w:color="auto"/>
            </w:tcBorders>
          </w:tcPr>
          <w:p w14:paraId="47106A1F"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3.</w:t>
            </w:r>
          </w:p>
        </w:tc>
        <w:tc>
          <w:tcPr>
            <w:tcW w:w="1784" w:type="dxa"/>
            <w:tcBorders>
              <w:bottom w:val="single" w:sz="4" w:space="0" w:color="auto"/>
            </w:tcBorders>
          </w:tcPr>
          <w:p w14:paraId="5BC41089"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center"/>
              <w:rPr>
                <w:szCs w:val="20"/>
              </w:rPr>
            </w:pPr>
          </w:p>
        </w:tc>
        <w:tc>
          <w:tcPr>
            <w:tcW w:w="1777" w:type="dxa"/>
            <w:tcBorders>
              <w:bottom w:val="single" w:sz="4" w:space="0" w:color="auto"/>
            </w:tcBorders>
          </w:tcPr>
          <w:p w14:paraId="0BBB397B"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bottom w:val="single" w:sz="4" w:space="0" w:color="auto"/>
            </w:tcBorders>
          </w:tcPr>
          <w:p w14:paraId="2898D1C4"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3810E39B"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left w:val="double" w:sz="4" w:space="0" w:color="auto"/>
              <w:bottom w:val="double" w:sz="4" w:space="0" w:color="auto"/>
              <w:right w:val="single" w:sz="4" w:space="0" w:color="auto"/>
            </w:tcBorders>
          </w:tcPr>
          <w:p w14:paraId="5D77F8F0"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right"/>
              <w:rPr>
                <w:szCs w:val="20"/>
              </w:rPr>
            </w:pPr>
            <w:r w:rsidRPr="009749C3">
              <w:rPr>
                <w:b/>
                <w:szCs w:val="20"/>
              </w:rPr>
              <w:t xml:space="preserve">Total Contracted Services </w:t>
            </w:r>
          </w:p>
        </w:tc>
        <w:tc>
          <w:tcPr>
            <w:tcW w:w="1953" w:type="dxa"/>
            <w:tcBorders>
              <w:top w:val="single" w:sz="4" w:space="0" w:color="auto"/>
              <w:left w:val="single" w:sz="4" w:space="0" w:color="auto"/>
              <w:bottom w:val="double" w:sz="4" w:space="0" w:color="auto"/>
              <w:right w:val="double" w:sz="4" w:space="0" w:color="auto"/>
            </w:tcBorders>
          </w:tcPr>
          <w:p w14:paraId="5E95E8CD"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28085021"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nil"/>
            </w:tcBorders>
            <w:shd w:val="clear" w:color="auto" w:fill="D9D9D9" w:themeFill="background1" w:themeFillShade="D9"/>
          </w:tcPr>
          <w:p w14:paraId="7AF870B2" w14:textId="77777777" w:rsidR="0099564B" w:rsidRPr="009749C3" w:rsidRDefault="0099564B" w:rsidP="00C337F4">
            <w:pPr>
              <w:keepNext/>
              <w:keepLines/>
              <w:tabs>
                <w:tab w:val="left" w:pos="480"/>
                <w:tab w:val="left" w:pos="1318"/>
                <w:tab w:val="left" w:pos="2404"/>
                <w:tab w:val="left" w:pos="3960"/>
                <w:tab w:val="left" w:pos="4410"/>
                <w:tab w:val="left" w:pos="5310"/>
              </w:tabs>
              <w:spacing w:line="300" w:lineRule="exact"/>
              <w:rPr>
                <w:b/>
                <w:szCs w:val="20"/>
              </w:rPr>
            </w:pPr>
            <w:r w:rsidRPr="009749C3">
              <w:rPr>
                <w:b/>
                <w:szCs w:val="20"/>
              </w:rPr>
              <w:t>Other Direct Expenses</w:t>
            </w:r>
          </w:p>
        </w:tc>
      </w:tr>
      <w:tr w:rsidR="0099564B" w:rsidRPr="009749C3" w14:paraId="00E95FCE"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tcBorders>
          </w:tcPr>
          <w:p w14:paraId="61F6D861"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784" w:type="dxa"/>
            <w:tcBorders>
              <w:top w:val="single" w:sz="4" w:space="0" w:color="auto"/>
            </w:tcBorders>
          </w:tcPr>
          <w:p w14:paraId="55D7EBA3"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p>
        </w:tc>
        <w:tc>
          <w:tcPr>
            <w:tcW w:w="1777" w:type="dxa"/>
            <w:tcBorders>
              <w:top w:val="single" w:sz="4" w:space="0" w:color="auto"/>
            </w:tcBorders>
          </w:tcPr>
          <w:p w14:paraId="5777A35B" w14:textId="77777777" w:rsidR="0099564B" w:rsidRPr="009749C3" w:rsidRDefault="0099564B" w:rsidP="00C337F4">
            <w:pPr>
              <w:keepNext/>
              <w:keepLines/>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single" w:sz="4" w:space="0" w:color="auto"/>
              <w:bottom w:val="nil"/>
            </w:tcBorders>
          </w:tcPr>
          <w:p w14:paraId="23C2BD6A" w14:textId="77777777" w:rsidR="0099564B" w:rsidRPr="009749C3" w:rsidRDefault="0099564B" w:rsidP="00C337F4">
            <w:pPr>
              <w:keepNext/>
              <w:keepLines/>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4901DB9B"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bottom w:val="nil"/>
            </w:tcBorders>
          </w:tcPr>
          <w:p w14:paraId="140D2294"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2.</w:t>
            </w:r>
          </w:p>
        </w:tc>
        <w:tc>
          <w:tcPr>
            <w:tcW w:w="1784" w:type="dxa"/>
            <w:tcBorders>
              <w:bottom w:val="nil"/>
            </w:tcBorders>
          </w:tcPr>
          <w:p w14:paraId="56F438D8"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p>
        </w:tc>
        <w:tc>
          <w:tcPr>
            <w:tcW w:w="1777" w:type="dxa"/>
            <w:tcBorders>
              <w:bottom w:val="nil"/>
            </w:tcBorders>
          </w:tcPr>
          <w:p w14:paraId="72359AD5"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single" w:sz="4" w:space="0" w:color="auto"/>
              <w:bottom w:val="nil"/>
            </w:tcBorders>
          </w:tcPr>
          <w:p w14:paraId="0D81D62B"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42ED6C81"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bottom w:val="nil"/>
            </w:tcBorders>
          </w:tcPr>
          <w:p w14:paraId="675294AF"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3.</w:t>
            </w:r>
          </w:p>
        </w:tc>
        <w:tc>
          <w:tcPr>
            <w:tcW w:w="1784" w:type="dxa"/>
            <w:tcBorders>
              <w:bottom w:val="nil"/>
            </w:tcBorders>
          </w:tcPr>
          <w:p w14:paraId="661EF36F"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p>
        </w:tc>
        <w:tc>
          <w:tcPr>
            <w:tcW w:w="1777" w:type="dxa"/>
            <w:tcBorders>
              <w:bottom w:val="nil"/>
            </w:tcBorders>
          </w:tcPr>
          <w:p w14:paraId="4C6DDED0"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single" w:sz="4" w:space="0" w:color="auto"/>
              <w:bottom w:val="nil"/>
            </w:tcBorders>
          </w:tcPr>
          <w:p w14:paraId="2E09A436"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663EEB5D"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single" w:sz="4" w:space="0" w:color="auto"/>
            </w:tcBorders>
          </w:tcPr>
          <w:p w14:paraId="2968763E" w14:textId="77777777" w:rsidR="0099564B" w:rsidRPr="009749C3" w:rsidRDefault="0099564B" w:rsidP="00C337F4">
            <w:pPr>
              <w:tabs>
                <w:tab w:val="left" w:pos="480"/>
                <w:tab w:val="left" w:pos="1318"/>
                <w:tab w:val="left" w:pos="2404"/>
                <w:tab w:val="left" w:pos="3960"/>
                <w:tab w:val="left" w:pos="4410"/>
                <w:tab w:val="left" w:pos="5310"/>
              </w:tabs>
              <w:spacing w:line="300" w:lineRule="exact"/>
              <w:jc w:val="right"/>
              <w:rPr>
                <w:b/>
                <w:szCs w:val="20"/>
              </w:rPr>
            </w:pPr>
            <w:r w:rsidRPr="009749C3">
              <w:rPr>
                <w:b/>
                <w:szCs w:val="20"/>
              </w:rPr>
              <w:t>Total Other Direct Expenses</w:t>
            </w:r>
          </w:p>
        </w:tc>
        <w:tc>
          <w:tcPr>
            <w:tcW w:w="1953" w:type="dxa"/>
            <w:tcBorders>
              <w:top w:val="single" w:sz="4" w:space="0" w:color="auto"/>
              <w:bottom w:val="single" w:sz="4" w:space="0" w:color="auto"/>
            </w:tcBorders>
          </w:tcPr>
          <w:p w14:paraId="278CF926"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7EC36679"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single" w:sz="4" w:space="0" w:color="auto"/>
              <w:bottom w:val="nil"/>
            </w:tcBorders>
            <w:shd w:val="clear" w:color="auto" w:fill="D9D9D9" w:themeFill="background1" w:themeFillShade="D9"/>
            <w:vAlign w:val="center"/>
          </w:tcPr>
          <w:p w14:paraId="16D83058"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b/>
                <w:szCs w:val="20"/>
              </w:rPr>
            </w:pPr>
            <w:r w:rsidRPr="009749C3">
              <w:rPr>
                <w:b/>
                <w:szCs w:val="20"/>
              </w:rPr>
              <w:t xml:space="preserve">Indirect Costs </w:t>
            </w:r>
            <w:r>
              <w:rPr>
                <w:b/>
                <w:szCs w:val="20"/>
              </w:rPr>
              <w:t>Federally negotiated rate of __% or 15% of the modified direct cost</w:t>
            </w:r>
          </w:p>
        </w:tc>
      </w:tr>
      <w:tr w:rsidR="0099564B" w:rsidRPr="009749C3" w14:paraId="28700F86"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tcBorders>
          </w:tcPr>
          <w:p w14:paraId="293F2D3D"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1.</w:t>
            </w:r>
          </w:p>
        </w:tc>
        <w:tc>
          <w:tcPr>
            <w:tcW w:w="1784" w:type="dxa"/>
            <w:tcBorders>
              <w:top w:val="single" w:sz="4" w:space="0" w:color="auto"/>
            </w:tcBorders>
          </w:tcPr>
          <w:p w14:paraId="77B74B9B"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p>
        </w:tc>
        <w:tc>
          <w:tcPr>
            <w:tcW w:w="1777" w:type="dxa"/>
            <w:tcBorders>
              <w:top w:val="single" w:sz="4" w:space="0" w:color="auto"/>
            </w:tcBorders>
          </w:tcPr>
          <w:p w14:paraId="4DDC8054"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c>
          <w:tcPr>
            <w:tcW w:w="1953" w:type="dxa"/>
            <w:tcBorders>
              <w:top w:val="single" w:sz="4" w:space="0" w:color="auto"/>
              <w:bottom w:val="nil"/>
            </w:tcBorders>
          </w:tcPr>
          <w:p w14:paraId="1F33FCA5"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7F5A1E81"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6E104964"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b/>
                <w:szCs w:val="20"/>
              </w:rPr>
            </w:pPr>
            <w:r w:rsidRPr="009749C3">
              <w:rPr>
                <w:b/>
                <w:szCs w:val="20"/>
              </w:rPr>
              <w:t>Total Indirect Costs</w:t>
            </w:r>
          </w:p>
        </w:tc>
        <w:tc>
          <w:tcPr>
            <w:tcW w:w="1953" w:type="dxa"/>
            <w:tcBorders>
              <w:top w:val="single" w:sz="4" w:space="0" w:color="auto"/>
              <w:bottom w:val="nil"/>
            </w:tcBorders>
          </w:tcPr>
          <w:p w14:paraId="01DC66A3"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r w:rsidR="0099564B" w:rsidRPr="009749C3" w14:paraId="3D5F52D3" w14:textId="77777777" w:rsidTr="00C337F4">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trHeight w:val="38"/>
          <w:jc w:val="center"/>
        </w:trPr>
        <w:tc>
          <w:tcPr>
            <w:tcW w:w="8097" w:type="dxa"/>
            <w:gridSpan w:val="3"/>
            <w:tcBorders>
              <w:top w:val="double" w:sz="4" w:space="0" w:color="auto"/>
              <w:bottom w:val="double" w:sz="4" w:space="0" w:color="auto"/>
            </w:tcBorders>
            <w:shd w:val="pct10" w:color="auto" w:fill="FFFFFF"/>
          </w:tcPr>
          <w:p w14:paraId="3F5129E9" w14:textId="77777777" w:rsidR="0099564B" w:rsidRDefault="0099564B" w:rsidP="00C337F4">
            <w:pPr>
              <w:tabs>
                <w:tab w:val="left" w:pos="480"/>
                <w:tab w:val="left" w:pos="1318"/>
                <w:tab w:val="left" w:pos="2404"/>
                <w:tab w:val="left" w:pos="3960"/>
                <w:tab w:val="left" w:pos="4410"/>
                <w:tab w:val="left" w:pos="5310"/>
              </w:tabs>
              <w:spacing w:line="300" w:lineRule="exact"/>
              <w:rPr>
                <w:b/>
                <w:szCs w:val="20"/>
              </w:rPr>
            </w:pPr>
            <w:r w:rsidRPr="009749C3">
              <w:rPr>
                <w:b/>
                <w:szCs w:val="20"/>
              </w:rPr>
              <w:t xml:space="preserve">Guaranteed Not-to-Exceed Total Price </w:t>
            </w:r>
          </w:p>
          <w:p w14:paraId="27C1A18B"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b/>
                <w:szCs w:val="20"/>
              </w:rPr>
            </w:pPr>
            <w:r w:rsidRPr="009749C3">
              <w:rPr>
                <w:b/>
                <w:szCs w:val="20"/>
              </w:rPr>
              <w:t>(equals Guaranteed Not-to-Exceed Total Price on Pricing Page)</w:t>
            </w:r>
          </w:p>
        </w:tc>
        <w:tc>
          <w:tcPr>
            <w:tcW w:w="1953" w:type="dxa"/>
            <w:tcBorders>
              <w:top w:val="double" w:sz="4" w:space="0" w:color="auto"/>
              <w:bottom w:val="double" w:sz="4" w:space="0" w:color="auto"/>
            </w:tcBorders>
            <w:shd w:val="clear" w:color="auto" w:fill="auto"/>
          </w:tcPr>
          <w:p w14:paraId="4A5F196D" w14:textId="77777777" w:rsidR="0099564B" w:rsidRPr="009749C3" w:rsidRDefault="0099564B" w:rsidP="00C337F4">
            <w:pPr>
              <w:tabs>
                <w:tab w:val="left" w:pos="480"/>
                <w:tab w:val="left" w:pos="1318"/>
                <w:tab w:val="left" w:pos="2404"/>
                <w:tab w:val="left" w:pos="3960"/>
                <w:tab w:val="left" w:pos="4410"/>
                <w:tab w:val="left" w:pos="5310"/>
              </w:tabs>
              <w:spacing w:line="300" w:lineRule="exact"/>
              <w:rPr>
                <w:szCs w:val="20"/>
              </w:rPr>
            </w:pPr>
            <w:r w:rsidRPr="009749C3">
              <w:rPr>
                <w:szCs w:val="20"/>
              </w:rPr>
              <w:t>$</w:t>
            </w:r>
          </w:p>
        </w:tc>
      </w:tr>
    </w:tbl>
    <w:p w14:paraId="680DD9FB" w14:textId="77777777" w:rsidR="0099564B" w:rsidRDefault="0099564B">
      <w:pPr>
        <w:jc w:val="left"/>
      </w:pPr>
    </w:p>
    <w:p w14:paraId="367F8B53" w14:textId="43A52F5A" w:rsidR="0099564B" w:rsidRDefault="0099564B">
      <w:pPr>
        <w:jc w:val="left"/>
      </w:pPr>
      <w:r>
        <w:br w:type="page"/>
      </w:r>
    </w:p>
    <w:p w14:paraId="1A38C7FB" w14:textId="29D83FA7" w:rsidR="004620F3" w:rsidRPr="004620F3" w:rsidRDefault="004620F3" w:rsidP="004620F3">
      <w:pPr>
        <w:outlineLvl w:val="0"/>
        <w:rPr>
          <w:b/>
          <w:caps/>
          <w:kern w:val="28"/>
        </w:rPr>
      </w:pPr>
      <w:r w:rsidRPr="004620F3">
        <w:rPr>
          <w:b/>
          <w:caps/>
          <w:kern w:val="28"/>
        </w:rPr>
        <w:lastRenderedPageBreak/>
        <w:t xml:space="preserve">TECHNICAL </w:t>
      </w:r>
      <w:r w:rsidR="00E147E7">
        <w:rPr>
          <w:b/>
          <w:caps/>
          <w:kern w:val="28"/>
        </w:rPr>
        <w:t>BID</w:t>
      </w:r>
      <w:r w:rsidRPr="004620F3">
        <w:rPr>
          <w:b/>
          <w:caps/>
          <w:kern w:val="28"/>
        </w:rPr>
        <w:t xml:space="preserve"> </w:t>
      </w:r>
      <w:r w:rsidRPr="004620F3">
        <w:rPr>
          <w:rFonts w:eastAsiaTheme="minorHAnsi"/>
          <w:b/>
          <w:caps/>
          <w:kern w:val="28"/>
        </w:rPr>
        <w:t xml:space="preserve">Exhibit </w:t>
      </w:r>
      <w:r w:rsidR="005A08C5">
        <w:rPr>
          <w:b/>
          <w:caps/>
          <w:kern w:val="28"/>
        </w:rPr>
        <w:t>4</w:t>
      </w:r>
      <w:r w:rsidRPr="004620F3">
        <w:rPr>
          <w:b/>
          <w:caps/>
          <w:kern w:val="28"/>
        </w:rPr>
        <w:t xml:space="preserve">, </w:t>
      </w:r>
    </w:p>
    <w:p w14:paraId="0F5CAD0C" w14:textId="77777777" w:rsidR="004620F3" w:rsidRPr="004620F3" w:rsidRDefault="004620F3" w:rsidP="004620F3">
      <w:pPr>
        <w:outlineLvl w:val="0"/>
        <w:rPr>
          <w:b/>
          <w:caps/>
          <w:kern w:val="28"/>
        </w:rPr>
      </w:pPr>
      <w:r w:rsidRPr="004620F3">
        <w:rPr>
          <w:b/>
          <w:caps/>
          <w:kern w:val="28"/>
        </w:rPr>
        <w:t>Experience of Organization and Past Performance</w:t>
      </w:r>
    </w:p>
    <w:p w14:paraId="7167560F" w14:textId="77777777" w:rsidR="004620F3" w:rsidRPr="004620F3" w:rsidRDefault="004620F3" w:rsidP="004620F3">
      <w:pPr>
        <w:outlineLvl w:val="1"/>
        <w:rPr>
          <w:b/>
          <w:sz w:val="18"/>
        </w:rPr>
      </w:pPr>
    </w:p>
    <w:p w14:paraId="245D8033" w14:textId="77777777" w:rsidR="004620F3" w:rsidRPr="004620F3" w:rsidRDefault="004620F3" w:rsidP="004620F3">
      <w:pPr>
        <w:pBdr>
          <w:top w:val="single" w:sz="36" w:space="1" w:color="auto"/>
        </w:pBdr>
        <w:jc w:val="center"/>
        <w:outlineLvl w:val="1"/>
        <w:rPr>
          <w:b/>
          <w:sz w:val="16"/>
        </w:rPr>
      </w:pPr>
    </w:p>
    <w:tbl>
      <w:tblPr>
        <w:tblStyle w:val="TableGrid3"/>
        <w:tblW w:w="0" w:type="auto"/>
        <w:shd w:val="clear" w:color="auto" w:fill="DBE5F1" w:themeFill="accent1" w:themeFillTint="33"/>
        <w:tblLook w:val="04A0" w:firstRow="1" w:lastRow="0" w:firstColumn="1" w:lastColumn="0" w:noHBand="0" w:noVBand="1"/>
      </w:tblPr>
      <w:tblGrid>
        <w:gridCol w:w="9350"/>
      </w:tblGrid>
      <w:tr w:rsidR="004620F3" w:rsidRPr="004620F3" w14:paraId="10F67027" w14:textId="77777777" w:rsidTr="004620F3">
        <w:tc>
          <w:tcPr>
            <w:tcW w:w="10070" w:type="dxa"/>
            <w:shd w:val="clear" w:color="auto" w:fill="DBE5F1" w:themeFill="accent1" w:themeFillTint="33"/>
          </w:tcPr>
          <w:p w14:paraId="320BFD05" w14:textId="6BF2ABA5" w:rsidR="004620F3" w:rsidRPr="00886917" w:rsidRDefault="004620F3" w:rsidP="00B92A1B">
            <w:pPr>
              <w:ind w:left="0" w:firstLine="0"/>
              <w:outlineLvl w:val="1"/>
            </w:pPr>
            <w:r w:rsidRPr="00886917">
              <w:rPr>
                <w:b/>
              </w:rPr>
              <w:t>Experience of Organization and Past Performance Submission Instructions:</w:t>
            </w:r>
            <w:r w:rsidRPr="00886917">
              <w:t xml:space="preserve">  The </w:t>
            </w:r>
            <w:r w:rsidR="0021521C">
              <w:t>Vendor</w:t>
            </w:r>
            <w:r w:rsidRPr="00886917">
              <w:t xml:space="preserve"> should provide the information requested below regarding the </w:t>
            </w:r>
            <w:r w:rsidR="0021521C">
              <w:t>Vendor</w:t>
            </w:r>
            <w:r w:rsidRPr="00886917">
              <w:t xml:space="preserve">’s compliance with the minimum experience requirements identified in the </w:t>
            </w:r>
            <w:r w:rsidR="007A4650">
              <w:t>IFB</w:t>
            </w:r>
            <w:r w:rsidRPr="00886917">
              <w:t xml:space="preserve">.  Additionally, the </w:t>
            </w:r>
            <w:r w:rsidR="0021521C">
              <w:t>Vendor</w:t>
            </w:r>
            <w:r w:rsidRPr="00886917">
              <w:t xml:space="preserve"> should provide the same information for their proposed subcontractors, as applicable.</w:t>
            </w:r>
          </w:p>
        </w:tc>
      </w:tr>
    </w:tbl>
    <w:p w14:paraId="593938A5" w14:textId="77777777" w:rsidR="004620F3" w:rsidRPr="004620F3" w:rsidRDefault="004620F3" w:rsidP="004620F3"/>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4620F3" w:rsidRPr="004620F3" w14:paraId="22E7A6CD" w14:textId="77777777" w:rsidTr="00217A0B">
        <w:trPr>
          <w:trHeight w:val="350"/>
        </w:trPr>
        <w:tc>
          <w:tcPr>
            <w:tcW w:w="9360" w:type="dxa"/>
            <w:gridSpan w:val="2"/>
            <w:shd w:val="clear" w:color="auto" w:fill="000000" w:themeFill="text1"/>
            <w:vAlign w:val="center"/>
          </w:tcPr>
          <w:p w14:paraId="033EFFCA" w14:textId="77777777" w:rsidR="004620F3" w:rsidRPr="004620F3" w:rsidRDefault="004620F3" w:rsidP="004620F3">
            <w:pPr>
              <w:spacing w:after="60"/>
              <w:jc w:val="center"/>
              <w:rPr>
                <w:sz w:val="21"/>
                <w:szCs w:val="21"/>
              </w:rPr>
            </w:pPr>
            <w:r w:rsidRPr="004620F3">
              <w:rPr>
                <w:b/>
                <w:color w:val="FFFFFF" w:themeColor="background1"/>
              </w:rPr>
              <w:t>EXPERIENCE OF ORGANIZATION</w:t>
            </w:r>
          </w:p>
        </w:tc>
      </w:tr>
      <w:tr w:rsidR="004620F3" w:rsidRPr="004620F3" w14:paraId="350BD3A6" w14:textId="77777777" w:rsidTr="00217A0B">
        <w:trPr>
          <w:trHeight w:val="350"/>
        </w:trPr>
        <w:tc>
          <w:tcPr>
            <w:tcW w:w="9360" w:type="dxa"/>
            <w:gridSpan w:val="2"/>
            <w:shd w:val="clear" w:color="auto" w:fill="DBE5F1" w:themeFill="accent1" w:themeFillTint="33"/>
            <w:vAlign w:val="center"/>
          </w:tcPr>
          <w:p w14:paraId="2BF6C5B7" w14:textId="0D13B5AE" w:rsidR="004620F3" w:rsidRPr="004620F3" w:rsidRDefault="004620F3" w:rsidP="004620F3">
            <w:pPr>
              <w:spacing w:after="60"/>
              <w:jc w:val="left"/>
              <w:rPr>
                <w:sz w:val="21"/>
                <w:szCs w:val="21"/>
              </w:rPr>
            </w:pPr>
            <w:r w:rsidRPr="004620F3">
              <w:t xml:space="preserve">The </w:t>
            </w:r>
            <w:r w:rsidR="0021521C">
              <w:t>Vendor</w:t>
            </w:r>
            <w:r w:rsidRPr="004620F3">
              <w:t xml:space="preserve"> should describe their overall experience relative to the information requested below that demonstrates similar scope and magnitude of effort, including identifying the recentness of that experience.      </w:t>
            </w:r>
          </w:p>
        </w:tc>
      </w:tr>
      <w:tr w:rsidR="004620F3" w:rsidRPr="004620F3" w14:paraId="4E9B2644" w14:textId="77777777" w:rsidTr="00217A0B">
        <w:trPr>
          <w:trHeight w:val="350"/>
        </w:trPr>
        <w:tc>
          <w:tcPr>
            <w:tcW w:w="4680" w:type="dxa"/>
            <w:shd w:val="clear" w:color="auto" w:fill="auto"/>
            <w:vAlign w:val="center"/>
          </w:tcPr>
          <w:p w14:paraId="21C35CCD" w14:textId="77777777" w:rsidR="004620F3" w:rsidRPr="004620F3" w:rsidRDefault="004620F3" w:rsidP="004620F3">
            <w:pPr>
              <w:spacing w:after="60"/>
              <w:jc w:val="left"/>
            </w:pPr>
            <w:r w:rsidRPr="004620F3">
              <w:t xml:space="preserve">Provide a brief company history, including the number of years in business as currently constituted.  </w:t>
            </w:r>
          </w:p>
        </w:tc>
        <w:tc>
          <w:tcPr>
            <w:tcW w:w="4680" w:type="dxa"/>
            <w:shd w:val="clear" w:color="auto" w:fill="auto"/>
          </w:tcPr>
          <w:p w14:paraId="5ECBE19D" w14:textId="77777777" w:rsidR="004620F3" w:rsidRPr="004620F3" w:rsidRDefault="004620F3" w:rsidP="004620F3">
            <w:pPr>
              <w:spacing w:after="60"/>
              <w:rPr>
                <w:b/>
                <w:color w:val="FFFFFF" w:themeColor="background1"/>
              </w:rPr>
            </w:pPr>
          </w:p>
        </w:tc>
      </w:tr>
      <w:tr w:rsidR="004620F3" w:rsidRPr="004620F3" w14:paraId="1F8EE7B0" w14:textId="77777777" w:rsidTr="00217A0B">
        <w:trPr>
          <w:trHeight w:val="350"/>
        </w:trPr>
        <w:tc>
          <w:tcPr>
            <w:tcW w:w="4680" w:type="dxa"/>
            <w:shd w:val="clear" w:color="auto" w:fill="auto"/>
            <w:vAlign w:val="center"/>
          </w:tcPr>
          <w:p w14:paraId="3117DD90" w14:textId="18C63991" w:rsidR="004620F3" w:rsidRPr="004620F3" w:rsidRDefault="004620F3" w:rsidP="004620F3">
            <w:pPr>
              <w:spacing w:after="60"/>
              <w:jc w:val="left"/>
            </w:pPr>
            <w:r w:rsidRPr="004620F3">
              <w:t xml:space="preserve">Describe the nature of the </w:t>
            </w:r>
            <w:r w:rsidR="0021521C">
              <w:t>Vendor</w:t>
            </w:r>
            <w:r w:rsidRPr="004620F3">
              <w:t xml:space="preserve">’s business, including type of products and/or services provided/performed.  </w:t>
            </w:r>
          </w:p>
        </w:tc>
        <w:tc>
          <w:tcPr>
            <w:tcW w:w="4680" w:type="dxa"/>
            <w:shd w:val="clear" w:color="auto" w:fill="auto"/>
          </w:tcPr>
          <w:p w14:paraId="7B9BB580" w14:textId="77777777" w:rsidR="004620F3" w:rsidRPr="004620F3" w:rsidRDefault="004620F3" w:rsidP="004620F3">
            <w:pPr>
              <w:spacing w:after="60"/>
              <w:rPr>
                <w:b/>
                <w:color w:val="FFFFFF" w:themeColor="background1"/>
              </w:rPr>
            </w:pPr>
          </w:p>
        </w:tc>
      </w:tr>
      <w:tr w:rsidR="004620F3" w:rsidRPr="004620F3" w14:paraId="3FB3046C" w14:textId="77777777" w:rsidTr="00217A0B">
        <w:trPr>
          <w:trHeight w:val="350"/>
        </w:trPr>
        <w:tc>
          <w:tcPr>
            <w:tcW w:w="4680" w:type="dxa"/>
            <w:shd w:val="clear" w:color="auto" w:fill="000000" w:themeFill="text1"/>
            <w:vAlign w:val="center"/>
          </w:tcPr>
          <w:p w14:paraId="485B0BE6" w14:textId="77777777" w:rsidR="004620F3" w:rsidRPr="004620F3" w:rsidRDefault="007A4650" w:rsidP="004620F3">
            <w:pPr>
              <w:spacing w:after="60"/>
              <w:jc w:val="center"/>
              <w:rPr>
                <w:b/>
                <w:color w:val="FFFFFF" w:themeColor="background1"/>
              </w:rPr>
            </w:pPr>
            <w:r>
              <w:rPr>
                <w:b/>
                <w:color w:val="FFFFFF" w:themeColor="background1"/>
              </w:rPr>
              <w:t>IFB</w:t>
            </w:r>
            <w:r w:rsidR="004620F3" w:rsidRPr="004620F3">
              <w:rPr>
                <w:b/>
                <w:color w:val="FFFFFF" w:themeColor="background1"/>
              </w:rPr>
              <w:t xml:space="preserve"> Experience Provisions</w:t>
            </w:r>
          </w:p>
        </w:tc>
        <w:tc>
          <w:tcPr>
            <w:tcW w:w="4680" w:type="dxa"/>
            <w:shd w:val="clear" w:color="auto" w:fill="000000" w:themeFill="text1"/>
            <w:vAlign w:val="center"/>
          </w:tcPr>
          <w:p w14:paraId="67E462E6" w14:textId="64EB48FC" w:rsidR="004620F3" w:rsidRPr="004620F3" w:rsidRDefault="004620F3" w:rsidP="004620F3">
            <w:pPr>
              <w:spacing w:after="60"/>
              <w:jc w:val="center"/>
              <w:rPr>
                <w:b/>
                <w:color w:val="FFFFFF" w:themeColor="background1"/>
              </w:rPr>
            </w:pPr>
            <w:r w:rsidRPr="004620F3">
              <w:rPr>
                <w:b/>
                <w:color w:val="FFFFFF" w:themeColor="background1"/>
              </w:rPr>
              <w:t xml:space="preserve">Describe </w:t>
            </w:r>
            <w:r w:rsidR="0021521C">
              <w:rPr>
                <w:b/>
                <w:color w:val="FFFFFF" w:themeColor="background1"/>
              </w:rPr>
              <w:t>Vendor</w:t>
            </w:r>
            <w:r w:rsidRPr="004620F3">
              <w:rPr>
                <w:b/>
                <w:color w:val="FFFFFF" w:themeColor="background1"/>
              </w:rPr>
              <w:t>’s Corresponding Experience</w:t>
            </w:r>
          </w:p>
        </w:tc>
      </w:tr>
      <w:tr w:rsidR="004620F3" w:rsidRPr="004620F3" w14:paraId="5B151C66" w14:textId="77777777" w:rsidTr="00217A0B">
        <w:trPr>
          <w:trHeight w:val="719"/>
        </w:trPr>
        <w:tc>
          <w:tcPr>
            <w:tcW w:w="4680" w:type="dxa"/>
            <w:shd w:val="clear" w:color="auto" w:fill="auto"/>
            <w:vAlign w:val="center"/>
          </w:tcPr>
          <w:p w14:paraId="51BD682B" w14:textId="476BE3FD" w:rsidR="004620F3" w:rsidRPr="00EF6D7F" w:rsidRDefault="00CB07E1" w:rsidP="004620F3">
            <w:pPr>
              <w:spacing w:after="60"/>
              <w:jc w:val="left"/>
            </w:pPr>
            <w:r w:rsidRPr="00EF6D7F">
              <w:t>Indirect cost rate preparation services.</w:t>
            </w:r>
            <w:r w:rsidR="00F601A7" w:rsidRPr="00276632">
              <w:t xml:space="preserve"> Disclose any audit findings that resulted </w:t>
            </w:r>
            <w:r w:rsidR="00F601A7">
              <w:t>from an</w:t>
            </w:r>
            <w:r w:rsidR="00F601A7" w:rsidRPr="00276632">
              <w:t xml:space="preserve"> indirect cost rate proposal</w:t>
            </w:r>
            <w:r w:rsidR="00F601A7">
              <w:t>.</w:t>
            </w:r>
          </w:p>
          <w:p w14:paraId="6A5217A7" w14:textId="09965918" w:rsidR="004620F3" w:rsidRPr="00EF6D7F" w:rsidRDefault="004620F3" w:rsidP="004620F3">
            <w:pPr>
              <w:spacing w:after="60"/>
              <w:jc w:val="left"/>
            </w:pPr>
            <w:r w:rsidRPr="00EF6D7F">
              <w:t>(paragraph 2.</w:t>
            </w:r>
            <w:r w:rsidR="00CB07E1" w:rsidRPr="00EF6D7F">
              <w:t>2.1 a.</w:t>
            </w:r>
            <w:r w:rsidRPr="00EF6D7F">
              <w:t>)</w:t>
            </w:r>
          </w:p>
        </w:tc>
        <w:tc>
          <w:tcPr>
            <w:tcW w:w="4680" w:type="dxa"/>
            <w:shd w:val="clear" w:color="auto" w:fill="auto"/>
            <w:vAlign w:val="center"/>
          </w:tcPr>
          <w:p w14:paraId="6A62604B" w14:textId="77777777" w:rsidR="004620F3" w:rsidRPr="004620F3" w:rsidRDefault="004620F3" w:rsidP="004620F3">
            <w:pPr>
              <w:spacing w:after="60"/>
              <w:jc w:val="left"/>
              <w:rPr>
                <w:sz w:val="21"/>
                <w:szCs w:val="21"/>
              </w:rPr>
            </w:pPr>
          </w:p>
        </w:tc>
      </w:tr>
      <w:tr w:rsidR="004620F3" w:rsidRPr="004620F3" w14:paraId="4E7ED76B" w14:textId="77777777" w:rsidTr="00217A0B">
        <w:trPr>
          <w:trHeight w:val="710"/>
        </w:trPr>
        <w:tc>
          <w:tcPr>
            <w:tcW w:w="4680" w:type="dxa"/>
            <w:shd w:val="clear" w:color="auto" w:fill="auto"/>
            <w:vAlign w:val="center"/>
          </w:tcPr>
          <w:p w14:paraId="53EF5842" w14:textId="3E162617" w:rsidR="004620F3" w:rsidRPr="00EF6D7F" w:rsidRDefault="00CB07E1" w:rsidP="004620F3">
            <w:pPr>
              <w:spacing w:after="60"/>
              <w:jc w:val="left"/>
            </w:pPr>
            <w:r w:rsidRPr="00EF6D7F">
              <w:t>Working with one (1) or more state government entities of equal or greater complexity and size as the Department.</w:t>
            </w:r>
          </w:p>
          <w:p w14:paraId="2019C8B3" w14:textId="41480485" w:rsidR="004620F3" w:rsidRPr="00EF6D7F" w:rsidRDefault="004620F3" w:rsidP="004620F3">
            <w:pPr>
              <w:spacing w:after="60"/>
              <w:jc w:val="left"/>
            </w:pPr>
            <w:r w:rsidRPr="00EF6D7F">
              <w:t>(</w:t>
            </w:r>
            <w:r w:rsidR="00CB07E1" w:rsidRPr="00EF6D7F">
              <w:t>paragraph 2.2.1 b.)</w:t>
            </w:r>
          </w:p>
        </w:tc>
        <w:tc>
          <w:tcPr>
            <w:tcW w:w="4680" w:type="dxa"/>
            <w:shd w:val="clear" w:color="auto" w:fill="auto"/>
            <w:vAlign w:val="center"/>
          </w:tcPr>
          <w:p w14:paraId="18354403" w14:textId="77777777" w:rsidR="004620F3" w:rsidRPr="004620F3" w:rsidRDefault="004620F3" w:rsidP="004620F3">
            <w:pPr>
              <w:spacing w:after="60"/>
              <w:jc w:val="left"/>
              <w:rPr>
                <w:sz w:val="21"/>
                <w:szCs w:val="21"/>
              </w:rPr>
            </w:pPr>
          </w:p>
        </w:tc>
      </w:tr>
    </w:tbl>
    <w:p w14:paraId="4F3B9C92" w14:textId="77777777" w:rsidR="004620F3" w:rsidRPr="004620F3" w:rsidRDefault="004620F3" w:rsidP="004620F3">
      <w:pPr>
        <w:jc w:val="left"/>
        <w:rPr>
          <w:b/>
          <w:caps/>
          <w:kern w:val="28"/>
          <w:u w:val="single"/>
        </w:rPr>
      </w:pPr>
      <w:r w:rsidRPr="004620F3">
        <w:rPr>
          <w:b/>
          <w:caps/>
          <w:kern w:val="28"/>
          <w:u w:val="single"/>
        </w:rPr>
        <w:br w:type="page"/>
      </w:r>
    </w:p>
    <w:p w14:paraId="3CF26621" w14:textId="77777777" w:rsidR="004620F3" w:rsidRPr="004620F3" w:rsidRDefault="004620F3" w:rsidP="004620F3">
      <w:pPr>
        <w:jc w:val="left"/>
        <w:rPr>
          <w:b/>
          <w:caps/>
          <w:kern w:val="28"/>
          <w:u w:val="single"/>
        </w:rPr>
      </w:pPr>
    </w:p>
    <w:tbl>
      <w:tblPr>
        <w:tblStyle w:val="TableGrid3"/>
        <w:tblW w:w="0" w:type="auto"/>
        <w:tblLook w:val="04A0" w:firstRow="1" w:lastRow="0" w:firstColumn="1" w:lastColumn="0" w:noHBand="0" w:noVBand="1"/>
      </w:tblPr>
      <w:tblGrid>
        <w:gridCol w:w="9350"/>
      </w:tblGrid>
      <w:tr w:rsidR="004620F3" w:rsidRPr="004620F3" w14:paraId="7E3A4DA0" w14:textId="77777777" w:rsidTr="004620F3">
        <w:tc>
          <w:tcPr>
            <w:tcW w:w="10070" w:type="dxa"/>
            <w:shd w:val="clear" w:color="auto" w:fill="000000" w:themeFill="text1"/>
          </w:tcPr>
          <w:p w14:paraId="3A44D8B4" w14:textId="77777777" w:rsidR="004620F3" w:rsidRPr="00B92A1B" w:rsidRDefault="004620F3" w:rsidP="004620F3">
            <w:pPr>
              <w:jc w:val="center"/>
              <w:outlineLvl w:val="3"/>
              <w:rPr>
                <w:color w:val="FFFFFF" w:themeColor="background1"/>
              </w:rPr>
            </w:pPr>
            <w:r w:rsidRPr="00B92A1B">
              <w:t>PAST PERFORMANCE - CASE STUDIES</w:t>
            </w:r>
          </w:p>
        </w:tc>
      </w:tr>
      <w:tr w:rsidR="004620F3" w:rsidRPr="004620F3" w14:paraId="662504B0" w14:textId="77777777" w:rsidTr="004620F3">
        <w:tc>
          <w:tcPr>
            <w:tcW w:w="10070" w:type="dxa"/>
            <w:shd w:val="clear" w:color="auto" w:fill="DBE5F1" w:themeFill="accent1" w:themeFillTint="33"/>
          </w:tcPr>
          <w:p w14:paraId="1DC0E3F8" w14:textId="5023AD01" w:rsidR="004620F3" w:rsidRPr="00B92A1B" w:rsidRDefault="004620F3" w:rsidP="0003216D">
            <w:pPr>
              <w:ind w:left="0" w:firstLine="0"/>
              <w:outlineLvl w:val="3"/>
            </w:pPr>
            <w:r w:rsidRPr="00B92A1B">
              <w:t xml:space="preserve">The </w:t>
            </w:r>
            <w:r w:rsidR="0021521C">
              <w:t>Vendor</w:t>
            </w:r>
            <w:r w:rsidRPr="00B92A1B">
              <w:t xml:space="preserve"> </w:t>
            </w:r>
            <w:r w:rsidRPr="00892C4B">
              <w:t xml:space="preserve">should provide three (3) past performance case studies for projects where the products and/or services in the </w:t>
            </w:r>
            <w:r w:rsidR="007A4650" w:rsidRPr="00892C4B">
              <w:t>IFB</w:t>
            </w:r>
            <w:r w:rsidRPr="00892C4B">
              <w:t xml:space="preserve"> are currently in use or recently used as an indicator of the </w:t>
            </w:r>
            <w:r w:rsidR="0021521C" w:rsidRPr="00892C4B">
              <w:t>Vendor</w:t>
            </w:r>
            <w:r w:rsidRPr="00892C4B">
              <w:t>’s past performance.  The three (3) case</w:t>
            </w:r>
            <w:r w:rsidRPr="00B92A1B">
              <w:t xml:space="preserve"> studies should represent the same scope and magnitude of effort and complexity required in the </w:t>
            </w:r>
            <w:r w:rsidR="007A4650">
              <w:t>IFB</w:t>
            </w:r>
            <w:r w:rsidRPr="00B92A1B">
              <w:t xml:space="preserve"> and be recent.</w:t>
            </w:r>
          </w:p>
          <w:p w14:paraId="0BF669DA" w14:textId="77777777" w:rsidR="004620F3" w:rsidRPr="00B92A1B" w:rsidRDefault="004620F3" w:rsidP="004620F3">
            <w:pPr>
              <w:outlineLvl w:val="3"/>
            </w:pPr>
          </w:p>
          <w:p w14:paraId="074791FC" w14:textId="3D9354C5" w:rsidR="004620F3" w:rsidRPr="00B92A1B" w:rsidRDefault="004620F3" w:rsidP="0003216D">
            <w:pPr>
              <w:ind w:left="0" w:firstLine="0"/>
              <w:outlineLvl w:val="3"/>
            </w:pPr>
            <w:r w:rsidRPr="00B92A1B">
              <w:t xml:space="preserve">The case study should include the name and contact information for a client representative who can speak to the scope, quality, and impact of the </w:t>
            </w:r>
            <w:r w:rsidR="0021521C">
              <w:t>Vendor</w:t>
            </w:r>
            <w:r w:rsidRPr="00B92A1B">
              <w:t xml:space="preserve">’s work.  The state, at its discretion, may or may not contact any of the case studies provided by the </w:t>
            </w:r>
            <w:r w:rsidR="0021521C">
              <w:t>Vendor</w:t>
            </w:r>
            <w:r w:rsidRPr="00B92A1B">
              <w:t>.</w:t>
            </w:r>
          </w:p>
          <w:p w14:paraId="5FB83674" w14:textId="77777777" w:rsidR="004620F3" w:rsidRPr="00B92A1B" w:rsidRDefault="004620F3" w:rsidP="004620F3">
            <w:pPr>
              <w:outlineLvl w:val="3"/>
            </w:pPr>
          </w:p>
          <w:p w14:paraId="390DEC0A" w14:textId="0AE79A01" w:rsidR="004620F3" w:rsidRPr="00B92A1B" w:rsidRDefault="004620F3" w:rsidP="004620F3">
            <w:pPr>
              <w:outlineLvl w:val="3"/>
            </w:pPr>
            <w:r w:rsidRPr="00B92A1B">
              <w:t xml:space="preserve">The </w:t>
            </w:r>
            <w:r w:rsidR="0021521C">
              <w:t>Vendor</w:t>
            </w:r>
            <w:r w:rsidRPr="00B92A1B">
              <w:t xml:space="preserve"> should clearly indicate if case studies are for proposed subcontractor(s). </w:t>
            </w:r>
          </w:p>
        </w:tc>
      </w:tr>
      <w:tr w:rsidR="004620F3" w:rsidRPr="004620F3" w14:paraId="4E77165E" w14:textId="77777777" w:rsidTr="004620F3">
        <w:tc>
          <w:tcPr>
            <w:tcW w:w="10070" w:type="dxa"/>
            <w:shd w:val="clear" w:color="auto" w:fill="DBE5F1" w:themeFill="accent1" w:themeFillTint="33"/>
          </w:tcPr>
          <w:p w14:paraId="3531B199" w14:textId="48D73171" w:rsidR="004620F3" w:rsidRPr="00B92A1B" w:rsidRDefault="004620F3" w:rsidP="0003216D">
            <w:pPr>
              <w:ind w:left="0" w:firstLine="0"/>
              <w:outlineLvl w:val="3"/>
            </w:pPr>
            <w:r w:rsidRPr="00B92A1B">
              <w:t xml:space="preserve">Additional Case Studies:  In the event the </w:t>
            </w:r>
            <w:r w:rsidR="0021521C">
              <w:t>Vendor</w:t>
            </w:r>
            <w:r w:rsidRPr="00B92A1B">
              <w:t xml:space="preserve"> submits more case studies than requested, for evaluation purposes only the first case studies up to the number requested will be considered.   Any additional case studies will not be evaluated.</w:t>
            </w:r>
          </w:p>
        </w:tc>
      </w:tr>
      <w:tr w:rsidR="004620F3" w:rsidRPr="004620F3" w14:paraId="672212D3" w14:textId="77777777" w:rsidTr="004620F3">
        <w:tc>
          <w:tcPr>
            <w:tcW w:w="10070" w:type="dxa"/>
            <w:shd w:val="clear" w:color="auto" w:fill="DBE5F1" w:themeFill="accent1" w:themeFillTint="33"/>
          </w:tcPr>
          <w:p w14:paraId="49A2018B" w14:textId="00E71117" w:rsidR="004620F3" w:rsidRPr="00B92A1B" w:rsidRDefault="004620F3" w:rsidP="001C15C1">
            <w:pPr>
              <w:outlineLvl w:val="3"/>
            </w:pPr>
            <w:r w:rsidRPr="00B92A1B">
              <w:rPr>
                <w:b/>
              </w:rPr>
              <w:t xml:space="preserve">The </w:t>
            </w:r>
            <w:r w:rsidR="0021521C">
              <w:rPr>
                <w:b/>
              </w:rPr>
              <w:t>Vendor</w:t>
            </w:r>
            <w:r w:rsidRPr="00B92A1B">
              <w:rPr>
                <w:b/>
              </w:rPr>
              <w:t xml:space="preserve"> should duplicate and complete the </w:t>
            </w:r>
            <w:r w:rsidR="001C15C1">
              <w:rPr>
                <w:b/>
              </w:rPr>
              <w:t xml:space="preserve">following </w:t>
            </w:r>
            <w:r w:rsidRPr="00B92A1B">
              <w:rPr>
                <w:b/>
              </w:rPr>
              <w:t>table for each case study presented.</w:t>
            </w:r>
          </w:p>
        </w:tc>
      </w:tr>
    </w:tbl>
    <w:p w14:paraId="213926FC" w14:textId="77777777" w:rsidR="004620F3" w:rsidRPr="004620F3" w:rsidRDefault="004620F3" w:rsidP="004620F3">
      <w:pPr>
        <w:ind w:left="1152"/>
        <w:outlineLvl w:val="3"/>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480"/>
      </w:tblGrid>
      <w:tr w:rsidR="004620F3" w:rsidRPr="004620F3" w14:paraId="1C63F88F" w14:textId="77777777" w:rsidTr="00217A0B">
        <w:tc>
          <w:tcPr>
            <w:tcW w:w="9355" w:type="dxa"/>
            <w:gridSpan w:val="2"/>
            <w:shd w:val="clear" w:color="auto" w:fill="000000"/>
          </w:tcPr>
          <w:p w14:paraId="28994E77" w14:textId="77777777" w:rsidR="004620F3" w:rsidRPr="004620F3" w:rsidRDefault="004620F3" w:rsidP="004620F3">
            <w:pPr>
              <w:spacing w:after="60"/>
              <w:ind w:left="-22" w:firstLine="22"/>
              <w:jc w:val="center"/>
              <w:rPr>
                <w:color w:val="FFFFFF"/>
              </w:rPr>
            </w:pPr>
            <w:r w:rsidRPr="004620F3">
              <w:t>CASE STUDY</w:t>
            </w:r>
          </w:p>
        </w:tc>
      </w:tr>
      <w:tr w:rsidR="004620F3" w:rsidRPr="004620F3" w14:paraId="67251316" w14:textId="77777777" w:rsidTr="00217A0B">
        <w:tc>
          <w:tcPr>
            <w:tcW w:w="2875" w:type="dxa"/>
            <w:shd w:val="clear" w:color="auto" w:fill="auto"/>
          </w:tcPr>
          <w:p w14:paraId="42434ACF" w14:textId="77777777" w:rsidR="004620F3" w:rsidRPr="004620F3" w:rsidRDefault="004620F3" w:rsidP="004620F3">
            <w:pPr>
              <w:spacing w:after="60"/>
              <w:rPr>
                <w:b/>
              </w:rPr>
            </w:pPr>
            <w:r w:rsidRPr="004620F3">
              <w:rPr>
                <w:b/>
              </w:rPr>
              <w:t>Project Title</w:t>
            </w:r>
          </w:p>
        </w:tc>
        <w:tc>
          <w:tcPr>
            <w:tcW w:w="6480" w:type="dxa"/>
            <w:shd w:val="clear" w:color="auto" w:fill="auto"/>
          </w:tcPr>
          <w:p w14:paraId="2A99BE44" w14:textId="77777777" w:rsidR="004620F3" w:rsidRPr="004620F3" w:rsidRDefault="004620F3" w:rsidP="004620F3">
            <w:pPr>
              <w:spacing w:after="60"/>
              <w:rPr>
                <w:b/>
              </w:rPr>
            </w:pPr>
          </w:p>
        </w:tc>
      </w:tr>
      <w:tr w:rsidR="004620F3" w:rsidRPr="004620F3" w14:paraId="6586CD35" w14:textId="77777777" w:rsidTr="00217A0B">
        <w:tc>
          <w:tcPr>
            <w:tcW w:w="2875" w:type="dxa"/>
            <w:shd w:val="clear" w:color="auto" w:fill="auto"/>
          </w:tcPr>
          <w:p w14:paraId="145A31C6" w14:textId="77777777" w:rsidR="004620F3" w:rsidRPr="004620F3" w:rsidRDefault="004620F3" w:rsidP="004620F3">
            <w:pPr>
              <w:spacing w:after="60"/>
              <w:rPr>
                <w:b/>
              </w:rPr>
            </w:pPr>
            <w:r w:rsidRPr="004620F3">
              <w:rPr>
                <w:b/>
              </w:rPr>
              <w:t>Duration of the Project</w:t>
            </w:r>
          </w:p>
        </w:tc>
        <w:tc>
          <w:tcPr>
            <w:tcW w:w="6480" w:type="dxa"/>
            <w:shd w:val="clear" w:color="auto" w:fill="auto"/>
          </w:tcPr>
          <w:p w14:paraId="6334394B" w14:textId="77777777" w:rsidR="004620F3" w:rsidRPr="004620F3" w:rsidRDefault="004620F3" w:rsidP="004620F3">
            <w:pPr>
              <w:spacing w:after="60"/>
              <w:rPr>
                <w:b/>
              </w:rPr>
            </w:pPr>
          </w:p>
        </w:tc>
      </w:tr>
      <w:tr w:rsidR="004620F3" w:rsidRPr="004620F3" w14:paraId="617418B6" w14:textId="77777777" w:rsidTr="00217A0B">
        <w:tc>
          <w:tcPr>
            <w:tcW w:w="2875" w:type="dxa"/>
            <w:shd w:val="clear" w:color="auto" w:fill="auto"/>
          </w:tcPr>
          <w:p w14:paraId="7F7B57B8" w14:textId="77777777" w:rsidR="004620F3" w:rsidRPr="004620F3" w:rsidRDefault="004620F3" w:rsidP="004620F3">
            <w:pPr>
              <w:spacing w:after="60"/>
              <w:jc w:val="left"/>
              <w:rPr>
                <w:b/>
              </w:rPr>
            </w:pPr>
            <w:r w:rsidRPr="004620F3">
              <w:rPr>
                <w:b/>
              </w:rPr>
              <w:t>Specific Contact Information:</w:t>
            </w:r>
          </w:p>
        </w:tc>
        <w:tc>
          <w:tcPr>
            <w:tcW w:w="6480" w:type="dxa"/>
            <w:shd w:val="clear" w:color="auto" w:fill="auto"/>
          </w:tcPr>
          <w:p w14:paraId="39E13C82" w14:textId="77777777" w:rsidR="004620F3" w:rsidRPr="004620F3" w:rsidRDefault="004620F3" w:rsidP="004620F3">
            <w:pPr>
              <w:spacing w:after="60"/>
            </w:pPr>
            <w:r w:rsidRPr="004620F3">
              <w:t>Organization Name:</w:t>
            </w:r>
          </w:p>
          <w:p w14:paraId="10DB1B13" w14:textId="77777777" w:rsidR="004620F3" w:rsidRPr="004620F3" w:rsidRDefault="004620F3" w:rsidP="004620F3">
            <w:pPr>
              <w:spacing w:after="60"/>
            </w:pPr>
            <w:r w:rsidRPr="004620F3">
              <w:t>Contact Person Name:</w:t>
            </w:r>
          </w:p>
          <w:p w14:paraId="40AA6532" w14:textId="77777777" w:rsidR="004620F3" w:rsidRPr="004620F3" w:rsidRDefault="004620F3" w:rsidP="004620F3">
            <w:pPr>
              <w:spacing w:after="60"/>
            </w:pPr>
            <w:r w:rsidRPr="004620F3">
              <w:t>Contact Telephone Number:</w:t>
            </w:r>
          </w:p>
          <w:p w14:paraId="63F8F8F7" w14:textId="77777777" w:rsidR="004620F3" w:rsidRPr="004620F3" w:rsidRDefault="004620F3" w:rsidP="004620F3">
            <w:pPr>
              <w:spacing w:after="60"/>
            </w:pPr>
            <w:r w:rsidRPr="004620F3">
              <w:t>Contact Email Address:</w:t>
            </w:r>
          </w:p>
        </w:tc>
      </w:tr>
      <w:tr w:rsidR="004620F3" w:rsidRPr="004620F3" w14:paraId="1F70068D" w14:textId="77777777" w:rsidTr="00217A0B">
        <w:tc>
          <w:tcPr>
            <w:tcW w:w="2875" w:type="dxa"/>
            <w:shd w:val="clear" w:color="auto" w:fill="auto"/>
          </w:tcPr>
          <w:p w14:paraId="3DE4D70F" w14:textId="77777777" w:rsidR="004620F3" w:rsidRPr="004620F3" w:rsidRDefault="004620F3" w:rsidP="004620F3">
            <w:pPr>
              <w:spacing w:after="60"/>
              <w:rPr>
                <w:b/>
              </w:rPr>
            </w:pPr>
            <w:r w:rsidRPr="004620F3">
              <w:rPr>
                <w:b/>
              </w:rPr>
              <w:t>Project Annual Budget</w:t>
            </w:r>
          </w:p>
        </w:tc>
        <w:tc>
          <w:tcPr>
            <w:tcW w:w="6480" w:type="dxa"/>
            <w:shd w:val="clear" w:color="auto" w:fill="auto"/>
          </w:tcPr>
          <w:p w14:paraId="0F1B253B" w14:textId="77777777" w:rsidR="004620F3" w:rsidRPr="004620F3" w:rsidRDefault="004620F3" w:rsidP="004620F3">
            <w:pPr>
              <w:spacing w:after="60"/>
            </w:pPr>
          </w:p>
        </w:tc>
      </w:tr>
      <w:tr w:rsidR="004620F3" w:rsidRPr="004620F3" w14:paraId="4FF32D51" w14:textId="77777777" w:rsidTr="00217A0B">
        <w:tc>
          <w:tcPr>
            <w:tcW w:w="2875" w:type="dxa"/>
            <w:shd w:val="clear" w:color="auto" w:fill="auto"/>
          </w:tcPr>
          <w:p w14:paraId="27B818F4" w14:textId="77777777" w:rsidR="004620F3" w:rsidRPr="004620F3" w:rsidRDefault="004620F3" w:rsidP="004620F3">
            <w:pPr>
              <w:spacing w:after="60"/>
              <w:rPr>
                <w:b/>
              </w:rPr>
            </w:pPr>
            <w:r w:rsidRPr="004620F3">
              <w:rPr>
                <w:b/>
              </w:rPr>
              <w:t>Timeframe Products/Services Provided:</w:t>
            </w:r>
          </w:p>
          <w:p w14:paraId="5CA2184A" w14:textId="77777777" w:rsidR="004620F3" w:rsidRPr="004620F3" w:rsidRDefault="004620F3" w:rsidP="004620F3">
            <w:pPr>
              <w:spacing w:after="60"/>
              <w:rPr>
                <w:b/>
              </w:rPr>
            </w:pPr>
            <w:r w:rsidRPr="004620F3">
              <w:rPr>
                <w:b/>
              </w:rPr>
              <w:t>(e.g., July 2020 – June 2022)</w:t>
            </w:r>
          </w:p>
        </w:tc>
        <w:tc>
          <w:tcPr>
            <w:tcW w:w="6480" w:type="dxa"/>
            <w:shd w:val="clear" w:color="auto" w:fill="auto"/>
          </w:tcPr>
          <w:p w14:paraId="518AABF1" w14:textId="77777777" w:rsidR="004620F3" w:rsidRPr="004620F3" w:rsidRDefault="004620F3" w:rsidP="004620F3">
            <w:pPr>
              <w:spacing w:after="60"/>
            </w:pPr>
          </w:p>
        </w:tc>
      </w:tr>
      <w:tr w:rsidR="004620F3" w:rsidRPr="004620F3" w14:paraId="650EA999" w14:textId="77777777" w:rsidTr="00217A0B">
        <w:tc>
          <w:tcPr>
            <w:tcW w:w="2875" w:type="dxa"/>
            <w:shd w:val="clear" w:color="auto" w:fill="auto"/>
          </w:tcPr>
          <w:p w14:paraId="3F1E646D" w14:textId="77777777" w:rsidR="004620F3" w:rsidRPr="004620F3" w:rsidRDefault="004620F3" w:rsidP="004620F3">
            <w:pPr>
              <w:spacing w:after="60"/>
              <w:rPr>
                <w:b/>
              </w:rPr>
            </w:pPr>
            <w:r w:rsidRPr="004620F3">
              <w:rPr>
                <w:b/>
              </w:rPr>
              <w:t>Public Sector?</w:t>
            </w:r>
          </w:p>
        </w:tc>
        <w:tc>
          <w:tcPr>
            <w:tcW w:w="6480" w:type="dxa"/>
            <w:vAlign w:val="center"/>
          </w:tcPr>
          <w:p w14:paraId="0BFF87F0" w14:textId="77777777" w:rsidR="004620F3" w:rsidRPr="004620F3" w:rsidRDefault="004620F3" w:rsidP="004620F3">
            <w:pPr>
              <w:spacing w:after="60"/>
            </w:pPr>
            <w:r w:rsidRPr="004620F3">
              <w:t xml:space="preserve">Yes </w:t>
            </w:r>
            <w:sdt>
              <w:sdtPr>
                <w:id w:val="929709858"/>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r w:rsidRPr="004620F3">
              <w:t xml:space="preserve">      No </w:t>
            </w:r>
            <w:sdt>
              <w:sdtPr>
                <w:id w:val="1514651557"/>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p>
        </w:tc>
      </w:tr>
      <w:tr w:rsidR="004620F3" w:rsidRPr="004620F3" w14:paraId="0C0D18F5" w14:textId="77777777" w:rsidTr="00217A0B">
        <w:tc>
          <w:tcPr>
            <w:tcW w:w="9355" w:type="dxa"/>
            <w:gridSpan w:val="2"/>
            <w:shd w:val="clear" w:color="auto" w:fill="auto"/>
          </w:tcPr>
          <w:p w14:paraId="7E8D413F" w14:textId="4FA47384" w:rsidR="004620F3" w:rsidRPr="004620F3" w:rsidRDefault="004620F3" w:rsidP="00AB789A">
            <w:pPr>
              <w:spacing w:after="60"/>
              <w:rPr>
                <w:b/>
              </w:rPr>
            </w:pPr>
            <w:r w:rsidRPr="004620F3">
              <w:rPr>
                <w:b/>
              </w:rPr>
              <w:t xml:space="preserve">The </w:t>
            </w:r>
            <w:r w:rsidR="0021521C">
              <w:rPr>
                <w:b/>
              </w:rPr>
              <w:t>Vendor</w:t>
            </w:r>
            <w:r w:rsidRPr="004620F3">
              <w:rPr>
                <w:b/>
              </w:rPr>
              <w:t xml:space="preserve"> should summarize below the work performed on the project, the project’s objectives, </w:t>
            </w:r>
            <w:r w:rsidR="00AB789A">
              <w:rPr>
                <w:b/>
              </w:rPr>
              <w:t xml:space="preserve">and </w:t>
            </w:r>
            <w:r w:rsidRPr="004620F3">
              <w:rPr>
                <w:b/>
              </w:rPr>
              <w:t xml:space="preserve">approach </w:t>
            </w:r>
            <w:r w:rsidRPr="00AB789A">
              <w:rPr>
                <w:b/>
              </w:rPr>
              <w:t xml:space="preserve">relevant to this </w:t>
            </w:r>
            <w:r w:rsidR="007A4650">
              <w:rPr>
                <w:b/>
              </w:rPr>
              <w:t>IFB</w:t>
            </w:r>
            <w:r w:rsidRPr="00AB789A">
              <w:rPr>
                <w:b/>
              </w:rPr>
              <w:t>.</w:t>
            </w:r>
            <w:r w:rsidRPr="004620F3">
              <w:rPr>
                <w:b/>
              </w:rPr>
              <w:t xml:space="preserve">  </w:t>
            </w:r>
          </w:p>
        </w:tc>
      </w:tr>
      <w:tr w:rsidR="004620F3" w:rsidRPr="004620F3" w14:paraId="5B869214" w14:textId="77777777" w:rsidTr="00217A0B">
        <w:trPr>
          <w:trHeight w:val="2015"/>
        </w:trPr>
        <w:tc>
          <w:tcPr>
            <w:tcW w:w="9355" w:type="dxa"/>
            <w:gridSpan w:val="2"/>
            <w:shd w:val="clear" w:color="auto" w:fill="auto"/>
          </w:tcPr>
          <w:p w14:paraId="6D832746" w14:textId="77777777" w:rsidR="004620F3" w:rsidRPr="004620F3" w:rsidRDefault="004620F3" w:rsidP="004620F3">
            <w:pPr>
              <w:spacing w:after="60"/>
              <w:rPr>
                <w:b/>
              </w:rPr>
            </w:pPr>
          </w:p>
        </w:tc>
      </w:tr>
    </w:tbl>
    <w:p w14:paraId="549EE799" w14:textId="77777777" w:rsidR="004620F3" w:rsidRPr="004620F3" w:rsidRDefault="004620F3" w:rsidP="004620F3">
      <w:pPr>
        <w:jc w:val="left"/>
        <w:rPr>
          <w:b/>
          <w:caps/>
          <w:kern w:val="28"/>
          <w:u w:val="single"/>
        </w:rPr>
      </w:pPr>
      <w:r w:rsidRPr="004620F3">
        <w:rPr>
          <w:b/>
          <w:caps/>
          <w:kern w:val="28"/>
          <w:u w:val="single"/>
        </w:rPr>
        <w:br w:type="page"/>
      </w:r>
    </w:p>
    <w:p w14:paraId="6F27CCB8" w14:textId="15DFECE6" w:rsidR="004620F3" w:rsidRPr="004620F3" w:rsidRDefault="004620F3" w:rsidP="004620F3">
      <w:pPr>
        <w:ind w:left="720" w:hanging="720"/>
        <w:outlineLvl w:val="0"/>
        <w:rPr>
          <w:b/>
          <w:caps/>
          <w:kern w:val="28"/>
        </w:rPr>
      </w:pPr>
      <w:r w:rsidRPr="004620F3">
        <w:rPr>
          <w:b/>
          <w:caps/>
          <w:kern w:val="28"/>
        </w:rPr>
        <w:lastRenderedPageBreak/>
        <w:t xml:space="preserve">TECHNICAL </w:t>
      </w:r>
      <w:r w:rsidR="00E147E7">
        <w:rPr>
          <w:b/>
          <w:caps/>
          <w:kern w:val="28"/>
        </w:rPr>
        <w:t>BID</w:t>
      </w:r>
      <w:r w:rsidRPr="004620F3">
        <w:rPr>
          <w:b/>
          <w:caps/>
          <w:kern w:val="28"/>
        </w:rPr>
        <w:t xml:space="preserve"> </w:t>
      </w:r>
      <w:r w:rsidRPr="004620F3">
        <w:rPr>
          <w:rFonts w:eastAsiaTheme="minorHAnsi"/>
          <w:b/>
          <w:caps/>
          <w:kern w:val="28"/>
        </w:rPr>
        <w:t xml:space="preserve">Exhibit </w:t>
      </w:r>
      <w:r w:rsidR="005A08C5">
        <w:rPr>
          <w:b/>
          <w:caps/>
          <w:kern w:val="28"/>
        </w:rPr>
        <w:t>5</w:t>
      </w:r>
      <w:r w:rsidRPr="004620F3">
        <w:rPr>
          <w:b/>
          <w:caps/>
          <w:kern w:val="28"/>
        </w:rPr>
        <w:t xml:space="preserve">, </w:t>
      </w:r>
    </w:p>
    <w:p w14:paraId="64E59D83" w14:textId="77777777" w:rsidR="004620F3" w:rsidRPr="004620F3" w:rsidRDefault="00686FD6" w:rsidP="004620F3">
      <w:pPr>
        <w:ind w:left="720" w:hanging="720"/>
        <w:outlineLvl w:val="0"/>
        <w:rPr>
          <w:b/>
          <w:caps/>
          <w:kern w:val="28"/>
        </w:rPr>
      </w:pPr>
      <w:r>
        <w:rPr>
          <w:b/>
          <w:caps/>
          <w:kern w:val="28"/>
        </w:rPr>
        <w:t>PERSONNEL</w:t>
      </w:r>
      <w:r w:rsidR="004620F3" w:rsidRPr="004620F3">
        <w:rPr>
          <w:b/>
          <w:caps/>
          <w:kern w:val="28"/>
        </w:rPr>
        <w:t xml:space="preserve"> QUALIFICATIONS</w:t>
      </w:r>
    </w:p>
    <w:p w14:paraId="57D88F5E" w14:textId="77777777" w:rsidR="004620F3" w:rsidRPr="004620F3" w:rsidRDefault="004620F3" w:rsidP="004620F3">
      <w:pPr>
        <w:outlineLvl w:val="1"/>
        <w:rPr>
          <w:b/>
          <w:sz w:val="18"/>
        </w:rPr>
      </w:pPr>
    </w:p>
    <w:p w14:paraId="2A00EEC1" w14:textId="77777777" w:rsidR="004620F3" w:rsidRPr="004620F3" w:rsidRDefault="004620F3" w:rsidP="004620F3">
      <w:pPr>
        <w:pBdr>
          <w:top w:val="single" w:sz="36" w:space="1" w:color="auto"/>
        </w:pBdr>
        <w:jc w:val="center"/>
        <w:outlineLvl w:val="1"/>
        <w:rPr>
          <w:b/>
          <w:sz w:val="16"/>
        </w:rPr>
      </w:pPr>
    </w:p>
    <w:p w14:paraId="00D42148" w14:textId="6EB676C5" w:rsidR="004620F3" w:rsidRPr="004620F3" w:rsidRDefault="00686FD6" w:rsidP="00217A0B">
      <w:pPr>
        <w:pBdr>
          <w:top w:val="single" w:sz="4" w:space="1" w:color="auto"/>
          <w:left w:val="single" w:sz="4" w:space="4" w:color="auto"/>
          <w:bottom w:val="single" w:sz="4" w:space="1" w:color="auto"/>
          <w:right w:val="single" w:sz="4" w:space="0" w:color="auto"/>
        </w:pBdr>
        <w:shd w:val="clear" w:color="auto" w:fill="DBE5F1" w:themeFill="accent1" w:themeFillTint="33"/>
      </w:pPr>
      <w:r>
        <w:rPr>
          <w:b/>
        </w:rPr>
        <w:t>Personnel</w:t>
      </w:r>
      <w:r w:rsidR="004620F3" w:rsidRPr="004620F3">
        <w:rPr>
          <w:b/>
        </w:rPr>
        <w:t xml:space="preserve"> Qualifications Submission Instructions:</w:t>
      </w:r>
      <w:r w:rsidR="004620F3" w:rsidRPr="004620F3">
        <w:t xml:space="preserve">  The </w:t>
      </w:r>
      <w:r w:rsidR="0021521C">
        <w:t>Vendor</w:t>
      </w:r>
      <w:r w:rsidR="004620F3" w:rsidRPr="004620F3">
        <w:t xml:space="preserve"> should provide detailed information on the exper</w:t>
      </w:r>
      <w:r w:rsidR="004620F3" w:rsidRPr="00892C4B">
        <w:t xml:space="preserve">ience and qualifications of the </w:t>
      </w:r>
      <w:r w:rsidR="0021521C" w:rsidRPr="00892C4B">
        <w:t>Vendor</w:t>
      </w:r>
      <w:r w:rsidR="004620F3" w:rsidRPr="00892C4B">
        <w:t xml:space="preserve">’s proposed personnel to perform the requirements of the </w:t>
      </w:r>
      <w:r w:rsidR="007A4650" w:rsidRPr="00892C4B">
        <w:t>IFB</w:t>
      </w:r>
      <w:r w:rsidR="004620F3" w:rsidRPr="00892C4B">
        <w:t xml:space="preserve">.  </w:t>
      </w:r>
    </w:p>
    <w:p w14:paraId="650D7F5A" w14:textId="77777777" w:rsidR="004620F3" w:rsidRPr="007C46BA" w:rsidRDefault="004620F3" w:rsidP="004620F3"/>
    <w:tbl>
      <w:tblPr>
        <w:tblStyle w:val="TableGrid3"/>
        <w:tblW w:w="0" w:type="auto"/>
        <w:tblInd w:w="-95" w:type="dxa"/>
        <w:tblLook w:val="04A0" w:firstRow="1" w:lastRow="0" w:firstColumn="1" w:lastColumn="0" w:noHBand="0" w:noVBand="1"/>
      </w:tblPr>
      <w:tblGrid>
        <w:gridCol w:w="9445"/>
      </w:tblGrid>
      <w:tr w:rsidR="004620F3" w:rsidRPr="007C46BA" w14:paraId="6D258AA4" w14:textId="77777777" w:rsidTr="004620F3">
        <w:tc>
          <w:tcPr>
            <w:tcW w:w="10165" w:type="dxa"/>
            <w:shd w:val="clear" w:color="auto" w:fill="000000" w:themeFill="text1"/>
          </w:tcPr>
          <w:p w14:paraId="51DB8260" w14:textId="77777777" w:rsidR="004620F3" w:rsidRPr="007C46BA" w:rsidRDefault="00686FD6" w:rsidP="004620F3">
            <w:pPr>
              <w:jc w:val="center"/>
              <w:rPr>
                <w:color w:val="FFFFFF" w:themeColor="background1"/>
              </w:rPr>
            </w:pPr>
            <w:r>
              <w:rPr>
                <w:color w:val="FFFFFF" w:themeColor="background1"/>
              </w:rPr>
              <w:t>PERSONNEL</w:t>
            </w:r>
            <w:r w:rsidR="004620F3" w:rsidRPr="007C46BA">
              <w:rPr>
                <w:color w:val="FFFFFF" w:themeColor="background1"/>
              </w:rPr>
              <w:t xml:space="preserve"> QUALIFICATIONS BIOGRAPHY INSTRUCTIONS</w:t>
            </w:r>
          </w:p>
        </w:tc>
      </w:tr>
      <w:tr w:rsidR="004620F3" w:rsidRPr="007C46BA" w14:paraId="6B96E479" w14:textId="77777777" w:rsidTr="004620F3">
        <w:tc>
          <w:tcPr>
            <w:tcW w:w="10165" w:type="dxa"/>
            <w:shd w:val="clear" w:color="auto" w:fill="DBE5F1" w:themeFill="accent1" w:themeFillTint="33"/>
          </w:tcPr>
          <w:p w14:paraId="5444B9C0" w14:textId="10AE01AD" w:rsidR="004620F3" w:rsidRPr="007C46BA" w:rsidRDefault="00686FD6" w:rsidP="0003216D">
            <w:pPr>
              <w:ind w:left="0" w:firstLine="0"/>
              <w:outlineLvl w:val="2"/>
              <w:rPr>
                <w:lang w:val="en"/>
              </w:rPr>
            </w:pPr>
            <w:r>
              <w:rPr>
                <w:b/>
                <w:lang w:val="en"/>
              </w:rPr>
              <w:t>Personnel</w:t>
            </w:r>
            <w:r w:rsidR="004620F3" w:rsidRPr="007C46BA">
              <w:rPr>
                <w:lang w:val="en"/>
              </w:rPr>
              <w:t>:</w:t>
            </w:r>
            <w:r w:rsidR="004620F3" w:rsidRPr="007C46BA">
              <w:rPr>
                <w:b/>
                <w:lang w:val="en"/>
              </w:rPr>
              <w:t xml:space="preserve">  </w:t>
            </w:r>
            <w:r w:rsidR="004620F3" w:rsidRPr="007C46BA">
              <w:rPr>
                <w:lang w:val="en"/>
              </w:rPr>
              <w:t xml:space="preserve">The </w:t>
            </w:r>
            <w:r w:rsidR="0021521C">
              <w:rPr>
                <w:lang w:val="en"/>
              </w:rPr>
              <w:t>Vendor</w:t>
            </w:r>
            <w:r w:rsidR="004620F3" w:rsidRPr="007C46BA">
              <w:rPr>
                <w:lang w:val="en"/>
              </w:rPr>
              <w:t xml:space="preserve"> should submit no more </w:t>
            </w:r>
            <w:r w:rsidR="004620F3" w:rsidRPr="00892C4B">
              <w:rPr>
                <w:lang w:val="en"/>
              </w:rPr>
              <w:t xml:space="preserve">than </w:t>
            </w:r>
            <w:r w:rsidR="00892C4B" w:rsidRPr="00892C4B">
              <w:rPr>
                <w:lang w:val="en"/>
              </w:rPr>
              <w:t>three (3</w:t>
            </w:r>
            <w:r w:rsidR="004620F3" w:rsidRPr="00892C4B">
              <w:rPr>
                <w:lang w:val="en"/>
              </w:rPr>
              <w:t xml:space="preserve">) </w:t>
            </w:r>
            <w:r w:rsidRPr="00892C4B">
              <w:rPr>
                <w:lang w:val="en"/>
              </w:rPr>
              <w:t>Personnel</w:t>
            </w:r>
            <w:r w:rsidR="00DF211E" w:rsidRPr="00892C4B">
              <w:rPr>
                <w:lang w:val="en"/>
              </w:rPr>
              <w:t>s</w:t>
            </w:r>
            <w:r w:rsidR="004620F3" w:rsidRPr="00892C4B">
              <w:rPr>
                <w:lang w:val="en"/>
              </w:rPr>
              <w:t>’</w:t>
            </w:r>
            <w:r w:rsidR="004620F3" w:rsidRPr="007C46BA">
              <w:rPr>
                <w:lang w:val="en"/>
              </w:rPr>
              <w:t xml:space="preserve"> biographies </w:t>
            </w:r>
            <w:r w:rsidR="00922536">
              <w:rPr>
                <w:lang w:val="en"/>
              </w:rPr>
              <w:t xml:space="preserve">for </w:t>
            </w:r>
            <w:r w:rsidR="004620F3" w:rsidRPr="007C46BA">
              <w:rPr>
                <w:lang w:val="en"/>
              </w:rPr>
              <w:t>consider</w:t>
            </w:r>
            <w:r w:rsidR="00922536">
              <w:rPr>
                <w:lang w:val="en"/>
              </w:rPr>
              <w:t>ation</w:t>
            </w:r>
            <w:r w:rsidR="004620F3" w:rsidRPr="007C46BA">
              <w:rPr>
                <w:lang w:val="en"/>
              </w:rPr>
              <w:t xml:space="preserve"> in the evaluation.  For evaluation purposes, only the first </w:t>
            </w:r>
            <w:r w:rsidR="00892C4B" w:rsidRPr="00892C4B">
              <w:rPr>
                <w:lang w:val="en"/>
              </w:rPr>
              <w:t xml:space="preserve">three (3) </w:t>
            </w:r>
            <w:r w:rsidR="004620F3" w:rsidRPr="007C46BA">
              <w:rPr>
                <w:lang w:val="en"/>
              </w:rPr>
              <w:t xml:space="preserve">biographies will be considered.  Any additional biographies submitted will not be evaluated. </w:t>
            </w:r>
          </w:p>
        </w:tc>
      </w:tr>
      <w:tr w:rsidR="004620F3" w:rsidRPr="007C46BA" w14:paraId="0C2DA368" w14:textId="77777777" w:rsidTr="004620F3">
        <w:tc>
          <w:tcPr>
            <w:tcW w:w="10165" w:type="dxa"/>
            <w:shd w:val="clear" w:color="auto" w:fill="DBE5F1" w:themeFill="accent1" w:themeFillTint="33"/>
          </w:tcPr>
          <w:p w14:paraId="16C7DB1D" w14:textId="17998690" w:rsidR="004620F3" w:rsidRPr="007C46BA" w:rsidRDefault="004620F3" w:rsidP="00922536">
            <w:pPr>
              <w:ind w:left="0" w:firstLine="0"/>
              <w:outlineLvl w:val="2"/>
              <w:rPr>
                <w:lang w:val="en"/>
              </w:rPr>
            </w:pPr>
            <w:r w:rsidRPr="007C46BA">
              <w:rPr>
                <w:lang w:val="en"/>
              </w:rPr>
              <w:t xml:space="preserve">Additional Biographies:  In the event the </w:t>
            </w:r>
            <w:r w:rsidR="0021521C">
              <w:rPr>
                <w:lang w:val="en"/>
              </w:rPr>
              <w:t>Vendor</w:t>
            </w:r>
            <w:r w:rsidRPr="007C46BA">
              <w:rPr>
                <w:lang w:val="en"/>
              </w:rPr>
              <w:t xml:space="preserve"> submits more biographies than requested, for evaluation purposes only the first biographies up to the number requested will be considered.  Any additional biographies will not be evaluated. </w:t>
            </w:r>
          </w:p>
        </w:tc>
      </w:tr>
      <w:tr w:rsidR="004620F3" w:rsidRPr="007C46BA" w14:paraId="061FCCFD" w14:textId="77777777" w:rsidTr="004620F3">
        <w:tc>
          <w:tcPr>
            <w:tcW w:w="10165" w:type="dxa"/>
            <w:shd w:val="clear" w:color="auto" w:fill="DBE5F1" w:themeFill="accent1" w:themeFillTint="33"/>
          </w:tcPr>
          <w:p w14:paraId="4DE28547" w14:textId="6A66EC99" w:rsidR="004620F3" w:rsidRPr="007C46BA" w:rsidRDefault="004620F3" w:rsidP="001C15C1">
            <w:pPr>
              <w:rPr>
                <w:b/>
              </w:rPr>
            </w:pPr>
            <w:r w:rsidRPr="007C46BA">
              <w:rPr>
                <w:b/>
              </w:rPr>
              <w:t xml:space="preserve">The </w:t>
            </w:r>
            <w:r w:rsidR="0021521C">
              <w:rPr>
                <w:b/>
              </w:rPr>
              <w:t>Vendor</w:t>
            </w:r>
            <w:r w:rsidRPr="007C46BA">
              <w:rPr>
                <w:b/>
              </w:rPr>
              <w:t xml:space="preserve"> should duplicate and complete the</w:t>
            </w:r>
            <w:r w:rsidR="001C15C1">
              <w:rPr>
                <w:b/>
              </w:rPr>
              <w:t xml:space="preserve"> following </w:t>
            </w:r>
            <w:r w:rsidRPr="007C46BA">
              <w:rPr>
                <w:b/>
              </w:rPr>
              <w:t xml:space="preserve">table for each proposed </w:t>
            </w:r>
            <w:r w:rsidR="00686FD6">
              <w:rPr>
                <w:b/>
              </w:rPr>
              <w:t>personnel</w:t>
            </w:r>
            <w:r w:rsidRPr="007C46BA">
              <w:rPr>
                <w:b/>
              </w:rPr>
              <w:t xml:space="preserve"> member.</w:t>
            </w:r>
          </w:p>
        </w:tc>
      </w:tr>
    </w:tbl>
    <w:p w14:paraId="0D07B15F" w14:textId="77777777" w:rsidR="004620F3" w:rsidRDefault="004620F3" w:rsidP="00A44570"/>
    <w:p w14:paraId="046511FF" w14:textId="77777777" w:rsidR="00892C4B" w:rsidRDefault="00892C4B" w:rsidP="00A44570"/>
    <w:p w14:paraId="4D4FECE5" w14:textId="77777777" w:rsidR="00892C4B" w:rsidRDefault="00892C4B" w:rsidP="00A44570"/>
    <w:p w14:paraId="435E3D49" w14:textId="77777777" w:rsidR="00892C4B" w:rsidRDefault="00892C4B" w:rsidP="00A44570"/>
    <w:p w14:paraId="77E9C943" w14:textId="77777777" w:rsidR="00892C4B" w:rsidRDefault="00892C4B" w:rsidP="00A44570"/>
    <w:tbl>
      <w:tblPr>
        <w:tblStyle w:val="TableGrid4"/>
        <w:tblW w:w="0" w:type="auto"/>
        <w:tblBorders>
          <w:insideH w:val="single" w:sz="8" w:space="0" w:color="auto"/>
          <w:insideV w:val="single" w:sz="8" w:space="0" w:color="auto"/>
        </w:tblBorders>
        <w:tblLook w:val="04A0" w:firstRow="1" w:lastRow="0" w:firstColumn="1" w:lastColumn="0" w:noHBand="0" w:noVBand="1"/>
      </w:tblPr>
      <w:tblGrid>
        <w:gridCol w:w="2404"/>
        <w:gridCol w:w="716"/>
        <w:gridCol w:w="537"/>
        <w:gridCol w:w="762"/>
        <w:gridCol w:w="1363"/>
        <w:gridCol w:w="1899"/>
        <w:gridCol w:w="1669"/>
      </w:tblGrid>
      <w:tr w:rsidR="0098349A" w:rsidRPr="00B05BA3" w14:paraId="6D31F04D" w14:textId="77777777" w:rsidTr="00892C4B">
        <w:trPr>
          <w:tblHeader/>
        </w:trPr>
        <w:tc>
          <w:tcPr>
            <w:tcW w:w="9350" w:type="dxa"/>
            <w:gridSpan w:val="7"/>
            <w:tcBorders>
              <w:bottom w:val="single" w:sz="4" w:space="0" w:color="auto"/>
            </w:tcBorders>
            <w:shd w:val="clear" w:color="auto" w:fill="000000" w:themeFill="text1"/>
          </w:tcPr>
          <w:p w14:paraId="7B2C4A79" w14:textId="77777777" w:rsidR="0098349A" w:rsidRPr="0098349A" w:rsidRDefault="0098349A" w:rsidP="0098349A">
            <w:pPr>
              <w:jc w:val="center"/>
              <w:rPr>
                <w:rFonts w:ascii="Times New Roman" w:hAnsi="Times New Roman"/>
                <w:b/>
              </w:rPr>
            </w:pPr>
            <w:r w:rsidRPr="0098349A">
              <w:rPr>
                <w:rFonts w:ascii="Times New Roman" w:hAnsi="Times New Roman"/>
              </w:rPr>
              <w:br w:type="page"/>
            </w:r>
            <w:r w:rsidR="00686FD6">
              <w:rPr>
                <w:rFonts w:ascii="Times New Roman" w:hAnsi="Times New Roman"/>
                <w:b/>
                <w:color w:val="FFFFFF" w:themeColor="background1"/>
              </w:rPr>
              <w:t>PERSONNEL</w:t>
            </w:r>
            <w:r w:rsidRPr="0098349A">
              <w:rPr>
                <w:rFonts w:ascii="Times New Roman" w:hAnsi="Times New Roman"/>
                <w:b/>
                <w:color w:val="FFFFFF" w:themeColor="background1"/>
              </w:rPr>
              <w:t xml:space="preserve"> MEMBER BIOGRAPHY</w:t>
            </w:r>
          </w:p>
        </w:tc>
      </w:tr>
      <w:tr w:rsidR="0098349A" w:rsidRPr="00B05BA3" w14:paraId="57C30652" w14:textId="77777777" w:rsidTr="00892C4B">
        <w:tc>
          <w:tcPr>
            <w:tcW w:w="3120" w:type="dxa"/>
            <w:gridSpan w:val="2"/>
            <w:tcBorders>
              <w:top w:val="single" w:sz="4" w:space="0" w:color="auto"/>
              <w:bottom w:val="single" w:sz="4" w:space="0" w:color="auto"/>
              <w:right w:val="single" w:sz="4" w:space="0" w:color="auto"/>
            </w:tcBorders>
          </w:tcPr>
          <w:p w14:paraId="2FDCACFD" w14:textId="77777777" w:rsidR="0098349A" w:rsidRPr="0098349A" w:rsidRDefault="0098349A" w:rsidP="0098349A">
            <w:pPr>
              <w:rPr>
                <w:rFonts w:ascii="Times New Roman" w:hAnsi="Times New Roman"/>
                <w:b/>
              </w:rPr>
            </w:pPr>
            <w:r w:rsidRPr="0098349A">
              <w:rPr>
                <w:rFonts w:ascii="Times New Roman" w:hAnsi="Times New Roman"/>
                <w:b/>
              </w:rPr>
              <w:t>Name:</w:t>
            </w:r>
          </w:p>
        </w:tc>
        <w:tc>
          <w:tcPr>
            <w:tcW w:w="6230" w:type="dxa"/>
            <w:gridSpan w:val="5"/>
            <w:tcBorders>
              <w:top w:val="single" w:sz="4" w:space="0" w:color="auto"/>
              <w:left w:val="single" w:sz="4" w:space="0" w:color="auto"/>
              <w:bottom w:val="single" w:sz="4" w:space="0" w:color="auto"/>
            </w:tcBorders>
          </w:tcPr>
          <w:p w14:paraId="3FE538DB" w14:textId="77777777" w:rsidR="0098349A" w:rsidRPr="0098349A" w:rsidRDefault="0098349A" w:rsidP="0098349A">
            <w:pPr>
              <w:rPr>
                <w:rFonts w:ascii="Times New Roman" w:hAnsi="Times New Roman"/>
                <w:b/>
              </w:rPr>
            </w:pPr>
          </w:p>
        </w:tc>
      </w:tr>
      <w:tr w:rsidR="0098349A" w:rsidRPr="00B05BA3" w14:paraId="7D56347F" w14:textId="77777777" w:rsidTr="00892C4B">
        <w:tc>
          <w:tcPr>
            <w:tcW w:w="3120" w:type="dxa"/>
            <w:gridSpan w:val="2"/>
            <w:tcBorders>
              <w:top w:val="single" w:sz="4" w:space="0" w:color="auto"/>
              <w:bottom w:val="single" w:sz="4" w:space="0" w:color="auto"/>
              <w:right w:val="single" w:sz="4" w:space="0" w:color="auto"/>
            </w:tcBorders>
          </w:tcPr>
          <w:p w14:paraId="6FD64CAE" w14:textId="77777777" w:rsidR="0098349A" w:rsidRPr="0098349A" w:rsidRDefault="0098349A" w:rsidP="0098349A">
            <w:pPr>
              <w:rPr>
                <w:rFonts w:ascii="Times New Roman" w:hAnsi="Times New Roman"/>
                <w:b/>
              </w:rPr>
            </w:pPr>
            <w:r w:rsidRPr="0098349A">
              <w:rPr>
                <w:rFonts w:ascii="Times New Roman" w:hAnsi="Times New Roman"/>
                <w:b/>
              </w:rPr>
              <w:t>Title:</w:t>
            </w:r>
          </w:p>
        </w:tc>
        <w:tc>
          <w:tcPr>
            <w:tcW w:w="6230" w:type="dxa"/>
            <w:gridSpan w:val="5"/>
            <w:tcBorders>
              <w:top w:val="single" w:sz="4" w:space="0" w:color="auto"/>
              <w:left w:val="single" w:sz="4" w:space="0" w:color="auto"/>
              <w:bottom w:val="single" w:sz="4" w:space="0" w:color="auto"/>
            </w:tcBorders>
          </w:tcPr>
          <w:p w14:paraId="0B48A7B3" w14:textId="77777777" w:rsidR="0098349A" w:rsidRPr="0098349A" w:rsidRDefault="0098349A" w:rsidP="0098349A">
            <w:pPr>
              <w:rPr>
                <w:rFonts w:ascii="Times New Roman" w:hAnsi="Times New Roman"/>
                <w:b/>
              </w:rPr>
            </w:pPr>
          </w:p>
        </w:tc>
      </w:tr>
      <w:tr w:rsidR="0098349A" w:rsidRPr="00B05BA3" w14:paraId="7CCE430B" w14:textId="77777777" w:rsidTr="00892C4B">
        <w:tc>
          <w:tcPr>
            <w:tcW w:w="3120" w:type="dxa"/>
            <w:gridSpan w:val="2"/>
            <w:tcBorders>
              <w:top w:val="single" w:sz="4" w:space="0" w:color="auto"/>
              <w:bottom w:val="single" w:sz="4" w:space="0" w:color="auto"/>
              <w:right w:val="single" w:sz="4" w:space="0" w:color="auto"/>
            </w:tcBorders>
          </w:tcPr>
          <w:p w14:paraId="6F28EE5C" w14:textId="77777777" w:rsidR="0098349A" w:rsidRPr="0098349A" w:rsidRDefault="0098349A" w:rsidP="0098349A">
            <w:pPr>
              <w:rPr>
                <w:rFonts w:ascii="Times New Roman" w:hAnsi="Times New Roman"/>
                <w:b/>
              </w:rPr>
            </w:pPr>
            <w:r w:rsidRPr="0098349A">
              <w:rPr>
                <w:rFonts w:ascii="Times New Roman" w:hAnsi="Times New Roman"/>
                <w:b/>
              </w:rPr>
              <w:t>Proposed project role:</w:t>
            </w:r>
          </w:p>
        </w:tc>
        <w:tc>
          <w:tcPr>
            <w:tcW w:w="6230" w:type="dxa"/>
            <w:gridSpan w:val="5"/>
            <w:tcBorders>
              <w:top w:val="single" w:sz="4" w:space="0" w:color="auto"/>
              <w:left w:val="single" w:sz="4" w:space="0" w:color="auto"/>
              <w:bottom w:val="single" w:sz="4" w:space="0" w:color="auto"/>
            </w:tcBorders>
          </w:tcPr>
          <w:p w14:paraId="104D33F0" w14:textId="77777777" w:rsidR="0098349A" w:rsidRPr="0098349A" w:rsidRDefault="0098349A" w:rsidP="0098349A">
            <w:pPr>
              <w:rPr>
                <w:rFonts w:ascii="Times New Roman" w:hAnsi="Times New Roman"/>
                <w:b/>
              </w:rPr>
            </w:pPr>
          </w:p>
        </w:tc>
      </w:tr>
      <w:tr w:rsidR="0098349A" w:rsidRPr="00B05BA3" w14:paraId="414D72B4" w14:textId="77777777" w:rsidTr="00892C4B">
        <w:tc>
          <w:tcPr>
            <w:tcW w:w="3120" w:type="dxa"/>
            <w:gridSpan w:val="2"/>
            <w:tcBorders>
              <w:top w:val="single" w:sz="4" w:space="0" w:color="auto"/>
              <w:bottom w:val="single" w:sz="4" w:space="0" w:color="auto"/>
              <w:right w:val="single" w:sz="4" w:space="0" w:color="auto"/>
            </w:tcBorders>
          </w:tcPr>
          <w:p w14:paraId="0FEEFA6E" w14:textId="77777777" w:rsidR="0098349A" w:rsidRPr="0098349A" w:rsidRDefault="0098349A" w:rsidP="0098349A">
            <w:pPr>
              <w:ind w:left="0" w:firstLine="0"/>
              <w:rPr>
                <w:rFonts w:ascii="Times New Roman" w:hAnsi="Times New Roman"/>
                <w:b/>
              </w:rPr>
            </w:pPr>
            <w:r w:rsidRPr="0098349A">
              <w:rPr>
                <w:rFonts w:ascii="Times New Roman" w:hAnsi="Times New Roman"/>
                <w:b/>
              </w:rPr>
              <w:t>% of time committed to project:</w:t>
            </w:r>
          </w:p>
        </w:tc>
        <w:tc>
          <w:tcPr>
            <w:tcW w:w="6230" w:type="dxa"/>
            <w:gridSpan w:val="5"/>
            <w:tcBorders>
              <w:top w:val="single" w:sz="4" w:space="0" w:color="auto"/>
              <w:left w:val="single" w:sz="4" w:space="0" w:color="auto"/>
              <w:bottom w:val="single" w:sz="4" w:space="0" w:color="auto"/>
            </w:tcBorders>
          </w:tcPr>
          <w:p w14:paraId="5E0A0422" w14:textId="77777777" w:rsidR="0098349A" w:rsidRPr="0098349A" w:rsidRDefault="0098349A" w:rsidP="0098349A">
            <w:pPr>
              <w:rPr>
                <w:rFonts w:ascii="Times New Roman" w:hAnsi="Times New Roman"/>
                <w:b/>
              </w:rPr>
            </w:pPr>
          </w:p>
        </w:tc>
      </w:tr>
      <w:tr w:rsidR="0098349A" w:rsidRPr="00B05BA3" w14:paraId="638A0A16" w14:textId="77777777" w:rsidTr="00892C4B">
        <w:tc>
          <w:tcPr>
            <w:tcW w:w="9350" w:type="dxa"/>
            <w:gridSpan w:val="7"/>
            <w:tcBorders>
              <w:top w:val="single" w:sz="4" w:space="0" w:color="auto"/>
              <w:bottom w:val="single" w:sz="4" w:space="0" w:color="auto"/>
            </w:tcBorders>
            <w:shd w:val="clear" w:color="auto" w:fill="000000" w:themeFill="text1"/>
          </w:tcPr>
          <w:p w14:paraId="533641E0" w14:textId="77777777" w:rsidR="0098349A" w:rsidRPr="0098349A" w:rsidRDefault="0098349A" w:rsidP="0098349A">
            <w:pPr>
              <w:jc w:val="center"/>
              <w:rPr>
                <w:rFonts w:ascii="Times New Roman" w:hAnsi="Times New Roman"/>
                <w:b/>
              </w:rPr>
            </w:pPr>
            <w:r w:rsidRPr="0098349A">
              <w:rPr>
                <w:rFonts w:ascii="Times New Roman" w:hAnsi="Times New Roman"/>
                <w:b/>
              </w:rPr>
              <w:t>Education, Certifications, and Other Distinctions</w:t>
            </w:r>
          </w:p>
        </w:tc>
      </w:tr>
      <w:tr w:rsidR="0098349A" w:rsidRPr="003C3470" w14:paraId="5D682CD3" w14:textId="77777777" w:rsidTr="00892C4B">
        <w:tc>
          <w:tcPr>
            <w:tcW w:w="3657" w:type="dxa"/>
            <w:gridSpan w:val="3"/>
            <w:tcBorders>
              <w:top w:val="single" w:sz="4" w:space="0" w:color="auto"/>
              <w:bottom w:val="single" w:sz="4" w:space="0" w:color="auto"/>
              <w:right w:val="single" w:sz="4" w:space="0" w:color="auto"/>
            </w:tcBorders>
          </w:tcPr>
          <w:p w14:paraId="41B1D46B" w14:textId="77777777" w:rsidR="0098349A" w:rsidRPr="0098349A" w:rsidRDefault="0098349A" w:rsidP="0098349A">
            <w:pPr>
              <w:ind w:left="0" w:firstLine="0"/>
              <w:jc w:val="left"/>
              <w:rPr>
                <w:rFonts w:ascii="Times New Roman" w:hAnsi="Times New Roman"/>
                <w:b/>
              </w:rPr>
            </w:pPr>
            <w:r w:rsidRPr="0098349A">
              <w:rPr>
                <w:rFonts w:ascii="Times New Roman" w:hAnsi="Times New Roman"/>
                <w:b/>
              </w:rPr>
              <w:t>Degree, certification, or other distinctions</w:t>
            </w:r>
          </w:p>
        </w:tc>
        <w:tc>
          <w:tcPr>
            <w:tcW w:w="4024" w:type="dxa"/>
            <w:gridSpan w:val="3"/>
            <w:tcBorders>
              <w:top w:val="single" w:sz="4" w:space="0" w:color="auto"/>
              <w:left w:val="single" w:sz="4" w:space="0" w:color="auto"/>
              <w:bottom w:val="single" w:sz="4" w:space="0" w:color="auto"/>
              <w:right w:val="single" w:sz="4" w:space="0" w:color="auto"/>
            </w:tcBorders>
          </w:tcPr>
          <w:p w14:paraId="5E2EF253" w14:textId="77777777" w:rsidR="0098349A" w:rsidRPr="0098349A" w:rsidRDefault="0098349A" w:rsidP="0098349A">
            <w:pPr>
              <w:ind w:left="0" w:firstLine="0"/>
              <w:rPr>
                <w:rFonts w:ascii="Times New Roman" w:hAnsi="Times New Roman"/>
                <w:b/>
              </w:rPr>
            </w:pPr>
            <w:r w:rsidRPr="0098349A">
              <w:rPr>
                <w:rFonts w:ascii="Times New Roman" w:hAnsi="Times New Roman"/>
                <w:b/>
              </w:rPr>
              <w:t>Institution</w:t>
            </w:r>
          </w:p>
        </w:tc>
        <w:tc>
          <w:tcPr>
            <w:tcW w:w="1669" w:type="dxa"/>
            <w:tcBorders>
              <w:top w:val="single" w:sz="4" w:space="0" w:color="auto"/>
              <w:left w:val="single" w:sz="4" w:space="0" w:color="auto"/>
              <w:bottom w:val="single" w:sz="4" w:space="0" w:color="auto"/>
            </w:tcBorders>
          </w:tcPr>
          <w:p w14:paraId="4A1331BE" w14:textId="77777777" w:rsidR="0098349A" w:rsidRPr="0098349A" w:rsidRDefault="0098349A" w:rsidP="0098349A">
            <w:pPr>
              <w:ind w:left="0" w:firstLine="0"/>
              <w:rPr>
                <w:rFonts w:ascii="Times New Roman" w:hAnsi="Times New Roman"/>
                <w:b/>
              </w:rPr>
            </w:pPr>
            <w:r w:rsidRPr="0098349A">
              <w:rPr>
                <w:rFonts w:ascii="Times New Roman" w:hAnsi="Times New Roman"/>
                <w:b/>
              </w:rPr>
              <w:t>Date</w:t>
            </w:r>
          </w:p>
        </w:tc>
      </w:tr>
      <w:tr w:rsidR="0098349A" w:rsidRPr="003C3470" w14:paraId="63F9D376" w14:textId="77777777" w:rsidTr="00892C4B">
        <w:tc>
          <w:tcPr>
            <w:tcW w:w="3657" w:type="dxa"/>
            <w:gridSpan w:val="3"/>
            <w:tcBorders>
              <w:top w:val="single" w:sz="4" w:space="0" w:color="auto"/>
              <w:bottom w:val="single" w:sz="4" w:space="0" w:color="auto"/>
              <w:right w:val="single" w:sz="4" w:space="0" w:color="auto"/>
            </w:tcBorders>
          </w:tcPr>
          <w:p w14:paraId="008C7C96" w14:textId="77777777" w:rsidR="0098349A" w:rsidRPr="0098349A" w:rsidRDefault="0098349A" w:rsidP="0098349A">
            <w:pPr>
              <w:ind w:left="0" w:firstLine="0"/>
              <w:jc w:val="left"/>
              <w:rPr>
                <w:rFonts w:ascii="Times New Roman" w:hAnsi="Times New Roman"/>
              </w:rPr>
            </w:pPr>
            <w:r w:rsidRPr="0098349A">
              <w:rPr>
                <w:rFonts w:ascii="Times New Roman" w:hAnsi="Times New Roman"/>
              </w:rPr>
              <w:t>Example: BA, Business Administration</w:t>
            </w:r>
          </w:p>
        </w:tc>
        <w:tc>
          <w:tcPr>
            <w:tcW w:w="4024" w:type="dxa"/>
            <w:gridSpan w:val="3"/>
            <w:tcBorders>
              <w:top w:val="single" w:sz="4" w:space="0" w:color="auto"/>
              <w:left w:val="single" w:sz="4" w:space="0" w:color="auto"/>
              <w:bottom w:val="single" w:sz="4" w:space="0" w:color="auto"/>
              <w:right w:val="single" w:sz="4" w:space="0" w:color="auto"/>
            </w:tcBorders>
          </w:tcPr>
          <w:p w14:paraId="2894497B" w14:textId="77777777" w:rsidR="0098349A" w:rsidRPr="0098349A" w:rsidRDefault="0098349A" w:rsidP="0098349A">
            <w:pPr>
              <w:ind w:left="0" w:firstLine="0"/>
              <w:rPr>
                <w:rFonts w:ascii="Times New Roman" w:hAnsi="Times New Roman"/>
              </w:rPr>
            </w:pPr>
            <w:r w:rsidRPr="0098349A">
              <w:rPr>
                <w:rFonts w:ascii="Times New Roman" w:hAnsi="Times New Roman"/>
              </w:rPr>
              <w:t>Washington University in Saint Louis</w:t>
            </w:r>
          </w:p>
        </w:tc>
        <w:tc>
          <w:tcPr>
            <w:tcW w:w="1669" w:type="dxa"/>
            <w:tcBorders>
              <w:top w:val="single" w:sz="4" w:space="0" w:color="auto"/>
              <w:left w:val="single" w:sz="4" w:space="0" w:color="auto"/>
              <w:bottom w:val="single" w:sz="4" w:space="0" w:color="auto"/>
            </w:tcBorders>
          </w:tcPr>
          <w:p w14:paraId="5BD3B5FF" w14:textId="77777777" w:rsidR="0098349A" w:rsidRPr="0098349A" w:rsidRDefault="0098349A" w:rsidP="0098349A">
            <w:pPr>
              <w:ind w:left="0" w:firstLine="0"/>
              <w:rPr>
                <w:rFonts w:ascii="Times New Roman" w:hAnsi="Times New Roman"/>
              </w:rPr>
            </w:pPr>
          </w:p>
        </w:tc>
      </w:tr>
      <w:tr w:rsidR="0098349A" w:rsidRPr="003C3470" w14:paraId="0CD0A37C" w14:textId="77777777" w:rsidTr="00892C4B">
        <w:tc>
          <w:tcPr>
            <w:tcW w:w="3657" w:type="dxa"/>
            <w:gridSpan w:val="3"/>
            <w:tcBorders>
              <w:top w:val="single" w:sz="4" w:space="0" w:color="auto"/>
              <w:bottom w:val="single" w:sz="4" w:space="0" w:color="auto"/>
              <w:right w:val="single" w:sz="4" w:space="0" w:color="auto"/>
            </w:tcBorders>
          </w:tcPr>
          <w:p w14:paraId="02323388" w14:textId="77777777" w:rsidR="0098349A" w:rsidRPr="0098349A" w:rsidRDefault="0098349A" w:rsidP="0098349A">
            <w:pPr>
              <w:ind w:left="0" w:firstLine="0"/>
              <w:rPr>
                <w:rFonts w:ascii="Times New Roman" w:hAnsi="Times New Roman"/>
              </w:rPr>
            </w:pPr>
            <w:r w:rsidRPr="0098349A">
              <w:rPr>
                <w:rFonts w:ascii="Times New Roman" w:hAnsi="Times New Roman"/>
              </w:rPr>
              <w:t>Example: Lean Six Sigma Black Belt</w:t>
            </w:r>
          </w:p>
        </w:tc>
        <w:tc>
          <w:tcPr>
            <w:tcW w:w="4024" w:type="dxa"/>
            <w:gridSpan w:val="3"/>
            <w:tcBorders>
              <w:top w:val="single" w:sz="4" w:space="0" w:color="auto"/>
              <w:left w:val="single" w:sz="4" w:space="0" w:color="auto"/>
              <w:bottom w:val="single" w:sz="4" w:space="0" w:color="auto"/>
              <w:right w:val="single" w:sz="4" w:space="0" w:color="auto"/>
            </w:tcBorders>
          </w:tcPr>
          <w:p w14:paraId="5AEF9DD4" w14:textId="77777777" w:rsidR="0098349A" w:rsidRPr="0098349A" w:rsidRDefault="0098349A" w:rsidP="0098349A">
            <w:pPr>
              <w:ind w:left="0" w:firstLine="0"/>
              <w:rPr>
                <w:rFonts w:ascii="Times New Roman" w:hAnsi="Times New Roman"/>
              </w:rPr>
            </w:pPr>
            <w:r w:rsidRPr="0098349A">
              <w:rPr>
                <w:rFonts w:ascii="Times New Roman" w:hAnsi="Times New Roman"/>
              </w:rPr>
              <w:t>Villanova University (online)</w:t>
            </w:r>
          </w:p>
        </w:tc>
        <w:tc>
          <w:tcPr>
            <w:tcW w:w="1669" w:type="dxa"/>
            <w:tcBorders>
              <w:top w:val="single" w:sz="4" w:space="0" w:color="auto"/>
              <w:left w:val="single" w:sz="4" w:space="0" w:color="auto"/>
              <w:bottom w:val="single" w:sz="4" w:space="0" w:color="auto"/>
            </w:tcBorders>
          </w:tcPr>
          <w:p w14:paraId="3586BB6A" w14:textId="77777777" w:rsidR="0098349A" w:rsidRPr="0098349A" w:rsidRDefault="0098349A" w:rsidP="0098349A">
            <w:pPr>
              <w:ind w:left="0" w:firstLine="0"/>
              <w:rPr>
                <w:rFonts w:ascii="Times New Roman" w:hAnsi="Times New Roman"/>
              </w:rPr>
            </w:pPr>
          </w:p>
        </w:tc>
      </w:tr>
      <w:tr w:rsidR="0098349A" w:rsidRPr="003C3470" w14:paraId="4348AB9D" w14:textId="77777777" w:rsidTr="00892C4B">
        <w:tc>
          <w:tcPr>
            <w:tcW w:w="3657" w:type="dxa"/>
            <w:gridSpan w:val="3"/>
            <w:tcBorders>
              <w:top w:val="single" w:sz="4" w:space="0" w:color="auto"/>
              <w:bottom w:val="single" w:sz="4" w:space="0" w:color="auto"/>
              <w:right w:val="single" w:sz="4" w:space="0" w:color="auto"/>
            </w:tcBorders>
          </w:tcPr>
          <w:p w14:paraId="3B1C7495" w14:textId="77777777" w:rsidR="0098349A" w:rsidRPr="0098349A" w:rsidRDefault="0098349A" w:rsidP="0098349A">
            <w:pPr>
              <w:ind w:left="0" w:firstLine="0"/>
              <w:rPr>
                <w:rFonts w:ascii="Times New Roman" w:hAnsi="Times New Roman"/>
              </w:rPr>
            </w:pPr>
          </w:p>
        </w:tc>
        <w:tc>
          <w:tcPr>
            <w:tcW w:w="4024" w:type="dxa"/>
            <w:gridSpan w:val="3"/>
            <w:tcBorders>
              <w:top w:val="single" w:sz="4" w:space="0" w:color="auto"/>
              <w:left w:val="single" w:sz="4" w:space="0" w:color="auto"/>
              <w:bottom w:val="single" w:sz="4" w:space="0" w:color="auto"/>
              <w:right w:val="single" w:sz="4" w:space="0" w:color="auto"/>
            </w:tcBorders>
          </w:tcPr>
          <w:p w14:paraId="4DB15C3C" w14:textId="77777777" w:rsidR="0098349A" w:rsidRPr="0098349A" w:rsidRDefault="0098349A" w:rsidP="0098349A">
            <w:pPr>
              <w:ind w:left="0" w:firstLine="0"/>
              <w:rPr>
                <w:rFonts w:ascii="Times New Roman" w:hAnsi="Times New Roman"/>
              </w:rPr>
            </w:pPr>
          </w:p>
        </w:tc>
        <w:tc>
          <w:tcPr>
            <w:tcW w:w="1669" w:type="dxa"/>
            <w:tcBorders>
              <w:top w:val="single" w:sz="4" w:space="0" w:color="auto"/>
              <w:left w:val="single" w:sz="4" w:space="0" w:color="auto"/>
              <w:bottom w:val="single" w:sz="4" w:space="0" w:color="auto"/>
            </w:tcBorders>
          </w:tcPr>
          <w:p w14:paraId="282C370D" w14:textId="77777777" w:rsidR="0098349A" w:rsidRPr="0098349A" w:rsidRDefault="0098349A" w:rsidP="0098349A">
            <w:pPr>
              <w:ind w:left="0" w:firstLine="0"/>
              <w:rPr>
                <w:rFonts w:ascii="Times New Roman" w:hAnsi="Times New Roman"/>
              </w:rPr>
            </w:pPr>
          </w:p>
        </w:tc>
      </w:tr>
      <w:tr w:rsidR="0098349A" w:rsidRPr="003C3470" w14:paraId="68B05EB3" w14:textId="77777777" w:rsidTr="00892C4B">
        <w:tc>
          <w:tcPr>
            <w:tcW w:w="3657" w:type="dxa"/>
            <w:gridSpan w:val="3"/>
            <w:tcBorders>
              <w:top w:val="single" w:sz="4" w:space="0" w:color="auto"/>
              <w:bottom w:val="single" w:sz="4" w:space="0" w:color="auto"/>
              <w:right w:val="single" w:sz="4" w:space="0" w:color="auto"/>
            </w:tcBorders>
          </w:tcPr>
          <w:p w14:paraId="55EC8139" w14:textId="77777777" w:rsidR="0098349A" w:rsidRPr="0098349A" w:rsidRDefault="0098349A" w:rsidP="0098349A">
            <w:pPr>
              <w:rPr>
                <w:rFonts w:ascii="Times New Roman" w:hAnsi="Times New Roman"/>
              </w:rPr>
            </w:pPr>
          </w:p>
        </w:tc>
        <w:tc>
          <w:tcPr>
            <w:tcW w:w="4024" w:type="dxa"/>
            <w:gridSpan w:val="3"/>
            <w:tcBorders>
              <w:top w:val="single" w:sz="4" w:space="0" w:color="auto"/>
              <w:left w:val="single" w:sz="4" w:space="0" w:color="auto"/>
              <w:bottom w:val="single" w:sz="4" w:space="0" w:color="auto"/>
              <w:right w:val="single" w:sz="4" w:space="0" w:color="auto"/>
            </w:tcBorders>
          </w:tcPr>
          <w:p w14:paraId="6D2643B7" w14:textId="77777777" w:rsidR="0098349A" w:rsidRPr="0098349A" w:rsidRDefault="0098349A" w:rsidP="0098349A">
            <w:pPr>
              <w:rPr>
                <w:rFonts w:ascii="Times New Roman" w:hAnsi="Times New Roman"/>
              </w:rPr>
            </w:pPr>
          </w:p>
        </w:tc>
        <w:tc>
          <w:tcPr>
            <w:tcW w:w="1669" w:type="dxa"/>
            <w:tcBorders>
              <w:top w:val="single" w:sz="4" w:space="0" w:color="auto"/>
              <w:left w:val="single" w:sz="4" w:space="0" w:color="auto"/>
              <w:bottom w:val="single" w:sz="4" w:space="0" w:color="auto"/>
            </w:tcBorders>
          </w:tcPr>
          <w:p w14:paraId="7000C5C7" w14:textId="77777777" w:rsidR="0098349A" w:rsidRPr="0098349A" w:rsidRDefault="0098349A" w:rsidP="0098349A">
            <w:pPr>
              <w:rPr>
                <w:rFonts w:ascii="Times New Roman" w:hAnsi="Times New Roman"/>
              </w:rPr>
            </w:pPr>
          </w:p>
        </w:tc>
      </w:tr>
      <w:tr w:rsidR="0098349A" w:rsidRPr="003C3470" w14:paraId="66F0D574" w14:textId="77777777" w:rsidTr="00892C4B">
        <w:tc>
          <w:tcPr>
            <w:tcW w:w="9350" w:type="dxa"/>
            <w:gridSpan w:val="7"/>
            <w:tcBorders>
              <w:top w:val="single" w:sz="4" w:space="0" w:color="auto"/>
              <w:bottom w:val="single" w:sz="4" w:space="0" w:color="auto"/>
            </w:tcBorders>
            <w:shd w:val="clear" w:color="auto" w:fill="000000" w:themeFill="text1"/>
          </w:tcPr>
          <w:p w14:paraId="512DD929" w14:textId="77777777" w:rsidR="0098349A" w:rsidRPr="0098349A" w:rsidRDefault="0098349A" w:rsidP="0098349A">
            <w:pPr>
              <w:jc w:val="center"/>
              <w:rPr>
                <w:rFonts w:ascii="Times New Roman" w:hAnsi="Times New Roman"/>
                <w:b/>
              </w:rPr>
            </w:pPr>
            <w:r w:rsidRPr="0098349A">
              <w:rPr>
                <w:rFonts w:ascii="Times New Roman" w:hAnsi="Times New Roman"/>
                <w:b/>
              </w:rPr>
              <w:t>Employment History</w:t>
            </w:r>
          </w:p>
        </w:tc>
      </w:tr>
      <w:tr w:rsidR="0098349A" w:rsidRPr="003C3470" w14:paraId="1E1528AD" w14:textId="77777777" w:rsidTr="00892C4B">
        <w:tc>
          <w:tcPr>
            <w:tcW w:w="3657" w:type="dxa"/>
            <w:gridSpan w:val="3"/>
            <w:tcBorders>
              <w:top w:val="single" w:sz="4" w:space="0" w:color="auto"/>
              <w:bottom w:val="single" w:sz="4" w:space="0" w:color="auto"/>
              <w:right w:val="single" w:sz="4" w:space="0" w:color="auto"/>
            </w:tcBorders>
          </w:tcPr>
          <w:p w14:paraId="4039C1FF" w14:textId="77777777" w:rsidR="0098349A" w:rsidRPr="0098349A" w:rsidRDefault="0098349A" w:rsidP="0098349A">
            <w:pPr>
              <w:rPr>
                <w:rFonts w:ascii="Times New Roman" w:hAnsi="Times New Roman"/>
                <w:b/>
              </w:rPr>
            </w:pPr>
            <w:r w:rsidRPr="0098349A">
              <w:rPr>
                <w:rFonts w:ascii="Times New Roman" w:hAnsi="Times New Roman"/>
                <w:b/>
              </w:rPr>
              <w:t>Organization</w:t>
            </w:r>
          </w:p>
        </w:tc>
        <w:tc>
          <w:tcPr>
            <w:tcW w:w="4024" w:type="dxa"/>
            <w:gridSpan w:val="3"/>
            <w:tcBorders>
              <w:top w:val="single" w:sz="4" w:space="0" w:color="auto"/>
              <w:left w:val="single" w:sz="4" w:space="0" w:color="auto"/>
              <w:bottom w:val="single" w:sz="4" w:space="0" w:color="auto"/>
              <w:right w:val="single" w:sz="4" w:space="0" w:color="auto"/>
            </w:tcBorders>
          </w:tcPr>
          <w:p w14:paraId="02D41AF9" w14:textId="77777777" w:rsidR="0098349A" w:rsidRPr="0098349A" w:rsidRDefault="0098349A" w:rsidP="0098349A">
            <w:pPr>
              <w:rPr>
                <w:rFonts w:ascii="Times New Roman" w:hAnsi="Times New Roman"/>
                <w:b/>
              </w:rPr>
            </w:pPr>
            <w:r w:rsidRPr="0098349A">
              <w:rPr>
                <w:rFonts w:ascii="Times New Roman" w:hAnsi="Times New Roman"/>
                <w:b/>
              </w:rPr>
              <w:t>Role</w:t>
            </w:r>
          </w:p>
        </w:tc>
        <w:tc>
          <w:tcPr>
            <w:tcW w:w="1669" w:type="dxa"/>
            <w:tcBorders>
              <w:top w:val="single" w:sz="4" w:space="0" w:color="auto"/>
              <w:left w:val="single" w:sz="4" w:space="0" w:color="auto"/>
              <w:bottom w:val="single" w:sz="4" w:space="0" w:color="auto"/>
            </w:tcBorders>
          </w:tcPr>
          <w:p w14:paraId="1E1B72F0" w14:textId="77777777" w:rsidR="0098349A" w:rsidRPr="0098349A" w:rsidRDefault="0098349A" w:rsidP="0098349A">
            <w:pPr>
              <w:rPr>
                <w:rFonts w:ascii="Times New Roman" w:hAnsi="Times New Roman"/>
                <w:b/>
              </w:rPr>
            </w:pPr>
            <w:r w:rsidRPr="0098349A">
              <w:rPr>
                <w:rFonts w:ascii="Times New Roman" w:hAnsi="Times New Roman"/>
                <w:b/>
              </w:rPr>
              <w:t>Dates</w:t>
            </w:r>
          </w:p>
        </w:tc>
      </w:tr>
      <w:tr w:rsidR="0098349A" w:rsidRPr="003C3470" w14:paraId="635F6142" w14:textId="77777777" w:rsidTr="00892C4B">
        <w:tc>
          <w:tcPr>
            <w:tcW w:w="3657" w:type="dxa"/>
            <w:gridSpan w:val="3"/>
            <w:tcBorders>
              <w:top w:val="single" w:sz="4" w:space="0" w:color="auto"/>
              <w:bottom w:val="single" w:sz="4" w:space="0" w:color="auto"/>
              <w:right w:val="single" w:sz="4" w:space="0" w:color="auto"/>
            </w:tcBorders>
          </w:tcPr>
          <w:p w14:paraId="2CC623E7" w14:textId="77777777" w:rsidR="0098349A" w:rsidRPr="0098349A" w:rsidRDefault="0098349A" w:rsidP="0098349A">
            <w:pPr>
              <w:rPr>
                <w:rFonts w:ascii="Times New Roman" w:hAnsi="Times New Roman"/>
                <w:i/>
              </w:rPr>
            </w:pPr>
            <w:r w:rsidRPr="0098349A">
              <w:rPr>
                <w:rFonts w:ascii="Times New Roman" w:hAnsi="Times New Roman"/>
                <w:i/>
              </w:rPr>
              <w:t>Example: Current Company</w:t>
            </w:r>
          </w:p>
        </w:tc>
        <w:tc>
          <w:tcPr>
            <w:tcW w:w="4024" w:type="dxa"/>
            <w:gridSpan w:val="3"/>
            <w:tcBorders>
              <w:top w:val="single" w:sz="4" w:space="0" w:color="auto"/>
              <w:left w:val="single" w:sz="4" w:space="0" w:color="auto"/>
              <w:bottom w:val="single" w:sz="4" w:space="0" w:color="auto"/>
              <w:right w:val="single" w:sz="4" w:space="0" w:color="auto"/>
            </w:tcBorders>
          </w:tcPr>
          <w:p w14:paraId="485C3174" w14:textId="77777777" w:rsidR="0098349A" w:rsidRPr="0098349A" w:rsidRDefault="0098349A" w:rsidP="0098349A">
            <w:pPr>
              <w:ind w:left="0" w:firstLine="0"/>
              <w:rPr>
                <w:rFonts w:ascii="Times New Roman" w:hAnsi="Times New Roman"/>
                <w:i/>
              </w:rPr>
            </w:pPr>
            <w:r w:rsidRPr="0098349A">
              <w:rPr>
                <w:rFonts w:ascii="Times New Roman" w:hAnsi="Times New Roman"/>
                <w:i/>
              </w:rPr>
              <w:t>Partner and leader of organization design practice</w:t>
            </w:r>
          </w:p>
        </w:tc>
        <w:tc>
          <w:tcPr>
            <w:tcW w:w="1669" w:type="dxa"/>
            <w:tcBorders>
              <w:top w:val="single" w:sz="4" w:space="0" w:color="auto"/>
              <w:left w:val="single" w:sz="4" w:space="0" w:color="auto"/>
              <w:bottom w:val="single" w:sz="4" w:space="0" w:color="auto"/>
            </w:tcBorders>
          </w:tcPr>
          <w:p w14:paraId="13E2157F" w14:textId="77777777" w:rsidR="0098349A" w:rsidRPr="0098349A" w:rsidRDefault="0098349A" w:rsidP="0098349A">
            <w:pPr>
              <w:rPr>
                <w:rFonts w:ascii="Times New Roman" w:hAnsi="Times New Roman"/>
                <w:i/>
              </w:rPr>
            </w:pPr>
            <w:r w:rsidRPr="0098349A">
              <w:rPr>
                <w:rFonts w:ascii="Times New Roman" w:hAnsi="Times New Roman"/>
                <w:i/>
              </w:rPr>
              <w:t>2014-present</w:t>
            </w:r>
          </w:p>
        </w:tc>
      </w:tr>
      <w:tr w:rsidR="0098349A" w:rsidRPr="003C3470" w14:paraId="54863EC0" w14:textId="77777777" w:rsidTr="00892C4B">
        <w:tc>
          <w:tcPr>
            <w:tcW w:w="3657" w:type="dxa"/>
            <w:gridSpan w:val="3"/>
            <w:tcBorders>
              <w:top w:val="single" w:sz="4" w:space="0" w:color="auto"/>
              <w:bottom w:val="single" w:sz="4" w:space="0" w:color="auto"/>
              <w:right w:val="single" w:sz="4" w:space="0" w:color="auto"/>
            </w:tcBorders>
          </w:tcPr>
          <w:p w14:paraId="5D22FCB0" w14:textId="77777777" w:rsidR="0098349A" w:rsidRPr="0098349A" w:rsidRDefault="0098349A" w:rsidP="0098349A">
            <w:pPr>
              <w:rPr>
                <w:rFonts w:ascii="Times New Roman" w:hAnsi="Times New Roman"/>
                <w:i/>
              </w:rPr>
            </w:pPr>
            <w:r w:rsidRPr="0098349A">
              <w:rPr>
                <w:rFonts w:ascii="Times New Roman" w:hAnsi="Times New Roman"/>
                <w:i/>
              </w:rPr>
              <w:t>Example: Company ABC</w:t>
            </w:r>
          </w:p>
        </w:tc>
        <w:tc>
          <w:tcPr>
            <w:tcW w:w="4024" w:type="dxa"/>
            <w:gridSpan w:val="3"/>
            <w:tcBorders>
              <w:top w:val="single" w:sz="4" w:space="0" w:color="auto"/>
              <w:left w:val="single" w:sz="4" w:space="0" w:color="auto"/>
              <w:bottom w:val="single" w:sz="4" w:space="0" w:color="auto"/>
              <w:right w:val="single" w:sz="4" w:space="0" w:color="auto"/>
            </w:tcBorders>
          </w:tcPr>
          <w:p w14:paraId="2244D25E" w14:textId="77777777" w:rsidR="0098349A" w:rsidRPr="0098349A" w:rsidRDefault="0098349A" w:rsidP="0098349A">
            <w:pPr>
              <w:ind w:left="0" w:firstLine="0"/>
              <w:rPr>
                <w:rFonts w:ascii="Times New Roman" w:hAnsi="Times New Roman"/>
                <w:i/>
              </w:rPr>
            </w:pPr>
            <w:r w:rsidRPr="0098349A">
              <w:rPr>
                <w:rFonts w:ascii="Times New Roman" w:hAnsi="Times New Roman"/>
                <w:i/>
              </w:rPr>
              <w:t>Director, Strategy and Continuous Improvement</w:t>
            </w:r>
          </w:p>
        </w:tc>
        <w:tc>
          <w:tcPr>
            <w:tcW w:w="1669" w:type="dxa"/>
            <w:tcBorders>
              <w:top w:val="single" w:sz="4" w:space="0" w:color="auto"/>
              <w:left w:val="single" w:sz="4" w:space="0" w:color="auto"/>
              <w:bottom w:val="single" w:sz="4" w:space="0" w:color="auto"/>
            </w:tcBorders>
          </w:tcPr>
          <w:p w14:paraId="45471F3D" w14:textId="77777777" w:rsidR="0098349A" w:rsidRPr="0098349A" w:rsidRDefault="0098349A" w:rsidP="0098349A">
            <w:pPr>
              <w:rPr>
                <w:rFonts w:ascii="Times New Roman" w:hAnsi="Times New Roman"/>
                <w:i/>
              </w:rPr>
            </w:pPr>
            <w:r w:rsidRPr="0098349A">
              <w:rPr>
                <w:rFonts w:ascii="Times New Roman" w:hAnsi="Times New Roman"/>
                <w:i/>
              </w:rPr>
              <w:t>2010-2012</w:t>
            </w:r>
          </w:p>
        </w:tc>
      </w:tr>
      <w:tr w:rsidR="0098349A" w:rsidRPr="003C3470" w14:paraId="7F3D22A0" w14:textId="77777777" w:rsidTr="00892C4B">
        <w:tc>
          <w:tcPr>
            <w:tcW w:w="3657" w:type="dxa"/>
            <w:gridSpan w:val="3"/>
            <w:tcBorders>
              <w:top w:val="single" w:sz="4" w:space="0" w:color="auto"/>
              <w:bottom w:val="single" w:sz="4" w:space="0" w:color="auto"/>
              <w:right w:val="single" w:sz="4" w:space="0" w:color="auto"/>
            </w:tcBorders>
          </w:tcPr>
          <w:p w14:paraId="3D22328D" w14:textId="77777777" w:rsidR="0098349A" w:rsidRPr="0098349A" w:rsidRDefault="0098349A" w:rsidP="0098349A">
            <w:pPr>
              <w:ind w:left="0" w:firstLine="0"/>
              <w:rPr>
                <w:rFonts w:ascii="Times New Roman" w:hAnsi="Times New Roman"/>
              </w:rPr>
            </w:pPr>
          </w:p>
        </w:tc>
        <w:tc>
          <w:tcPr>
            <w:tcW w:w="4024" w:type="dxa"/>
            <w:gridSpan w:val="3"/>
            <w:tcBorders>
              <w:top w:val="single" w:sz="4" w:space="0" w:color="auto"/>
              <w:left w:val="single" w:sz="4" w:space="0" w:color="auto"/>
              <w:bottom w:val="single" w:sz="4" w:space="0" w:color="auto"/>
              <w:right w:val="single" w:sz="4" w:space="0" w:color="auto"/>
            </w:tcBorders>
          </w:tcPr>
          <w:p w14:paraId="63FA2D27" w14:textId="77777777" w:rsidR="0098349A" w:rsidRPr="0098349A" w:rsidRDefault="0098349A" w:rsidP="0098349A">
            <w:pPr>
              <w:ind w:left="0" w:firstLine="0"/>
              <w:rPr>
                <w:rFonts w:ascii="Times New Roman" w:hAnsi="Times New Roman"/>
              </w:rPr>
            </w:pPr>
          </w:p>
        </w:tc>
        <w:tc>
          <w:tcPr>
            <w:tcW w:w="1669" w:type="dxa"/>
            <w:tcBorders>
              <w:top w:val="single" w:sz="4" w:space="0" w:color="auto"/>
              <w:left w:val="single" w:sz="4" w:space="0" w:color="auto"/>
              <w:bottom w:val="single" w:sz="4" w:space="0" w:color="auto"/>
            </w:tcBorders>
          </w:tcPr>
          <w:p w14:paraId="0FA31A85" w14:textId="77777777" w:rsidR="0098349A" w:rsidRPr="0098349A" w:rsidRDefault="0098349A" w:rsidP="0098349A">
            <w:pPr>
              <w:ind w:left="0" w:firstLine="0"/>
              <w:rPr>
                <w:rFonts w:ascii="Times New Roman" w:hAnsi="Times New Roman"/>
              </w:rPr>
            </w:pPr>
          </w:p>
        </w:tc>
      </w:tr>
      <w:tr w:rsidR="0098349A" w:rsidRPr="003C3470" w14:paraId="1B6EB77E" w14:textId="77777777" w:rsidTr="00892C4B">
        <w:tc>
          <w:tcPr>
            <w:tcW w:w="3657" w:type="dxa"/>
            <w:gridSpan w:val="3"/>
            <w:tcBorders>
              <w:top w:val="single" w:sz="4" w:space="0" w:color="auto"/>
              <w:bottom w:val="single" w:sz="4" w:space="0" w:color="auto"/>
              <w:right w:val="single" w:sz="4" w:space="0" w:color="auto"/>
            </w:tcBorders>
          </w:tcPr>
          <w:p w14:paraId="67664ACF" w14:textId="77777777" w:rsidR="0098349A" w:rsidRPr="0098349A" w:rsidRDefault="0098349A" w:rsidP="0098349A">
            <w:pPr>
              <w:ind w:left="0" w:firstLine="0"/>
              <w:rPr>
                <w:rFonts w:ascii="Times New Roman" w:hAnsi="Times New Roman"/>
              </w:rPr>
            </w:pPr>
          </w:p>
        </w:tc>
        <w:tc>
          <w:tcPr>
            <w:tcW w:w="4024" w:type="dxa"/>
            <w:gridSpan w:val="3"/>
            <w:tcBorders>
              <w:top w:val="single" w:sz="4" w:space="0" w:color="auto"/>
              <w:left w:val="single" w:sz="4" w:space="0" w:color="auto"/>
              <w:bottom w:val="single" w:sz="4" w:space="0" w:color="auto"/>
              <w:right w:val="single" w:sz="4" w:space="0" w:color="auto"/>
            </w:tcBorders>
          </w:tcPr>
          <w:p w14:paraId="5A50DC9C" w14:textId="77777777" w:rsidR="0098349A" w:rsidRPr="0098349A" w:rsidRDefault="0098349A" w:rsidP="0098349A">
            <w:pPr>
              <w:ind w:left="0" w:firstLine="0"/>
              <w:rPr>
                <w:rFonts w:ascii="Times New Roman" w:hAnsi="Times New Roman"/>
              </w:rPr>
            </w:pPr>
          </w:p>
        </w:tc>
        <w:tc>
          <w:tcPr>
            <w:tcW w:w="1669" w:type="dxa"/>
            <w:tcBorders>
              <w:top w:val="single" w:sz="4" w:space="0" w:color="auto"/>
              <w:left w:val="single" w:sz="4" w:space="0" w:color="auto"/>
              <w:bottom w:val="single" w:sz="4" w:space="0" w:color="auto"/>
            </w:tcBorders>
          </w:tcPr>
          <w:p w14:paraId="6B2C3EB6" w14:textId="77777777" w:rsidR="0098349A" w:rsidRPr="0098349A" w:rsidRDefault="0098349A" w:rsidP="0098349A">
            <w:pPr>
              <w:ind w:left="0" w:firstLine="0"/>
              <w:rPr>
                <w:rFonts w:ascii="Times New Roman" w:hAnsi="Times New Roman"/>
              </w:rPr>
            </w:pPr>
          </w:p>
        </w:tc>
      </w:tr>
      <w:tr w:rsidR="0098349A" w:rsidRPr="003C3470" w14:paraId="4DE096E1" w14:textId="77777777" w:rsidTr="00892C4B">
        <w:tc>
          <w:tcPr>
            <w:tcW w:w="3657" w:type="dxa"/>
            <w:gridSpan w:val="3"/>
            <w:tcBorders>
              <w:top w:val="single" w:sz="4" w:space="0" w:color="auto"/>
              <w:bottom w:val="single" w:sz="4" w:space="0" w:color="auto"/>
              <w:right w:val="single" w:sz="4" w:space="0" w:color="auto"/>
            </w:tcBorders>
          </w:tcPr>
          <w:p w14:paraId="01821B7E" w14:textId="77777777" w:rsidR="0098349A" w:rsidRPr="0098349A" w:rsidRDefault="0098349A" w:rsidP="0098349A">
            <w:pPr>
              <w:rPr>
                <w:rFonts w:ascii="Times New Roman" w:hAnsi="Times New Roman"/>
              </w:rPr>
            </w:pPr>
          </w:p>
        </w:tc>
        <w:tc>
          <w:tcPr>
            <w:tcW w:w="4024" w:type="dxa"/>
            <w:gridSpan w:val="3"/>
            <w:tcBorders>
              <w:top w:val="single" w:sz="4" w:space="0" w:color="auto"/>
              <w:left w:val="single" w:sz="4" w:space="0" w:color="auto"/>
              <w:bottom w:val="single" w:sz="4" w:space="0" w:color="auto"/>
              <w:right w:val="single" w:sz="4" w:space="0" w:color="auto"/>
            </w:tcBorders>
          </w:tcPr>
          <w:p w14:paraId="77656585" w14:textId="77777777" w:rsidR="0098349A" w:rsidRPr="0098349A" w:rsidRDefault="0098349A" w:rsidP="0098349A">
            <w:pPr>
              <w:rPr>
                <w:rFonts w:ascii="Times New Roman" w:hAnsi="Times New Roman"/>
              </w:rPr>
            </w:pPr>
          </w:p>
        </w:tc>
        <w:tc>
          <w:tcPr>
            <w:tcW w:w="1669" w:type="dxa"/>
            <w:tcBorders>
              <w:top w:val="single" w:sz="4" w:space="0" w:color="auto"/>
              <w:left w:val="single" w:sz="4" w:space="0" w:color="auto"/>
              <w:bottom w:val="single" w:sz="4" w:space="0" w:color="auto"/>
            </w:tcBorders>
          </w:tcPr>
          <w:p w14:paraId="07F49ABA" w14:textId="77777777" w:rsidR="0098349A" w:rsidRPr="0098349A" w:rsidRDefault="0098349A" w:rsidP="0098349A">
            <w:pPr>
              <w:rPr>
                <w:rFonts w:ascii="Times New Roman" w:hAnsi="Times New Roman"/>
              </w:rPr>
            </w:pPr>
          </w:p>
        </w:tc>
      </w:tr>
      <w:tr w:rsidR="0098349A" w:rsidRPr="003C3470" w14:paraId="7B30FB50" w14:textId="77777777" w:rsidTr="00892C4B">
        <w:tc>
          <w:tcPr>
            <w:tcW w:w="3657" w:type="dxa"/>
            <w:gridSpan w:val="3"/>
            <w:tcBorders>
              <w:top w:val="single" w:sz="4" w:space="0" w:color="auto"/>
              <w:bottom w:val="single" w:sz="4" w:space="0" w:color="auto"/>
              <w:right w:val="single" w:sz="4" w:space="0" w:color="auto"/>
            </w:tcBorders>
          </w:tcPr>
          <w:p w14:paraId="3C091041" w14:textId="77777777" w:rsidR="0098349A" w:rsidRPr="0098349A" w:rsidRDefault="0098349A" w:rsidP="0098349A">
            <w:pPr>
              <w:rPr>
                <w:rFonts w:ascii="Times New Roman" w:hAnsi="Times New Roman"/>
              </w:rPr>
            </w:pPr>
          </w:p>
        </w:tc>
        <w:tc>
          <w:tcPr>
            <w:tcW w:w="4024" w:type="dxa"/>
            <w:gridSpan w:val="3"/>
            <w:tcBorders>
              <w:top w:val="single" w:sz="4" w:space="0" w:color="auto"/>
              <w:left w:val="single" w:sz="4" w:space="0" w:color="auto"/>
              <w:bottom w:val="single" w:sz="4" w:space="0" w:color="auto"/>
              <w:right w:val="single" w:sz="4" w:space="0" w:color="auto"/>
            </w:tcBorders>
          </w:tcPr>
          <w:p w14:paraId="42C15146" w14:textId="77777777" w:rsidR="0098349A" w:rsidRPr="0098349A" w:rsidRDefault="0098349A" w:rsidP="0098349A">
            <w:pPr>
              <w:rPr>
                <w:rFonts w:ascii="Times New Roman" w:hAnsi="Times New Roman"/>
              </w:rPr>
            </w:pPr>
          </w:p>
        </w:tc>
        <w:tc>
          <w:tcPr>
            <w:tcW w:w="1669" w:type="dxa"/>
            <w:tcBorders>
              <w:top w:val="single" w:sz="4" w:space="0" w:color="auto"/>
              <w:left w:val="single" w:sz="4" w:space="0" w:color="auto"/>
              <w:bottom w:val="single" w:sz="4" w:space="0" w:color="auto"/>
            </w:tcBorders>
          </w:tcPr>
          <w:p w14:paraId="0D57C519" w14:textId="77777777" w:rsidR="0098349A" w:rsidRPr="0098349A" w:rsidRDefault="0098349A" w:rsidP="0098349A">
            <w:pPr>
              <w:rPr>
                <w:rFonts w:ascii="Times New Roman" w:hAnsi="Times New Roman"/>
              </w:rPr>
            </w:pPr>
          </w:p>
        </w:tc>
      </w:tr>
      <w:tr w:rsidR="0098349A" w:rsidRPr="003C3470" w14:paraId="4F606B2D" w14:textId="77777777" w:rsidTr="00892C4B">
        <w:tc>
          <w:tcPr>
            <w:tcW w:w="9350" w:type="dxa"/>
            <w:gridSpan w:val="7"/>
            <w:tcBorders>
              <w:top w:val="single" w:sz="4" w:space="0" w:color="auto"/>
              <w:bottom w:val="single" w:sz="4" w:space="0" w:color="auto"/>
            </w:tcBorders>
            <w:shd w:val="clear" w:color="auto" w:fill="000000" w:themeFill="text1"/>
          </w:tcPr>
          <w:p w14:paraId="212624D9" w14:textId="77777777" w:rsidR="0098349A" w:rsidRPr="0098349A" w:rsidRDefault="0098349A" w:rsidP="0098349A">
            <w:pPr>
              <w:jc w:val="center"/>
              <w:rPr>
                <w:rFonts w:ascii="Times New Roman" w:hAnsi="Times New Roman"/>
                <w:b/>
              </w:rPr>
            </w:pPr>
            <w:r w:rsidRPr="0098349A">
              <w:rPr>
                <w:rFonts w:ascii="Times New Roman" w:hAnsi="Times New Roman"/>
                <w:b/>
              </w:rPr>
              <w:lastRenderedPageBreak/>
              <w:t>Specific Experience Relevant to Project</w:t>
            </w:r>
          </w:p>
        </w:tc>
      </w:tr>
      <w:tr w:rsidR="0098349A" w:rsidRPr="003C3470" w14:paraId="02D24B99" w14:textId="77777777" w:rsidTr="00892C4B">
        <w:tc>
          <w:tcPr>
            <w:tcW w:w="2404" w:type="dxa"/>
            <w:tcBorders>
              <w:top w:val="single" w:sz="4" w:space="0" w:color="auto"/>
              <w:bottom w:val="single" w:sz="4" w:space="0" w:color="auto"/>
            </w:tcBorders>
          </w:tcPr>
          <w:p w14:paraId="40FC8F17" w14:textId="77777777" w:rsidR="0098349A" w:rsidRPr="0098349A" w:rsidRDefault="0098349A" w:rsidP="0098349A">
            <w:pPr>
              <w:ind w:left="0" w:firstLine="0"/>
              <w:jc w:val="left"/>
              <w:rPr>
                <w:rFonts w:ascii="Times New Roman" w:hAnsi="Times New Roman"/>
                <w:b/>
              </w:rPr>
            </w:pPr>
            <w:r w:rsidRPr="0098349A">
              <w:rPr>
                <w:rFonts w:ascii="Times New Roman" w:hAnsi="Times New Roman"/>
                <w:b/>
              </w:rPr>
              <w:t xml:space="preserve">Project </w:t>
            </w:r>
            <w:r w:rsidR="00686FD6">
              <w:rPr>
                <w:rFonts w:ascii="Times New Roman" w:hAnsi="Times New Roman"/>
                <w:b/>
              </w:rPr>
              <w:t>Personnel</w:t>
            </w:r>
            <w:r w:rsidRPr="0098349A">
              <w:rPr>
                <w:rFonts w:ascii="Times New Roman" w:hAnsi="Times New Roman"/>
                <w:b/>
              </w:rPr>
              <w:t>/Position</w:t>
            </w:r>
          </w:p>
        </w:tc>
        <w:tc>
          <w:tcPr>
            <w:tcW w:w="2015" w:type="dxa"/>
            <w:gridSpan w:val="3"/>
            <w:tcBorders>
              <w:top w:val="single" w:sz="4" w:space="0" w:color="auto"/>
              <w:bottom w:val="single" w:sz="4" w:space="0" w:color="auto"/>
            </w:tcBorders>
          </w:tcPr>
          <w:p w14:paraId="340A34DB" w14:textId="77777777" w:rsidR="0098349A" w:rsidRPr="0098349A" w:rsidRDefault="0098349A" w:rsidP="0098349A">
            <w:pPr>
              <w:ind w:left="0" w:firstLine="0"/>
              <w:jc w:val="left"/>
              <w:rPr>
                <w:rFonts w:ascii="Times New Roman" w:hAnsi="Times New Roman"/>
                <w:b/>
              </w:rPr>
            </w:pPr>
            <w:r w:rsidRPr="0098349A">
              <w:rPr>
                <w:rFonts w:ascii="Times New Roman" w:hAnsi="Times New Roman"/>
                <w:b/>
              </w:rPr>
              <w:t>Specific Experience or Qualification</w:t>
            </w:r>
          </w:p>
        </w:tc>
        <w:tc>
          <w:tcPr>
            <w:tcW w:w="1363" w:type="dxa"/>
            <w:tcBorders>
              <w:top w:val="single" w:sz="4" w:space="0" w:color="auto"/>
              <w:bottom w:val="single" w:sz="4" w:space="0" w:color="auto"/>
            </w:tcBorders>
          </w:tcPr>
          <w:p w14:paraId="069A84B0" w14:textId="77777777" w:rsidR="0098349A" w:rsidRPr="0098349A" w:rsidRDefault="00686FD6" w:rsidP="0098349A">
            <w:pPr>
              <w:ind w:left="0" w:firstLine="0"/>
              <w:jc w:val="left"/>
              <w:rPr>
                <w:rFonts w:ascii="Times New Roman" w:hAnsi="Times New Roman"/>
                <w:b/>
              </w:rPr>
            </w:pPr>
            <w:r>
              <w:rPr>
                <w:rFonts w:ascii="Times New Roman" w:hAnsi="Times New Roman"/>
                <w:b/>
              </w:rPr>
              <w:t>Personnel</w:t>
            </w:r>
            <w:r w:rsidR="0098349A" w:rsidRPr="0098349A">
              <w:rPr>
                <w:rFonts w:ascii="Times New Roman" w:hAnsi="Times New Roman"/>
                <w:b/>
              </w:rPr>
              <w:t xml:space="preserve"> Member’s Years of Experience</w:t>
            </w:r>
          </w:p>
        </w:tc>
        <w:tc>
          <w:tcPr>
            <w:tcW w:w="3568" w:type="dxa"/>
            <w:gridSpan w:val="2"/>
            <w:tcBorders>
              <w:top w:val="single" w:sz="4" w:space="0" w:color="auto"/>
              <w:bottom w:val="single" w:sz="4" w:space="0" w:color="auto"/>
            </w:tcBorders>
          </w:tcPr>
          <w:p w14:paraId="70E10038" w14:textId="77777777" w:rsidR="0098349A" w:rsidRPr="0098349A" w:rsidRDefault="0098349A" w:rsidP="0098349A">
            <w:pPr>
              <w:ind w:left="0" w:firstLine="0"/>
              <w:jc w:val="left"/>
              <w:rPr>
                <w:rFonts w:ascii="Times New Roman" w:hAnsi="Times New Roman"/>
                <w:b/>
              </w:rPr>
            </w:pPr>
            <w:r w:rsidRPr="0098349A">
              <w:rPr>
                <w:rFonts w:ascii="Times New Roman" w:hAnsi="Times New Roman"/>
                <w:b/>
              </w:rPr>
              <w:t xml:space="preserve">Brief description of </w:t>
            </w:r>
            <w:r w:rsidR="00686FD6">
              <w:rPr>
                <w:rFonts w:ascii="Times New Roman" w:hAnsi="Times New Roman"/>
                <w:b/>
              </w:rPr>
              <w:t>personnel</w:t>
            </w:r>
            <w:r w:rsidRPr="0098349A">
              <w:rPr>
                <w:rFonts w:ascii="Times New Roman" w:hAnsi="Times New Roman"/>
                <w:b/>
              </w:rPr>
              <w:t xml:space="preserve"> member’s relevant experience (e.g. specific projects; previous employment)</w:t>
            </w:r>
          </w:p>
        </w:tc>
      </w:tr>
      <w:tr w:rsidR="0098349A" w:rsidRPr="003C3470" w14:paraId="7DCF7DF0" w14:textId="77777777" w:rsidTr="00892C4B">
        <w:tc>
          <w:tcPr>
            <w:tcW w:w="2404" w:type="dxa"/>
            <w:tcBorders>
              <w:top w:val="single" w:sz="4" w:space="0" w:color="auto"/>
              <w:bottom w:val="single" w:sz="4" w:space="0" w:color="auto"/>
            </w:tcBorders>
          </w:tcPr>
          <w:p w14:paraId="58AAEBBF" w14:textId="7FEF5EBE" w:rsidR="0098349A" w:rsidRPr="0098349A" w:rsidRDefault="000657AA" w:rsidP="0098349A">
            <w:pPr>
              <w:ind w:left="0" w:firstLine="0"/>
              <w:rPr>
                <w:rFonts w:ascii="Times New Roman" w:hAnsi="Times New Roman"/>
              </w:rPr>
            </w:pPr>
            <w:r>
              <w:rPr>
                <w:rFonts w:ascii="Times New Roman" w:hAnsi="Times New Roman"/>
              </w:rPr>
              <w:t>Project Personnel</w:t>
            </w:r>
          </w:p>
        </w:tc>
        <w:tc>
          <w:tcPr>
            <w:tcW w:w="2015" w:type="dxa"/>
            <w:gridSpan w:val="3"/>
            <w:tcBorders>
              <w:top w:val="single" w:sz="4" w:space="0" w:color="auto"/>
              <w:bottom w:val="single" w:sz="4" w:space="0" w:color="auto"/>
            </w:tcBorders>
          </w:tcPr>
          <w:p w14:paraId="3022DCF3" w14:textId="61152A29" w:rsidR="0098349A" w:rsidRPr="0098349A" w:rsidRDefault="00892C4B" w:rsidP="0098349A">
            <w:pPr>
              <w:ind w:left="0" w:firstLine="0"/>
              <w:jc w:val="left"/>
              <w:rPr>
                <w:rFonts w:ascii="Times New Roman" w:hAnsi="Times New Roman"/>
              </w:rPr>
            </w:pPr>
            <w:r>
              <w:rPr>
                <w:rFonts w:ascii="Times New Roman" w:hAnsi="Times New Roman"/>
              </w:rPr>
              <w:t>E</w:t>
            </w:r>
            <w:r w:rsidRPr="00892C4B">
              <w:rPr>
                <w:rFonts w:ascii="Times New Roman" w:hAnsi="Times New Roman"/>
              </w:rPr>
              <w:t>xperience in preparing an indirect cost rate proposal for another state government entity that was successfully awarded to that state entity.</w:t>
            </w:r>
          </w:p>
        </w:tc>
        <w:tc>
          <w:tcPr>
            <w:tcW w:w="1363" w:type="dxa"/>
            <w:tcBorders>
              <w:top w:val="single" w:sz="4" w:space="0" w:color="auto"/>
              <w:bottom w:val="single" w:sz="4" w:space="0" w:color="auto"/>
            </w:tcBorders>
          </w:tcPr>
          <w:p w14:paraId="44832999" w14:textId="77777777" w:rsidR="0098349A" w:rsidRPr="0098349A" w:rsidRDefault="0098349A" w:rsidP="0098349A">
            <w:pPr>
              <w:ind w:left="0" w:firstLine="0"/>
              <w:rPr>
                <w:rFonts w:ascii="Times New Roman" w:hAnsi="Times New Roman"/>
              </w:rPr>
            </w:pPr>
          </w:p>
        </w:tc>
        <w:tc>
          <w:tcPr>
            <w:tcW w:w="3568" w:type="dxa"/>
            <w:gridSpan w:val="2"/>
            <w:tcBorders>
              <w:top w:val="single" w:sz="4" w:space="0" w:color="auto"/>
              <w:bottom w:val="single" w:sz="4" w:space="0" w:color="auto"/>
            </w:tcBorders>
          </w:tcPr>
          <w:p w14:paraId="76DFABD2" w14:textId="77777777" w:rsidR="0098349A" w:rsidRPr="0098349A" w:rsidRDefault="0098349A" w:rsidP="0098349A">
            <w:pPr>
              <w:ind w:left="0" w:firstLine="0"/>
              <w:rPr>
                <w:rFonts w:ascii="Times New Roman" w:hAnsi="Times New Roman"/>
              </w:rPr>
            </w:pPr>
          </w:p>
        </w:tc>
      </w:tr>
      <w:tr w:rsidR="0098349A" w:rsidRPr="003C3470" w14:paraId="39C85E75" w14:textId="77777777" w:rsidTr="00892C4B">
        <w:tc>
          <w:tcPr>
            <w:tcW w:w="2404" w:type="dxa"/>
            <w:tcBorders>
              <w:top w:val="single" w:sz="4" w:space="0" w:color="auto"/>
              <w:bottom w:val="single" w:sz="4" w:space="0" w:color="auto"/>
            </w:tcBorders>
          </w:tcPr>
          <w:p w14:paraId="5C1CC653" w14:textId="77777777" w:rsidR="0098349A" w:rsidRPr="0098349A" w:rsidRDefault="0098349A" w:rsidP="0098349A">
            <w:pPr>
              <w:ind w:left="0" w:firstLine="0"/>
              <w:rPr>
                <w:rFonts w:ascii="Times New Roman" w:hAnsi="Times New Roman"/>
              </w:rPr>
            </w:pPr>
            <w:r w:rsidRPr="0098349A">
              <w:rPr>
                <w:rFonts w:ascii="Times New Roman" w:hAnsi="Times New Roman"/>
              </w:rPr>
              <w:t>Other</w:t>
            </w:r>
          </w:p>
        </w:tc>
        <w:tc>
          <w:tcPr>
            <w:tcW w:w="2015" w:type="dxa"/>
            <w:gridSpan w:val="3"/>
            <w:tcBorders>
              <w:top w:val="single" w:sz="4" w:space="0" w:color="auto"/>
              <w:bottom w:val="single" w:sz="4" w:space="0" w:color="auto"/>
            </w:tcBorders>
          </w:tcPr>
          <w:p w14:paraId="56F13BF6" w14:textId="77777777" w:rsidR="0098349A" w:rsidRPr="0098349A" w:rsidRDefault="0098349A" w:rsidP="0098349A">
            <w:pPr>
              <w:ind w:left="0" w:firstLine="0"/>
              <w:rPr>
                <w:rFonts w:ascii="Times New Roman" w:hAnsi="Times New Roman"/>
              </w:rPr>
            </w:pPr>
          </w:p>
        </w:tc>
        <w:tc>
          <w:tcPr>
            <w:tcW w:w="1363" w:type="dxa"/>
            <w:tcBorders>
              <w:top w:val="single" w:sz="4" w:space="0" w:color="auto"/>
              <w:bottom w:val="single" w:sz="4" w:space="0" w:color="auto"/>
            </w:tcBorders>
          </w:tcPr>
          <w:p w14:paraId="7F963616" w14:textId="77777777" w:rsidR="0098349A" w:rsidRPr="0098349A" w:rsidRDefault="0098349A" w:rsidP="0098349A">
            <w:pPr>
              <w:ind w:left="0" w:firstLine="0"/>
              <w:rPr>
                <w:rFonts w:ascii="Times New Roman" w:hAnsi="Times New Roman"/>
              </w:rPr>
            </w:pPr>
          </w:p>
        </w:tc>
        <w:tc>
          <w:tcPr>
            <w:tcW w:w="3568" w:type="dxa"/>
            <w:gridSpan w:val="2"/>
            <w:tcBorders>
              <w:top w:val="single" w:sz="4" w:space="0" w:color="auto"/>
              <w:bottom w:val="single" w:sz="4" w:space="0" w:color="auto"/>
            </w:tcBorders>
          </w:tcPr>
          <w:p w14:paraId="40A5F582" w14:textId="77777777" w:rsidR="0098349A" w:rsidRPr="0098349A" w:rsidRDefault="0098349A" w:rsidP="0098349A">
            <w:pPr>
              <w:ind w:left="0" w:firstLine="0"/>
              <w:rPr>
                <w:rFonts w:ascii="Times New Roman" w:hAnsi="Times New Roman"/>
              </w:rPr>
            </w:pPr>
          </w:p>
        </w:tc>
      </w:tr>
      <w:tr w:rsidR="0098349A" w:rsidRPr="003C3470" w14:paraId="662800F9" w14:textId="77777777" w:rsidTr="00892C4B">
        <w:tc>
          <w:tcPr>
            <w:tcW w:w="9350" w:type="dxa"/>
            <w:gridSpan w:val="7"/>
            <w:tcBorders>
              <w:top w:val="single" w:sz="4" w:space="0" w:color="auto"/>
              <w:bottom w:val="single" w:sz="4" w:space="0" w:color="auto"/>
            </w:tcBorders>
            <w:shd w:val="clear" w:color="auto" w:fill="000000" w:themeFill="text1"/>
          </w:tcPr>
          <w:p w14:paraId="56DC8D5D" w14:textId="77777777" w:rsidR="0098349A" w:rsidRPr="0098349A" w:rsidRDefault="0098349A" w:rsidP="0098349A">
            <w:pPr>
              <w:ind w:left="0" w:firstLine="0"/>
              <w:jc w:val="center"/>
              <w:rPr>
                <w:rFonts w:ascii="Times New Roman" w:hAnsi="Times New Roman"/>
                <w:b/>
              </w:rPr>
            </w:pPr>
            <w:r w:rsidRPr="0098349A">
              <w:rPr>
                <w:rFonts w:ascii="Times New Roman" w:hAnsi="Times New Roman"/>
                <w:b/>
              </w:rPr>
              <w:t>Other Experience or Background Information</w:t>
            </w:r>
          </w:p>
        </w:tc>
      </w:tr>
      <w:tr w:rsidR="0098349A" w:rsidRPr="003C3470" w14:paraId="024A2344" w14:textId="77777777" w:rsidTr="00892C4B">
        <w:tc>
          <w:tcPr>
            <w:tcW w:w="9350" w:type="dxa"/>
            <w:gridSpan w:val="7"/>
            <w:tcBorders>
              <w:top w:val="single" w:sz="4" w:space="0" w:color="auto"/>
              <w:bottom w:val="single" w:sz="4" w:space="0" w:color="auto"/>
            </w:tcBorders>
          </w:tcPr>
          <w:p w14:paraId="27BA48A5" w14:textId="77777777" w:rsidR="0098349A" w:rsidRPr="0098349A" w:rsidRDefault="0098349A" w:rsidP="0098349A">
            <w:pPr>
              <w:rPr>
                <w:rFonts w:ascii="Times New Roman" w:hAnsi="Times New Roman"/>
              </w:rPr>
            </w:pPr>
          </w:p>
          <w:p w14:paraId="3081A2E8" w14:textId="77777777" w:rsidR="0098349A" w:rsidRPr="0098349A" w:rsidRDefault="0098349A" w:rsidP="0098349A">
            <w:pPr>
              <w:rPr>
                <w:rFonts w:ascii="Times New Roman" w:hAnsi="Times New Roman"/>
              </w:rPr>
            </w:pPr>
          </w:p>
          <w:p w14:paraId="78536443" w14:textId="77777777" w:rsidR="0098349A" w:rsidRPr="0098349A" w:rsidRDefault="0098349A" w:rsidP="0098349A">
            <w:pPr>
              <w:rPr>
                <w:rFonts w:ascii="Times New Roman" w:hAnsi="Times New Roman"/>
              </w:rPr>
            </w:pPr>
          </w:p>
          <w:p w14:paraId="323A5135" w14:textId="77777777" w:rsidR="0098349A" w:rsidRPr="0098349A" w:rsidRDefault="0098349A" w:rsidP="0098349A">
            <w:pPr>
              <w:rPr>
                <w:rFonts w:ascii="Times New Roman" w:hAnsi="Times New Roman"/>
              </w:rPr>
            </w:pPr>
          </w:p>
        </w:tc>
      </w:tr>
    </w:tbl>
    <w:p w14:paraId="7137A657" w14:textId="77777777" w:rsidR="0098349A" w:rsidRDefault="0098349A" w:rsidP="00A44570"/>
    <w:p w14:paraId="7EF5521D" w14:textId="77777777" w:rsidR="0098349A" w:rsidRDefault="0098349A" w:rsidP="00A44570"/>
    <w:p w14:paraId="245C12B4" w14:textId="77777777" w:rsidR="0098349A" w:rsidRPr="004620F3" w:rsidRDefault="0098349A" w:rsidP="00A44570"/>
    <w:p w14:paraId="7B465A14" w14:textId="77777777" w:rsidR="004620F3" w:rsidRPr="004620F3" w:rsidRDefault="004620F3" w:rsidP="00A44570"/>
    <w:p w14:paraId="54FAB789" w14:textId="77777777" w:rsidR="0098349A" w:rsidRDefault="0098349A" w:rsidP="004620F3">
      <w:pPr>
        <w:outlineLvl w:val="0"/>
        <w:rPr>
          <w:b/>
          <w:caps/>
          <w:kern w:val="28"/>
        </w:rPr>
      </w:pPr>
      <w:r>
        <w:rPr>
          <w:b/>
          <w:caps/>
          <w:kern w:val="28"/>
        </w:rPr>
        <w:br w:type="page"/>
      </w:r>
    </w:p>
    <w:p w14:paraId="315FEFCB" w14:textId="0DDB4CDE" w:rsidR="004620F3" w:rsidRPr="004620F3" w:rsidRDefault="004620F3" w:rsidP="004620F3">
      <w:pPr>
        <w:outlineLvl w:val="0"/>
        <w:rPr>
          <w:b/>
          <w:caps/>
          <w:kern w:val="28"/>
        </w:rPr>
      </w:pPr>
      <w:r w:rsidRPr="004620F3">
        <w:rPr>
          <w:b/>
          <w:caps/>
          <w:kern w:val="28"/>
        </w:rPr>
        <w:lastRenderedPageBreak/>
        <w:t xml:space="preserve">TECHNICAL </w:t>
      </w:r>
      <w:r w:rsidR="00E147E7">
        <w:rPr>
          <w:b/>
          <w:caps/>
          <w:kern w:val="28"/>
        </w:rPr>
        <w:t>BID</w:t>
      </w:r>
      <w:r w:rsidRPr="004620F3">
        <w:rPr>
          <w:b/>
          <w:caps/>
          <w:kern w:val="28"/>
        </w:rPr>
        <w:t xml:space="preserve"> </w:t>
      </w:r>
      <w:r w:rsidRPr="004620F3">
        <w:rPr>
          <w:rFonts w:eastAsiaTheme="minorHAnsi"/>
          <w:b/>
          <w:caps/>
          <w:kern w:val="28"/>
        </w:rPr>
        <w:t xml:space="preserve">Exhibit </w:t>
      </w:r>
      <w:r w:rsidR="005A08C5">
        <w:rPr>
          <w:b/>
          <w:caps/>
          <w:kern w:val="28"/>
        </w:rPr>
        <w:t>6</w:t>
      </w:r>
      <w:r w:rsidRPr="004620F3">
        <w:rPr>
          <w:b/>
          <w:caps/>
          <w:kern w:val="28"/>
        </w:rPr>
        <w:t xml:space="preserve">, </w:t>
      </w:r>
    </w:p>
    <w:p w14:paraId="487EFD3C" w14:textId="4E262960" w:rsidR="004620F3" w:rsidRPr="004620F3" w:rsidRDefault="004620F3" w:rsidP="004620F3">
      <w:pPr>
        <w:outlineLvl w:val="0"/>
        <w:rPr>
          <w:b/>
          <w:caps/>
          <w:kern w:val="28"/>
        </w:rPr>
      </w:pPr>
      <w:r w:rsidRPr="008F370D">
        <w:rPr>
          <w:b/>
          <w:caps/>
          <w:kern w:val="28"/>
        </w:rPr>
        <w:t>METHODOLOGY, APPROACH</w:t>
      </w:r>
      <w:r w:rsidR="008F370D" w:rsidRPr="008F370D">
        <w:rPr>
          <w:b/>
          <w:caps/>
          <w:kern w:val="28"/>
        </w:rPr>
        <w:t xml:space="preserve"> and</w:t>
      </w:r>
      <w:r w:rsidRPr="008F370D">
        <w:rPr>
          <w:b/>
          <w:caps/>
          <w:kern w:val="28"/>
        </w:rPr>
        <w:t xml:space="preserve"> Work plan</w:t>
      </w:r>
    </w:p>
    <w:p w14:paraId="4AC5D35E" w14:textId="77777777" w:rsidR="004620F3" w:rsidRPr="004620F3" w:rsidRDefault="004620F3" w:rsidP="004620F3">
      <w:pPr>
        <w:outlineLvl w:val="1"/>
        <w:rPr>
          <w:b/>
          <w:sz w:val="18"/>
        </w:rPr>
      </w:pPr>
    </w:p>
    <w:p w14:paraId="224A9E8F" w14:textId="77777777" w:rsidR="004620F3" w:rsidRPr="00B6605B" w:rsidRDefault="004620F3" w:rsidP="004620F3">
      <w:pPr>
        <w:pBdr>
          <w:top w:val="single" w:sz="36" w:space="1" w:color="auto"/>
        </w:pBdr>
        <w:jc w:val="center"/>
        <w:outlineLvl w:val="1"/>
        <w:rPr>
          <w:b/>
        </w:rPr>
      </w:pPr>
    </w:p>
    <w:tbl>
      <w:tblPr>
        <w:tblStyle w:val="TableGrid3"/>
        <w:tblW w:w="0" w:type="auto"/>
        <w:shd w:val="clear" w:color="auto" w:fill="DBE5F1" w:themeFill="accent1" w:themeFillTint="33"/>
        <w:tblLook w:val="04A0" w:firstRow="1" w:lastRow="0" w:firstColumn="1" w:lastColumn="0" w:noHBand="0" w:noVBand="1"/>
      </w:tblPr>
      <w:tblGrid>
        <w:gridCol w:w="9350"/>
      </w:tblGrid>
      <w:tr w:rsidR="004620F3" w:rsidRPr="00B6605B" w14:paraId="6D68A979" w14:textId="77777777" w:rsidTr="004620F3">
        <w:tc>
          <w:tcPr>
            <w:tcW w:w="10070" w:type="dxa"/>
            <w:shd w:val="clear" w:color="auto" w:fill="DBE5F1" w:themeFill="accent1" w:themeFillTint="33"/>
          </w:tcPr>
          <w:p w14:paraId="23B18C86" w14:textId="73CB49FB" w:rsidR="004620F3" w:rsidRPr="00B6605B" w:rsidRDefault="004620F3" w:rsidP="00E147E7">
            <w:pPr>
              <w:ind w:left="0" w:firstLine="0"/>
              <w:outlineLvl w:val="1"/>
            </w:pPr>
            <w:r w:rsidRPr="00B6605B">
              <w:rPr>
                <w:b/>
              </w:rPr>
              <w:t>General Instructions:</w:t>
            </w:r>
            <w:r w:rsidRPr="00B6605B">
              <w:t xml:space="preserve">  The </w:t>
            </w:r>
            <w:r w:rsidR="0021521C">
              <w:t>Vendor</w:t>
            </w:r>
            <w:r w:rsidRPr="00B6605B">
              <w:t xml:space="preserve"> should provide the requested information for each of the following sections. The state will assess each </w:t>
            </w:r>
            <w:r w:rsidR="00E147E7">
              <w:t>bid</w:t>
            </w:r>
            <w:r w:rsidRPr="00B6605B">
              <w:t xml:space="preserve"> based on the responses provided by the </w:t>
            </w:r>
            <w:r w:rsidR="0021521C">
              <w:t>Vendor</w:t>
            </w:r>
            <w:r w:rsidRPr="00B6605B">
              <w:t xml:space="preserve">. </w:t>
            </w:r>
          </w:p>
        </w:tc>
      </w:tr>
    </w:tbl>
    <w:p w14:paraId="633A7B05" w14:textId="77777777" w:rsidR="004620F3" w:rsidRPr="00B6605B" w:rsidRDefault="004620F3" w:rsidP="004620F3"/>
    <w:tbl>
      <w:tblPr>
        <w:tblStyle w:val="TableGrid3"/>
        <w:tblW w:w="0" w:type="auto"/>
        <w:tblLook w:val="04A0" w:firstRow="1" w:lastRow="0" w:firstColumn="1" w:lastColumn="0" w:noHBand="0" w:noVBand="1"/>
      </w:tblPr>
      <w:tblGrid>
        <w:gridCol w:w="9350"/>
      </w:tblGrid>
      <w:tr w:rsidR="004620F3" w:rsidRPr="00B6605B" w14:paraId="509CCEA6" w14:textId="77777777" w:rsidTr="004620F3">
        <w:tc>
          <w:tcPr>
            <w:tcW w:w="10070" w:type="dxa"/>
            <w:shd w:val="clear" w:color="auto" w:fill="DBE5F1" w:themeFill="accent1" w:themeFillTint="33"/>
          </w:tcPr>
          <w:p w14:paraId="558E5697" w14:textId="1602F508" w:rsidR="004620F3" w:rsidRPr="00B6605B" w:rsidRDefault="004620F3" w:rsidP="005E7078">
            <w:pPr>
              <w:ind w:left="0" w:firstLine="0"/>
              <w:outlineLvl w:val="2"/>
            </w:pPr>
            <w:r w:rsidRPr="00B6605B">
              <w:rPr>
                <w:b/>
              </w:rPr>
              <w:t xml:space="preserve">Direction for </w:t>
            </w:r>
            <w:r w:rsidR="0021521C">
              <w:rPr>
                <w:b/>
              </w:rPr>
              <w:t>Vendor</w:t>
            </w:r>
            <w:r w:rsidRPr="00B6605B">
              <w:rPr>
                <w:b/>
              </w:rPr>
              <w:t>:</w:t>
            </w:r>
            <w:r w:rsidRPr="00B6605B">
              <w:t xml:space="preserve"> </w:t>
            </w:r>
            <w:r w:rsidRPr="00C37E79">
              <w:t xml:space="preserve">The </w:t>
            </w:r>
            <w:r w:rsidR="0021521C" w:rsidRPr="00C37E79">
              <w:t>Vendor</w:t>
            </w:r>
            <w:r w:rsidRPr="00C37E79">
              <w:t xml:space="preserve"> should describe how the proposed </w:t>
            </w:r>
            <w:r w:rsidR="0021521C" w:rsidRPr="00C37E79">
              <w:t>Vendor</w:t>
            </w:r>
            <w:r w:rsidRPr="00C37E79">
              <w:t xml:space="preserve"> meets</w:t>
            </w:r>
            <w:r w:rsidRPr="00B6605B">
              <w:t xml:space="preserve"> the requirements identified in Section 2: S</w:t>
            </w:r>
            <w:r w:rsidR="005E7078">
              <w:t>tatement of Work</w:t>
            </w:r>
            <w:r w:rsidR="007E4851">
              <w:t xml:space="preserve"> by addressing the following questions:</w:t>
            </w:r>
            <w:r w:rsidRPr="00B6605B">
              <w:t xml:space="preserve">  </w:t>
            </w:r>
          </w:p>
        </w:tc>
      </w:tr>
    </w:tbl>
    <w:p w14:paraId="2AB09072" w14:textId="77777777" w:rsidR="004620F3" w:rsidRPr="00B6605B" w:rsidRDefault="004620F3" w:rsidP="004620F3"/>
    <w:tbl>
      <w:tblPr>
        <w:tblStyle w:val="TableGrid3"/>
        <w:tblW w:w="0" w:type="auto"/>
        <w:tblLook w:val="04A0" w:firstRow="1" w:lastRow="0" w:firstColumn="1" w:lastColumn="0" w:noHBand="0" w:noVBand="1"/>
      </w:tblPr>
      <w:tblGrid>
        <w:gridCol w:w="9350"/>
      </w:tblGrid>
      <w:tr w:rsidR="004620F3" w:rsidRPr="00B6605B" w14:paraId="3295B27D" w14:textId="77777777" w:rsidTr="004620F3">
        <w:tc>
          <w:tcPr>
            <w:tcW w:w="10070" w:type="dxa"/>
            <w:shd w:val="clear" w:color="auto" w:fill="000000" w:themeFill="text1"/>
          </w:tcPr>
          <w:p w14:paraId="52A22C98" w14:textId="72EB4BE2" w:rsidR="004620F3" w:rsidRPr="00B6605B" w:rsidRDefault="00D470D2" w:rsidP="007C46BA">
            <w:pPr>
              <w:ind w:left="-22" w:firstLine="22"/>
              <w:jc w:val="left"/>
              <w:rPr>
                <w:color w:val="FFFFFF" w:themeColor="background1"/>
              </w:rPr>
            </w:pPr>
            <w:r>
              <w:rPr>
                <w:color w:val="FFFFFF" w:themeColor="background1"/>
              </w:rPr>
              <w:t xml:space="preserve">Performance Requirements - Section </w:t>
            </w:r>
            <w:r w:rsidR="004620F3" w:rsidRPr="00B6605B">
              <w:rPr>
                <w:color w:val="FFFFFF" w:themeColor="background1"/>
              </w:rPr>
              <w:t>2.</w:t>
            </w:r>
            <w:r w:rsidR="00C37E79">
              <w:rPr>
                <w:color w:val="FFFFFF" w:themeColor="background1"/>
              </w:rPr>
              <w:t>4</w:t>
            </w:r>
            <w:r w:rsidR="004620F3" w:rsidRPr="00B6605B">
              <w:rPr>
                <w:color w:val="FFFFFF" w:themeColor="background1"/>
              </w:rPr>
              <w:t xml:space="preserve"> </w:t>
            </w:r>
          </w:p>
        </w:tc>
      </w:tr>
    </w:tbl>
    <w:p w14:paraId="33ED3523" w14:textId="77777777" w:rsidR="004620F3" w:rsidRPr="00B6605B" w:rsidRDefault="004620F3" w:rsidP="004620F3"/>
    <w:p w14:paraId="0C6B9EE3" w14:textId="45D5FA80" w:rsidR="004620F3" w:rsidRDefault="00C37E79" w:rsidP="008A6743">
      <w:pPr>
        <w:numPr>
          <w:ilvl w:val="3"/>
          <w:numId w:val="3"/>
        </w:numPr>
        <w:ind w:left="1152" w:hanging="432"/>
        <w:jc w:val="left"/>
        <w:outlineLvl w:val="3"/>
      </w:pPr>
      <w:r>
        <w:t xml:space="preserve">Describe how the </w:t>
      </w:r>
      <w:r w:rsidRPr="00C37E79">
        <w:rPr>
          <w:rFonts w:eastAsiaTheme="minorHAnsi"/>
        </w:rPr>
        <w:t>Vendor</w:t>
      </w:r>
      <w:r>
        <w:t xml:space="preserve"> will review the current methodology used to prepare the Department’s indirect cost rate proposal and communicate to the Department any issues with the current indirect cost rate proposal methodology.</w:t>
      </w:r>
    </w:p>
    <w:p w14:paraId="30152D21" w14:textId="77777777" w:rsidR="00C37E79" w:rsidRDefault="00C37E79" w:rsidP="008A6743">
      <w:pPr>
        <w:ind w:left="1152"/>
        <w:jc w:val="left"/>
        <w:outlineLvl w:val="3"/>
      </w:pPr>
    </w:p>
    <w:p w14:paraId="4D858AA7" w14:textId="6A70405F" w:rsidR="00C37E79" w:rsidRDefault="00C37E79" w:rsidP="008A6743">
      <w:pPr>
        <w:numPr>
          <w:ilvl w:val="3"/>
          <w:numId w:val="3"/>
        </w:numPr>
        <w:ind w:left="1152" w:hanging="432"/>
        <w:jc w:val="left"/>
        <w:outlineLvl w:val="3"/>
      </w:pPr>
      <w:r>
        <w:t xml:space="preserve">Describe how the </w:t>
      </w:r>
      <w:r w:rsidRPr="00C37E79">
        <w:rPr>
          <w:rFonts w:eastAsiaTheme="minorHAnsi"/>
        </w:rPr>
        <w:t>Vendor</w:t>
      </w:r>
      <w:r>
        <w:t xml:space="preserve"> will prepare and develop the methodology to use in calculating the Department’s state fiscal year 2027 indirect cost rate proposal.</w:t>
      </w:r>
    </w:p>
    <w:p w14:paraId="6BF8C7DA" w14:textId="77777777" w:rsidR="00F601A7" w:rsidRDefault="00F601A7" w:rsidP="00F601A7">
      <w:pPr>
        <w:pStyle w:val="ListParagraph"/>
      </w:pPr>
    </w:p>
    <w:p w14:paraId="1A3E881F" w14:textId="1EA892F1" w:rsidR="00F601A7" w:rsidRDefault="00F601A7" w:rsidP="008A6743">
      <w:pPr>
        <w:numPr>
          <w:ilvl w:val="3"/>
          <w:numId w:val="3"/>
        </w:numPr>
        <w:ind w:left="1152" w:hanging="432"/>
        <w:jc w:val="left"/>
        <w:outlineLvl w:val="3"/>
      </w:pPr>
      <w:r>
        <w:t xml:space="preserve">Describe how the </w:t>
      </w:r>
      <w:r w:rsidRPr="00C37E79">
        <w:rPr>
          <w:rFonts w:eastAsiaTheme="minorHAnsi"/>
        </w:rPr>
        <w:t>Vendor</w:t>
      </w:r>
      <w:r>
        <w:t xml:space="preserve"> will </w:t>
      </w:r>
      <w:r w:rsidRPr="00F601A7">
        <w:t>provide the finalized Indirect Cost Rate Proposal application for submission to the Department’s cognizant federal entity no later than November 28th.</w:t>
      </w:r>
    </w:p>
    <w:p w14:paraId="201CD182" w14:textId="77777777" w:rsidR="00C37E79" w:rsidRDefault="00C37E79" w:rsidP="008A6743">
      <w:pPr>
        <w:pStyle w:val="ListParagraph"/>
        <w:jc w:val="left"/>
      </w:pPr>
    </w:p>
    <w:p w14:paraId="07854E63" w14:textId="1D742412" w:rsidR="00C37E79" w:rsidRDefault="00C37E79" w:rsidP="008A6743">
      <w:pPr>
        <w:numPr>
          <w:ilvl w:val="3"/>
          <w:numId w:val="3"/>
        </w:numPr>
        <w:ind w:left="1152" w:hanging="432"/>
        <w:jc w:val="left"/>
        <w:outlineLvl w:val="3"/>
      </w:pPr>
      <w:r>
        <w:t xml:space="preserve">Describe how the </w:t>
      </w:r>
      <w:r w:rsidRPr="00C37E79">
        <w:rPr>
          <w:rFonts w:eastAsiaTheme="minorHAnsi"/>
        </w:rPr>
        <w:t>Vendor</w:t>
      </w:r>
      <w:r>
        <w:t xml:space="preserve"> will </w:t>
      </w:r>
      <w:r w:rsidR="008A6743">
        <w:t xml:space="preserve">provide training to the Department’s staff on the new methodology in developing the indirect cost rate proposal to ensure the Department is </w:t>
      </w:r>
      <w:r w:rsidR="008A6743" w:rsidRPr="008A6743">
        <w:t>capable of figure accurate future indirect cost rate proposals.</w:t>
      </w:r>
    </w:p>
    <w:p w14:paraId="7708D508" w14:textId="77777777" w:rsidR="008A6743" w:rsidRPr="00B6605B" w:rsidRDefault="008A6743" w:rsidP="00F601A7">
      <w:pPr>
        <w:jc w:val="left"/>
        <w:outlineLvl w:val="3"/>
      </w:pPr>
    </w:p>
    <w:tbl>
      <w:tblPr>
        <w:tblStyle w:val="TableGrid3"/>
        <w:tblW w:w="0" w:type="auto"/>
        <w:tblLook w:val="04A0" w:firstRow="1" w:lastRow="0" w:firstColumn="1" w:lastColumn="0" w:noHBand="0" w:noVBand="1"/>
      </w:tblPr>
      <w:tblGrid>
        <w:gridCol w:w="9350"/>
      </w:tblGrid>
      <w:tr w:rsidR="004620F3" w:rsidRPr="00B6605B" w14:paraId="02A61F23" w14:textId="77777777" w:rsidTr="004620F3">
        <w:tc>
          <w:tcPr>
            <w:tcW w:w="10070" w:type="dxa"/>
            <w:shd w:val="clear" w:color="auto" w:fill="000000" w:themeFill="text1"/>
          </w:tcPr>
          <w:p w14:paraId="17BB2C7B" w14:textId="1F0E5D38" w:rsidR="004620F3" w:rsidRPr="00B6605B" w:rsidRDefault="00C37E79" w:rsidP="007C46BA">
            <w:pPr>
              <w:ind w:left="-22" w:hanging="3"/>
              <w:jc w:val="left"/>
              <w:rPr>
                <w:color w:val="FFFFFF" w:themeColor="background1"/>
              </w:rPr>
            </w:pPr>
            <w:r>
              <w:rPr>
                <w:color w:val="FFFFFF" w:themeColor="background1"/>
              </w:rPr>
              <w:t xml:space="preserve">Subcontracting </w:t>
            </w:r>
          </w:p>
        </w:tc>
      </w:tr>
    </w:tbl>
    <w:p w14:paraId="23CC5F2E" w14:textId="77777777" w:rsidR="004620F3" w:rsidRPr="00B6605B" w:rsidRDefault="004620F3" w:rsidP="004620F3">
      <w:pPr>
        <w:jc w:val="left"/>
        <w:rPr>
          <w:b/>
          <w:caps/>
          <w:kern w:val="28"/>
        </w:rPr>
      </w:pPr>
    </w:p>
    <w:p w14:paraId="2657951B" w14:textId="1489A92E" w:rsidR="004620F3" w:rsidRPr="00C37E79" w:rsidRDefault="004620F3" w:rsidP="00C37E79">
      <w:pPr>
        <w:pStyle w:val="Heading4"/>
        <w:numPr>
          <w:ilvl w:val="3"/>
          <w:numId w:val="19"/>
        </w:numPr>
        <w:ind w:left="1170" w:hanging="468"/>
      </w:pPr>
      <w:r w:rsidRPr="00C37E79">
        <w:rPr>
          <w:rFonts w:eastAsia="Times New Roman"/>
        </w:rPr>
        <w:t>Proposed</w:t>
      </w:r>
      <w:r w:rsidRPr="00C37E79">
        <w:t xml:space="preserve"> Subcontractors:  The </w:t>
      </w:r>
      <w:r w:rsidR="0021521C" w:rsidRPr="00C37E79">
        <w:t>Vendor</w:t>
      </w:r>
      <w:r w:rsidRPr="00C37E79">
        <w:t xml:space="preserve"> should identify any subcontractor(s) proposed to provide any of the services required herein.</w:t>
      </w:r>
    </w:p>
    <w:p w14:paraId="08FFF9EA" w14:textId="77777777" w:rsidR="004620F3" w:rsidRPr="004620F3" w:rsidRDefault="004620F3" w:rsidP="004620F3"/>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382"/>
      </w:tblGrid>
      <w:tr w:rsidR="004620F3" w:rsidRPr="004620F3" w14:paraId="4CF7817E" w14:textId="77777777" w:rsidTr="004620F3">
        <w:tc>
          <w:tcPr>
            <w:tcW w:w="4680" w:type="dxa"/>
            <w:hideMark/>
          </w:tcPr>
          <w:p w14:paraId="5F2335F6" w14:textId="77777777" w:rsidR="004620F3" w:rsidRPr="004620F3" w:rsidRDefault="004620F3" w:rsidP="004620F3">
            <w:pPr>
              <w:tabs>
                <w:tab w:val="left" w:pos="480"/>
                <w:tab w:val="left" w:pos="1318"/>
                <w:tab w:val="left" w:pos="2404"/>
                <w:tab w:val="left" w:pos="3960"/>
                <w:tab w:val="left" w:pos="4410"/>
                <w:tab w:val="left" w:pos="5310"/>
              </w:tabs>
              <w:jc w:val="center"/>
              <w:rPr>
                <w:b/>
              </w:rPr>
            </w:pPr>
            <w:r w:rsidRPr="004620F3">
              <w:rPr>
                <w:b/>
              </w:rPr>
              <w:t>Proposed Subcontractor</w:t>
            </w:r>
          </w:p>
          <w:p w14:paraId="64DA01CC" w14:textId="77777777" w:rsidR="004620F3" w:rsidRPr="004620F3" w:rsidRDefault="004620F3" w:rsidP="004620F3">
            <w:pPr>
              <w:tabs>
                <w:tab w:val="left" w:pos="480"/>
                <w:tab w:val="left" w:pos="1318"/>
                <w:tab w:val="left" w:pos="2404"/>
                <w:tab w:val="left" w:pos="3960"/>
                <w:tab w:val="left" w:pos="4410"/>
                <w:tab w:val="left" w:pos="5310"/>
              </w:tabs>
              <w:jc w:val="center"/>
              <w:rPr>
                <w:b/>
              </w:rPr>
            </w:pPr>
            <w:r w:rsidRPr="004620F3">
              <w:rPr>
                <w:b/>
              </w:rPr>
              <w:t>Name and Address</w:t>
            </w:r>
          </w:p>
        </w:tc>
        <w:tc>
          <w:tcPr>
            <w:tcW w:w="4713" w:type="dxa"/>
            <w:hideMark/>
          </w:tcPr>
          <w:p w14:paraId="1A83CA60" w14:textId="77777777" w:rsidR="004620F3" w:rsidRPr="004620F3" w:rsidRDefault="004620F3" w:rsidP="004620F3">
            <w:pPr>
              <w:tabs>
                <w:tab w:val="left" w:pos="480"/>
                <w:tab w:val="left" w:pos="1318"/>
                <w:tab w:val="left" w:pos="2404"/>
                <w:tab w:val="left" w:pos="3960"/>
                <w:tab w:val="left" w:pos="4410"/>
                <w:tab w:val="left" w:pos="5310"/>
              </w:tabs>
              <w:jc w:val="center"/>
              <w:rPr>
                <w:b/>
              </w:rPr>
            </w:pPr>
            <w:r w:rsidRPr="004620F3">
              <w:rPr>
                <w:b/>
              </w:rPr>
              <w:t>Service Proposed to be Provided by the Proposed Subcontractor</w:t>
            </w:r>
          </w:p>
        </w:tc>
      </w:tr>
      <w:tr w:rsidR="004620F3" w:rsidRPr="004620F3" w14:paraId="29951E19" w14:textId="77777777" w:rsidTr="004620F3">
        <w:tc>
          <w:tcPr>
            <w:tcW w:w="4680" w:type="dxa"/>
          </w:tcPr>
          <w:p w14:paraId="4E2F9697" w14:textId="77777777" w:rsidR="004620F3" w:rsidRPr="004620F3" w:rsidRDefault="004620F3" w:rsidP="004620F3">
            <w:pPr>
              <w:tabs>
                <w:tab w:val="left" w:pos="480"/>
                <w:tab w:val="left" w:pos="1318"/>
                <w:tab w:val="left" w:pos="2404"/>
                <w:tab w:val="left" w:pos="3960"/>
                <w:tab w:val="left" w:pos="4410"/>
                <w:tab w:val="left" w:pos="5310"/>
              </w:tabs>
              <w:jc w:val="center"/>
              <w:rPr>
                <w:b/>
              </w:rPr>
            </w:pPr>
          </w:p>
        </w:tc>
        <w:tc>
          <w:tcPr>
            <w:tcW w:w="4713" w:type="dxa"/>
          </w:tcPr>
          <w:p w14:paraId="12B0F434" w14:textId="77777777" w:rsidR="004620F3" w:rsidRPr="004620F3" w:rsidRDefault="004620F3" w:rsidP="004620F3">
            <w:pPr>
              <w:tabs>
                <w:tab w:val="left" w:pos="480"/>
                <w:tab w:val="left" w:pos="1318"/>
                <w:tab w:val="left" w:pos="2404"/>
                <w:tab w:val="left" w:pos="3960"/>
                <w:tab w:val="left" w:pos="4410"/>
                <w:tab w:val="left" w:pos="5310"/>
              </w:tabs>
              <w:jc w:val="center"/>
              <w:rPr>
                <w:b/>
              </w:rPr>
            </w:pPr>
          </w:p>
        </w:tc>
      </w:tr>
      <w:tr w:rsidR="004620F3" w:rsidRPr="004620F3" w14:paraId="286C7BE1" w14:textId="77777777" w:rsidTr="004620F3">
        <w:tc>
          <w:tcPr>
            <w:tcW w:w="4680" w:type="dxa"/>
          </w:tcPr>
          <w:p w14:paraId="58B06931" w14:textId="77777777" w:rsidR="004620F3" w:rsidRPr="004620F3" w:rsidRDefault="004620F3" w:rsidP="004620F3">
            <w:pPr>
              <w:tabs>
                <w:tab w:val="left" w:pos="480"/>
                <w:tab w:val="left" w:pos="1318"/>
                <w:tab w:val="left" w:pos="2404"/>
                <w:tab w:val="left" w:pos="3960"/>
                <w:tab w:val="left" w:pos="4410"/>
                <w:tab w:val="left" w:pos="5310"/>
              </w:tabs>
              <w:jc w:val="center"/>
              <w:rPr>
                <w:b/>
              </w:rPr>
            </w:pPr>
          </w:p>
        </w:tc>
        <w:tc>
          <w:tcPr>
            <w:tcW w:w="4713" w:type="dxa"/>
          </w:tcPr>
          <w:p w14:paraId="02C05AEA" w14:textId="77777777" w:rsidR="004620F3" w:rsidRPr="004620F3" w:rsidRDefault="004620F3" w:rsidP="004620F3">
            <w:pPr>
              <w:tabs>
                <w:tab w:val="left" w:pos="480"/>
                <w:tab w:val="left" w:pos="1318"/>
                <w:tab w:val="left" w:pos="2404"/>
                <w:tab w:val="left" w:pos="3960"/>
                <w:tab w:val="left" w:pos="4410"/>
                <w:tab w:val="left" w:pos="5310"/>
              </w:tabs>
              <w:jc w:val="center"/>
              <w:rPr>
                <w:b/>
              </w:rPr>
            </w:pPr>
          </w:p>
        </w:tc>
      </w:tr>
    </w:tbl>
    <w:p w14:paraId="64D93B68" w14:textId="77777777" w:rsidR="004620F3" w:rsidRPr="004620F3" w:rsidRDefault="004620F3" w:rsidP="004620F3">
      <w:pPr>
        <w:tabs>
          <w:tab w:val="left" w:pos="1800"/>
          <w:tab w:val="left" w:pos="6240"/>
          <w:tab w:val="left" w:pos="8040"/>
          <w:tab w:val="left" w:pos="9480"/>
        </w:tabs>
      </w:pPr>
    </w:p>
    <w:p w14:paraId="692067FD" w14:textId="4478A161" w:rsidR="002C494C" w:rsidRDefault="002C494C" w:rsidP="004620F3">
      <w:pPr>
        <w:ind w:left="720" w:hanging="720"/>
        <w:outlineLvl w:val="0"/>
        <w:rPr>
          <w:rFonts w:eastAsiaTheme="minorHAnsi"/>
          <w:b/>
          <w:caps/>
          <w:kern w:val="28"/>
        </w:rPr>
      </w:pPr>
    </w:p>
    <w:tbl>
      <w:tblPr>
        <w:tblStyle w:val="TableGrid3"/>
        <w:tblW w:w="0" w:type="auto"/>
        <w:tblLook w:val="04A0" w:firstRow="1" w:lastRow="0" w:firstColumn="1" w:lastColumn="0" w:noHBand="0" w:noVBand="1"/>
      </w:tblPr>
      <w:tblGrid>
        <w:gridCol w:w="9350"/>
      </w:tblGrid>
      <w:tr w:rsidR="00587BFD" w:rsidRPr="00B6605B" w14:paraId="74AB12F1" w14:textId="77777777" w:rsidTr="004456B7">
        <w:tc>
          <w:tcPr>
            <w:tcW w:w="10070" w:type="dxa"/>
            <w:shd w:val="clear" w:color="auto" w:fill="000000" w:themeFill="text1"/>
          </w:tcPr>
          <w:p w14:paraId="18078CA3" w14:textId="77777777" w:rsidR="00587BFD" w:rsidRPr="00B6605B" w:rsidRDefault="00587BFD" w:rsidP="004456B7">
            <w:pPr>
              <w:ind w:left="-22" w:hanging="3"/>
              <w:jc w:val="left"/>
              <w:rPr>
                <w:color w:val="FFFFFF" w:themeColor="background1"/>
              </w:rPr>
            </w:pPr>
            <w:r w:rsidRPr="008A5EA2">
              <w:rPr>
                <w:sz w:val="24"/>
                <w:szCs w:val="24"/>
              </w:rPr>
              <w:t>Economic Impact to Missouri</w:t>
            </w:r>
          </w:p>
        </w:tc>
      </w:tr>
    </w:tbl>
    <w:p w14:paraId="62029D90" w14:textId="77777777" w:rsidR="00587BFD" w:rsidRPr="00B6605B" w:rsidRDefault="00587BFD" w:rsidP="00587BFD"/>
    <w:p w14:paraId="19637A73" w14:textId="77777777" w:rsidR="00587BFD" w:rsidRPr="00587BFD" w:rsidRDefault="00587BFD" w:rsidP="008A6743">
      <w:pPr>
        <w:pStyle w:val="Heading4"/>
        <w:numPr>
          <w:ilvl w:val="3"/>
          <w:numId w:val="17"/>
        </w:numPr>
        <w:ind w:left="1170" w:hanging="450"/>
      </w:pPr>
      <w:r w:rsidRPr="00587BFD">
        <w:t xml:space="preserve">Economic Impact to Missouri:  The Vendor should describe the economic advantages that will be realized </w:t>
      </w:r>
      <w:proofErr w:type="gramStart"/>
      <w:r w:rsidRPr="00587BFD">
        <w:t>as a result of</w:t>
      </w:r>
      <w:proofErr w:type="gramEnd"/>
      <w:r w:rsidRPr="00587BFD">
        <w:t xml:space="preserve"> the Vendor performing the required services.  The Vendor should respond to the following: </w:t>
      </w:r>
    </w:p>
    <w:p w14:paraId="185D5F27" w14:textId="77777777" w:rsidR="00587BFD" w:rsidRPr="00587BFD" w:rsidRDefault="00587BFD" w:rsidP="00587BFD">
      <w:pPr>
        <w:spacing w:line="276" w:lineRule="auto"/>
        <w:jc w:val="left"/>
        <w:rPr>
          <w:b/>
          <w:caps/>
          <w:kern w:val="28"/>
        </w:rPr>
      </w:pPr>
    </w:p>
    <w:p w14:paraId="511818AF" w14:textId="77777777" w:rsidR="00587BFD" w:rsidRPr="00587BFD" w:rsidRDefault="00587BFD" w:rsidP="00587BFD">
      <w:pPr>
        <w:numPr>
          <w:ilvl w:val="4"/>
          <w:numId w:val="3"/>
        </w:numPr>
        <w:spacing w:line="276" w:lineRule="auto"/>
        <w:ind w:left="1642" w:hanging="490"/>
        <w:jc w:val="left"/>
        <w:outlineLvl w:val="4"/>
      </w:pPr>
      <w:r w:rsidRPr="00587BFD">
        <w:t>Provide a description of the proposed services that will be performed and/or the proposed products that will be provided by Missourians and/or Missouri products.</w:t>
      </w:r>
    </w:p>
    <w:p w14:paraId="2477D049" w14:textId="77777777" w:rsidR="00587BFD" w:rsidRPr="00587BFD" w:rsidRDefault="00587BFD" w:rsidP="00587BFD">
      <w:pPr>
        <w:spacing w:line="276" w:lineRule="auto"/>
        <w:ind w:left="1152"/>
        <w:jc w:val="left"/>
        <w:outlineLvl w:val="3"/>
      </w:pPr>
    </w:p>
    <w:p w14:paraId="237E4AC7" w14:textId="77777777" w:rsidR="00587BFD" w:rsidRPr="00587BFD" w:rsidRDefault="00587BFD" w:rsidP="00587BFD">
      <w:pPr>
        <w:numPr>
          <w:ilvl w:val="4"/>
          <w:numId w:val="1"/>
        </w:numPr>
        <w:spacing w:line="276" w:lineRule="auto"/>
        <w:ind w:left="1642" w:hanging="490"/>
        <w:jc w:val="left"/>
        <w:outlineLvl w:val="4"/>
      </w:pPr>
      <w:r w:rsidRPr="00587BFD">
        <w:t xml:space="preserve">Provide a description of the economic impact returned to the State of Missouri through tax revenue obligations </w:t>
      </w:r>
      <w:proofErr w:type="gramStart"/>
      <w:r w:rsidRPr="00587BFD">
        <w:t>as a result of</w:t>
      </w:r>
      <w:proofErr w:type="gramEnd"/>
      <w:r w:rsidRPr="00587BFD">
        <w:t xml:space="preserve"> the Vendor performing the required services.</w:t>
      </w:r>
    </w:p>
    <w:p w14:paraId="3F0767FE" w14:textId="77777777" w:rsidR="00587BFD" w:rsidRPr="00587BFD" w:rsidRDefault="00587BFD" w:rsidP="00587BFD">
      <w:pPr>
        <w:spacing w:line="276" w:lineRule="auto"/>
        <w:ind w:left="1152"/>
        <w:jc w:val="left"/>
        <w:outlineLvl w:val="3"/>
      </w:pPr>
    </w:p>
    <w:p w14:paraId="1A2D61DA" w14:textId="77777777" w:rsidR="00587BFD" w:rsidRPr="00587BFD" w:rsidRDefault="00587BFD" w:rsidP="00587BFD">
      <w:pPr>
        <w:numPr>
          <w:ilvl w:val="4"/>
          <w:numId w:val="1"/>
        </w:numPr>
        <w:spacing w:line="276" w:lineRule="auto"/>
        <w:ind w:left="1642" w:hanging="490"/>
        <w:jc w:val="left"/>
        <w:outlineLvl w:val="4"/>
      </w:pPr>
      <w:r w:rsidRPr="00587BFD">
        <w:t>Provide a description of the company’s economic presence within the State of Missouri (e.g., type of facilities:  sales offices; sales outlets; divisions; manufacturing; warehouse; other), including Missouri employee statistics.</w:t>
      </w:r>
    </w:p>
    <w:p w14:paraId="62D3E2C6" w14:textId="77777777" w:rsidR="002C494C" w:rsidRDefault="002C494C">
      <w:pPr>
        <w:jc w:val="left"/>
        <w:rPr>
          <w:rFonts w:eastAsiaTheme="minorHAnsi"/>
          <w:b/>
          <w:caps/>
          <w:kern w:val="28"/>
        </w:rPr>
      </w:pPr>
      <w:r>
        <w:rPr>
          <w:rFonts w:eastAsiaTheme="minorHAnsi"/>
          <w:b/>
          <w:caps/>
          <w:kern w:val="28"/>
        </w:rPr>
        <w:br w:type="page"/>
      </w:r>
    </w:p>
    <w:p w14:paraId="3873906E" w14:textId="77777777" w:rsidR="00B07F17" w:rsidRDefault="00B07F17" w:rsidP="004620F3">
      <w:pPr>
        <w:ind w:left="720" w:hanging="720"/>
        <w:outlineLvl w:val="0"/>
        <w:rPr>
          <w:rFonts w:eastAsiaTheme="minorHAnsi"/>
          <w:b/>
          <w:caps/>
          <w:kern w:val="28"/>
        </w:rPr>
      </w:pPr>
    </w:p>
    <w:p w14:paraId="1B425484" w14:textId="48559304" w:rsidR="004620F3" w:rsidRPr="004620F3" w:rsidRDefault="004620F3" w:rsidP="004620F3">
      <w:pPr>
        <w:ind w:left="720" w:hanging="720"/>
        <w:outlineLvl w:val="0"/>
        <w:rPr>
          <w:b/>
          <w:caps/>
          <w:kern w:val="28"/>
        </w:rPr>
      </w:pPr>
      <w:r w:rsidRPr="004620F3">
        <w:rPr>
          <w:rFonts w:eastAsiaTheme="minorHAnsi"/>
          <w:b/>
          <w:caps/>
          <w:kern w:val="28"/>
        </w:rPr>
        <w:t xml:space="preserve">Exhibit </w:t>
      </w:r>
      <w:r w:rsidR="005A08C5">
        <w:rPr>
          <w:b/>
          <w:caps/>
          <w:kern w:val="28"/>
        </w:rPr>
        <w:t>7</w:t>
      </w:r>
      <w:r w:rsidRPr="004620F3">
        <w:rPr>
          <w:b/>
          <w:caps/>
          <w:kern w:val="28"/>
        </w:rPr>
        <w:t>, PARTICIPATION COMMITMENT</w:t>
      </w:r>
    </w:p>
    <w:p w14:paraId="5AB10C3E" w14:textId="77777777" w:rsidR="004620F3" w:rsidRPr="004620F3" w:rsidRDefault="004620F3" w:rsidP="004620F3">
      <w:pPr>
        <w:outlineLvl w:val="1"/>
        <w:rPr>
          <w:b/>
          <w:sz w:val="18"/>
        </w:rPr>
      </w:pPr>
    </w:p>
    <w:p w14:paraId="552F7A84" w14:textId="77777777" w:rsidR="004620F3" w:rsidRPr="004620F3" w:rsidRDefault="004620F3" w:rsidP="004620F3">
      <w:pPr>
        <w:pBdr>
          <w:top w:val="single" w:sz="36" w:space="1" w:color="auto"/>
        </w:pBdr>
        <w:jc w:val="center"/>
        <w:outlineLvl w:val="1"/>
        <w:rPr>
          <w:b/>
          <w:sz w:val="16"/>
        </w:rPr>
      </w:pPr>
    </w:p>
    <w:p w14:paraId="197C0B8C" w14:textId="10CBFC42" w:rsidR="004620F3" w:rsidRPr="004620F3" w:rsidRDefault="004620F3" w:rsidP="004620F3">
      <w:pPr>
        <w:outlineLvl w:val="1"/>
      </w:pPr>
      <w:r w:rsidRPr="004620F3">
        <w:rPr>
          <w:b/>
        </w:rPr>
        <w:t>Organization for the Blind/</w:t>
      </w:r>
      <w:r w:rsidRPr="00D46FB7">
        <w:rPr>
          <w:b/>
        </w:rPr>
        <w:t xml:space="preserve">Sheltered Workshop and/or Service-Disabled Veteran Business Enterprise (SDVE) Participation Commitment - </w:t>
      </w:r>
      <w:r w:rsidRPr="00D46FB7">
        <w:rPr>
          <w:caps/>
        </w:rPr>
        <w:t>I</w:t>
      </w:r>
      <w:r w:rsidRPr="00D46FB7">
        <w:t xml:space="preserve">f the </w:t>
      </w:r>
      <w:r w:rsidR="0021521C" w:rsidRPr="00D46FB7">
        <w:t>Vendor</w:t>
      </w:r>
      <w:r w:rsidRPr="00D46FB7">
        <w:t xml:space="preserve"> is committing to Organization for the Blind/Sheltered Workshop and/or SDVE Participation (as detailed in Section 5</w:t>
      </w:r>
      <w:r w:rsidRPr="00D46FB7">
        <w:rPr>
          <w:b/>
        </w:rPr>
        <w:t xml:space="preserve">, </w:t>
      </w:r>
      <w:r w:rsidR="0021521C" w:rsidRPr="00D46FB7">
        <w:t>Vendor</w:t>
      </w:r>
      <w:r w:rsidRPr="00D46FB7">
        <w:t xml:space="preserve"> Submission, Evaluation, and Award Information Section), either through subcontractor participation or if the </w:t>
      </w:r>
      <w:r w:rsidR="0021521C" w:rsidRPr="00D46FB7">
        <w:t>Vendor</w:t>
      </w:r>
      <w:r w:rsidRPr="00D46FB7">
        <w:t xml:space="preserve"> is a qualified Organization for the Blind/Sheltered Workshop and/or SDVE Participation, the </w:t>
      </w:r>
      <w:r w:rsidR="0021521C" w:rsidRPr="00D46FB7">
        <w:t>Vendor</w:t>
      </w:r>
      <w:r w:rsidRPr="00D46FB7">
        <w:t xml:space="preserve"> must provide the required information in the table below for each organization proposed</w:t>
      </w:r>
      <w:r w:rsidRPr="004620F3">
        <w:t xml:space="preserve"> and must submit the completed exhibit(s) with the </w:t>
      </w:r>
      <w:r w:rsidR="0021521C">
        <w:t>Vendor</w:t>
      </w:r>
      <w:r w:rsidRPr="004620F3">
        <w:t xml:space="preserve">’s response, in order to receive evaluation consideration for the Participation. </w:t>
      </w:r>
    </w:p>
    <w:p w14:paraId="46D3BB6C" w14:textId="77777777" w:rsidR="004620F3" w:rsidRPr="004620F3" w:rsidRDefault="004620F3" w:rsidP="004620F3">
      <w:pPr>
        <w:outlineLvl w:val="1"/>
        <w:rPr>
          <w:sz w:val="18"/>
        </w:rPr>
      </w:pPr>
    </w:p>
    <w:p w14:paraId="43C9F59A" w14:textId="77777777" w:rsidR="004620F3" w:rsidRPr="004620F3" w:rsidRDefault="004620F3" w:rsidP="004620F3">
      <w:pPr>
        <w:ind w:left="720" w:hanging="720"/>
        <w:outlineLvl w:val="1"/>
        <w:rPr>
          <w:b/>
        </w:rPr>
      </w:pPr>
      <w:r w:rsidRPr="004620F3">
        <w:rPr>
          <w:b/>
        </w:rPr>
        <w:t xml:space="preserve">Blind/Sheltered Workshop Resources:  </w:t>
      </w:r>
    </w:p>
    <w:p w14:paraId="35DFE6D8" w14:textId="77777777" w:rsidR="004620F3" w:rsidRPr="004620F3" w:rsidRDefault="004620F3" w:rsidP="004620F3">
      <w:pPr>
        <w:autoSpaceDE w:val="0"/>
        <w:autoSpaceDN w:val="0"/>
        <w:rPr>
          <w:b/>
          <w:u w:val="single"/>
        </w:rPr>
      </w:pPr>
    </w:p>
    <w:p w14:paraId="69A7B466" w14:textId="77777777" w:rsidR="004620F3" w:rsidRPr="004620F3" w:rsidRDefault="004620F3" w:rsidP="004620F3">
      <w:pPr>
        <w:outlineLvl w:val="3"/>
      </w:pPr>
      <w:r w:rsidRPr="004620F3">
        <w:t>A list of Missouri sheltered workshops can be found at the following websites:</w:t>
      </w:r>
    </w:p>
    <w:p w14:paraId="61C09547" w14:textId="77777777" w:rsidR="004620F3" w:rsidRPr="004620F3" w:rsidRDefault="004620F3" w:rsidP="00A44570">
      <w:r w:rsidRPr="004620F3">
        <w:t xml:space="preserve">Listing of Missouri Sheltered Workshops: </w:t>
      </w:r>
    </w:p>
    <w:p w14:paraId="342BB809" w14:textId="77777777" w:rsidR="004620F3" w:rsidRPr="004620F3" w:rsidRDefault="004C120E" w:rsidP="004620F3">
      <w:pPr>
        <w:keepLines/>
        <w:autoSpaceDE w:val="0"/>
        <w:autoSpaceDN w:val="0"/>
        <w:ind w:left="360"/>
        <w:jc w:val="left"/>
        <w:rPr>
          <w:color w:val="0000FF"/>
          <w:u w:val="single"/>
        </w:rPr>
      </w:pPr>
      <w:hyperlink r:id="rId34" w:history="1">
        <w:r w:rsidR="004620F3" w:rsidRPr="004620F3">
          <w:rPr>
            <w:color w:val="0000FF"/>
            <w:u w:val="single"/>
          </w:rPr>
          <w:t>http://dese.mo.gov/special-education/sheltered-workshops/directories</w:t>
        </w:r>
      </w:hyperlink>
    </w:p>
    <w:p w14:paraId="0C3FF2AF" w14:textId="77777777" w:rsidR="004620F3" w:rsidRPr="004620F3" w:rsidRDefault="004620F3" w:rsidP="00A44570">
      <w:r w:rsidRPr="004620F3">
        <w:t>Missouri Sheltered Workshop Products/Services Locator:</w:t>
      </w:r>
    </w:p>
    <w:p w14:paraId="0C4DED02" w14:textId="77777777" w:rsidR="004620F3" w:rsidRPr="004620F3" w:rsidRDefault="004C120E" w:rsidP="004620F3">
      <w:pPr>
        <w:keepLines/>
        <w:autoSpaceDE w:val="0"/>
        <w:autoSpaceDN w:val="0"/>
        <w:ind w:left="360"/>
      </w:pPr>
      <w:hyperlink r:id="rId35" w:history="1">
        <w:r w:rsidR="004620F3" w:rsidRPr="004620F3">
          <w:rPr>
            <w:color w:val="0000FF"/>
            <w:u w:val="single"/>
          </w:rPr>
          <w:t>http://moworkshops.org/services.html</w:t>
        </w:r>
      </w:hyperlink>
    </w:p>
    <w:p w14:paraId="248A1981" w14:textId="77777777" w:rsidR="004620F3" w:rsidRPr="004620F3" w:rsidRDefault="004620F3" w:rsidP="004620F3">
      <w:pPr>
        <w:keepLines/>
        <w:autoSpaceDE w:val="0"/>
        <w:autoSpaceDN w:val="0"/>
        <w:ind w:left="1620" w:hanging="450"/>
        <w:jc w:val="center"/>
      </w:pPr>
    </w:p>
    <w:p w14:paraId="6101310B" w14:textId="77777777" w:rsidR="004620F3" w:rsidRPr="004620F3" w:rsidRDefault="004620F3" w:rsidP="004620F3">
      <w:pPr>
        <w:outlineLvl w:val="3"/>
      </w:pPr>
      <w:r w:rsidRPr="004620F3">
        <w:t>The websites for the Missouri Lighthouse for the Blind and the Alphapointe Association for the Blind can be found at the following websites:</w:t>
      </w:r>
    </w:p>
    <w:p w14:paraId="05C36245" w14:textId="77777777" w:rsidR="004620F3" w:rsidRPr="004620F3" w:rsidRDefault="004C120E" w:rsidP="004620F3">
      <w:pPr>
        <w:keepNext/>
        <w:keepLines/>
        <w:autoSpaceDE w:val="0"/>
        <w:autoSpaceDN w:val="0"/>
        <w:spacing w:before="40"/>
        <w:rPr>
          <w:color w:val="0000FF"/>
          <w:u w:val="single"/>
        </w:rPr>
      </w:pPr>
      <w:hyperlink r:id="rId36" w:history="1">
        <w:r w:rsidR="004620F3" w:rsidRPr="004620F3">
          <w:rPr>
            <w:color w:val="0000FF"/>
            <w:u w:val="single"/>
          </w:rPr>
          <w:t>http://www.lhbindustries.com</w:t>
        </w:r>
      </w:hyperlink>
      <w:r w:rsidR="004620F3" w:rsidRPr="004620F3">
        <w:t xml:space="preserve">    and     </w:t>
      </w:r>
      <w:hyperlink r:id="rId37" w:history="1">
        <w:r w:rsidR="004620F3" w:rsidRPr="004620F3">
          <w:rPr>
            <w:color w:val="0000FF"/>
            <w:u w:val="single"/>
          </w:rPr>
          <w:t>http://www.alphapointe.org</w:t>
        </w:r>
      </w:hyperlink>
    </w:p>
    <w:p w14:paraId="339D9A6E" w14:textId="77777777" w:rsidR="004620F3" w:rsidRPr="004620F3" w:rsidRDefault="004620F3" w:rsidP="004620F3">
      <w:pPr>
        <w:keepNext/>
        <w:keepLines/>
        <w:autoSpaceDE w:val="0"/>
        <w:autoSpaceDN w:val="0"/>
        <w:spacing w:before="40"/>
        <w:rPr>
          <w:color w:val="0000FF"/>
          <w:u w:val="single"/>
        </w:rPr>
      </w:pPr>
    </w:p>
    <w:p w14:paraId="403A2BA1" w14:textId="19BE2D25" w:rsidR="004620F3" w:rsidRPr="00D46FB7" w:rsidRDefault="004620F3" w:rsidP="004620F3">
      <w:pPr>
        <w:outlineLvl w:val="1"/>
        <w:rPr>
          <w:b/>
        </w:rPr>
      </w:pPr>
      <w:r w:rsidRPr="00D46FB7">
        <w:rPr>
          <w:b/>
        </w:rPr>
        <w:t>SDVE Resources:</w:t>
      </w:r>
      <w:r w:rsidRPr="00D46FB7">
        <w:t xml:space="preserve">  A list of Certified Service Disabled Veteran Business Enterprises (SDVE) can be found at the following website: </w:t>
      </w:r>
      <w:hyperlink r:id="rId38" w:history="1">
        <w:r w:rsidR="00B8154E" w:rsidRPr="00D46FB7">
          <w:rPr>
            <w:rStyle w:val="Hyperlink"/>
          </w:rPr>
          <w:t>https://oeo.mo.gov/sdve-certification-program/</w:t>
        </w:r>
      </w:hyperlink>
      <w:r w:rsidR="00B8154E" w:rsidRPr="00D46FB7">
        <w:t xml:space="preserve"> by clicking the “Certified SDVE </w:t>
      </w:r>
      <w:r w:rsidR="0021521C" w:rsidRPr="00D46FB7">
        <w:t>Vendor</w:t>
      </w:r>
      <w:r w:rsidR="00B8154E" w:rsidRPr="00D46FB7">
        <w:t xml:space="preserve"> Database” button.</w:t>
      </w:r>
    </w:p>
    <w:p w14:paraId="12A885C6" w14:textId="77777777" w:rsidR="004620F3" w:rsidRPr="00D46FB7" w:rsidRDefault="004620F3" w:rsidP="004620F3">
      <w:pPr>
        <w:outlineLvl w:val="1"/>
        <w:rPr>
          <w:b/>
          <w:sz w:val="14"/>
        </w:rPr>
      </w:pPr>
    </w:p>
    <w:p w14:paraId="6620BEF1" w14:textId="77777777" w:rsidR="004620F3" w:rsidRPr="00D46FB7" w:rsidRDefault="004620F3" w:rsidP="004620F3">
      <w:pPr>
        <w:pBdr>
          <w:top w:val="single" w:sz="36" w:space="1" w:color="auto"/>
        </w:pBdr>
        <w:jc w:val="center"/>
        <w:outlineLvl w:val="1"/>
        <w:rPr>
          <w:b/>
          <w:sz w:val="14"/>
        </w:rPr>
      </w:pPr>
    </w:p>
    <w:tbl>
      <w:tblPr>
        <w:tblW w:w="9535" w:type="dxa"/>
        <w:jc w:val="center"/>
        <w:tblBorders>
          <w:top w:val="single" w:sz="4" w:space="0" w:color="auto"/>
          <w:left w:val="single" w:sz="4" w:space="0" w:color="auto"/>
          <w:bottom w:val="single" w:sz="4" w:space="0" w:color="auto"/>
          <w:right w:val="single" w:sz="4" w:space="0" w:color="auto"/>
        </w:tblBorders>
        <w:shd w:val="clear" w:color="auto" w:fill="DBE5F1" w:themeFill="accent1" w:themeFillTint="33"/>
        <w:tblLook w:val="0000" w:firstRow="0" w:lastRow="0" w:firstColumn="0" w:lastColumn="0" w:noHBand="0" w:noVBand="0"/>
      </w:tblPr>
      <w:tblGrid>
        <w:gridCol w:w="9535"/>
      </w:tblGrid>
      <w:tr w:rsidR="004620F3" w:rsidRPr="00D46FB7" w14:paraId="144EFFE8" w14:textId="77777777" w:rsidTr="00EA411E">
        <w:trPr>
          <w:trHeight w:val="584"/>
          <w:jc w:val="center"/>
        </w:trPr>
        <w:tc>
          <w:tcPr>
            <w:tcW w:w="9535" w:type="dxa"/>
            <w:shd w:val="clear" w:color="auto" w:fill="DBE5F1" w:themeFill="accent1" w:themeFillTint="33"/>
          </w:tcPr>
          <w:p w14:paraId="1149FE5E" w14:textId="77777777" w:rsidR="004620F3" w:rsidRPr="00D46FB7" w:rsidRDefault="004620F3" w:rsidP="004620F3">
            <w:pPr>
              <w:jc w:val="center"/>
              <w:outlineLvl w:val="1"/>
              <w:rPr>
                <w:b/>
                <w:u w:val="single"/>
              </w:rPr>
            </w:pPr>
            <w:r w:rsidRPr="00D46FB7">
              <w:t xml:space="preserve"> </w:t>
            </w:r>
            <w:r w:rsidRPr="00D46FB7">
              <w:rPr>
                <w:b/>
                <w:u w:val="single"/>
              </w:rPr>
              <w:t>Participation Commitment Submission Instructions:</w:t>
            </w:r>
          </w:p>
          <w:p w14:paraId="5EB01551" w14:textId="561BE937" w:rsidR="004620F3" w:rsidRPr="00D46FB7" w:rsidRDefault="004620F3" w:rsidP="004620F3">
            <w:pPr>
              <w:outlineLvl w:val="1"/>
            </w:pPr>
            <w:r w:rsidRPr="00D46FB7">
              <w:t xml:space="preserve">For each Organization for the Blind/Sheltered Workshop and/or SDVE proposed the </w:t>
            </w:r>
            <w:r w:rsidR="0021521C" w:rsidRPr="00D46FB7">
              <w:t>Vendor</w:t>
            </w:r>
            <w:r w:rsidRPr="00D46FB7">
              <w:t xml:space="preserve"> must: </w:t>
            </w:r>
          </w:p>
          <w:p w14:paraId="242EB4F8" w14:textId="77777777" w:rsidR="004620F3" w:rsidRPr="00D46FB7" w:rsidRDefault="004620F3" w:rsidP="004620F3"/>
          <w:p w14:paraId="2EE16131" w14:textId="77777777" w:rsidR="004620F3" w:rsidRPr="00D46FB7" w:rsidRDefault="004620F3" w:rsidP="00FC0321">
            <w:pPr>
              <w:numPr>
                <w:ilvl w:val="0"/>
                <w:numId w:val="11"/>
              </w:numPr>
              <w:outlineLvl w:val="1"/>
            </w:pPr>
            <w:r w:rsidRPr="00D46FB7">
              <w:t xml:space="preserve">identify the name of each qualified Organization for the Blind/Sheltered Workshop and/or SDVE, </w:t>
            </w:r>
          </w:p>
          <w:p w14:paraId="175A5923" w14:textId="77777777" w:rsidR="004620F3" w:rsidRPr="00D46FB7" w:rsidRDefault="004620F3" w:rsidP="00FC0321">
            <w:pPr>
              <w:numPr>
                <w:ilvl w:val="0"/>
                <w:numId w:val="11"/>
              </w:numPr>
              <w:ind w:left="700" w:hanging="368"/>
              <w:outlineLvl w:val="1"/>
            </w:pPr>
            <w:r w:rsidRPr="00D46FB7">
              <w:t xml:space="preserve">describe the proposed products/services and/or identify </w:t>
            </w:r>
            <w:r w:rsidR="007A4650" w:rsidRPr="00D46FB7">
              <w:t>IFB</w:t>
            </w:r>
            <w:r w:rsidRPr="00D46FB7">
              <w:t xml:space="preserve"> Paragraph number of </w:t>
            </w:r>
            <w:r w:rsidR="007A4650" w:rsidRPr="00D46FB7">
              <w:t>IFB</w:t>
            </w:r>
            <w:r w:rsidRPr="00D46FB7">
              <w:t xml:space="preserve"> Scope of Work which requires the proposed products/services, </w:t>
            </w:r>
          </w:p>
          <w:p w14:paraId="001A605F" w14:textId="77777777" w:rsidR="004620F3" w:rsidRPr="00D46FB7" w:rsidRDefault="004620F3" w:rsidP="00FC0321">
            <w:pPr>
              <w:numPr>
                <w:ilvl w:val="0"/>
                <w:numId w:val="11"/>
              </w:numPr>
              <w:ind w:left="700" w:hanging="368"/>
              <w:outlineLvl w:val="1"/>
            </w:pPr>
            <w:r w:rsidRPr="00D46FB7">
              <w:t xml:space="preserve">if the participation is not proposed throughout the life of the contract, then identify specifically when during the term of the contract the proposed products/services would be provided/performed, and  </w:t>
            </w:r>
          </w:p>
          <w:p w14:paraId="0EEFC906" w14:textId="77777777" w:rsidR="004620F3" w:rsidRPr="00D46FB7" w:rsidRDefault="004620F3" w:rsidP="00FC0321">
            <w:pPr>
              <w:numPr>
                <w:ilvl w:val="0"/>
                <w:numId w:val="11"/>
              </w:numPr>
              <w:ind w:left="700" w:hanging="368"/>
              <w:outlineLvl w:val="1"/>
            </w:pPr>
            <w:r w:rsidRPr="00D46FB7">
              <w:t xml:space="preserve">enter the committed participation percentage of the actual total contract value in the appropriate column.  </w:t>
            </w:r>
          </w:p>
          <w:p w14:paraId="1FFF9A9D" w14:textId="77777777" w:rsidR="004620F3" w:rsidRPr="00D46FB7" w:rsidRDefault="004620F3" w:rsidP="004620F3">
            <w:pPr>
              <w:outlineLvl w:val="1"/>
            </w:pPr>
          </w:p>
          <w:p w14:paraId="2BDB3A0E" w14:textId="77777777" w:rsidR="004620F3" w:rsidRPr="00D46FB7" w:rsidRDefault="004620F3" w:rsidP="00AC6536">
            <w:pPr>
              <w:outlineLvl w:val="1"/>
            </w:pPr>
            <w:r w:rsidRPr="00D46FB7">
              <w:t xml:space="preserve">The services performed or the products provided by the listed Organization for the Blind/Sheltered Workshop and/or SDVE </w:t>
            </w:r>
            <w:r w:rsidRPr="00D46FB7">
              <w:rPr>
                <w:u w:val="single"/>
              </w:rPr>
              <w:t>must provide a commercially useful function</w:t>
            </w:r>
            <w:r w:rsidRPr="00D46FB7">
              <w:t xml:space="preserve"> related to the delivery of the </w:t>
            </w:r>
            <w:proofErr w:type="gramStart"/>
            <w:r w:rsidRPr="00D46FB7">
              <w:t>contractually-required</w:t>
            </w:r>
            <w:proofErr w:type="gramEnd"/>
            <w:r w:rsidRPr="00D46FB7">
              <w:t xml:space="preserve"> service/product in a manner that will constitute an added value to the contract and shall be performed/provided exclusive to the performance of the contract.</w:t>
            </w:r>
          </w:p>
        </w:tc>
      </w:tr>
    </w:tbl>
    <w:p w14:paraId="35BC326F" w14:textId="77777777" w:rsidR="004620F3" w:rsidRPr="004620F3" w:rsidRDefault="004620F3" w:rsidP="004620F3">
      <w:pPr>
        <w:autoSpaceDE w:val="0"/>
        <w:autoSpaceDN w:val="0"/>
        <w:rPr>
          <w:highlight w:val="yellow"/>
        </w:rPr>
      </w:pPr>
    </w:p>
    <w:p w14:paraId="0FE7AD49" w14:textId="77777777" w:rsidR="004620F3" w:rsidRPr="007C46BA" w:rsidRDefault="004620F3" w:rsidP="004620F3"/>
    <w:tbl>
      <w:tblPr>
        <w:tblStyle w:val="TableGrid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9"/>
        <w:gridCol w:w="2658"/>
        <w:gridCol w:w="2259"/>
        <w:gridCol w:w="2268"/>
      </w:tblGrid>
      <w:tr w:rsidR="004620F3" w:rsidRPr="007C46BA" w14:paraId="0FDA5177" w14:textId="77777777" w:rsidTr="004620F3">
        <w:trPr>
          <w:trHeight w:val="342"/>
          <w:jc w:val="center"/>
        </w:trPr>
        <w:tc>
          <w:tcPr>
            <w:tcW w:w="10034" w:type="dxa"/>
            <w:gridSpan w:val="4"/>
            <w:tcBorders>
              <w:top w:val="single" w:sz="18" w:space="0" w:color="auto"/>
              <w:bottom w:val="single" w:sz="18" w:space="0" w:color="auto"/>
            </w:tcBorders>
            <w:shd w:val="clear" w:color="auto" w:fill="000000" w:themeFill="text1"/>
          </w:tcPr>
          <w:p w14:paraId="45EF7EA5" w14:textId="77777777" w:rsidR="004620F3" w:rsidRPr="007C46BA" w:rsidRDefault="004620F3" w:rsidP="004620F3">
            <w:pPr>
              <w:keepNext/>
              <w:autoSpaceDE w:val="0"/>
              <w:autoSpaceDN w:val="0"/>
              <w:jc w:val="center"/>
              <w:rPr>
                <w:b/>
              </w:rPr>
            </w:pPr>
            <w:r w:rsidRPr="007C46BA">
              <w:rPr>
                <w:b/>
                <w:color w:val="FFFFFF"/>
              </w:rPr>
              <w:lastRenderedPageBreak/>
              <w:t>Organization for the Blind/Sheltered Workshop Commitment Table</w:t>
            </w:r>
          </w:p>
        </w:tc>
      </w:tr>
      <w:tr w:rsidR="004620F3" w:rsidRPr="007C46BA" w14:paraId="4800FBA2" w14:textId="77777777" w:rsidTr="00464341">
        <w:trPr>
          <w:trHeight w:val="1553"/>
          <w:jc w:val="center"/>
        </w:trPr>
        <w:tc>
          <w:tcPr>
            <w:tcW w:w="2335" w:type="dxa"/>
            <w:tcBorders>
              <w:top w:val="single" w:sz="18" w:space="0" w:color="auto"/>
            </w:tcBorders>
            <w:vAlign w:val="bottom"/>
          </w:tcPr>
          <w:p w14:paraId="45740DAF" w14:textId="77777777" w:rsidR="004620F3" w:rsidRPr="001B1AE8" w:rsidRDefault="004620F3" w:rsidP="00464341">
            <w:pPr>
              <w:keepNext/>
              <w:autoSpaceDE w:val="0"/>
              <w:autoSpaceDN w:val="0"/>
              <w:ind w:left="0" w:firstLine="0"/>
              <w:jc w:val="center"/>
            </w:pPr>
            <w:r w:rsidRPr="001B1AE8">
              <w:rPr>
                <w:b/>
              </w:rPr>
              <w:t>Name of Each</w:t>
            </w:r>
            <w:r w:rsidR="00464341" w:rsidRPr="001B1AE8">
              <w:rPr>
                <w:b/>
              </w:rPr>
              <w:t xml:space="preserve"> Qualified</w:t>
            </w:r>
            <w:r w:rsidRPr="001B1AE8">
              <w:rPr>
                <w:b/>
              </w:rPr>
              <w:t xml:space="preserve"> Organization for the Blind or Sheltered Workshop Proposed</w:t>
            </w:r>
          </w:p>
        </w:tc>
        <w:tc>
          <w:tcPr>
            <w:tcW w:w="2885" w:type="dxa"/>
            <w:tcBorders>
              <w:top w:val="single" w:sz="18" w:space="0" w:color="auto"/>
            </w:tcBorders>
            <w:vAlign w:val="bottom"/>
          </w:tcPr>
          <w:p w14:paraId="103DC90B" w14:textId="77777777" w:rsidR="004620F3" w:rsidRPr="001B1AE8" w:rsidRDefault="004620F3" w:rsidP="005E7078">
            <w:pPr>
              <w:keepNext/>
              <w:autoSpaceDE w:val="0"/>
              <w:autoSpaceDN w:val="0"/>
              <w:ind w:left="31" w:hanging="17"/>
              <w:jc w:val="center"/>
              <w:rPr>
                <w:b/>
              </w:rPr>
            </w:pPr>
            <w:r w:rsidRPr="001B1AE8">
              <w:rPr>
                <w:b/>
              </w:rPr>
              <w:t xml:space="preserve">Description of Proposed Products/Services and </w:t>
            </w:r>
            <w:r w:rsidR="007A4650">
              <w:rPr>
                <w:b/>
              </w:rPr>
              <w:t>IFB</w:t>
            </w:r>
            <w:r w:rsidRPr="001B1AE8">
              <w:rPr>
                <w:b/>
              </w:rPr>
              <w:t xml:space="preserve"> Paragraph Number Which Requires Proposed Products/Services</w:t>
            </w:r>
            <w:r w:rsidR="00DF7BC7" w:rsidRPr="001B1AE8">
              <w:rPr>
                <w:b/>
              </w:rPr>
              <w:t xml:space="preserve"> within the S</w:t>
            </w:r>
            <w:r w:rsidR="005E7078" w:rsidRPr="001B1AE8">
              <w:rPr>
                <w:b/>
              </w:rPr>
              <w:t>tatement of Work</w:t>
            </w:r>
          </w:p>
        </w:tc>
        <w:tc>
          <w:tcPr>
            <w:tcW w:w="2293" w:type="dxa"/>
            <w:tcBorders>
              <w:top w:val="single" w:sz="18" w:space="0" w:color="auto"/>
            </w:tcBorders>
          </w:tcPr>
          <w:p w14:paraId="2D567600" w14:textId="77777777" w:rsidR="004620F3" w:rsidRPr="001B1AE8" w:rsidRDefault="00464341" w:rsidP="004620F3">
            <w:pPr>
              <w:keepNext/>
              <w:autoSpaceDE w:val="0"/>
              <w:autoSpaceDN w:val="0"/>
              <w:ind w:left="0" w:firstLine="0"/>
              <w:jc w:val="center"/>
              <w:rPr>
                <w:b/>
              </w:rPr>
            </w:pPr>
            <w:r w:rsidRPr="001B1AE8">
              <w:rPr>
                <w:b/>
              </w:rPr>
              <w:t xml:space="preserve">If The Participation Is Not Proposed Throughout </w:t>
            </w:r>
            <w:proofErr w:type="gramStart"/>
            <w:r w:rsidRPr="001B1AE8">
              <w:rPr>
                <w:b/>
              </w:rPr>
              <w:t>The</w:t>
            </w:r>
            <w:proofErr w:type="gramEnd"/>
            <w:r w:rsidRPr="001B1AE8">
              <w:rPr>
                <w:b/>
              </w:rPr>
              <w:t xml:space="preserve"> Life Of The Contract, </w:t>
            </w:r>
            <w:r w:rsidR="004620F3" w:rsidRPr="001B1AE8">
              <w:rPr>
                <w:b/>
              </w:rPr>
              <w:t>When During the Term of the Contract Proposed Products/Services Would Be Provided/Performed</w:t>
            </w:r>
          </w:p>
        </w:tc>
        <w:tc>
          <w:tcPr>
            <w:tcW w:w="2521" w:type="dxa"/>
            <w:tcBorders>
              <w:top w:val="single" w:sz="18" w:space="0" w:color="auto"/>
            </w:tcBorders>
            <w:vAlign w:val="bottom"/>
          </w:tcPr>
          <w:p w14:paraId="68F9B105" w14:textId="77777777" w:rsidR="004620F3" w:rsidRPr="001B1AE8" w:rsidRDefault="004620F3" w:rsidP="00464341">
            <w:pPr>
              <w:keepNext/>
              <w:autoSpaceDE w:val="0"/>
              <w:autoSpaceDN w:val="0"/>
              <w:ind w:left="0" w:firstLine="0"/>
              <w:jc w:val="center"/>
              <w:rPr>
                <w:b/>
              </w:rPr>
            </w:pPr>
            <w:r w:rsidRPr="001B1AE8">
              <w:rPr>
                <w:b/>
              </w:rPr>
              <w:t>Committed Percentage of Participation</w:t>
            </w:r>
          </w:p>
          <w:p w14:paraId="4E08F08C" w14:textId="77777777" w:rsidR="004620F3" w:rsidRPr="001B1AE8" w:rsidRDefault="004620F3" w:rsidP="00464341">
            <w:pPr>
              <w:keepNext/>
              <w:autoSpaceDE w:val="0"/>
              <w:autoSpaceDN w:val="0"/>
              <w:ind w:left="0" w:firstLine="0"/>
              <w:jc w:val="center"/>
            </w:pPr>
            <w:r w:rsidRPr="001B1AE8">
              <w:t>(%* of the Actual Total Contract Value)</w:t>
            </w:r>
          </w:p>
        </w:tc>
      </w:tr>
      <w:tr w:rsidR="004620F3" w:rsidRPr="007C46BA" w14:paraId="3215316D" w14:textId="77777777" w:rsidTr="00EA411E">
        <w:trPr>
          <w:trHeight w:val="539"/>
          <w:jc w:val="center"/>
        </w:trPr>
        <w:tc>
          <w:tcPr>
            <w:tcW w:w="2335" w:type="dxa"/>
            <w:vAlign w:val="center"/>
          </w:tcPr>
          <w:p w14:paraId="68C24858" w14:textId="77777777" w:rsidR="004620F3" w:rsidRPr="001B1AE8" w:rsidRDefault="004620F3" w:rsidP="007C46BA">
            <w:pPr>
              <w:autoSpaceDE w:val="0"/>
              <w:autoSpaceDN w:val="0"/>
              <w:ind w:left="0" w:firstLine="0"/>
              <w:jc w:val="left"/>
            </w:pPr>
          </w:p>
        </w:tc>
        <w:tc>
          <w:tcPr>
            <w:tcW w:w="2885" w:type="dxa"/>
            <w:vAlign w:val="center"/>
          </w:tcPr>
          <w:p w14:paraId="005E57A7" w14:textId="77777777" w:rsidR="004620F3" w:rsidRPr="001B1AE8" w:rsidRDefault="004620F3" w:rsidP="007C46BA">
            <w:pPr>
              <w:autoSpaceDE w:val="0"/>
              <w:autoSpaceDN w:val="0"/>
              <w:ind w:left="0" w:firstLine="0"/>
              <w:jc w:val="left"/>
            </w:pPr>
          </w:p>
        </w:tc>
        <w:tc>
          <w:tcPr>
            <w:tcW w:w="2293" w:type="dxa"/>
            <w:vAlign w:val="center"/>
          </w:tcPr>
          <w:p w14:paraId="3E554290" w14:textId="77777777" w:rsidR="004620F3" w:rsidRPr="001B1AE8" w:rsidRDefault="004620F3" w:rsidP="007C46BA">
            <w:pPr>
              <w:autoSpaceDE w:val="0"/>
              <w:autoSpaceDN w:val="0"/>
              <w:ind w:left="0" w:firstLine="0"/>
              <w:jc w:val="left"/>
            </w:pPr>
          </w:p>
        </w:tc>
        <w:tc>
          <w:tcPr>
            <w:tcW w:w="2521" w:type="dxa"/>
            <w:vAlign w:val="center"/>
          </w:tcPr>
          <w:p w14:paraId="67E75E2F" w14:textId="77777777" w:rsidR="004620F3" w:rsidRPr="001B1AE8" w:rsidRDefault="004620F3" w:rsidP="007C46BA">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4F7FA770" w14:textId="77777777" w:rsidTr="00EA411E">
        <w:trPr>
          <w:trHeight w:val="521"/>
          <w:jc w:val="center"/>
        </w:trPr>
        <w:tc>
          <w:tcPr>
            <w:tcW w:w="2335" w:type="dxa"/>
            <w:vAlign w:val="center"/>
          </w:tcPr>
          <w:p w14:paraId="72160234" w14:textId="77777777" w:rsidR="004620F3" w:rsidRPr="001B1AE8" w:rsidRDefault="004620F3" w:rsidP="007C46BA">
            <w:pPr>
              <w:autoSpaceDE w:val="0"/>
              <w:autoSpaceDN w:val="0"/>
              <w:ind w:left="0" w:firstLine="0"/>
              <w:jc w:val="left"/>
            </w:pPr>
          </w:p>
        </w:tc>
        <w:tc>
          <w:tcPr>
            <w:tcW w:w="2885" w:type="dxa"/>
            <w:vAlign w:val="center"/>
          </w:tcPr>
          <w:p w14:paraId="515F7C67" w14:textId="77777777" w:rsidR="004620F3" w:rsidRPr="001B1AE8" w:rsidRDefault="004620F3" w:rsidP="007C46BA">
            <w:pPr>
              <w:autoSpaceDE w:val="0"/>
              <w:autoSpaceDN w:val="0"/>
              <w:ind w:left="0" w:firstLine="0"/>
              <w:jc w:val="left"/>
            </w:pPr>
          </w:p>
        </w:tc>
        <w:tc>
          <w:tcPr>
            <w:tcW w:w="2293" w:type="dxa"/>
            <w:vAlign w:val="center"/>
          </w:tcPr>
          <w:p w14:paraId="57344A77" w14:textId="77777777" w:rsidR="004620F3" w:rsidRPr="001B1AE8" w:rsidRDefault="004620F3" w:rsidP="007C46BA">
            <w:pPr>
              <w:autoSpaceDE w:val="0"/>
              <w:autoSpaceDN w:val="0"/>
              <w:ind w:left="0" w:firstLine="0"/>
              <w:jc w:val="left"/>
            </w:pPr>
          </w:p>
        </w:tc>
        <w:tc>
          <w:tcPr>
            <w:tcW w:w="2521" w:type="dxa"/>
            <w:vAlign w:val="center"/>
          </w:tcPr>
          <w:p w14:paraId="0C19A946"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0FFFAECA" w14:textId="77777777" w:rsidTr="00EA411E">
        <w:trPr>
          <w:trHeight w:val="539"/>
          <w:jc w:val="center"/>
        </w:trPr>
        <w:tc>
          <w:tcPr>
            <w:tcW w:w="2335" w:type="dxa"/>
            <w:tcBorders>
              <w:bottom w:val="single" w:sz="18" w:space="0" w:color="auto"/>
            </w:tcBorders>
            <w:vAlign w:val="center"/>
          </w:tcPr>
          <w:p w14:paraId="6F4758B0" w14:textId="77777777" w:rsidR="004620F3" w:rsidRPr="001B1AE8" w:rsidRDefault="004620F3" w:rsidP="007C46BA">
            <w:pPr>
              <w:autoSpaceDE w:val="0"/>
              <w:autoSpaceDN w:val="0"/>
              <w:ind w:left="0" w:firstLine="0"/>
              <w:jc w:val="left"/>
            </w:pPr>
          </w:p>
        </w:tc>
        <w:tc>
          <w:tcPr>
            <w:tcW w:w="2885" w:type="dxa"/>
            <w:tcBorders>
              <w:bottom w:val="single" w:sz="18" w:space="0" w:color="auto"/>
            </w:tcBorders>
            <w:vAlign w:val="center"/>
          </w:tcPr>
          <w:p w14:paraId="1F225273" w14:textId="77777777" w:rsidR="004620F3" w:rsidRPr="001B1AE8" w:rsidRDefault="004620F3" w:rsidP="007C46BA">
            <w:pPr>
              <w:autoSpaceDE w:val="0"/>
              <w:autoSpaceDN w:val="0"/>
              <w:ind w:left="0" w:firstLine="0"/>
              <w:jc w:val="left"/>
            </w:pPr>
          </w:p>
        </w:tc>
        <w:tc>
          <w:tcPr>
            <w:tcW w:w="2293" w:type="dxa"/>
            <w:tcBorders>
              <w:bottom w:val="single" w:sz="18" w:space="0" w:color="auto"/>
            </w:tcBorders>
            <w:vAlign w:val="center"/>
          </w:tcPr>
          <w:p w14:paraId="02C1B8A8" w14:textId="77777777" w:rsidR="004620F3" w:rsidRPr="001B1AE8" w:rsidRDefault="004620F3" w:rsidP="007C46BA">
            <w:pPr>
              <w:autoSpaceDE w:val="0"/>
              <w:autoSpaceDN w:val="0"/>
              <w:ind w:left="0" w:firstLine="0"/>
              <w:jc w:val="left"/>
            </w:pPr>
          </w:p>
        </w:tc>
        <w:tc>
          <w:tcPr>
            <w:tcW w:w="2521" w:type="dxa"/>
            <w:tcBorders>
              <w:bottom w:val="single" w:sz="18" w:space="0" w:color="auto"/>
            </w:tcBorders>
            <w:vAlign w:val="center"/>
          </w:tcPr>
          <w:p w14:paraId="5CD5C551"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7DE61C9B" w14:textId="77777777" w:rsidTr="004620F3">
        <w:trPr>
          <w:trHeight w:val="504"/>
          <w:jc w:val="center"/>
        </w:trPr>
        <w:tc>
          <w:tcPr>
            <w:tcW w:w="7513" w:type="dxa"/>
            <w:gridSpan w:val="3"/>
            <w:tcBorders>
              <w:top w:val="single" w:sz="18" w:space="0" w:color="auto"/>
              <w:bottom w:val="single" w:sz="18" w:space="0" w:color="auto"/>
            </w:tcBorders>
            <w:vAlign w:val="center"/>
          </w:tcPr>
          <w:p w14:paraId="5EE13740" w14:textId="77777777" w:rsidR="004620F3" w:rsidRPr="001B1AE8" w:rsidRDefault="004620F3" w:rsidP="004620F3">
            <w:pPr>
              <w:autoSpaceDE w:val="0"/>
              <w:autoSpaceDN w:val="0"/>
              <w:jc w:val="right"/>
            </w:pPr>
            <w:r w:rsidRPr="001B1AE8">
              <w:t xml:space="preserve">Total Committed Percentage(s) </w:t>
            </w:r>
          </w:p>
          <w:p w14:paraId="0111711D" w14:textId="77777777" w:rsidR="004620F3" w:rsidRPr="001B1AE8" w:rsidRDefault="004620F3" w:rsidP="004620F3">
            <w:pPr>
              <w:autoSpaceDE w:val="0"/>
              <w:autoSpaceDN w:val="0"/>
              <w:jc w:val="right"/>
              <w:rPr>
                <w:i/>
              </w:rPr>
            </w:pPr>
            <w:r w:rsidRPr="001B1AE8">
              <w:rPr>
                <w:i/>
              </w:rPr>
              <w:t>(must minimally be 2%)</w:t>
            </w:r>
          </w:p>
        </w:tc>
        <w:tc>
          <w:tcPr>
            <w:tcW w:w="2521" w:type="dxa"/>
            <w:tcBorders>
              <w:top w:val="single" w:sz="18" w:space="0" w:color="auto"/>
              <w:bottom w:val="single" w:sz="18" w:space="0" w:color="auto"/>
            </w:tcBorders>
            <w:vAlign w:val="center"/>
          </w:tcPr>
          <w:p w14:paraId="152D175E"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bl>
    <w:p w14:paraId="7FE45922" w14:textId="77777777" w:rsidR="004620F3" w:rsidRPr="007C46BA" w:rsidRDefault="004620F3" w:rsidP="004620F3">
      <w:pPr>
        <w:autoSpaceDE w:val="0"/>
        <w:autoSpaceDN w:val="0"/>
      </w:pPr>
    </w:p>
    <w:p w14:paraId="763C6875" w14:textId="22D24315" w:rsidR="004620F3" w:rsidRPr="007C46BA" w:rsidRDefault="004620F3" w:rsidP="004620F3">
      <w:pPr>
        <w:outlineLvl w:val="3"/>
      </w:pPr>
      <w:r w:rsidRPr="007C46BA">
        <w:t xml:space="preserve">*If the actual total dollar value of the contract is less than $250,000.00, then in lieu of a percentage, the </w:t>
      </w:r>
      <w:r w:rsidR="0021521C">
        <w:t>Vendor</w:t>
      </w:r>
      <w:r w:rsidRPr="007C46BA">
        <w:t xml:space="preserve"> may instead commit to providing a minimum of $5,000.00 worth of products and/or services from an organization for the blind or sheltered workshop.  </w:t>
      </w:r>
    </w:p>
    <w:p w14:paraId="06803B21" w14:textId="77777777" w:rsidR="004620F3" w:rsidRPr="007C46BA" w:rsidRDefault="004620F3" w:rsidP="004620F3">
      <w:pPr>
        <w:outlineLvl w:val="0"/>
        <w:rPr>
          <w:b/>
          <w:caps/>
          <w:kern w:val="28"/>
        </w:rPr>
      </w:pPr>
    </w:p>
    <w:tbl>
      <w:tblPr>
        <w:tblStyle w:val="TableGrid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76"/>
        <w:gridCol w:w="2677"/>
        <w:gridCol w:w="2263"/>
        <w:gridCol w:w="2298"/>
      </w:tblGrid>
      <w:tr w:rsidR="004620F3" w:rsidRPr="00D46FB7" w14:paraId="5D004B58" w14:textId="77777777" w:rsidTr="004620F3">
        <w:trPr>
          <w:trHeight w:val="342"/>
          <w:jc w:val="center"/>
        </w:trPr>
        <w:tc>
          <w:tcPr>
            <w:tcW w:w="10034" w:type="dxa"/>
            <w:gridSpan w:val="4"/>
            <w:tcBorders>
              <w:top w:val="single" w:sz="18" w:space="0" w:color="auto"/>
              <w:bottom w:val="single" w:sz="18" w:space="0" w:color="auto"/>
            </w:tcBorders>
            <w:shd w:val="clear" w:color="auto" w:fill="000000" w:themeFill="text1"/>
          </w:tcPr>
          <w:p w14:paraId="006926C0" w14:textId="77777777" w:rsidR="004620F3" w:rsidRPr="00D46FB7" w:rsidRDefault="004620F3" w:rsidP="004620F3">
            <w:pPr>
              <w:keepNext/>
              <w:autoSpaceDE w:val="0"/>
              <w:autoSpaceDN w:val="0"/>
              <w:jc w:val="center"/>
              <w:rPr>
                <w:b/>
              </w:rPr>
            </w:pPr>
            <w:r w:rsidRPr="00D46FB7">
              <w:rPr>
                <w:b/>
                <w:color w:val="FFFFFF"/>
              </w:rPr>
              <w:t>SDVE Participation Commitment Table</w:t>
            </w:r>
          </w:p>
        </w:tc>
      </w:tr>
      <w:tr w:rsidR="004620F3" w:rsidRPr="00D46FB7" w14:paraId="1DF20342" w14:textId="77777777" w:rsidTr="00464341">
        <w:trPr>
          <w:trHeight w:val="1553"/>
          <w:jc w:val="center"/>
        </w:trPr>
        <w:tc>
          <w:tcPr>
            <w:tcW w:w="2335" w:type="dxa"/>
            <w:tcBorders>
              <w:top w:val="single" w:sz="18" w:space="0" w:color="auto"/>
            </w:tcBorders>
            <w:vAlign w:val="bottom"/>
          </w:tcPr>
          <w:p w14:paraId="6F5766A1" w14:textId="77777777" w:rsidR="004620F3" w:rsidRPr="00D46FB7" w:rsidRDefault="004620F3" w:rsidP="00464341">
            <w:pPr>
              <w:keepNext/>
              <w:autoSpaceDE w:val="0"/>
              <w:autoSpaceDN w:val="0"/>
              <w:ind w:left="0" w:firstLine="0"/>
              <w:jc w:val="center"/>
            </w:pPr>
            <w:r w:rsidRPr="00D46FB7">
              <w:rPr>
                <w:b/>
              </w:rPr>
              <w:t>Name of Each Qualified SDVE Proposed</w:t>
            </w:r>
          </w:p>
        </w:tc>
        <w:tc>
          <w:tcPr>
            <w:tcW w:w="2885" w:type="dxa"/>
            <w:tcBorders>
              <w:top w:val="single" w:sz="18" w:space="0" w:color="auto"/>
            </w:tcBorders>
            <w:vAlign w:val="bottom"/>
          </w:tcPr>
          <w:p w14:paraId="070919CA" w14:textId="77777777" w:rsidR="004620F3" w:rsidRPr="00D46FB7" w:rsidRDefault="004620F3" w:rsidP="005E7078">
            <w:pPr>
              <w:keepNext/>
              <w:autoSpaceDE w:val="0"/>
              <w:autoSpaceDN w:val="0"/>
              <w:ind w:left="0" w:firstLine="0"/>
              <w:jc w:val="center"/>
              <w:rPr>
                <w:b/>
              </w:rPr>
            </w:pPr>
            <w:r w:rsidRPr="00D46FB7">
              <w:rPr>
                <w:b/>
              </w:rPr>
              <w:t xml:space="preserve">Description of Proposed Products/Services and </w:t>
            </w:r>
            <w:r w:rsidR="007A4650" w:rsidRPr="00D46FB7">
              <w:rPr>
                <w:b/>
              </w:rPr>
              <w:t>IFB</w:t>
            </w:r>
            <w:r w:rsidRPr="00D46FB7">
              <w:rPr>
                <w:b/>
              </w:rPr>
              <w:t xml:space="preserve"> Paragraph Number Which Requires Proposed Products/Services</w:t>
            </w:r>
            <w:r w:rsidR="00DF7BC7" w:rsidRPr="00D46FB7">
              <w:rPr>
                <w:rStyle w:val="StyleHeadings"/>
              </w:rPr>
              <w:t xml:space="preserve"> </w:t>
            </w:r>
            <w:r w:rsidR="00DF7BC7" w:rsidRPr="00D46FB7">
              <w:rPr>
                <w:b/>
              </w:rPr>
              <w:t>within the S</w:t>
            </w:r>
            <w:r w:rsidR="005E7078" w:rsidRPr="00D46FB7">
              <w:rPr>
                <w:b/>
              </w:rPr>
              <w:t>tatement of Work</w:t>
            </w:r>
          </w:p>
        </w:tc>
        <w:tc>
          <w:tcPr>
            <w:tcW w:w="2293" w:type="dxa"/>
            <w:tcBorders>
              <w:top w:val="single" w:sz="18" w:space="0" w:color="auto"/>
            </w:tcBorders>
            <w:vAlign w:val="bottom"/>
          </w:tcPr>
          <w:p w14:paraId="032F120F" w14:textId="77777777" w:rsidR="004620F3" w:rsidRPr="00D46FB7" w:rsidRDefault="00464341" w:rsidP="00464341">
            <w:pPr>
              <w:keepNext/>
              <w:autoSpaceDE w:val="0"/>
              <w:autoSpaceDN w:val="0"/>
              <w:ind w:left="0" w:firstLine="0"/>
              <w:jc w:val="center"/>
              <w:rPr>
                <w:b/>
              </w:rPr>
            </w:pPr>
            <w:r w:rsidRPr="00D46FB7">
              <w:rPr>
                <w:b/>
              </w:rPr>
              <w:t xml:space="preserve">If The Participation Is Not Proposed Throughout </w:t>
            </w:r>
            <w:proofErr w:type="gramStart"/>
            <w:r w:rsidRPr="00D46FB7">
              <w:rPr>
                <w:b/>
              </w:rPr>
              <w:t>The</w:t>
            </w:r>
            <w:proofErr w:type="gramEnd"/>
            <w:r w:rsidRPr="00D46FB7">
              <w:rPr>
                <w:b/>
              </w:rPr>
              <w:t xml:space="preserve"> Life Of The Contract, </w:t>
            </w:r>
            <w:r w:rsidR="004620F3" w:rsidRPr="00D46FB7">
              <w:rPr>
                <w:b/>
              </w:rPr>
              <w:t>When During the Term of the Contract Proposed Products/Services Would Be Provided/Performed</w:t>
            </w:r>
          </w:p>
        </w:tc>
        <w:tc>
          <w:tcPr>
            <w:tcW w:w="2521" w:type="dxa"/>
            <w:tcBorders>
              <w:top w:val="single" w:sz="18" w:space="0" w:color="auto"/>
            </w:tcBorders>
            <w:vAlign w:val="bottom"/>
          </w:tcPr>
          <w:p w14:paraId="3FD47B5A" w14:textId="77777777" w:rsidR="004620F3" w:rsidRPr="00D46FB7" w:rsidRDefault="004620F3" w:rsidP="00464341">
            <w:pPr>
              <w:keepNext/>
              <w:autoSpaceDE w:val="0"/>
              <w:autoSpaceDN w:val="0"/>
              <w:ind w:left="0" w:firstLine="0"/>
              <w:jc w:val="center"/>
              <w:rPr>
                <w:b/>
              </w:rPr>
            </w:pPr>
            <w:r w:rsidRPr="00D46FB7">
              <w:rPr>
                <w:b/>
              </w:rPr>
              <w:t>Committed Percentage of Participation</w:t>
            </w:r>
          </w:p>
          <w:p w14:paraId="558D047D" w14:textId="77777777" w:rsidR="004620F3" w:rsidRPr="00D46FB7" w:rsidRDefault="004620F3" w:rsidP="00464341">
            <w:pPr>
              <w:keepNext/>
              <w:autoSpaceDE w:val="0"/>
              <w:autoSpaceDN w:val="0"/>
              <w:ind w:left="0" w:firstLine="0"/>
              <w:jc w:val="center"/>
            </w:pPr>
            <w:r w:rsidRPr="00D46FB7">
              <w:t>(% of the Actual Total Contract Value)</w:t>
            </w:r>
          </w:p>
        </w:tc>
      </w:tr>
      <w:tr w:rsidR="004620F3" w:rsidRPr="00D46FB7" w14:paraId="3EC49CBD" w14:textId="77777777" w:rsidTr="00EA411E">
        <w:trPr>
          <w:trHeight w:val="557"/>
          <w:jc w:val="center"/>
        </w:trPr>
        <w:tc>
          <w:tcPr>
            <w:tcW w:w="2335" w:type="dxa"/>
            <w:vAlign w:val="center"/>
          </w:tcPr>
          <w:p w14:paraId="6873B844" w14:textId="77777777" w:rsidR="004620F3" w:rsidRPr="00D46FB7" w:rsidRDefault="004620F3" w:rsidP="007C46BA">
            <w:pPr>
              <w:autoSpaceDE w:val="0"/>
              <w:autoSpaceDN w:val="0"/>
              <w:ind w:left="0" w:firstLine="0"/>
              <w:jc w:val="left"/>
            </w:pPr>
          </w:p>
        </w:tc>
        <w:tc>
          <w:tcPr>
            <w:tcW w:w="2885" w:type="dxa"/>
            <w:vAlign w:val="center"/>
          </w:tcPr>
          <w:p w14:paraId="3A70F8DF" w14:textId="77777777" w:rsidR="004620F3" w:rsidRPr="00D46FB7" w:rsidRDefault="004620F3" w:rsidP="007C46BA">
            <w:pPr>
              <w:autoSpaceDE w:val="0"/>
              <w:autoSpaceDN w:val="0"/>
              <w:ind w:left="0" w:firstLine="0"/>
              <w:jc w:val="left"/>
            </w:pPr>
          </w:p>
        </w:tc>
        <w:tc>
          <w:tcPr>
            <w:tcW w:w="2293" w:type="dxa"/>
            <w:vAlign w:val="center"/>
          </w:tcPr>
          <w:p w14:paraId="1B0859A2" w14:textId="77777777" w:rsidR="004620F3" w:rsidRPr="00D46FB7" w:rsidRDefault="004620F3" w:rsidP="007C46BA">
            <w:pPr>
              <w:autoSpaceDE w:val="0"/>
              <w:autoSpaceDN w:val="0"/>
              <w:ind w:left="0" w:firstLine="0"/>
              <w:jc w:val="left"/>
            </w:pPr>
          </w:p>
        </w:tc>
        <w:tc>
          <w:tcPr>
            <w:tcW w:w="2521" w:type="dxa"/>
            <w:vAlign w:val="center"/>
          </w:tcPr>
          <w:p w14:paraId="2A634E6E" w14:textId="77777777" w:rsidR="004620F3" w:rsidRPr="00D46FB7" w:rsidRDefault="004620F3" w:rsidP="007C46BA">
            <w:pPr>
              <w:autoSpaceDE w:val="0"/>
              <w:autoSpaceDN w:val="0"/>
              <w:jc w:val="center"/>
            </w:pPr>
            <w:r w:rsidRPr="00D46FB7">
              <w:fldChar w:fldCharType="begin">
                <w:ffData>
                  <w:name w:val="Text2"/>
                  <w:enabled/>
                  <w:calcOnExit w:val="0"/>
                  <w:textInput>
                    <w:format w:val=" "/>
                  </w:textInput>
                </w:ffData>
              </w:fldChar>
            </w:r>
            <w:r w:rsidRPr="00D46FB7">
              <w:instrText xml:space="preserve"> FORMTEXT </w:instrText>
            </w:r>
            <w:r w:rsidRPr="00D46FB7">
              <w:fldChar w:fldCharType="separate"/>
            </w:r>
            <w:r w:rsidRPr="00D46FB7">
              <w:rPr>
                <w:noProof/>
              </w:rPr>
              <w:t> </w:t>
            </w:r>
            <w:r w:rsidRPr="00D46FB7">
              <w:rPr>
                <w:noProof/>
              </w:rPr>
              <w:t> </w:t>
            </w:r>
            <w:r w:rsidRPr="00D46FB7">
              <w:rPr>
                <w:noProof/>
              </w:rPr>
              <w:t> </w:t>
            </w:r>
            <w:r w:rsidRPr="00D46FB7">
              <w:rPr>
                <w:noProof/>
              </w:rPr>
              <w:t> </w:t>
            </w:r>
            <w:r w:rsidRPr="00D46FB7">
              <w:rPr>
                <w:noProof/>
              </w:rPr>
              <w:t> </w:t>
            </w:r>
            <w:r w:rsidRPr="00D46FB7">
              <w:fldChar w:fldCharType="end"/>
            </w:r>
            <w:r w:rsidRPr="00D46FB7">
              <w:t>%</w:t>
            </w:r>
          </w:p>
        </w:tc>
      </w:tr>
      <w:tr w:rsidR="004620F3" w:rsidRPr="00D46FB7" w14:paraId="61A50598" w14:textId="77777777" w:rsidTr="00EA411E">
        <w:trPr>
          <w:trHeight w:val="539"/>
          <w:jc w:val="center"/>
        </w:trPr>
        <w:tc>
          <w:tcPr>
            <w:tcW w:w="2335" w:type="dxa"/>
            <w:vAlign w:val="center"/>
          </w:tcPr>
          <w:p w14:paraId="17BDE324" w14:textId="77777777" w:rsidR="004620F3" w:rsidRPr="00D46FB7" w:rsidRDefault="004620F3" w:rsidP="007C46BA">
            <w:pPr>
              <w:autoSpaceDE w:val="0"/>
              <w:autoSpaceDN w:val="0"/>
              <w:ind w:left="0" w:firstLine="0"/>
              <w:jc w:val="left"/>
            </w:pPr>
          </w:p>
        </w:tc>
        <w:tc>
          <w:tcPr>
            <w:tcW w:w="2885" w:type="dxa"/>
            <w:vAlign w:val="center"/>
          </w:tcPr>
          <w:p w14:paraId="6ABFA5CE" w14:textId="77777777" w:rsidR="004620F3" w:rsidRPr="00D46FB7" w:rsidRDefault="004620F3" w:rsidP="007C46BA">
            <w:pPr>
              <w:autoSpaceDE w:val="0"/>
              <w:autoSpaceDN w:val="0"/>
              <w:ind w:left="0" w:firstLine="0"/>
              <w:jc w:val="left"/>
            </w:pPr>
          </w:p>
        </w:tc>
        <w:tc>
          <w:tcPr>
            <w:tcW w:w="2293" w:type="dxa"/>
            <w:vAlign w:val="center"/>
          </w:tcPr>
          <w:p w14:paraId="5548C5D9" w14:textId="77777777" w:rsidR="004620F3" w:rsidRPr="00D46FB7" w:rsidRDefault="004620F3" w:rsidP="007C46BA">
            <w:pPr>
              <w:autoSpaceDE w:val="0"/>
              <w:autoSpaceDN w:val="0"/>
              <w:ind w:left="0" w:firstLine="0"/>
              <w:jc w:val="left"/>
            </w:pPr>
          </w:p>
        </w:tc>
        <w:tc>
          <w:tcPr>
            <w:tcW w:w="2521" w:type="dxa"/>
            <w:vAlign w:val="center"/>
          </w:tcPr>
          <w:p w14:paraId="63DAF2E4" w14:textId="77777777" w:rsidR="004620F3" w:rsidRPr="00D46FB7" w:rsidRDefault="004620F3" w:rsidP="004620F3">
            <w:pPr>
              <w:autoSpaceDE w:val="0"/>
              <w:autoSpaceDN w:val="0"/>
              <w:jc w:val="center"/>
            </w:pPr>
            <w:r w:rsidRPr="00D46FB7">
              <w:fldChar w:fldCharType="begin">
                <w:ffData>
                  <w:name w:val="Text2"/>
                  <w:enabled/>
                  <w:calcOnExit w:val="0"/>
                  <w:textInput>
                    <w:format w:val=" "/>
                  </w:textInput>
                </w:ffData>
              </w:fldChar>
            </w:r>
            <w:r w:rsidRPr="00D46FB7">
              <w:instrText xml:space="preserve"> FORMTEXT </w:instrText>
            </w:r>
            <w:r w:rsidRPr="00D46FB7">
              <w:fldChar w:fldCharType="separate"/>
            </w:r>
            <w:r w:rsidRPr="00D46FB7">
              <w:rPr>
                <w:noProof/>
              </w:rPr>
              <w:t> </w:t>
            </w:r>
            <w:r w:rsidRPr="00D46FB7">
              <w:rPr>
                <w:noProof/>
              </w:rPr>
              <w:t> </w:t>
            </w:r>
            <w:r w:rsidRPr="00D46FB7">
              <w:rPr>
                <w:noProof/>
              </w:rPr>
              <w:t> </w:t>
            </w:r>
            <w:r w:rsidRPr="00D46FB7">
              <w:rPr>
                <w:noProof/>
              </w:rPr>
              <w:t> </w:t>
            </w:r>
            <w:r w:rsidRPr="00D46FB7">
              <w:rPr>
                <w:noProof/>
              </w:rPr>
              <w:t> </w:t>
            </w:r>
            <w:r w:rsidRPr="00D46FB7">
              <w:fldChar w:fldCharType="end"/>
            </w:r>
            <w:r w:rsidRPr="00D46FB7">
              <w:t>%</w:t>
            </w:r>
          </w:p>
        </w:tc>
      </w:tr>
      <w:tr w:rsidR="004620F3" w:rsidRPr="00D46FB7" w14:paraId="0FCE366E" w14:textId="77777777" w:rsidTr="00EA411E">
        <w:trPr>
          <w:trHeight w:val="521"/>
          <w:jc w:val="center"/>
        </w:trPr>
        <w:tc>
          <w:tcPr>
            <w:tcW w:w="2335" w:type="dxa"/>
            <w:tcBorders>
              <w:bottom w:val="single" w:sz="18" w:space="0" w:color="auto"/>
            </w:tcBorders>
            <w:vAlign w:val="center"/>
          </w:tcPr>
          <w:p w14:paraId="12D48039" w14:textId="77777777" w:rsidR="004620F3" w:rsidRPr="00D46FB7" w:rsidRDefault="004620F3" w:rsidP="007C46BA">
            <w:pPr>
              <w:autoSpaceDE w:val="0"/>
              <w:autoSpaceDN w:val="0"/>
              <w:ind w:left="0" w:firstLine="0"/>
              <w:jc w:val="left"/>
            </w:pPr>
          </w:p>
        </w:tc>
        <w:tc>
          <w:tcPr>
            <w:tcW w:w="2885" w:type="dxa"/>
            <w:tcBorders>
              <w:bottom w:val="single" w:sz="18" w:space="0" w:color="auto"/>
            </w:tcBorders>
            <w:vAlign w:val="center"/>
          </w:tcPr>
          <w:p w14:paraId="7D47C2AD" w14:textId="77777777" w:rsidR="004620F3" w:rsidRPr="00D46FB7" w:rsidRDefault="004620F3" w:rsidP="007C46BA">
            <w:pPr>
              <w:autoSpaceDE w:val="0"/>
              <w:autoSpaceDN w:val="0"/>
              <w:ind w:left="0" w:firstLine="0"/>
              <w:jc w:val="left"/>
            </w:pPr>
          </w:p>
        </w:tc>
        <w:tc>
          <w:tcPr>
            <w:tcW w:w="2293" w:type="dxa"/>
            <w:tcBorders>
              <w:bottom w:val="single" w:sz="18" w:space="0" w:color="auto"/>
            </w:tcBorders>
            <w:vAlign w:val="center"/>
          </w:tcPr>
          <w:p w14:paraId="45045AFD" w14:textId="77777777" w:rsidR="004620F3" w:rsidRPr="00D46FB7" w:rsidRDefault="004620F3" w:rsidP="007C46BA">
            <w:pPr>
              <w:autoSpaceDE w:val="0"/>
              <w:autoSpaceDN w:val="0"/>
              <w:ind w:left="0" w:firstLine="0"/>
              <w:jc w:val="left"/>
            </w:pPr>
          </w:p>
        </w:tc>
        <w:tc>
          <w:tcPr>
            <w:tcW w:w="2521" w:type="dxa"/>
            <w:tcBorders>
              <w:bottom w:val="single" w:sz="18" w:space="0" w:color="auto"/>
            </w:tcBorders>
            <w:vAlign w:val="center"/>
          </w:tcPr>
          <w:p w14:paraId="5323645D" w14:textId="77777777" w:rsidR="004620F3" w:rsidRPr="00D46FB7" w:rsidRDefault="004620F3" w:rsidP="004620F3">
            <w:pPr>
              <w:autoSpaceDE w:val="0"/>
              <w:autoSpaceDN w:val="0"/>
              <w:jc w:val="center"/>
            </w:pPr>
            <w:r w:rsidRPr="00D46FB7">
              <w:fldChar w:fldCharType="begin">
                <w:ffData>
                  <w:name w:val="Text2"/>
                  <w:enabled/>
                  <w:calcOnExit w:val="0"/>
                  <w:textInput>
                    <w:format w:val=" "/>
                  </w:textInput>
                </w:ffData>
              </w:fldChar>
            </w:r>
            <w:r w:rsidRPr="00D46FB7">
              <w:instrText xml:space="preserve"> FORMTEXT </w:instrText>
            </w:r>
            <w:r w:rsidRPr="00D46FB7">
              <w:fldChar w:fldCharType="separate"/>
            </w:r>
            <w:r w:rsidRPr="00D46FB7">
              <w:rPr>
                <w:noProof/>
              </w:rPr>
              <w:t> </w:t>
            </w:r>
            <w:r w:rsidRPr="00D46FB7">
              <w:rPr>
                <w:noProof/>
              </w:rPr>
              <w:t> </w:t>
            </w:r>
            <w:r w:rsidRPr="00D46FB7">
              <w:rPr>
                <w:noProof/>
              </w:rPr>
              <w:t> </w:t>
            </w:r>
            <w:r w:rsidRPr="00D46FB7">
              <w:rPr>
                <w:noProof/>
              </w:rPr>
              <w:t> </w:t>
            </w:r>
            <w:r w:rsidRPr="00D46FB7">
              <w:rPr>
                <w:noProof/>
              </w:rPr>
              <w:t> </w:t>
            </w:r>
            <w:r w:rsidRPr="00D46FB7">
              <w:fldChar w:fldCharType="end"/>
            </w:r>
            <w:r w:rsidRPr="00D46FB7">
              <w:t>%</w:t>
            </w:r>
          </w:p>
        </w:tc>
      </w:tr>
      <w:tr w:rsidR="004620F3" w:rsidRPr="00D46FB7" w14:paraId="0B7C5577" w14:textId="77777777" w:rsidTr="004620F3">
        <w:trPr>
          <w:trHeight w:val="504"/>
          <w:jc w:val="center"/>
        </w:trPr>
        <w:tc>
          <w:tcPr>
            <w:tcW w:w="7513" w:type="dxa"/>
            <w:gridSpan w:val="3"/>
            <w:tcBorders>
              <w:top w:val="single" w:sz="18" w:space="0" w:color="auto"/>
              <w:bottom w:val="single" w:sz="18" w:space="0" w:color="auto"/>
            </w:tcBorders>
            <w:vAlign w:val="center"/>
          </w:tcPr>
          <w:p w14:paraId="750AC9FD" w14:textId="77777777" w:rsidR="004620F3" w:rsidRPr="00D46FB7" w:rsidRDefault="004620F3" w:rsidP="004620F3">
            <w:pPr>
              <w:autoSpaceDE w:val="0"/>
              <w:autoSpaceDN w:val="0"/>
              <w:jc w:val="right"/>
            </w:pPr>
            <w:r w:rsidRPr="00D46FB7">
              <w:t>Total Committed Percentage(s)</w:t>
            </w:r>
          </w:p>
          <w:p w14:paraId="39F3D94F" w14:textId="77777777" w:rsidR="004620F3" w:rsidRPr="00D46FB7" w:rsidRDefault="004620F3" w:rsidP="004620F3">
            <w:pPr>
              <w:autoSpaceDE w:val="0"/>
              <w:autoSpaceDN w:val="0"/>
              <w:jc w:val="right"/>
            </w:pPr>
            <w:r w:rsidRPr="00D46FB7">
              <w:rPr>
                <w:i/>
              </w:rPr>
              <w:t>(must minimally be 3%)</w:t>
            </w:r>
          </w:p>
        </w:tc>
        <w:tc>
          <w:tcPr>
            <w:tcW w:w="2521" w:type="dxa"/>
            <w:tcBorders>
              <w:top w:val="single" w:sz="18" w:space="0" w:color="auto"/>
              <w:bottom w:val="single" w:sz="18" w:space="0" w:color="auto"/>
            </w:tcBorders>
            <w:vAlign w:val="center"/>
          </w:tcPr>
          <w:p w14:paraId="5AE482D7" w14:textId="77777777" w:rsidR="004620F3" w:rsidRPr="00D46FB7" w:rsidRDefault="004620F3" w:rsidP="004620F3">
            <w:pPr>
              <w:autoSpaceDE w:val="0"/>
              <w:autoSpaceDN w:val="0"/>
              <w:jc w:val="center"/>
            </w:pPr>
            <w:r w:rsidRPr="00D46FB7">
              <w:fldChar w:fldCharType="begin">
                <w:ffData>
                  <w:name w:val="Text2"/>
                  <w:enabled/>
                  <w:calcOnExit w:val="0"/>
                  <w:textInput>
                    <w:format w:val=" "/>
                  </w:textInput>
                </w:ffData>
              </w:fldChar>
            </w:r>
            <w:r w:rsidRPr="00D46FB7">
              <w:instrText xml:space="preserve"> FORMTEXT </w:instrText>
            </w:r>
            <w:r w:rsidRPr="00D46FB7">
              <w:fldChar w:fldCharType="separate"/>
            </w:r>
            <w:r w:rsidRPr="00D46FB7">
              <w:rPr>
                <w:noProof/>
              </w:rPr>
              <w:t> </w:t>
            </w:r>
            <w:r w:rsidRPr="00D46FB7">
              <w:rPr>
                <w:noProof/>
              </w:rPr>
              <w:t> </w:t>
            </w:r>
            <w:r w:rsidRPr="00D46FB7">
              <w:rPr>
                <w:noProof/>
              </w:rPr>
              <w:t> </w:t>
            </w:r>
            <w:r w:rsidRPr="00D46FB7">
              <w:rPr>
                <w:noProof/>
              </w:rPr>
              <w:t> </w:t>
            </w:r>
            <w:r w:rsidRPr="00D46FB7">
              <w:rPr>
                <w:noProof/>
              </w:rPr>
              <w:t> </w:t>
            </w:r>
            <w:r w:rsidRPr="00D46FB7">
              <w:fldChar w:fldCharType="end"/>
            </w:r>
            <w:r w:rsidRPr="00D46FB7">
              <w:t>%</w:t>
            </w:r>
          </w:p>
        </w:tc>
      </w:tr>
    </w:tbl>
    <w:p w14:paraId="3BE76429" w14:textId="77777777" w:rsidR="004620F3" w:rsidRPr="007C46BA" w:rsidRDefault="004620F3" w:rsidP="004620F3"/>
    <w:p w14:paraId="36FA5FFF" w14:textId="55740614" w:rsidR="004620F3" w:rsidRPr="007C46BA" w:rsidRDefault="004620F3" w:rsidP="004620F3">
      <w:pPr>
        <w:outlineLvl w:val="3"/>
        <w:rPr>
          <w:b/>
        </w:rPr>
      </w:pPr>
      <w:r w:rsidRPr="007C46BA">
        <w:rPr>
          <w:b/>
        </w:rPr>
        <w:t>REMINDER:</w:t>
      </w:r>
      <w:r w:rsidRPr="007C46BA">
        <w:t xml:space="preserve"> The </w:t>
      </w:r>
      <w:r w:rsidR="0021521C">
        <w:t>Vendor</w:t>
      </w:r>
      <w:r w:rsidRPr="007C46BA">
        <w:t xml:space="preserve"> must also provide a properly </w:t>
      </w:r>
      <w:r w:rsidRPr="00D46FB7">
        <w:t xml:space="preserve">completed </w:t>
      </w:r>
      <w:r w:rsidRPr="00D46FB7">
        <w:rPr>
          <w:b/>
        </w:rPr>
        <w:t xml:space="preserve">Exhibit </w:t>
      </w:r>
      <w:r w:rsidR="00D46FB7" w:rsidRPr="00D46FB7">
        <w:rPr>
          <w:b/>
        </w:rPr>
        <w:t>8</w:t>
      </w:r>
      <w:r w:rsidRPr="00D46FB7">
        <w:rPr>
          <w:b/>
        </w:rPr>
        <w:t>, Documentation of Intent to Participate Form</w:t>
      </w:r>
      <w:r w:rsidR="00464341" w:rsidRPr="00D46FB7">
        <w:rPr>
          <w:b/>
        </w:rPr>
        <w:t xml:space="preserve"> for each qualified Blind or Sheltered Workshop, and each qualified SDVE.</w:t>
      </w:r>
    </w:p>
    <w:p w14:paraId="3E419114" w14:textId="77777777" w:rsidR="004620F3" w:rsidRPr="004620F3" w:rsidRDefault="004620F3" w:rsidP="004620F3">
      <w:pPr>
        <w:outlineLvl w:val="0"/>
        <w:rPr>
          <w:b/>
          <w:caps/>
          <w:kern w:val="28"/>
        </w:rPr>
      </w:pPr>
      <w:r w:rsidRPr="004620F3">
        <w:rPr>
          <w:b/>
          <w:caps/>
          <w:kern w:val="28"/>
        </w:rPr>
        <w:br w:type="page"/>
      </w:r>
    </w:p>
    <w:p w14:paraId="74678521" w14:textId="77777777" w:rsidR="004620F3" w:rsidRPr="004620F3" w:rsidRDefault="004620F3" w:rsidP="00A44570"/>
    <w:p w14:paraId="426B2D29" w14:textId="12123473" w:rsidR="004620F3" w:rsidRPr="004620F3" w:rsidRDefault="004620F3" w:rsidP="004620F3">
      <w:pPr>
        <w:ind w:left="720" w:hanging="720"/>
        <w:outlineLvl w:val="0"/>
        <w:rPr>
          <w:b/>
          <w:caps/>
          <w:kern w:val="28"/>
        </w:rPr>
      </w:pPr>
      <w:r w:rsidRPr="004620F3">
        <w:rPr>
          <w:rFonts w:eastAsiaTheme="minorHAnsi"/>
          <w:b/>
          <w:caps/>
          <w:kern w:val="28"/>
        </w:rPr>
        <w:t xml:space="preserve">Exhibit </w:t>
      </w:r>
      <w:r w:rsidR="005A08C5">
        <w:rPr>
          <w:b/>
          <w:caps/>
          <w:kern w:val="28"/>
        </w:rPr>
        <w:t>8</w:t>
      </w:r>
      <w:r w:rsidRPr="004620F3">
        <w:rPr>
          <w:b/>
          <w:caps/>
          <w:kern w:val="28"/>
        </w:rPr>
        <w:t>, DOCUMENTATION OF INTENT TO PARTICIPATE</w:t>
      </w:r>
    </w:p>
    <w:p w14:paraId="24B06692" w14:textId="77777777" w:rsidR="004620F3" w:rsidRPr="004620F3" w:rsidRDefault="004620F3" w:rsidP="004620F3">
      <w:pPr>
        <w:outlineLvl w:val="1"/>
        <w:rPr>
          <w:b/>
          <w:sz w:val="18"/>
        </w:rPr>
      </w:pPr>
    </w:p>
    <w:p w14:paraId="1E5BBF5D" w14:textId="77777777" w:rsidR="004620F3" w:rsidRPr="004620F3" w:rsidRDefault="004620F3" w:rsidP="004620F3">
      <w:pPr>
        <w:pBdr>
          <w:top w:val="single" w:sz="36" w:space="1" w:color="auto"/>
        </w:pBdr>
        <w:jc w:val="center"/>
        <w:outlineLvl w:val="1"/>
        <w:rPr>
          <w:b/>
          <w:sz w:val="16"/>
        </w:rPr>
      </w:pPr>
    </w:p>
    <w:p w14:paraId="40C921D6" w14:textId="3EDA5A70" w:rsidR="004620F3" w:rsidRPr="004620F3" w:rsidRDefault="004620F3" w:rsidP="004620F3">
      <w:pPr>
        <w:pBdr>
          <w:top w:val="single" w:sz="4" w:space="1" w:color="auto"/>
          <w:left w:val="single" w:sz="4" w:space="4" w:color="auto"/>
          <w:bottom w:val="single" w:sz="4" w:space="1" w:color="auto"/>
          <w:right w:val="single" w:sz="4" w:space="4" w:color="auto"/>
        </w:pBdr>
        <w:shd w:val="clear" w:color="auto" w:fill="DBE5F1" w:themeFill="accent1" w:themeFillTint="33"/>
        <w:outlineLvl w:val="1"/>
        <w:rPr>
          <w:caps/>
        </w:rPr>
      </w:pPr>
      <w:r w:rsidRPr="004620F3">
        <w:t>Instructions</w:t>
      </w:r>
      <w:r w:rsidRPr="004620F3">
        <w:rPr>
          <w:caps/>
        </w:rPr>
        <w:t>:  I</w:t>
      </w:r>
      <w:r w:rsidRPr="004620F3">
        <w:t xml:space="preserve">f the </w:t>
      </w:r>
      <w:r w:rsidR="0021521C">
        <w:t>Vendor</w:t>
      </w:r>
      <w:r w:rsidRPr="004620F3">
        <w:t xml:space="preserve"> is proposing to include the participation of a</w:t>
      </w:r>
      <w:r w:rsidR="00AC6536">
        <w:t>n</w:t>
      </w:r>
      <w:r w:rsidRPr="004620F3">
        <w:t xml:space="preserve"> Organization for the Blind/Sheltered Workshop </w:t>
      </w:r>
      <w:r w:rsidRPr="00D46FB7">
        <w:t xml:space="preserve">and/or qualified Service-Disabled Veteran Business Enterprise (SDVE) in the provision of the products/services required in the </w:t>
      </w:r>
      <w:r w:rsidR="007A4650" w:rsidRPr="00D46FB7">
        <w:t>IFB</w:t>
      </w:r>
      <w:r w:rsidRPr="00D46FB7">
        <w:t xml:space="preserve">, the </w:t>
      </w:r>
      <w:r w:rsidR="0021521C" w:rsidRPr="00D46FB7">
        <w:t>Vendor</w:t>
      </w:r>
      <w:r w:rsidRPr="00D46FB7">
        <w:t xml:space="preserve"> must either provide this exhibit or letter of intent recently signed by the proposed Organization for the Blind, Sheltered Workshop, and/or SDVE documenting the following information with the </w:t>
      </w:r>
      <w:r w:rsidR="0021521C" w:rsidRPr="00D46FB7">
        <w:t>Vendor</w:t>
      </w:r>
      <w:r w:rsidRPr="00D46FB7">
        <w:t>’s response</w:t>
      </w:r>
      <w:r w:rsidRPr="00D46FB7">
        <w:rPr>
          <w:caps/>
        </w:rPr>
        <w:t>.</w:t>
      </w:r>
    </w:p>
    <w:p w14:paraId="7F23DA6B" w14:textId="77777777" w:rsidR="004620F3" w:rsidRPr="004620F3" w:rsidRDefault="004620F3" w:rsidP="004620F3">
      <w:pPr>
        <w:autoSpaceDE w:val="0"/>
        <w:autoSpaceDN w:val="0"/>
        <w:spacing w:before="120" w:after="120"/>
        <w:jc w:val="center"/>
        <w:rPr>
          <w:i/>
        </w:rPr>
      </w:pPr>
      <w:r w:rsidRPr="004620F3">
        <w:rPr>
          <w:i/>
        </w:rPr>
        <w:t xml:space="preserve">~ Copy This Form </w:t>
      </w:r>
      <w:proofErr w:type="gramStart"/>
      <w:r w:rsidRPr="004620F3">
        <w:rPr>
          <w:i/>
        </w:rPr>
        <w:t>For</w:t>
      </w:r>
      <w:proofErr w:type="gramEnd"/>
      <w:r w:rsidRPr="004620F3">
        <w:rPr>
          <w:i/>
        </w:rPr>
        <w:t xml:space="preserve"> Each Organization Proposed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6959"/>
      </w:tblGrid>
      <w:tr w:rsidR="004620F3" w:rsidRPr="004620F3" w14:paraId="1F0FD80F" w14:textId="77777777" w:rsidTr="004620F3">
        <w:tc>
          <w:tcPr>
            <w:tcW w:w="2574" w:type="dxa"/>
            <w:tcBorders>
              <w:top w:val="nil"/>
              <w:left w:val="nil"/>
              <w:bottom w:val="nil"/>
              <w:right w:val="nil"/>
            </w:tcBorders>
          </w:tcPr>
          <w:p w14:paraId="1D7F263F" w14:textId="0F12CDDF" w:rsidR="004620F3" w:rsidRPr="004620F3" w:rsidRDefault="0021521C" w:rsidP="004620F3">
            <w:pPr>
              <w:autoSpaceDE w:val="0"/>
              <w:autoSpaceDN w:val="0"/>
              <w:spacing w:before="40" w:after="40"/>
            </w:pPr>
            <w:r>
              <w:t>Vendor</w:t>
            </w:r>
            <w:r w:rsidR="004620F3" w:rsidRPr="004620F3">
              <w:t xml:space="preserve"> Name:</w:t>
            </w:r>
          </w:p>
        </w:tc>
        <w:tc>
          <w:tcPr>
            <w:tcW w:w="7722" w:type="dxa"/>
            <w:tcBorders>
              <w:top w:val="nil"/>
              <w:left w:val="nil"/>
              <w:bottom w:val="single" w:sz="4" w:space="0" w:color="auto"/>
              <w:right w:val="nil"/>
            </w:tcBorders>
          </w:tcPr>
          <w:p w14:paraId="31EAFD9A" w14:textId="77777777" w:rsidR="004620F3" w:rsidRPr="004620F3" w:rsidRDefault="004620F3" w:rsidP="004620F3">
            <w:pPr>
              <w:autoSpaceDE w:val="0"/>
              <w:autoSpaceDN w:val="0"/>
              <w:spacing w:before="40" w:after="40"/>
            </w:pPr>
          </w:p>
        </w:tc>
      </w:tr>
    </w:tbl>
    <w:p w14:paraId="3DE08C7E" w14:textId="77777777" w:rsidR="004620F3" w:rsidRPr="004620F3" w:rsidRDefault="004620F3" w:rsidP="004620F3">
      <w:pPr>
        <w:autoSpaceDE w:val="0"/>
        <w:autoSpaceDN w:val="0"/>
      </w:pPr>
    </w:p>
    <w:p w14:paraId="6A7A9DD4" w14:textId="77777777" w:rsidR="004620F3" w:rsidRPr="004620F3" w:rsidRDefault="004620F3" w:rsidP="004620F3">
      <w:pPr>
        <w:shd w:val="clear" w:color="auto" w:fill="0C0C0C"/>
        <w:autoSpaceDE w:val="0"/>
        <w:autoSpaceDN w:val="0"/>
        <w:jc w:val="center"/>
        <w:rPr>
          <w:b/>
          <w:color w:val="FFFFFF"/>
        </w:rPr>
      </w:pPr>
      <w:r w:rsidRPr="004620F3">
        <w:rPr>
          <w:b/>
        </w:rPr>
        <w:t xml:space="preserve">This Section </w:t>
      </w:r>
      <w:proofErr w:type="gramStart"/>
      <w:r w:rsidRPr="004620F3">
        <w:rPr>
          <w:b/>
        </w:rPr>
        <w:t>To</w:t>
      </w:r>
      <w:proofErr w:type="gramEnd"/>
      <w:r w:rsidRPr="004620F3">
        <w:rPr>
          <w:b/>
        </w:rPr>
        <w:t xml:space="preserve"> Be Completed by Participating Organization</w:t>
      </w:r>
      <w:r w:rsidRPr="004620F3">
        <w:rPr>
          <w:b/>
          <w:color w:val="FFFFFF"/>
          <w:highlight w:val="black"/>
        </w:rPr>
        <w:t>:</w:t>
      </w:r>
    </w:p>
    <w:p w14:paraId="7D05C8F8" w14:textId="01083EB4" w:rsidR="004620F3" w:rsidRPr="004620F3" w:rsidRDefault="004620F3" w:rsidP="004620F3">
      <w:pPr>
        <w:tabs>
          <w:tab w:val="left" w:pos="720"/>
        </w:tabs>
        <w:autoSpaceDE w:val="0"/>
        <w:autoSpaceDN w:val="0"/>
        <w:spacing w:before="120"/>
        <w:rPr>
          <w:i/>
        </w:rPr>
      </w:pPr>
      <w:r w:rsidRPr="004620F3">
        <w:rPr>
          <w:i/>
        </w:rPr>
        <w:t xml:space="preserve">By completing and signing this form, the undersigned hereby confirms the intent of the named participating organization to provide the products/services identified herein for the </w:t>
      </w:r>
      <w:r w:rsidR="0021521C">
        <w:rPr>
          <w:i/>
        </w:rPr>
        <w:t>Vendor</w:t>
      </w:r>
      <w:r w:rsidRPr="004620F3">
        <w:rPr>
          <w:i/>
        </w:rPr>
        <w:t xml:space="preserve"> identified above.</w:t>
      </w:r>
    </w:p>
    <w:p w14:paraId="61FBD511" w14:textId="77777777" w:rsidR="004620F3" w:rsidRPr="004620F3" w:rsidRDefault="004620F3" w:rsidP="004620F3">
      <w:pPr>
        <w:autoSpaceDE w:val="0"/>
        <w:autoSpaceDN w:val="0"/>
      </w:pPr>
    </w:p>
    <w:tbl>
      <w:tblPr>
        <w:tblW w:w="0" w:type="auto"/>
        <w:tblLook w:val="01E0" w:firstRow="1" w:lastRow="1" w:firstColumn="1" w:lastColumn="1" w:noHBand="0" w:noVBand="0"/>
      </w:tblPr>
      <w:tblGrid>
        <w:gridCol w:w="429"/>
        <w:gridCol w:w="2588"/>
        <w:gridCol w:w="430"/>
        <w:gridCol w:w="2034"/>
        <w:gridCol w:w="430"/>
        <w:gridCol w:w="1225"/>
        <w:gridCol w:w="2224"/>
      </w:tblGrid>
      <w:tr w:rsidR="004620F3" w:rsidRPr="004620F3" w14:paraId="01B01481" w14:textId="77777777" w:rsidTr="004620F3">
        <w:tc>
          <w:tcPr>
            <w:tcW w:w="10080" w:type="dxa"/>
            <w:gridSpan w:val="7"/>
          </w:tcPr>
          <w:p w14:paraId="1529DA80" w14:textId="77777777" w:rsidR="004620F3" w:rsidRPr="004620F3" w:rsidRDefault="004620F3" w:rsidP="004620F3">
            <w:pPr>
              <w:autoSpaceDE w:val="0"/>
              <w:autoSpaceDN w:val="0"/>
            </w:pPr>
            <w:r w:rsidRPr="004620F3">
              <w:t>Indicate appropriate business classification(s):</w:t>
            </w:r>
          </w:p>
        </w:tc>
      </w:tr>
      <w:tr w:rsidR="00AC6536" w:rsidRPr="004620F3" w14:paraId="617A57CE" w14:textId="77777777" w:rsidTr="004620F3">
        <w:tblPrEx>
          <w:tblLook w:val="04A0" w:firstRow="1" w:lastRow="0" w:firstColumn="1" w:lastColumn="0" w:noHBand="0" w:noVBand="1"/>
        </w:tblPrEx>
        <w:trPr>
          <w:gridAfter w:val="1"/>
          <w:wAfter w:w="2553" w:type="dxa"/>
          <w:trHeight w:val="317"/>
        </w:trPr>
        <w:sdt>
          <w:sdtPr>
            <w:id w:val="-25495014"/>
            <w14:checkbox>
              <w14:checked w14:val="0"/>
              <w14:checkedState w14:val="2612" w14:font="MS Gothic"/>
              <w14:uncheckedState w14:val="2610" w14:font="MS Gothic"/>
            </w14:checkbox>
          </w:sdtPr>
          <w:sdtEndPr/>
          <w:sdtContent>
            <w:tc>
              <w:tcPr>
                <w:tcW w:w="433" w:type="dxa"/>
                <w:vAlign w:val="center"/>
              </w:tcPr>
              <w:p w14:paraId="5B0F4E96"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2771" w:type="dxa"/>
            <w:vAlign w:val="center"/>
          </w:tcPr>
          <w:p w14:paraId="7546B366" w14:textId="77777777" w:rsidR="00AC6536" w:rsidRPr="004620F3" w:rsidRDefault="00AC6536" w:rsidP="004620F3">
            <w:pPr>
              <w:autoSpaceDE w:val="0"/>
              <w:autoSpaceDN w:val="0"/>
            </w:pPr>
            <w:r w:rsidRPr="004620F3">
              <w:t>Organization for the Blind</w:t>
            </w:r>
          </w:p>
        </w:tc>
        <w:sdt>
          <w:sdtPr>
            <w:id w:val="1432241445"/>
            <w14:checkbox>
              <w14:checked w14:val="0"/>
              <w14:checkedState w14:val="2612" w14:font="MS Gothic"/>
              <w14:uncheckedState w14:val="2610" w14:font="MS Gothic"/>
            </w14:checkbox>
          </w:sdtPr>
          <w:sdtEndPr/>
          <w:sdtContent>
            <w:tc>
              <w:tcPr>
                <w:tcW w:w="433" w:type="dxa"/>
                <w:vAlign w:val="center"/>
              </w:tcPr>
              <w:p w14:paraId="345D37E8"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2168" w:type="dxa"/>
            <w:vAlign w:val="center"/>
          </w:tcPr>
          <w:p w14:paraId="77368FD3" w14:textId="77777777" w:rsidR="00AC6536" w:rsidRPr="004620F3" w:rsidRDefault="00AC6536" w:rsidP="004620F3">
            <w:pPr>
              <w:autoSpaceDE w:val="0"/>
              <w:autoSpaceDN w:val="0"/>
            </w:pPr>
            <w:r w:rsidRPr="004620F3">
              <w:t>Sheltered Workshop</w:t>
            </w:r>
          </w:p>
        </w:tc>
        <w:sdt>
          <w:sdtPr>
            <w:id w:val="1814361904"/>
            <w14:checkbox>
              <w14:checked w14:val="0"/>
              <w14:checkedState w14:val="2612" w14:font="MS Gothic"/>
              <w14:uncheckedState w14:val="2610" w14:font="MS Gothic"/>
            </w14:checkbox>
          </w:sdtPr>
          <w:sdtEndPr/>
          <w:sdtContent>
            <w:tc>
              <w:tcPr>
                <w:tcW w:w="433" w:type="dxa"/>
                <w:vAlign w:val="center"/>
              </w:tcPr>
              <w:p w14:paraId="03389BF9"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1289" w:type="dxa"/>
            <w:vAlign w:val="center"/>
          </w:tcPr>
          <w:p w14:paraId="2DC45EEC" w14:textId="77777777" w:rsidR="00AC6536" w:rsidRPr="004620F3" w:rsidRDefault="00AC6536" w:rsidP="004620F3">
            <w:pPr>
              <w:autoSpaceDE w:val="0"/>
              <w:autoSpaceDN w:val="0"/>
            </w:pPr>
            <w:r w:rsidRPr="004620F3">
              <w:t>SDVE</w:t>
            </w:r>
          </w:p>
        </w:tc>
      </w:tr>
    </w:tbl>
    <w:p w14:paraId="2D876309" w14:textId="77777777" w:rsidR="004620F3" w:rsidRPr="004620F3" w:rsidRDefault="004620F3" w:rsidP="004620F3">
      <w:pPr>
        <w:autoSpaceDE w:val="0"/>
        <w:autoSpaceDN w:val="0"/>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2733"/>
        <w:gridCol w:w="1890"/>
        <w:gridCol w:w="2340"/>
      </w:tblGrid>
      <w:tr w:rsidR="004620F3" w:rsidRPr="004620F3" w14:paraId="2AE43F8C" w14:textId="77777777" w:rsidTr="00EA411E">
        <w:tc>
          <w:tcPr>
            <w:tcW w:w="2482" w:type="dxa"/>
            <w:tcBorders>
              <w:top w:val="single" w:sz="4" w:space="0" w:color="auto"/>
              <w:left w:val="single" w:sz="4" w:space="0" w:color="auto"/>
              <w:bottom w:val="single" w:sz="4" w:space="0" w:color="auto"/>
              <w:right w:val="single" w:sz="4" w:space="0" w:color="auto"/>
            </w:tcBorders>
          </w:tcPr>
          <w:p w14:paraId="3DEF2B02" w14:textId="77777777" w:rsidR="004620F3" w:rsidRPr="004620F3" w:rsidRDefault="004620F3" w:rsidP="004620F3">
            <w:pPr>
              <w:autoSpaceDE w:val="0"/>
              <w:autoSpaceDN w:val="0"/>
              <w:spacing w:before="40" w:after="40"/>
            </w:pPr>
            <w:r w:rsidRPr="004620F3">
              <w:t>Name of Organization:</w:t>
            </w:r>
          </w:p>
        </w:tc>
        <w:tc>
          <w:tcPr>
            <w:tcW w:w="6963" w:type="dxa"/>
            <w:gridSpan w:val="3"/>
            <w:tcBorders>
              <w:top w:val="single" w:sz="4" w:space="0" w:color="auto"/>
              <w:left w:val="single" w:sz="4" w:space="0" w:color="auto"/>
              <w:bottom w:val="single" w:sz="4" w:space="0" w:color="auto"/>
              <w:right w:val="single" w:sz="4" w:space="0" w:color="auto"/>
            </w:tcBorders>
          </w:tcPr>
          <w:p w14:paraId="1B51C44B" w14:textId="77777777" w:rsidR="004620F3" w:rsidRPr="004620F3" w:rsidRDefault="004620F3" w:rsidP="004620F3">
            <w:pPr>
              <w:autoSpaceDE w:val="0"/>
              <w:autoSpaceDN w:val="0"/>
              <w:spacing w:before="40" w:after="40"/>
            </w:pPr>
          </w:p>
        </w:tc>
      </w:tr>
      <w:tr w:rsidR="004620F3" w:rsidRPr="004620F3" w14:paraId="2B910BFD" w14:textId="77777777" w:rsidTr="00EA411E">
        <w:tc>
          <w:tcPr>
            <w:tcW w:w="9445" w:type="dxa"/>
            <w:gridSpan w:val="4"/>
            <w:tcBorders>
              <w:top w:val="single" w:sz="4" w:space="0" w:color="auto"/>
              <w:left w:val="single" w:sz="4" w:space="0" w:color="auto"/>
              <w:bottom w:val="single" w:sz="4" w:space="0" w:color="auto"/>
              <w:right w:val="single" w:sz="4" w:space="0" w:color="auto"/>
            </w:tcBorders>
          </w:tcPr>
          <w:p w14:paraId="1166B095" w14:textId="77777777" w:rsidR="004620F3" w:rsidRPr="004620F3" w:rsidRDefault="004620F3" w:rsidP="00AC6536">
            <w:pPr>
              <w:autoSpaceDE w:val="0"/>
              <w:autoSpaceDN w:val="0"/>
              <w:spacing w:before="40" w:after="40"/>
            </w:pPr>
            <w:r w:rsidRPr="004620F3">
              <w:t xml:space="preserve">(Name of </w:t>
            </w:r>
            <w:r w:rsidR="00AC6536">
              <w:t>O</w:t>
            </w:r>
            <w:r w:rsidRPr="004620F3">
              <w:t>rganization for the Blind, Sheltered Workshop, or SDVE)</w:t>
            </w:r>
          </w:p>
        </w:tc>
      </w:tr>
      <w:tr w:rsidR="004620F3" w:rsidRPr="004620F3" w14:paraId="29B163D1" w14:textId="77777777" w:rsidTr="00EA411E">
        <w:tc>
          <w:tcPr>
            <w:tcW w:w="2482" w:type="dxa"/>
            <w:tcBorders>
              <w:top w:val="single" w:sz="4" w:space="0" w:color="auto"/>
              <w:left w:val="single" w:sz="4" w:space="0" w:color="auto"/>
              <w:bottom w:val="single" w:sz="4" w:space="0" w:color="auto"/>
              <w:right w:val="single" w:sz="4" w:space="0" w:color="auto"/>
            </w:tcBorders>
          </w:tcPr>
          <w:p w14:paraId="7685A3CD" w14:textId="77777777" w:rsidR="004620F3" w:rsidRPr="004620F3" w:rsidRDefault="004620F3" w:rsidP="004620F3">
            <w:pPr>
              <w:autoSpaceDE w:val="0"/>
              <w:autoSpaceDN w:val="0"/>
              <w:spacing w:before="40" w:after="40"/>
            </w:pPr>
            <w:r w:rsidRPr="004620F3">
              <w:t>Contact Name:</w:t>
            </w:r>
          </w:p>
        </w:tc>
        <w:tc>
          <w:tcPr>
            <w:tcW w:w="2733" w:type="dxa"/>
            <w:tcBorders>
              <w:top w:val="single" w:sz="4" w:space="0" w:color="auto"/>
              <w:left w:val="single" w:sz="4" w:space="0" w:color="auto"/>
              <w:bottom w:val="single" w:sz="4" w:space="0" w:color="auto"/>
              <w:right w:val="single" w:sz="4" w:space="0" w:color="auto"/>
            </w:tcBorders>
          </w:tcPr>
          <w:p w14:paraId="7FE9E6D4"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4B4960DB" w14:textId="77777777" w:rsidR="004620F3" w:rsidRPr="004620F3" w:rsidRDefault="004620F3" w:rsidP="004620F3">
            <w:pPr>
              <w:autoSpaceDE w:val="0"/>
              <w:autoSpaceDN w:val="0"/>
              <w:spacing w:before="40" w:after="40"/>
            </w:pPr>
            <w:r w:rsidRPr="004620F3">
              <w:t>Email:</w:t>
            </w:r>
          </w:p>
        </w:tc>
        <w:tc>
          <w:tcPr>
            <w:tcW w:w="2340" w:type="dxa"/>
            <w:tcBorders>
              <w:top w:val="single" w:sz="4" w:space="0" w:color="auto"/>
              <w:left w:val="single" w:sz="4" w:space="0" w:color="auto"/>
              <w:bottom w:val="single" w:sz="4" w:space="0" w:color="auto"/>
              <w:right w:val="single" w:sz="4" w:space="0" w:color="auto"/>
            </w:tcBorders>
          </w:tcPr>
          <w:p w14:paraId="5915858D" w14:textId="77777777" w:rsidR="004620F3" w:rsidRPr="004620F3" w:rsidRDefault="004620F3" w:rsidP="004620F3">
            <w:pPr>
              <w:autoSpaceDE w:val="0"/>
              <w:autoSpaceDN w:val="0"/>
              <w:spacing w:before="40" w:after="40"/>
            </w:pPr>
          </w:p>
        </w:tc>
      </w:tr>
      <w:tr w:rsidR="004620F3" w:rsidRPr="004620F3" w14:paraId="78F266C5" w14:textId="77777777" w:rsidTr="00EA411E">
        <w:tc>
          <w:tcPr>
            <w:tcW w:w="2482" w:type="dxa"/>
            <w:tcBorders>
              <w:top w:val="single" w:sz="4" w:space="0" w:color="auto"/>
              <w:left w:val="single" w:sz="4" w:space="0" w:color="auto"/>
              <w:bottom w:val="single" w:sz="4" w:space="0" w:color="auto"/>
              <w:right w:val="single" w:sz="4" w:space="0" w:color="auto"/>
            </w:tcBorders>
          </w:tcPr>
          <w:p w14:paraId="154F0A7E" w14:textId="77777777" w:rsidR="004620F3" w:rsidRPr="004620F3" w:rsidRDefault="004620F3" w:rsidP="004620F3">
            <w:pPr>
              <w:autoSpaceDE w:val="0"/>
              <w:autoSpaceDN w:val="0"/>
              <w:spacing w:before="40" w:after="40"/>
            </w:pPr>
            <w:r w:rsidRPr="004620F3">
              <w:t xml:space="preserve">Address </w:t>
            </w:r>
          </w:p>
          <w:p w14:paraId="145234C8" w14:textId="77777777" w:rsidR="004620F3" w:rsidRPr="004620F3" w:rsidRDefault="004620F3" w:rsidP="004620F3">
            <w:pPr>
              <w:autoSpaceDE w:val="0"/>
              <w:autoSpaceDN w:val="0"/>
              <w:spacing w:before="40" w:after="40"/>
              <w:ind w:left="-23" w:firstLine="23"/>
              <w:jc w:val="left"/>
            </w:pPr>
            <w:r w:rsidRPr="004620F3">
              <w:t>(If SDVE, provide MO Address):</w:t>
            </w:r>
          </w:p>
        </w:tc>
        <w:tc>
          <w:tcPr>
            <w:tcW w:w="2733" w:type="dxa"/>
            <w:tcBorders>
              <w:top w:val="single" w:sz="4" w:space="0" w:color="auto"/>
              <w:left w:val="single" w:sz="4" w:space="0" w:color="auto"/>
              <w:bottom w:val="single" w:sz="4" w:space="0" w:color="auto"/>
              <w:right w:val="single" w:sz="4" w:space="0" w:color="auto"/>
            </w:tcBorders>
          </w:tcPr>
          <w:p w14:paraId="30BF8831"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3ED887BB" w14:textId="77777777" w:rsidR="004620F3" w:rsidRPr="004620F3" w:rsidRDefault="004620F3" w:rsidP="004620F3">
            <w:pPr>
              <w:autoSpaceDE w:val="0"/>
              <w:autoSpaceDN w:val="0"/>
              <w:spacing w:before="40" w:after="40"/>
            </w:pPr>
            <w:r w:rsidRPr="004620F3">
              <w:t>Phone #:</w:t>
            </w:r>
          </w:p>
        </w:tc>
        <w:tc>
          <w:tcPr>
            <w:tcW w:w="2340" w:type="dxa"/>
            <w:tcBorders>
              <w:top w:val="single" w:sz="4" w:space="0" w:color="auto"/>
              <w:left w:val="single" w:sz="4" w:space="0" w:color="auto"/>
              <w:bottom w:val="single" w:sz="4" w:space="0" w:color="auto"/>
              <w:right w:val="single" w:sz="4" w:space="0" w:color="auto"/>
            </w:tcBorders>
          </w:tcPr>
          <w:p w14:paraId="13DBF929" w14:textId="77777777" w:rsidR="004620F3" w:rsidRPr="004620F3" w:rsidRDefault="004620F3" w:rsidP="004620F3">
            <w:pPr>
              <w:autoSpaceDE w:val="0"/>
              <w:autoSpaceDN w:val="0"/>
              <w:spacing w:before="40" w:after="40"/>
            </w:pPr>
          </w:p>
        </w:tc>
      </w:tr>
      <w:tr w:rsidR="004620F3" w:rsidRPr="004620F3" w14:paraId="5EC84370" w14:textId="77777777" w:rsidTr="00EA411E">
        <w:tc>
          <w:tcPr>
            <w:tcW w:w="2482" w:type="dxa"/>
            <w:tcBorders>
              <w:top w:val="single" w:sz="4" w:space="0" w:color="auto"/>
              <w:left w:val="single" w:sz="4" w:space="0" w:color="auto"/>
              <w:bottom w:val="single" w:sz="4" w:space="0" w:color="auto"/>
              <w:right w:val="single" w:sz="4" w:space="0" w:color="auto"/>
            </w:tcBorders>
          </w:tcPr>
          <w:p w14:paraId="065D7B59" w14:textId="77777777" w:rsidR="004620F3" w:rsidRPr="004620F3" w:rsidRDefault="004620F3" w:rsidP="004620F3">
            <w:pPr>
              <w:autoSpaceDE w:val="0"/>
              <w:autoSpaceDN w:val="0"/>
              <w:spacing w:before="40" w:after="40"/>
            </w:pPr>
            <w:r w:rsidRPr="004620F3">
              <w:t>City:</w:t>
            </w:r>
          </w:p>
        </w:tc>
        <w:tc>
          <w:tcPr>
            <w:tcW w:w="2733" w:type="dxa"/>
            <w:tcBorders>
              <w:top w:val="single" w:sz="4" w:space="0" w:color="auto"/>
              <w:left w:val="single" w:sz="4" w:space="0" w:color="auto"/>
              <w:bottom w:val="single" w:sz="4" w:space="0" w:color="auto"/>
              <w:right w:val="single" w:sz="4" w:space="0" w:color="auto"/>
            </w:tcBorders>
          </w:tcPr>
          <w:p w14:paraId="4B51A879"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16B90B11" w14:textId="77777777" w:rsidR="004620F3" w:rsidRPr="004620F3" w:rsidRDefault="004620F3" w:rsidP="004620F3">
            <w:pPr>
              <w:autoSpaceDE w:val="0"/>
              <w:autoSpaceDN w:val="0"/>
              <w:spacing w:before="40" w:after="40"/>
            </w:pPr>
            <w:r w:rsidRPr="004620F3">
              <w:t>Fax #:</w:t>
            </w:r>
          </w:p>
        </w:tc>
        <w:tc>
          <w:tcPr>
            <w:tcW w:w="2340" w:type="dxa"/>
            <w:tcBorders>
              <w:top w:val="single" w:sz="4" w:space="0" w:color="auto"/>
              <w:left w:val="single" w:sz="4" w:space="0" w:color="auto"/>
              <w:bottom w:val="single" w:sz="4" w:space="0" w:color="auto"/>
              <w:right w:val="single" w:sz="4" w:space="0" w:color="auto"/>
            </w:tcBorders>
          </w:tcPr>
          <w:p w14:paraId="53EA4E3C" w14:textId="77777777" w:rsidR="004620F3" w:rsidRPr="004620F3" w:rsidRDefault="004620F3" w:rsidP="004620F3">
            <w:pPr>
              <w:autoSpaceDE w:val="0"/>
              <w:autoSpaceDN w:val="0"/>
              <w:spacing w:before="40" w:after="40"/>
            </w:pPr>
          </w:p>
        </w:tc>
      </w:tr>
      <w:tr w:rsidR="004620F3" w:rsidRPr="004620F3" w14:paraId="5239F6AE" w14:textId="77777777" w:rsidTr="00EA411E">
        <w:tc>
          <w:tcPr>
            <w:tcW w:w="2482" w:type="dxa"/>
            <w:tcBorders>
              <w:top w:val="single" w:sz="4" w:space="0" w:color="auto"/>
              <w:left w:val="single" w:sz="4" w:space="0" w:color="auto"/>
              <w:bottom w:val="single" w:sz="4" w:space="0" w:color="auto"/>
              <w:right w:val="single" w:sz="4" w:space="0" w:color="auto"/>
            </w:tcBorders>
          </w:tcPr>
          <w:p w14:paraId="43D01241" w14:textId="77777777" w:rsidR="004620F3" w:rsidRPr="004620F3" w:rsidRDefault="004620F3" w:rsidP="004620F3">
            <w:pPr>
              <w:autoSpaceDE w:val="0"/>
              <w:autoSpaceDN w:val="0"/>
              <w:spacing w:before="40" w:after="40"/>
            </w:pPr>
            <w:r w:rsidRPr="004620F3">
              <w:t>State/Zip:</w:t>
            </w:r>
          </w:p>
        </w:tc>
        <w:tc>
          <w:tcPr>
            <w:tcW w:w="2733" w:type="dxa"/>
            <w:tcBorders>
              <w:top w:val="single" w:sz="4" w:space="0" w:color="auto"/>
              <w:left w:val="single" w:sz="4" w:space="0" w:color="auto"/>
              <w:bottom w:val="single" w:sz="4" w:space="0" w:color="auto"/>
              <w:right w:val="single" w:sz="4" w:space="0" w:color="auto"/>
            </w:tcBorders>
          </w:tcPr>
          <w:p w14:paraId="2059170A"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14D5A2CB" w14:textId="77777777" w:rsidR="004620F3" w:rsidRPr="004620F3" w:rsidRDefault="004620F3" w:rsidP="004620F3">
            <w:pPr>
              <w:autoSpaceDE w:val="0"/>
              <w:autoSpaceDN w:val="0"/>
              <w:spacing w:before="40" w:after="40"/>
            </w:pPr>
            <w:r w:rsidRPr="004620F3">
              <w:t>Certification #</w:t>
            </w:r>
          </w:p>
        </w:tc>
        <w:tc>
          <w:tcPr>
            <w:tcW w:w="2340" w:type="dxa"/>
            <w:tcBorders>
              <w:top w:val="single" w:sz="4" w:space="0" w:color="auto"/>
              <w:left w:val="single" w:sz="4" w:space="0" w:color="auto"/>
              <w:bottom w:val="single" w:sz="4" w:space="0" w:color="auto"/>
              <w:right w:val="single" w:sz="4" w:space="0" w:color="auto"/>
            </w:tcBorders>
          </w:tcPr>
          <w:p w14:paraId="62D2F626" w14:textId="77777777" w:rsidR="004620F3" w:rsidRPr="004620F3" w:rsidRDefault="004620F3" w:rsidP="004620F3">
            <w:pPr>
              <w:autoSpaceDE w:val="0"/>
              <w:autoSpaceDN w:val="0"/>
              <w:spacing w:before="40" w:after="40"/>
            </w:pPr>
          </w:p>
        </w:tc>
      </w:tr>
      <w:tr w:rsidR="004620F3" w:rsidRPr="004620F3" w14:paraId="4824843C" w14:textId="77777777" w:rsidTr="00EA411E">
        <w:tc>
          <w:tcPr>
            <w:tcW w:w="2482" w:type="dxa"/>
            <w:tcBorders>
              <w:top w:val="single" w:sz="4" w:space="0" w:color="auto"/>
              <w:left w:val="single" w:sz="4" w:space="0" w:color="auto"/>
              <w:bottom w:val="single" w:sz="4" w:space="0" w:color="auto"/>
              <w:right w:val="single" w:sz="4" w:space="0" w:color="auto"/>
            </w:tcBorders>
          </w:tcPr>
          <w:p w14:paraId="14B95A1D" w14:textId="77777777" w:rsidR="004620F3" w:rsidRPr="004620F3" w:rsidRDefault="004620F3" w:rsidP="004620F3">
            <w:pPr>
              <w:autoSpaceDE w:val="0"/>
              <w:autoSpaceDN w:val="0"/>
              <w:spacing w:before="40" w:after="40"/>
            </w:pPr>
            <w:r w:rsidRPr="004620F3">
              <w:t xml:space="preserve">SDVE’s Website </w:t>
            </w:r>
          </w:p>
          <w:p w14:paraId="25C2C967" w14:textId="77777777" w:rsidR="004620F3" w:rsidRPr="004620F3" w:rsidRDefault="004620F3" w:rsidP="004620F3">
            <w:pPr>
              <w:autoSpaceDE w:val="0"/>
              <w:autoSpaceDN w:val="0"/>
              <w:spacing w:before="40" w:after="40"/>
            </w:pPr>
            <w:r w:rsidRPr="004620F3">
              <w:t>Address:</w:t>
            </w:r>
          </w:p>
        </w:tc>
        <w:tc>
          <w:tcPr>
            <w:tcW w:w="2733" w:type="dxa"/>
            <w:tcBorders>
              <w:top w:val="single" w:sz="4" w:space="0" w:color="auto"/>
              <w:left w:val="single" w:sz="4" w:space="0" w:color="auto"/>
              <w:bottom w:val="single" w:sz="4" w:space="0" w:color="auto"/>
              <w:right w:val="single" w:sz="4" w:space="0" w:color="auto"/>
            </w:tcBorders>
          </w:tcPr>
          <w:p w14:paraId="3CB5371B"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0F0FD39D" w14:textId="77777777" w:rsidR="004620F3" w:rsidRPr="004620F3" w:rsidRDefault="004620F3" w:rsidP="004620F3">
            <w:pPr>
              <w:autoSpaceDE w:val="0"/>
              <w:autoSpaceDN w:val="0"/>
              <w:spacing w:before="40" w:after="40"/>
            </w:pPr>
            <w:r w:rsidRPr="004620F3">
              <w:t>Certification Expiration Date:</w:t>
            </w:r>
          </w:p>
        </w:tc>
        <w:tc>
          <w:tcPr>
            <w:tcW w:w="2340" w:type="dxa"/>
            <w:tcBorders>
              <w:top w:val="single" w:sz="4" w:space="0" w:color="auto"/>
              <w:left w:val="single" w:sz="4" w:space="0" w:color="auto"/>
              <w:bottom w:val="single" w:sz="4" w:space="0" w:color="auto"/>
              <w:right w:val="single" w:sz="4" w:space="0" w:color="auto"/>
            </w:tcBorders>
          </w:tcPr>
          <w:p w14:paraId="6D35E87A" w14:textId="77777777" w:rsidR="004620F3" w:rsidRPr="004620F3" w:rsidRDefault="004620F3" w:rsidP="00EA411E">
            <w:pPr>
              <w:autoSpaceDE w:val="0"/>
              <w:autoSpaceDN w:val="0"/>
              <w:spacing w:before="40" w:after="40"/>
              <w:jc w:val="left"/>
            </w:pPr>
            <w:r w:rsidRPr="004620F3">
              <w:t>(or attach copy of certification)</w:t>
            </w:r>
          </w:p>
        </w:tc>
      </w:tr>
      <w:tr w:rsidR="004620F3" w:rsidRPr="004620F3" w14:paraId="678A23C5" w14:textId="77777777" w:rsidTr="00EA411E">
        <w:tc>
          <w:tcPr>
            <w:tcW w:w="2482" w:type="dxa"/>
            <w:tcBorders>
              <w:top w:val="single" w:sz="4" w:space="0" w:color="auto"/>
              <w:left w:val="single" w:sz="4" w:space="0" w:color="auto"/>
              <w:bottom w:val="single" w:sz="4" w:space="0" w:color="auto"/>
              <w:right w:val="single" w:sz="4" w:space="0" w:color="auto"/>
            </w:tcBorders>
          </w:tcPr>
          <w:p w14:paraId="3BF1CBA3" w14:textId="77777777" w:rsidR="004620F3" w:rsidRPr="004620F3" w:rsidRDefault="004620F3" w:rsidP="004620F3">
            <w:pPr>
              <w:autoSpaceDE w:val="0"/>
              <w:autoSpaceDN w:val="0"/>
              <w:spacing w:before="40" w:after="40"/>
            </w:pPr>
            <w:r w:rsidRPr="004620F3">
              <w:t>Service-Disabled Veteran’s (SDV) Name:</w:t>
            </w:r>
          </w:p>
        </w:tc>
        <w:tc>
          <w:tcPr>
            <w:tcW w:w="2733" w:type="dxa"/>
            <w:tcBorders>
              <w:top w:val="single" w:sz="4" w:space="0" w:color="auto"/>
              <w:left w:val="single" w:sz="4" w:space="0" w:color="auto"/>
              <w:bottom w:val="single" w:sz="4" w:space="0" w:color="auto"/>
              <w:right w:val="single" w:sz="4" w:space="0" w:color="auto"/>
            </w:tcBorders>
          </w:tcPr>
          <w:p w14:paraId="461DFDE3"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07A1C6DC" w14:textId="77777777" w:rsidR="004620F3" w:rsidRPr="004620F3" w:rsidRDefault="004620F3" w:rsidP="004620F3">
            <w:pPr>
              <w:autoSpaceDE w:val="0"/>
              <w:autoSpaceDN w:val="0"/>
              <w:spacing w:before="40" w:after="40"/>
            </w:pPr>
            <w:proofErr w:type="gramStart"/>
            <w:r w:rsidRPr="004620F3">
              <w:t>SDV’s  Signature</w:t>
            </w:r>
            <w:proofErr w:type="gramEnd"/>
            <w:r w:rsidRPr="004620F3">
              <w:t>:</w:t>
            </w:r>
          </w:p>
        </w:tc>
        <w:tc>
          <w:tcPr>
            <w:tcW w:w="2340" w:type="dxa"/>
            <w:tcBorders>
              <w:top w:val="single" w:sz="4" w:space="0" w:color="auto"/>
              <w:left w:val="single" w:sz="4" w:space="0" w:color="auto"/>
              <w:bottom w:val="single" w:sz="4" w:space="0" w:color="auto"/>
              <w:right w:val="single" w:sz="4" w:space="0" w:color="auto"/>
            </w:tcBorders>
          </w:tcPr>
          <w:p w14:paraId="64568DC8" w14:textId="77777777" w:rsidR="004620F3" w:rsidRPr="004620F3" w:rsidRDefault="004620F3" w:rsidP="004620F3">
            <w:pPr>
              <w:autoSpaceDE w:val="0"/>
              <w:autoSpaceDN w:val="0"/>
              <w:spacing w:before="40" w:after="40"/>
            </w:pPr>
          </w:p>
        </w:tc>
      </w:tr>
    </w:tbl>
    <w:p w14:paraId="398B2EE8" w14:textId="77777777" w:rsidR="004620F3" w:rsidRPr="004620F3" w:rsidRDefault="004620F3" w:rsidP="004620F3">
      <w:pPr>
        <w:autoSpaceDE w:val="0"/>
        <w:autoSpaceDN w:val="0"/>
        <w:rPr>
          <w:b/>
        </w:rPr>
      </w:pPr>
    </w:p>
    <w:p w14:paraId="2B935B2A" w14:textId="77777777" w:rsidR="004620F3" w:rsidRPr="004620F3" w:rsidRDefault="004620F3" w:rsidP="004620F3">
      <w:pPr>
        <w:autoSpaceDE w:val="0"/>
        <w:autoSpaceDN w:val="0"/>
        <w:jc w:val="center"/>
        <w:rPr>
          <w:b/>
        </w:rPr>
      </w:pPr>
      <w:r w:rsidRPr="004620F3">
        <w:rPr>
          <w:b/>
        </w:rPr>
        <w:t>PRODUCTS/SERVICES PARTICIPATING ORGANIZATION AGREED TO PROVIDE</w:t>
      </w:r>
    </w:p>
    <w:p w14:paraId="4F1D2EC7" w14:textId="77777777" w:rsidR="004620F3" w:rsidRPr="004620F3" w:rsidRDefault="004620F3" w:rsidP="004620F3">
      <w:pPr>
        <w:autoSpaceDE w:val="0"/>
        <w:autoSpaceDN w:val="0"/>
      </w:pPr>
    </w:p>
    <w:p w14:paraId="2D985DF0" w14:textId="77777777" w:rsidR="004620F3" w:rsidRPr="004620F3" w:rsidRDefault="004620F3" w:rsidP="004620F3">
      <w:pPr>
        <w:autoSpaceDE w:val="0"/>
        <w:autoSpaceDN w:val="0"/>
      </w:pPr>
      <w:r w:rsidRPr="004620F3">
        <w:t xml:space="preserve">Describe the products/services you </w:t>
      </w:r>
      <w:r w:rsidRPr="004620F3">
        <w:rPr>
          <w:i/>
        </w:rPr>
        <w:t>(as the participating organization)</w:t>
      </w:r>
      <w:r w:rsidRPr="004620F3">
        <w:t xml:space="preserve"> have agreed to provide: </w:t>
      </w:r>
    </w:p>
    <w:p w14:paraId="49588B44" w14:textId="77777777" w:rsidR="004620F3" w:rsidRPr="004620F3" w:rsidRDefault="004620F3" w:rsidP="004620F3">
      <w:pPr>
        <w:autoSpaceDE w:val="0"/>
        <w:autoSpaceDN w:val="0"/>
      </w:pPr>
    </w:p>
    <w:tbl>
      <w:tblPr>
        <w:tblW w:w="934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42"/>
      </w:tblGrid>
      <w:tr w:rsidR="004620F3" w:rsidRPr="004620F3" w14:paraId="08262AEA" w14:textId="77777777" w:rsidTr="00EA411E">
        <w:tc>
          <w:tcPr>
            <w:tcW w:w="9342" w:type="dxa"/>
          </w:tcPr>
          <w:p w14:paraId="64E389B1" w14:textId="77777777" w:rsidR="004620F3" w:rsidRPr="004620F3" w:rsidRDefault="004620F3" w:rsidP="004620F3">
            <w:pPr>
              <w:autoSpaceDE w:val="0"/>
              <w:autoSpaceDN w:val="0"/>
            </w:pPr>
          </w:p>
        </w:tc>
      </w:tr>
    </w:tbl>
    <w:p w14:paraId="3B48FDCB" w14:textId="77777777" w:rsidR="004620F3" w:rsidRPr="004620F3" w:rsidRDefault="004620F3" w:rsidP="004620F3">
      <w:pPr>
        <w:autoSpaceDE w:val="0"/>
        <w:autoSpaceDN w:val="0"/>
        <w:rPr>
          <w:b/>
          <w:color w:val="FFFFFF"/>
          <w:highlight w:val="black"/>
        </w:rPr>
      </w:pPr>
    </w:p>
    <w:p w14:paraId="7A3D23B8" w14:textId="77777777" w:rsidR="004620F3" w:rsidRPr="004620F3" w:rsidRDefault="004620F3" w:rsidP="004620F3">
      <w:pPr>
        <w:shd w:val="clear" w:color="auto" w:fill="0C0C0C"/>
        <w:autoSpaceDE w:val="0"/>
        <w:autoSpaceDN w:val="0"/>
        <w:spacing w:after="120"/>
        <w:jc w:val="center"/>
        <w:rPr>
          <w:b/>
          <w:color w:val="FFFFFF"/>
        </w:rPr>
      </w:pPr>
      <w:r w:rsidRPr="004620F3">
        <w:rPr>
          <w:b/>
          <w:color w:val="FFFFFF"/>
          <w:highlight w:val="black"/>
        </w:rPr>
        <w:t>Authorized Signature:</w:t>
      </w:r>
    </w:p>
    <w:tbl>
      <w:tblPr>
        <w:tblW w:w="9450" w:type="dxa"/>
        <w:tblLook w:val="0000" w:firstRow="0" w:lastRow="0" w:firstColumn="0" w:lastColumn="0" w:noHBand="0" w:noVBand="0"/>
      </w:tblPr>
      <w:tblGrid>
        <w:gridCol w:w="6168"/>
        <w:gridCol w:w="672"/>
        <w:gridCol w:w="2610"/>
      </w:tblGrid>
      <w:tr w:rsidR="004620F3" w:rsidRPr="004620F3" w14:paraId="64F21E8B" w14:textId="77777777" w:rsidTr="00EA411E">
        <w:tc>
          <w:tcPr>
            <w:tcW w:w="6168" w:type="dxa"/>
            <w:tcBorders>
              <w:bottom w:val="single" w:sz="4" w:space="0" w:color="auto"/>
            </w:tcBorders>
          </w:tcPr>
          <w:p w14:paraId="169034EB" w14:textId="77777777" w:rsidR="004620F3" w:rsidRPr="004620F3" w:rsidRDefault="004620F3" w:rsidP="004620F3">
            <w:pPr>
              <w:autoSpaceDE w:val="0"/>
              <w:autoSpaceDN w:val="0"/>
              <w:spacing w:before="120"/>
            </w:pPr>
          </w:p>
        </w:tc>
        <w:tc>
          <w:tcPr>
            <w:tcW w:w="672" w:type="dxa"/>
          </w:tcPr>
          <w:p w14:paraId="354AE494" w14:textId="77777777" w:rsidR="004620F3" w:rsidRPr="004620F3" w:rsidRDefault="004620F3" w:rsidP="004620F3">
            <w:pPr>
              <w:autoSpaceDE w:val="0"/>
              <w:autoSpaceDN w:val="0"/>
            </w:pPr>
          </w:p>
        </w:tc>
        <w:tc>
          <w:tcPr>
            <w:tcW w:w="2610" w:type="dxa"/>
            <w:tcBorders>
              <w:left w:val="nil"/>
              <w:bottom w:val="single" w:sz="4" w:space="0" w:color="auto"/>
            </w:tcBorders>
            <w:vAlign w:val="bottom"/>
          </w:tcPr>
          <w:p w14:paraId="152FC701" w14:textId="77777777" w:rsidR="004620F3" w:rsidRPr="004620F3" w:rsidRDefault="004620F3" w:rsidP="004620F3">
            <w:pPr>
              <w:autoSpaceDE w:val="0"/>
              <w:autoSpaceDN w:val="0"/>
              <w:jc w:val="center"/>
            </w:pPr>
          </w:p>
        </w:tc>
      </w:tr>
      <w:tr w:rsidR="004620F3" w:rsidRPr="004620F3" w14:paraId="5A4B446A" w14:textId="77777777" w:rsidTr="00EA411E">
        <w:tc>
          <w:tcPr>
            <w:tcW w:w="6168" w:type="dxa"/>
            <w:tcBorders>
              <w:top w:val="single" w:sz="4" w:space="0" w:color="auto"/>
            </w:tcBorders>
          </w:tcPr>
          <w:p w14:paraId="378AA8A4" w14:textId="77777777" w:rsidR="004620F3" w:rsidRPr="004620F3" w:rsidRDefault="004620F3" w:rsidP="00A44570">
            <w:r w:rsidRPr="004620F3">
              <w:t>Authorized Signature of Participating Organization</w:t>
            </w:r>
          </w:p>
          <w:p w14:paraId="5D7475DE" w14:textId="77777777" w:rsidR="004620F3" w:rsidRPr="004620F3" w:rsidRDefault="004620F3" w:rsidP="00AC6536">
            <w:r w:rsidRPr="004620F3">
              <w:t>(Organization for the Blind, Sheltered Workshop, or SDVE)</w:t>
            </w:r>
          </w:p>
        </w:tc>
        <w:tc>
          <w:tcPr>
            <w:tcW w:w="672" w:type="dxa"/>
          </w:tcPr>
          <w:p w14:paraId="57DA9AC4" w14:textId="77777777" w:rsidR="004620F3" w:rsidRPr="004620F3" w:rsidRDefault="004620F3" w:rsidP="004620F3">
            <w:pPr>
              <w:autoSpaceDE w:val="0"/>
              <w:autoSpaceDN w:val="0"/>
              <w:jc w:val="center"/>
              <w:rPr>
                <w:i/>
                <w:iCs/>
              </w:rPr>
            </w:pPr>
          </w:p>
        </w:tc>
        <w:tc>
          <w:tcPr>
            <w:tcW w:w="2610" w:type="dxa"/>
            <w:tcBorders>
              <w:top w:val="single" w:sz="4" w:space="0" w:color="auto"/>
            </w:tcBorders>
          </w:tcPr>
          <w:p w14:paraId="7870383A" w14:textId="77777777" w:rsidR="004620F3" w:rsidRPr="004620F3" w:rsidRDefault="004620F3" w:rsidP="00A44570">
            <w:r w:rsidRPr="004620F3">
              <w:t>Date</w:t>
            </w:r>
          </w:p>
          <w:p w14:paraId="0429FFE9" w14:textId="77777777" w:rsidR="004620F3" w:rsidRPr="004620F3" w:rsidRDefault="004620F3" w:rsidP="004620F3">
            <w:pPr>
              <w:autoSpaceDE w:val="0"/>
              <w:autoSpaceDN w:val="0"/>
              <w:rPr>
                <w:i/>
                <w:iCs/>
              </w:rPr>
            </w:pPr>
          </w:p>
        </w:tc>
      </w:tr>
    </w:tbl>
    <w:p w14:paraId="148C8E3F" w14:textId="77777777" w:rsidR="004620F3" w:rsidRPr="004620F3" w:rsidRDefault="004620F3" w:rsidP="004620F3">
      <w:pPr>
        <w:jc w:val="center"/>
        <w:rPr>
          <w:b/>
          <w:bCs/>
        </w:rPr>
      </w:pPr>
      <w:r w:rsidRPr="004620F3">
        <w:rPr>
          <w:b/>
          <w:bCs/>
        </w:rPr>
        <w:br w:type="page"/>
      </w:r>
    </w:p>
    <w:p w14:paraId="6F39C466" w14:textId="77777777" w:rsidR="004620F3" w:rsidRPr="004620F3" w:rsidRDefault="004620F3" w:rsidP="004620F3">
      <w:pPr>
        <w:jc w:val="center"/>
        <w:rPr>
          <w:b/>
          <w:bCs/>
        </w:rPr>
      </w:pPr>
    </w:p>
    <w:p w14:paraId="16308221" w14:textId="77777777" w:rsidR="004620F3" w:rsidRPr="004620F3" w:rsidRDefault="004620F3" w:rsidP="004620F3">
      <w:pPr>
        <w:ind w:left="720" w:hanging="720"/>
        <w:outlineLvl w:val="0"/>
        <w:rPr>
          <w:b/>
          <w:caps/>
          <w:kern w:val="28"/>
        </w:rPr>
      </w:pPr>
      <w:r w:rsidRPr="004620F3">
        <w:rPr>
          <w:b/>
          <w:caps/>
          <w:kern w:val="28"/>
        </w:rPr>
        <w:t>BUSINESS COMPLIANCE EXHIBITS</w:t>
      </w:r>
    </w:p>
    <w:p w14:paraId="5DFCF63E" w14:textId="77777777" w:rsidR="004620F3" w:rsidRPr="004620F3" w:rsidRDefault="004620F3" w:rsidP="004620F3">
      <w:pPr>
        <w:outlineLvl w:val="1"/>
        <w:rPr>
          <w:b/>
          <w:sz w:val="18"/>
        </w:rPr>
      </w:pPr>
    </w:p>
    <w:p w14:paraId="4C7F8296" w14:textId="77777777" w:rsidR="004620F3" w:rsidRPr="004620F3" w:rsidRDefault="004620F3" w:rsidP="004620F3">
      <w:pPr>
        <w:pBdr>
          <w:top w:val="single" w:sz="36" w:space="1" w:color="auto"/>
        </w:pBdr>
        <w:jc w:val="center"/>
        <w:outlineLvl w:val="1"/>
        <w:rPr>
          <w:b/>
          <w:sz w:val="16"/>
        </w:rPr>
      </w:pPr>
    </w:p>
    <w:p w14:paraId="52C19B11" w14:textId="012519EF" w:rsidR="004620F3" w:rsidRPr="004620F3" w:rsidRDefault="004620F3" w:rsidP="004620F3">
      <w:pPr>
        <w:pBdr>
          <w:top w:val="single" w:sz="4" w:space="1" w:color="auto"/>
          <w:left w:val="single" w:sz="4" w:space="4" w:color="auto"/>
          <w:bottom w:val="single" w:sz="4" w:space="1" w:color="auto"/>
          <w:right w:val="single" w:sz="4" w:space="4" w:color="auto"/>
        </w:pBdr>
        <w:shd w:val="clear" w:color="auto" w:fill="DBE5F1" w:themeFill="accent1" w:themeFillTint="33"/>
        <w:outlineLvl w:val="1"/>
        <w:rPr>
          <w:caps/>
        </w:rPr>
      </w:pPr>
      <w:r w:rsidRPr="004620F3">
        <w:t>Instructions:</w:t>
      </w:r>
      <w:r w:rsidRPr="004620F3">
        <w:rPr>
          <w:caps/>
        </w:rPr>
        <w:t xml:space="preserve"> </w:t>
      </w:r>
      <w:proofErr w:type="gramStart"/>
      <w:r w:rsidRPr="004620F3">
        <w:rPr>
          <w:caps/>
        </w:rPr>
        <w:t>I</w:t>
      </w:r>
      <w:r w:rsidRPr="004620F3">
        <w:t>n order to</w:t>
      </w:r>
      <w:proofErr w:type="gramEnd"/>
      <w:r w:rsidRPr="004620F3">
        <w:t xml:space="preserve"> be awarded a contract, the </w:t>
      </w:r>
      <w:r w:rsidR="0021521C">
        <w:t>Vendor</w:t>
      </w:r>
      <w:r w:rsidRPr="004620F3">
        <w:t xml:space="preserve"> must be in compliance with the laws regarding conducting business in the State of Missouri.  </w:t>
      </w:r>
    </w:p>
    <w:p w14:paraId="6866CE90" w14:textId="77777777" w:rsidR="004620F3" w:rsidRPr="004620F3" w:rsidRDefault="004620F3" w:rsidP="004620F3">
      <w:pPr>
        <w:outlineLvl w:val="1"/>
        <w:rPr>
          <w:b/>
        </w:rPr>
      </w:pPr>
    </w:p>
    <w:p w14:paraId="4B0F6006" w14:textId="3BBED838" w:rsidR="004620F3" w:rsidRPr="004620F3" w:rsidRDefault="004620F3" w:rsidP="004620F3">
      <w:r w:rsidRPr="004620F3">
        <w:t xml:space="preserve">The </w:t>
      </w:r>
      <w:r w:rsidR="0021521C">
        <w:t>Vendor</w:t>
      </w:r>
      <w:r w:rsidRPr="004620F3">
        <w:t xml:space="preserve"> certifies by signing the signature page of </w:t>
      </w:r>
      <w:r w:rsidRPr="004620F3">
        <w:rPr>
          <w:b/>
        </w:rPr>
        <w:t xml:space="preserve">Exhibit </w:t>
      </w:r>
      <w:r w:rsidR="006F07F2">
        <w:rPr>
          <w:b/>
        </w:rPr>
        <w:t>1</w:t>
      </w:r>
      <w:r w:rsidRPr="004620F3">
        <w:rPr>
          <w:b/>
        </w:rPr>
        <w:t xml:space="preserve">, </w:t>
      </w:r>
      <w:r w:rsidR="00E147E7">
        <w:rPr>
          <w:b/>
        </w:rPr>
        <w:t>Bid</w:t>
      </w:r>
      <w:r w:rsidRPr="004620F3">
        <w:rPr>
          <w:b/>
        </w:rPr>
        <w:t xml:space="preserve"> Signature Page</w:t>
      </w:r>
      <w:r w:rsidRPr="004620F3">
        <w:t xml:space="preserve"> of this original document and any </w:t>
      </w:r>
      <w:r w:rsidR="0021017A">
        <w:t>amendment</w:t>
      </w:r>
      <w:r w:rsidRPr="004620F3">
        <w:t xml:space="preserve"> signature page(s) that the </w:t>
      </w:r>
      <w:r w:rsidR="0021521C">
        <w:t>Vendor</w:t>
      </w:r>
      <w:r w:rsidRPr="004620F3">
        <w:t xml:space="preserve"> and any proposed subcontractors either are presently in compliance with such laws or shall </w:t>
      </w:r>
      <w:proofErr w:type="gramStart"/>
      <w:r w:rsidRPr="004620F3">
        <w:t>be in compliance with</w:t>
      </w:r>
      <w:proofErr w:type="gramEnd"/>
      <w:r w:rsidRPr="004620F3">
        <w:t xml:space="preserve"> such laws prior to any resulting contract award.  The </w:t>
      </w:r>
      <w:r w:rsidR="0021521C">
        <w:t>Vendor</w:t>
      </w:r>
      <w:r w:rsidRPr="004620F3">
        <w:t xml:space="preserve"> shall provide documentation of compliance with the </w:t>
      </w:r>
      <w:r w:rsidR="0021521C">
        <w:t>Vendor</w:t>
      </w:r>
      <w:r w:rsidRPr="004620F3">
        <w:t xml:space="preserve">’s response and upon request by the </w:t>
      </w:r>
      <w:r w:rsidR="0021521C">
        <w:t>Department</w:t>
      </w:r>
      <w:r w:rsidRPr="004620F3">
        <w:t xml:space="preserve">.  </w:t>
      </w:r>
    </w:p>
    <w:p w14:paraId="27E3ADBB" w14:textId="77777777" w:rsidR="004620F3" w:rsidRPr="004620F3" w:rsidRDefault="004620F3" w:rsidP="004620F3"/>
    <w:p w14:paraId="648CB9D2" w14:textId="0FF4BDCB" w:rsidR="004620F3" w:rsidRPr="004620F3" w:rsidRDefault="004620F3" w:rsidP="00FC0321">
      <w:pPr>
        <w:numPr>
          <w:ilvl w:val="0"/>
          <w:numId w:val="10"/>
        </w:numPr>
        <w:rPr>
          <w:bCs/>
        </w:rPr>
      </w:pPr>
      <w:r w:rsidRPr="004620F3">
        <w:rPr>
          <w:bCs/>
        </w:rPr>
        <w:t xml:space="preserve">Business Compliance </w:t>
      </w:r>
      <w:r w:rsidRPr="004620F3">
        <w:rPr>
          <w:rFonts w:eastAsiaTheme="minorHAnsi"/>
        </w:rPr>
        <w:t xml:space="preserve">Exhibit </w:t>
      </w:r>
      <w:r w:rsidR="00401C76">
        <w:t>9</w:t>
      </w:r>
      <w:r w:rsidRPr="004620F3">
        <w:t xml:space="preserve">, </w:t>
      </w:r>
      <w:r w:rsidRPr="004620F3">
        <w:rPr>
          <w:bCs/>
        </w:rPr>
        <w:t>St</w:t>
      </w:r>
      <w:r w:rsidR="00B00733">
        <w:rPr>
          <w:bCs/>
        </w:rPr>
        <w:t>ate of Missouri Tax Compliance</w:t>
      </w:r>
    </w:p>
    <w:p w14:paraId="05C193CB" w14:textId="5D582377" w:rsidR="004620F3" w:rsidRPr="004620F3" w:rsidRDefault="004620F3" w:rsidP="00FC0321">
      <w:pPr>
        <w:numPr>
          <w:ilvl w:val="0"/>
          <w:numId w:val="10"/>
        </w:numPr>
        <w:rPr>
          <w:bCs/>
        </w:rPr>
      </w:pPr>
      <w:r w:rsidRPr="004620F3">
        <w:rPr>
          <w:bCs/>
        </w:rPr>
        <w:t xml:space="preserve">Business Compliance </w:t>
      </w:r>
      <w:r w:rsidRPr="004620F3">
        <w:rPr>
          <w:rFonts w:eastAsiaTheme="minorHAnsi"/>
        </w:rPr>
        <w:t xml:space="preserve">Exhibit </w:t>
      </w:r>
      <w:r w:rsidR="00401C76">
        <w:t>10</w:t>
      </w:r>
      <w:r w:rsidRPr="004620F3">
        <w:t xml:space="preserve">, </w:t>
      </w:r>
      <w:r w:rsidRPr="004620F3">
        <w:rPr>
          <w:bCs/>
          <w:iCs/>
        </w:rPr>
        <w:t>Registration of Business Name with the Missouri Secretary of State</w:t>
      </w:r>
    </w:p>
    <w:p w14:paraId="6E4F98CD" w14:textId="6CE5EE2E" w:rsidR="004620F3" w:rsidRPr="004620F3" w:rsidRDefault="004620F3" w:rsidP="00FC0321">
      <w:pPr>
        <w:numPr>
          <w:ilvl w:val="0"/>
          <w:numId w:val="10"/>
        </w:numPr>
        <w:rPr>
          <w:bCs/>
        </w:rPr>
      </w:pPr>
      <w:r w:rsidRPr="004620F3">
        <w:rPr>
          <w:bCs/>
        </w:rPr>
        <w:t xml:space="preserve">Business Compliance </w:t>
      </w:r>
      <w:r w:rsidRPr="004620F3">
        <w:rPr>
          <w:rFonts w:eastAsiaTheme="minorHAnsi"/>
        </w:rPr>
        <w:t xml:space="preserve">Exhibit </w:t>
      </w:r>
      <w:r w:rsidR="00401C76">
        <w:t>11</w:t>
      </w:r>
      <w:r w:rsidRPr="004620F3">
        <w:t xml:space="preserve">, </w:t>
      </w:r>
      <w:r w:rsidRPr="004620F3">
        <w:rPr>
          <w:bCs/>
        </w:rPr>
        <w:t>Business Entity Certification, Enrollment Documentation, and Affidavit of Work Authorization</w:t>
      </w:r>
    </w:p>
    <w:p w14:paraId="3E1A99AA" w14:textId="06E2B54C" w:rsidR="004620F3" w:rsidRPr="004620F3" w:rsidRDefault="004620F3" w:rsidP="00FC0321">
      <w:pPr>
        <w:numPr>
          <w:ilvl w:val="0"/>
          <w:numId w:val="7"/>
        </w:numPr>
        <w:ind w:left="720"/>
        <w:rPr>
          <w:bCs/>
        </w:rPr>
      </w:pPr>
      <w:r w:rsidRPr="004620F3">
        <w:rPr>
          <w:bCs/>
        </w:rPr>
        <w:t xml:space="preserve">Business Compliance </w:t>
      </w:r>
      <w:r w:rsidRPr="004620F3">
        <w:rPr>
          <w:rFonts w:eastAsiaTheme="minorHAnsi"/>
        </w:rPr>
        <w:t xml:space="preserve">Exhibit </w:t>
      </w:r>
      <w:r w:rsidR="00401C76">
        <w:t>12</w:t>
      </w:r>
      <w:r w:rsidRPr="004620F3">
        <w:t xml:space="preserve">, </w:t>
      </w:r>
      <w:r w:rsidRPr="004620F3">
        <w:rPr>
          <w:bCs/>
        </w:rPr>
        <w:t>Services Outside the United States</w:t>
      </w:r>
    </w:p>
    <w:p w14:paraId="1D85D4D1" w14:textId="58F294A1" w:rsidR="004620F3" w:rsidRPr="004620F3" w:rsidRDefault="004620F3" w:rsidP="00FC0321">
      <w:pPr>
        <w:numPr>
          <w:ilvl w:val="0"/>
          <w:numId w:val="7"/>
        </w:numPr>
        <w:ind w:left="720"/>
        <w:rPr>
          <w:bCs/>
        </w:rPr>
      </w:pPr>
      <w:r w:rsidRPr="004620F3">
        <w:rPr>
          <w:bCs/>
        </w:rPr>
        <w:t xml:space="preserve">Business Compliance </w:t>
      </w:r>
      <w:r w:rsidRPr="004620F3">
        <w:rPr>
          <w:rFonts w:eastAsiaTheme="minorHAnsi"/>
        </w:rPr>
        <w:t xml:space="preserve">Exhibit </w:t>
      </w:r>
      <w:r w:rsidR="00401C76">
        <w:t>13</w:t>
      </w:r>
      <w:r w:rsidRPr="004620F3">
        <w:t xml:space="preserve">, </w:t>
      </w:r>
      <w:r w:rsidRPr="004620F3">
        <w:rPr>
          <w:bCs/>
        </w:rPr>
        <w:t>Employee/Conflict of Interest</w:t>
      </w:r>
    </w:p>
    <w:p w14:paraId="02EA9910" w14:textId="5452C872" w:rsidR="004620F3" w:rsidRPr="001B1AE8" w:rsidRDefault="004620F3" w:rsidP="004620F3">
      <w:pPr>
        <w:outlineLvl w:val="1"/>
        <w:rPr>
          <w:b/>
        </w:rPr>
      </w:pPr>
      <w:r w:rsidRPr="004620F3">
        <w:br w:type="page"/>
      </w:r>
      <w:r w:rsidRPr="001B1AE8">
        <w:rPr>
          <w:b/>
        </w:rPr>
        <w:lastRenderedPageBreak/>
        <w:t xml:space="preserve">BUSINESS COMPLIANCE EXHIBIT </w:t>
      </w:r>
      <w:r w:rsidR="005A08C5">
        <w:rPr>
          <w:b/>
        </w:rPr>
        <w:t>9</w:t>
      </w:r>
      <w:r w:rsidRPr="001B1AE8">
        <w:rPr>
          <w:b/>
        </w:rPr>
        <w:t xml:space="preserve"> - </w:t>
      </w:r>
    </w:p>
    <w:p w14:paraId="7CFEA931" w14:textId="77777777" w:rsidR="004620F3" w:rsidRPr="001B1AE8" w:rsidRDefault="004620F3" w:rsidP="004620F3">
      <w:pPr>
        <w:outlineLvl w:val="1"/>
        <w:rPr>
          <w:b/>
        </w:rPr>
      </w:pPr>
      <w:r w:rsidRPr="001B1AE8">
        <w:rPr>
          <w:b/>
        </w:rPr>
        <w:t>STATE OF MISSOURI TAX COMPLIANCE</w:t>
      </w:r>
    </w:p>
    <w:p w14:paraId="30F9FD7D" w14:textId="77777777" w:rsidR="004620F3" w:rsidRPr="00EA411E" w:rsidRDefault="004620F3" w:rsidP="004620F3">
      <w:pPr>
        <w:pBdr>
          <w:top w:val="single" w:sz="36" w:space="1" w:color="auto"/>
        </w:pBdr>
        <w:jc w:val="center"/>
        <w:outlineLvl w:val="1"/>
        <w:rPr>
          <w:bCs/>
          <w:sz w:val="16"/>
          <w:szCs w:val="16"/>
        </w:rPr>
      </w:pPr>
    </w:p>
    <w:tbl>
      <w:tblPr>
        <w:tblStyle w:val="TableGrid3"/>
        <w:tblW w:w="0" w:type="auto"/>
        <w:tblLook w:val="04A0" w:firstRow="1" w:lastRow="0" w:firstColumn="1" w:lastColumn="0" w:noHBand="0" w:noVBand="1"/>
      </w:tblPr>
      <w:tblGrid>
        <w:gridCol w:w="9350"/>
      </w:tblGrid>
      <w:tr w:rsidR="004620F3" w:rsidRPr="001B1AE8" w14:paraId="6C9E9058" w14:textId="77777777" w:rsidTr="004620F3">
        <w:trPr>
          <w:trHeight w:val="215"/>
        </w:trPr>
        <w:tc>
          <w:tcPr>
            <w:tcW w:w="10070" w:type="dxa"/>
            <w:shd w:val="clear" w:color="auto" w:fill="000000" w:themeFill="text1"/>
          </w:tcPr>
          <w:p w14:paraId="017E7D6E" w14:textId="77777777" w:rsidR="004620F3" w:rsidRPr="001B1AE8" w:rsidRDefault="004620F3" w:rsidP="004620F3">
            <w:pPr>
              <w:jc w:val="center"/>
              <w:rPr>
                <w:b/>
              </w:rPr>
            </w:pPr>
            <w:r w:rsidRPr="001B1AE8">
              <w:rPr>
                <w:b/>
                <w:color w:val="FFFFFF" w:themeColor="background1"/>
              </w:rPr>
              <w:t>STATE OF MISSOURI TAX COMPLIANCE</w:t>
            </w:r>
          </w:p>
        </w:tc>
      </w:tr>
      <w:tr w:rsidR="004620F3" w:rsidRPr="001B1AE8" w14:paraId="3EE48A7E" w14:textId="77777777" w:rsidTr="004620F3">
        <w:tc>
          <w:tcPr>
            <w:tcW w:w="10070" w:type="dxa"/>
            <w:tcBorders>
              <w:bottom w:val="single" w:sz="4" w:space="0" w:color="auto"/>
            </w:tcBorders>
            <w:shd w:val="clear" w:color="auto" w:fill="DBE5F1" w:themeFill="accent1" w:themeFillTint="33"/>
            <w:vAlign w:val="center"/>
          </w:tcPr>
          <w:p w14:paraId="1A146055" w14:textId="62FE3943" w:rsidR="004620F3" w:rsidRPr="001B1AE8" w:rsidRDefault="004620F3" w:rsidP="007C46BA">
            <w:pPr>
              <w:ind w:left="0" w:firstLine="0"/>
              <w:outlineLvl w:val="1"/>
            </w:pPr>
            <w:r w:rsidRPr="001B1AE8">
              <w:t xml:space="preserve">In accordance with section 34.040.7, </w:t>
            </w:r>
            <w:proofErr w:type="spellStart"/>
            <w:r w:rsidRPr="001B1AE8">
              <w:t>RSMo</w:t>
            </w:r>
            <w:proofErr w:type="spellEnd"/>
            <w:r w:rsidRPr="001B1AE8">
              <w:t xml:space="preserve">, </w:t>
            </w:r>
            <w:r w:rsidR="00721A2D">
              <w:t xml:space="preserve">the </w:t>
            </w:r>
            <w:r w:rsidR="0021521C">
              <w:t>Department</w:t>
            </w:r>
            <w:r w:rsidRPr="001B1AE8">
              <w:t xml:space="preserve"> is precluded from contracting with a </w:t>
            </w:r>
            <w:r w:rsidR="0021521C">
              <w:t>Vendor</w:t>
            </w:r>
            <w:r w:rsidRPr="001B1AE8">
              <w:t xml:space="preserve"> or its affiliate who makes sales at retail of tangible personal property or for the purpose of storage, use or consumption in this state but fails to collect and properly pay the tax as provided in chapter 144, </w:t>
            </w:r>
            <w:proofErr w:type="spellStart"/>
            <w:r w:rsidRPr="001B1AE8">
              <w:t>RSMo</w:t>
            </w:r>
            <w:proofErr w:type="spellEnd"/>
            <w:r w:rsidRPr="001B1AE8">
              <w:t>.</w:t>
            </w:r>
          </w:p>
          <w:p w14:paraId="1AC04C29" w14:textId="77777777" w:rsidR="004620F3" w:rsidRPr="001B1AE8" w:rsidRDefault="004620F3" w:rsidP="004620F3">
            <w:pPr>
              <w:outlineLvl w:val="1"/>
            </w:pPr>
          </w:p>
          <w:p w14:paraId="5E368BF9" w14:textId="4E220F60" w:rsidR="004620F3" w:rsidRPr="001B1AE8" w:rsidRDefault="004620F3" w:rsidP="007C46BA">
            <w:pPr>
              <w:ind w:left="0" w:firstLine="0"/>
              <w:outlineLvl w:val="1"/>
            </w:pPr>
            <w:proofErr w:type="gramStart"/>
            <w:r w:rsidRPr="001B1AE8">
              <w:t>In order to</w:t>
            </w:r>
            <w:proofErr w:type="gramEnd"/>
            <w:r w:rsidRPr="001B1AE8">
              <w:t xml:space="preserve"> verify the </w:t>
            </w:r>
            <w:r w:rsidR="0021521C">
              <w:t>Vendor</w:t>
            </w:r>
            <w:r w:rsidRPr="001B1AE8">
              <w:t xml:space="preserve">’s State of Missouri tax compliance with the Missouri </w:t>
            </w:r>
            <w:r w:rsidR="0021521C">
              <w:t>Department</w:t>
            </w:r>
            <w:r w:rsidRPr="001B1AE8">
              <w:t xml:space="preserve"> of Revenue (DOR), the </w:t>
            </w:r>
            <w:r w:rsidR="0021521C">
              <w:t>Vendor</w:t>
            </w:r>
            <w:r w:rsidRPr="001B1AE8">
              <w:t xml:space="preserve"> must provide “</w:t>
            </w:r>
            <w:r w:rsidR="0021521C">
              <w:t>Vendor</w:t>
            </w:r>
            <w:r w:rsidRPr="001B1AE8">
              <w:t xml:space="preserve"> No Tax Due” certificate issued by DOR prior to award. By providing the “</w:t>
            </w:r>
            <w:r w:rsidR="0021521C">
              <w:t>Vendor</w:t>
            </w:r>
            <w:r w:rsidRPr="001B1AE8">
              <w:t xml:space="preserve"> No Tax Due” certificate, the </w:t>
            </w:r>
            <w:r w:rsidR="0021521C">
              <w:t>Vendor</w:t>
            </w:r>
            <w:r w:rsidRPr="001B1AE8">
              <w:t xml:space="preserve"> is verifying the </w:t>
            </w:r>
            <w:r w:rsidR="0021521C">
              <w:t>Vendor</w:t>
            </w:r>
            <w:r w:rsidRPr="001B1AE8">
              <w:t xml:space="preserve"> is either registered to collect sales and/or use tax in Missouri or is not making retail sales of tangible personal property or providing taxable services in Missouri.  </w:t>
            </w:r>
          </w:p>
          <w:p w14:paraId="6DA4A972" w14:textId="77777777" w:rsidR="004620F3" w:rsidRPr="001B1AE8" w:rsidRDefault="004620F3" w:rsidP="004620F3">
            <w:pPr>
              <w:outlineLvl w:val="1"/>
            </w:pPr>
          </w:p>
          <w:p w14:paraId="61055A05" w14:textId="6482FB61" w:rsidR="004620F3" w:rsidRPr="001B1AE8" w:rsidRDefault="004620F3" w:rsidP="007C46BA">
            <w:pPr>
              <w:ind w:left="0" w:firstLine="0"/>
              <w:outlineLvl w:val="1"/>
            </w:pPr>
            <w:r w:rsidRPr="001B1AE8">
              <w:t>The D</w:t>
            </w:r>
            <w:r w:rsidR="00464341" w:rsidRPr="001B1AE8">
              <w:t>OR</w:t>
            </w:r>
            <w:r w:rsidRPr="001B1AE8">
              <w:t xml:space="preserve"> will issue the “</w:t>
            </w:r>
            <w:r w:rsidR="0021521C">
              <w:t>Vendor</w:t>
            </w:r>
            <w:r w:rsidRPr="001B1AE8">
              <w:t xml:space="preserve"> No Tax Due” certificate if the </w:t>
            </w:r>
            <w:r w:rsidR="0021521C">
              <w:t>Vendor</w:t>
            </w:r>
            <w:r w:rsidRPr="001B1AE8">
              <w:t xml:space="preserve"> is properly registered to collect and have properly remitted sales and/or use tax, or if the </w:t>
            </w:r>
            <w:r w:rsidR="0021521C">
              <w:t>Vendor</w:t>
            </w:r>
            <w:r w:rsidRPr="001B1AE8">
              <w:t xml:space="preserve"> is not making retail sales in Missouri.  </w:t>
            </w:r>
          </w:p>
          <w:p w14:paraId="255B6954" w14:textId="77777777" w:rsidR="004620F3" w:rsidRPr="001B1AE8" w:rsidRDefault="004620F3" w:rsidP="004620F3">
            <w:pPr>
              <w:jc w:val="left"/>
              <w:rPr>
                <w:b/>
              </w:rPr>
            </w:pPr>
          </w:p>
        </w:tc>
      </w:tr>
    </w:tbl>
    <w:p w14:paraId="60A1C87B" w14:textId="77777777" w:rsidR="004620F3" w:rsidRPr="00EA411E" w:rsidRDefault="004620F3" w:rsidP="004620F3">
      <w:pPr>
        <w:jc w:val="left"/>
        <w:rPr>
          <w:bCs/>
          <w:sz w:val="16"/>
          <w:szCs w:val="16"/>
        </w:rPr>
      </w:pPr>
    </w:p>
    <w:tbl>
      <w:tblPr>
        <w:tblStyle w:val="TableGrid3"/>
        <w:tblW w:w="0" w:type="auto"/>
        <w:tblLook w:val="04A0" w:firstRow="1" w:lastRow="0" w:firstColumn="1" w:lastColumn="0" w:noHBand="0" w:noVBand="1"/>
      </w:tblPr>
      <w:tblGrid>
        <w:gridCol w:w="9350"/>
      </w:tblGrid>
      <w:tr w:rsidR="004620F3" w:rsidRPr="001B1AE8" w14:paraId="62508511" w14:textId="77777777" w:rsidTr="004620F3">
        <w:tc>
          <w:tcPr>
            <w:tcW w:w="10070" w:type="dxa"/>
            <w:shd w:val="clear" w:color="auto" w:fill="DBE5F1" w:themeFill="accent1" w:themeFillTint="33"/>
          </w:tcPr>
          <w:p w14:paraId="3995062D" w14:textId="6D1C1E69" w:rsidR="004620F3" w:rsidRPr="001B1AE8" w:rsidRDefault="004620F3" w:rsidP="004620F3">
            <w:pPr>
              <w:jc w:val="center"/>
              <w:outlineLvl w:val="1"/>
              <w:rPr>
                <w:b/>
              </w:rPr>
            </w:pPr>
            <w:r w:rsidRPr="001B1AE8">
              <w:rPr>
                <w:b/>
              </w:rPr>
              <w:t xml:space="preserve">How To Obtain </w:t>
            </w:r>
            <w:proofErr w:type="gramStart"/>
            <w:r w:rsidRPr="001B1AE8">
              <w:rPr>
                <w:b/>
              </w:rPr>
              <w:t>A</w:t>
            </w:r>
            <w:proofErr w:type="gramEnd"/>
            <w:r w:rsidRPr="001B1AE8">
              <w:rPr>
                <w:b/>
              </w:rPr>
              <w:t xml:space="preserve"> </w:t>
            </w:r>
            <w:r w:rsidR="0021521C">
              <w:rPr>
                <w:b/>
              </w:rPr>
              <w:t>Vendor</w:t>
            </w:r>
            <w:r w:rsidRPr="001B1AE8">
              <w:rPr>
                <w:b/>
              </w:rPr>
              <w:t xml:space="preserve"> No Tax Due Certificate</w:t>
            </w:r>
          </w:p>
          <w:p w14:paraId="251AD0FA" w14:textId="77777777" w:rsidR="004620F3" w:rsidRPr="001B1AE8" w:rsidRDefault="004620F3" w:rsidP="004620F3">
            <w:pPr>
              <w:outlineLvl w:val="1"/>
              <w:rPr>
                <w:b/>
              </w:rPr>
            </w:pPr>
          </w:p>
          <w:p w14:paraId="10CFDE7D" w14:textId="2E9A8795" w:rsidR="004620F3" w:rsidRPr="001B1AE8" w:rsidRDefault="004620F3" w:rsidP="007C46BA">
            <w:pPr>
              <w:ind w:left="0" w:firstLine="0"/>
              <w:outlineLvl w:val="1"/>
            </w:pPr>
            <w:r w:rsidRPr="001B1AE8">
              <w:t>A “</w:t>
            </w:r>
            <w:r w:rsidR="0021521C">
              <w:t>Vendor</w:t>
            </w:r>
            <w:r w:rsidRPr="001B1AE8">
              <w:t xml:space="preserve"> No Tax Due” certificate can be obtained from the Missouri </w:t>
            </w:r>
            <w:r w:rsidR="0021521C">
              <w:t>Department</w:t>
            </w:r>
            <w:r w:rsidRPr="001B1AE8">
              <w:t xml:space="preserve"> of Revenue when a business pays </w:t>
            </w:r>
            <w:proofErr w:type="gramStart"/>
            <w:r w:rsidRPr="001B1AE8">
              <w:t>all of</w:t>
            </w:r>
            <w:proofErr w:type="gramEnd"/>
            <w:r w:rsidRPr="001B1AE8">
              <w:t xml:space="preserve"> its sales/use tax in full, up to date, does not have a sales tax delinquency or does not sell tangible personal property at retail in Missouri.</w:t>
            </w:r>
          </w:p>
          <w:p w14:paraId="119728D2" w14:textId="77777777" w:rsidR="004620F3" w:rsidRPr="001B1AE8" w:rsidRDefault="004620F3" w:rsidP="004620F3">
            <w:pPr>
              <w:outlineLvl w:val="1"/>
            </w:pPr>
          </w:p>
          <w:p w14:paraId="6F05B7BC" w14:textId="6B077B7E" w:rsidR="004620F3" w:rsidRPr="001B1AE8" w:rsidRDefault="004620F3" w:rsidP="007C46BA">
            <w:pPr>
              <w:ind w:left="0" w:firstLine="0"/>
              <w:outlineLvl w:val="1"/>
            </w:pPr>
            <w:r w:rsidRPr="001B1AE8">
              <w:t>If taxes are due, depending on the payment history of the business, a cashier’s check or money order may be required for payment before a “</w:t>
            </w:r>
            <w:r w:rsidR="0021521C">
              <w:t>Vendor</w:t>
            </w:r>
            <w:r w:rsidRPr="001B1AE8">
              <w:t xml:space="preserve"> No Tax Due” certificate can be issued.</w:t>
            </w:r>
          </w:p>
          <w:p w14:paraId="49669105" w14:textId="77777777" w:rsidR="004620F3" w:rsidRPr="001B1AE8" w:rsidRDefault="004620F3" w:rsidP="004620F3">
            <w:pPr>
              <w:outlineLvl w:val="1"/>
            </w:pPr>
          </w:p>
          <w:p w14:paraId="7ED6520B" w14:textId="15DFD12F" w:rsidR="004620F3" w:rsidRPr="001B1AE8" w:rsidRDefault="004620F3" w:rsidP="007C46BA">
            <w:pPr>
              <w:ind w:left="0" w:firstLine="0"/>
              <w:outlineLvl w:val="1"/>
            </w:pPr>
            <w:r w:rsidRPr="001B1AE8">
              <w:t>A “</w:t>
            </w:r>
            <w:r w:rsidR="0021521C">
              <w:t>Vendor</w:t>
            </w:r>
            <w:r w:rsidRPr="001B1AE8">
              <w:t xml:space="preserve"> No Tax Due” certificate can be obtained by completing and submitting the Request </w:t>
            </w:r>
            <w:proofErr w:type="gramStart"/>
            <w:r w:rsidRPr="001B1AE8">
              <w:t>For</w:t>
            </w:r>
            <w:proofErr w:type="gramEnd"/>
            <w:r w:rsidRPr="001B1AE8">
              <w:t xml:space="preserve"> Tax Clearance, Form 943, to the Missouri </w:t>
            </w:r>
            <w:r w:rsidR="0021521C">
              <w:t>Department</w:t>
            </w:r>
            <w:r w:rsidRPr="001B1AE8">
              <w:t xml:space="preserve"> of Revenue, Division of Taxation &amp; Collection.  This form is available at </w:t>
            </w:r>
            <w:hyperlink r:id="rId39" w:history="1">
              <w:r w:rsidRPr="001B1AE8">
                <w:rPr>
                  <w:color w:val="0000FF"/>
                  <w:u w:val="single"/>
                </w:rPr>
                <w:t>http://dor.mo.gov/forms/943.pdf</w:t>
              </w:r>
            </w:hyperlink>
            <w:r w:rsidRPr="001B1AE8">
              <w:t xml:space="preserve">.  </w:t>
            </w:r>
            <w:r w:rsidR="0025671B" w:rsidRPr="007C46BA">
              <w:t xml:space="preserve">Make sure to </w:t>
            </w:r>
            <w:r w:rsidR="0025671B">
              <w:t xml:space="preserve">select the appropriate “Reason for Request” on </w:t>
            </w:r>
            <w:r w:rsidR="0025671B" w:rsidRPr="007C46BA">
              <w:t>page 2</w:t>
            </w:r>
            <w:r w:rsidR="0025671B">
              <w:t xml:space="preserve"> of the form</w:t>
            </w:r>
            <w:r w:rsidR="0025671B" w:rsidRPr="007C46BA">
              <w:t xml:space="preserve">.       </w:t>
            </w:r>
          </w:p>
          <w:p w14:paraId="7F16590B" w14:textId="77777777" w:rsidR="004620F3" w:rsidRPr="001B1AE8" w:rsidRDefault="004620F3" w:rsidP="004620F3">
            <w:pPr>
              <w:outlineLvl w:val="1"/>
            </w:pPr>
          </w:p>
          <w:p w14:paraId="1762EE50" w14:textId="37A41C3E" w:rsidR="004620F3" w:rsidRPr="001B1AE8" w:rsidRDefault="004620F3" w:rsidP="007C46BA">
            <w:pPr>
              <w:ind w:left="0" w:firstLine="0"/>
              <w:outlineLvl w:val="1"/>
            </w:pPr>
            <w:r w:rsidRPr="001B1AE8">
              <w:t xml:space="preserve">For assistance, call (573) 751-9268 or e-mail </w:t>
            </w:r>
            <w:hyperlink r:id="rId40" w:history="1">
              <w:r w:rsidRPr="001B1AE8">
                <w:rPr>
                  <w:color w:val="0000FF"/>
                  <w:u w:val="single"/>
                </w:rPr>
                <w:t>taxclearance@dor.mo.gov</w:t>
              </w:r>
            </w:hyperlink>
            <w:r w:rsidRPr="001B1AE8">
              <w:t xml:space="preserve">. Additional information regarding section 34.040.7, </w:t>
            </w:r>
            <w:proofErr w:type="spellStart"/>
            <w:r w:rsidRPr="001B1AE8">
              <w:t>RSMo</w:t>
            </w:r>
            <w:proofErr w:type="spellEnd"/>
            <w:r w:rsidRPr="001B1AE8">
              <w:t xml:space="preserve">, is available on the </w:t>
            </w:r>
            <w:r w:rsidR="0021521C">
              <w:t>Department</w:t>
            </w:r>
            <w:r w:rsidRPr="001B1AE8">
              <w:t xml:space="preserve"> of Revenue’s website at </w:t>
            </w:r>
            <w:hyperlink r:id="rId41" w:history="1">
              <w:r w:rsidRPr="001B1AE8">
                <w:rPr>
                  <w:color w:val="0000FF"/>
                  <w:u w:val="single"/>
                </w:rPr>
                <w:t>http://dor.mo.gov/business/sales</w:t>
              </w:r>
            </w:hyperlink>
            <w:r w:rsidRPr="001B1AE8">
              <w:t xml:space="preserve">.  </w:t>
            </w:r>
          </w:p>
          <w:p w14:paraId="495D3B85" w14:textId="77777777" w:rsidR="004620F3" w:rsidRPr="001B1AE8" w:rsidRDefault="004620F3" w:rsidP="004620F3"/>
          <w:p w14:paraId="18C12999" w14:textId="5E433ED0" w:rsidR="004620F3" w:rsidRPr="001B1AE8" w:rsidRDefault="004620F3" w:rsidP="00A3004B">
            <w:pPr>
              <w:ind w:left="0" w:firstLine="0"/>
            </w:pPr>
            <w:r w:rsidRPr="001B1AE8">
              <w:t>NOTE: Make sure to request a “</w:t>
            </w:r>
            <w:r w:rsidR="0021521C">
              <w:t>Vendor</w:t>
            </w:r>
            <w:r w:rsidRPr="001B1AE8">
              <w:t xml:space="preserve"> No Tax Due” certificate as there are other similar tax clearance forms that do not meet this verification requirement.  </w:t>
            </w:r>
            <w:r w:rsidR="00A3004B" w:rsidRPr="001B1AE8">
              <w:t>The steps to obtain a</w:t>
            </w:r>
            <w:r w:rsidRPr="001B1AE8">
              <w:t xml:space="preserve"> “</w:t>
            </w:r>
            <w:r w:rsidR="0021521C">
              <w:t>Vendor</w:t>
            </w:r>
            <w:r w:rsidRPr="001B1AE8">
              <w:t xml:space="preserve"> No Tax Due” certificate </w:t>
            </w:r>
            <w:r w:rsidR="00A3004B" w:rsidRPr="001B1AE8">
              <w:t xml:space="preserve">is outlined at </w:t>
            </w:r>
            <w:hyperlink r:id="rId42" w:history="1">
              <w:r w:rsidRPr="001B1AE8">
                <w:rPr>
                  <w:color w:val="0000FF"/>
                  <w:u w:val="single"/>
                </w:rPr>
                <w:t>https://dor.mo.gov/taxation/business/tax-types/sales-use/hb600.html</w:t>
              </w:r>
            </w:hyperlink>
            <w:r w:rsidRPr="001B1AE8">
              <w:t xml:space="preserve">.   </w:t>
            </w:r>
          </w:p>
          <w:p w14:paraId="4565829C" w14:textId="77777777" w:rsidR="00A3004B" w:rsidRPr="001B1AE8" w:rsidRDefault="00A3004B" w:rsidP="00A3004B">
            <w:pPr>
              <w:ind w:left="0" w:firstLine="0"/>
            </w:pPr>
          </w:p>
        </w:tc>
      </w:tr>
    </w:tbl>
    <w:p w14:paraId="460DDAAE" w14:textId="77777777" w:rsidR="004620F3" w:rsidRPr="00EA411E" w:rsidRDefault="004620F3" w:rsidP="00EA411E">
      <w:pPr>
        <w:spacing w:line="259" w:lineRule="auto"/>
        <w:jc w:val="left"/>
        <w:rPr>
          <w:bCs/>
          <w:sz w:val="16"/>
          <w:szCs w:val="16"/>
        </w:rPr>
      </w:pPr>
    </w:p>
    <w:tbl>
      <w:tblPr>
        <w:tblStyle w:val="TableGrid3"/>
        <w:tblW w:w="0" w:type="auto"/>
        <w:tblLook w:val="04A0" w:firstRow="1" w:lastRow="0" w:firstColumn="1" w:lastColumn="0" w:noHBand="0" w:noVBand="1"/>
      </w:tblPr>
      <w:tblGrid>
        <w:gridCol w:w="4599"/>
        <w:gridCol w:w="4751"/>
      </w:tblGrid>
      <w:tr w:rsidR="004620F3" w:rsidRPr="001B1AE8" w14:paraId="21A016F9" w14:textId="77777777" w:rsidTr="004620F3">
        <w:tc>
          <w:tcPr>
            <w:tcW w:w="10070" w:type="dxa"/>
            <w:gridSpan w:val="2"/>
            <w:tcBorders>
              <w:top w:val="single" w:sz="4" w:space="0" w:color="auto"/>
            </w:tcBorders>
            <w:vAlign w:val="center"/>
          </w:tcPr>
          <w:p w14:paraId="1C8B2891" w14:textId="5ACFE554" w:rsidR="004620F3" w:rsidRPr="001B1AE8" w:rsidRDefault="004620F3" w:rsidP="00A44570">
            <w:pPr>
              <w:rPr>
                <w:b/>
              </w:rPr>
            </w:pPr>
            <w:r w:rsidRPr="001B1AE8">
              <w:rPr>
                <w:b/>
              </w:rPr>
              <w:t xml:space="preserve">Instructions:  </w:t>
            </w:r>
            <w:r w:rsidRPr="001B1AE8">
              <w:t xml:space="preserve">The </w:t>
            </w:r>
            <w:r w:rsidR="0021521C">
              <w:t>Vendor</w:t>
            </w:r>
            <w:r w:rsidRPr="001B1AE8">
              <w:t xml:space="preserve"> should complete the information below regarding their “</w:t>
            </w:r>
            <w:r w:rsidR="0021521C">
              <w:t>Vendor</w:t>
            </w:r>
            <w:r w:rsidRPr="001B1AE8">
              <w:t xml:space="preserve"> No Tax Due” status.</w:t>
            </w:r>
          </w:p>
        </w:tc>
      </w:tr>
      <w:tr w:rsidR="004620F3" w:rsidRPr="001B1AE8" w14:paraId="5151BB2C" w14:textId="77777777" w:rsidTr="004620F3">
        <w:tc>
          <w:tcPr>
            <w:tcW w:w="5035" w:type="dxa"/>
            <w:vAlign w:val="center"/>
          </w:tcPr>
          <w:p w14:paraId="159E0F33" w14:textId="6234E456" w:rsidR="004620F3" w:rsidRPr="001B1AE8" w:rsidRDefault="004620F3" w:rsidP="007C46BA">
            <w:pPr>
              <w:ind w:left="0" w:firstLine="0"/>
              <w:jc w:val="left"/>
              <w:rPr>
                <w:b/>
              </w:rPr>
            </w:pPr>
            <w:r w:rsidRPr="001B1AE8">
              <w:rPr>
                <w:b/>
              </w:rPr>
              <w:t>“</w:t>
            </w:r>
            <w:r w:rsidR="0021521C">
              <w:rPr>
                <w:b/>
              </w:rPr>
              <w:t>Vendor</w:t>
            </w:r>
            <w:r w:rsidRPr="001B1AE8">
              <w:rPr>
                <w:b/>
              </w:rPr>
              <w:t xml:space="preserve"> No Tax Due” Certificate is Included with the Response (Yes/No)</w:t>
            </w:r>
          </w:p>
        </w:tc>
        <w:tc>
          <w:tcPr>
            <w:tcW w:w="5035" w:type="dxa"/>
            <w:vAlign w:val="center"/>
          </w:tcPr>
          <w:p w14:paraId="6BB9C89A" w14:textId="77777777" w:rsidR="004620F3" w:rsidRPr="001B1AE8" w:rsidRDefault="004620F3" w:rsidP="004620F3">
            <w:pPr>
              <w:jc w:val="left"/>
              <w:rPr>
                <w:b/>
              </w:rPr>
            </w:pPr>
            <w:r w:rsidRPr="001B1AE8">
              <w:t xml:space="preserve">Yes </w:t>
            </w:r>
            <w:sdt>
              <w:sdtPr>
                <w:id w:val="576318450"/>
                <w14:checkbox>
                  <w14:checked w14:val="0"/>
                  <w14:checkedState w14:val="2612" w14:font="MS Gothic"/>
                  <w14:uncheckedState w14:val="2610" w14:font="MS Gothic"/>
                </w14:checkbox>
              </w:sdtPr>
              <w:sdtEndPr/>
              <w:sdtContent>
                <w:r w:rsidRPr="001B1AE8">
                  <w:rPr>
                    <w:rFonts w:ascii="Segoe UI Symbol" w:eastAsia="MS Gothic" w:hAnsi="Segoe UI Symbol" w:cs="Segoe UI Symbol"/>
                  </w:rPr>
                  <w:t>☐</w:t>
                </w:r>
              </w:sdtContent>
            </w:sdt>
            <w:r w:rsidRPr="001B1AE8">
              <w:t xml:space="preserve">     No </w:t>
            </w:r>
            <w:sdt>
              <w:sdtPr>
                <w:id w:val="245313672"/>
                <w14:checkbox>
                  <w14:checked w14:val="0"/>
                  <w14:checkedState w14:val="2612" w14:font="MS Gothic"/>
                  <w14:uncheckedState w14:val="2610" w14:font="MS Gothic"/>
                </w14:checkbox>
              </w:sdtPr>
              <w:sdtEndPr/>
              <w:sdtContent>
                <w:r w:rsidRPr="001B1AE8">
                  <w:rPr>
                    <w:rFonts w:ascii="Segoe UI Symbol" w:eastAsia="MS Gothic" w:hAnsi="Segoe UI Symbol" w:cs="Segoe UI Symbol"/>
                  </w:rPr>
                  <w:t>☐</w:t>
                </w:r>
              </w:sdtContent>
            </w:sdt>
          </w:p>
        </w:tc>
      </w:tr>
      <w:tr w:rsidR="004620F3" w:rsidRPr="001B1AE8" w14:paraId="54C2597D" w14:textId="77777777" w:rsidTr="004620F3">
        <w:tc>
          <w:tcPr>
            <w:tcW w:w="5035" w:type="dxa"/>
            <w:vAlign w:val="center"/>
          </w:tcPr>
          <w:p w14:paraId="4786714F" w14:textId="2425369E" w:rsidR="004620F3" w:rsidRPr="001B1AE8" w:rsidRDefault="004620F3" w:rsidP="007C46BA">
            <w:pPr>
              <w:ind w:left="0" w:firstLine="0"/>
              <w:jc w:val="left"/>
              <w:rPr>
                <w:b/>
              </w:rPr>
            </w:pPr>
            <w:r w:rsidRPr="001B1AE8">
              <w:rPr>
                <w:b/>
              </w:rPr>
              <w:t>If the “</w:t>
            </w:r>
            <w:r w:rsidR="0021521C">
              <w:rPr>
                <w:b/>
              </w:rPr>
              <w:t>Vendor</w:t>
            </w:r>
            <w:r w:rsidRPr="001B1AE8">
              <w:rPr>
                <w:b/>
              </w:rPr>
              <w:t xml:space="preserve"> No Tax Due” Certificate is Not Included, Identify Date </w:t>
            </w:r>
            <w:r w:rsidR="0021521C">
              <w:rPr>
                <w:b/>
              </w:rPr>
              <w:t>Vendor</w:t>
            </w:r>
            <w:r w:rsidRPr="001B1AE8">
              <w:rPr>
                <w:b/>
              </w:rPr>
              <w:t xml:space="preserve"> Requested Certificate From DOR</w:t>
            </w:r>
          </w:p>
        </w:tc>
        <w:tc>
          <w:tcPr>
            <w:tcW w:w="5035" w:type="dxa"/>
            <w:vAlign w:val="center"/>
          </w:tcPr>
          <w:p w14:paraId="0BB5B3E0" w14:textId="77777777" w:rsidR="004620F3" w:rsidRPr="001B1AE8" w:rsidRDefault="004620F3" w:rsidP="004620F3">
            <w:pPr>
              <w:jc w:val="left"/>
              <w:rPr>
                <w:b/>
              </w:rPr>
            </w:pPr>
            <w:r w:rsidRPr="001B1AE8">
              <w:t>Date: __/__/____ (MM/DD/YYYY)</w:t>
            </w:r>
          </w:p>
        </w:tc>
      </w:tr>
    </w:tbl>
    <w:p w14:paraId="14175524" w14:textId="77777777" w:rsidR="00B07F17" w:rsidRDefault="00B07F17" w:rsidP="004620F3">
      <w:pPr>
        <w:outlineLvl w:val="0"/>
        <w:rPr>
          <w:b/>
          <w:caps/>
          <w:kern w:val="28"/>
        </w:rPr>
      </w:pPr>
      <w:r>
        <w:rPr>
          <w:b/>
          <w:caps/>
          <w:kern w:val="28"/>
        </w:rPr>
        <w:br w:type="page"/>
      </w:r>
    </w:p>
    <w:p w14:paraId="5E2A0BC3" w14:textId="25EBF240" w:rsidR="004620F3" w:rsidRPr="004620F3" w:rsidRDefault="004620F3" w:rsidP="004620F3">
      <w:pPr>
        <w:outlineLvl w:val="0"/>
        <w:rPr>
          <w:b/>
          <w:caps/>
          <w:kern w:val="28"/>
        </w:rPr>
      </w:pPr>
      <w:r w:rsidRPr="004620F3">
        <w:rPr>
          <w:b/>
          <w:caps/>
          <w:kern w:val="28"/>
        </w:rPr>
        <w:lastRenderedPageBreak/>
        <w:t xml:space="preserve">BUSINESS COMPLIANCE </w:t>
      </w:r>
      <w:r w:rsidRPr="004620F3">
        <w:rPr>
          <w:rFonts w:eastAsiaTheme="minorHAnsi"/>
          <w:b/>
          <w:caps/>
          <w:kern w:val="28"/>
        </w:rPr>
        <w:t xml:space="preserve">Exhibit </w:t>
      </w:r>
      <w:r w:rsidR="005A08C5">
        <w:rPr>
          <w:b/>
          <w:caps/>
          <w:kern w:val="28"/>
        </w:rPr>
        <w:t>10</w:t>
      </w:r>
      <w:r w:rsidRPr="004620F3">
        <w:rPr>
          <w:b/>
          <w:caps/>
          <w:kern w:val="28"/>
        </w:rPr>
        <w:t xml:space="preserve">, </w:t>
      </w:r>
    </w:p>
    <w:p w14:paraId="0E120ED6" w14:textId="77777777" w:rsidR="004620F3" w:rsidRPr="004620F3" w:rsidRDefault="004620F3" w:rsidP="004620F3">
      <w:pPr>
        <w:outlineLvl w:val="0"/>
        <w:rPr>
          <w:bCs/>
          <w:iCs/>
          <w:caps/>
          <w:kern w:val="28"/>
        </w:rPr>
      </w:pPr>
      <w:r w:rsidRPr="004620F3">
        <w:rPr>
          <w:b/>
          <w:bCs/>
          <w:iCs/>
          <w:caps/>
          <w:kern w:val="28"/>
        </w:rPr>
        <w:t>Registration of Business Name with the Missouri Secretary of State</w:t>
      </w:r>
      <w:r w:rsidRPr="004620F3">
        <w:rPr>
          <w:bCs/>
          <w:iCs/>
          <w:caps/>
          <w:kern w:val="28"/>
        </w:rPr>
        <w:t xml:space="preserve">  </w:t>
      </w:r>
    </w:p>
    <w:p w14:paraId="65CFD6CC" w14:textId="77777777" w:rsidR="004620F3" w:rsidRPr="004620F3" w:rsidRDefault="004620F3" w:rsidP="004620F3">
      <w:pPr>
        <w:outlineLvl w:val="1"/>
        <w:rPr>
          <w:b/>
          <w:sz w:val="18"/>
        </w:rPr>
      </w:pPr>
    </w:p>
    <w:p w14:paraId="71702CA5" w14:textId="77777777" w:rsidR="004620F3" w:rsidRPr="00886917" w:rsidRDefault="004620F3" w:rsidP="004620F3">
      <w:pPr>
        <w:pBdr>
          <w:top w:val="single" w:sz="36" w:space="1" w:color="auto"/>
        </w:pBdr>
        <w:jc w:val="center"/>
        <w:outlineLvl w:val="1"/>
        <w:rPr>
          <w:b/>
          <w:sz w:val="18"/>
        </w:rPr>
      </w:pPr>
    </w:p>
    <w:tbl>
      <w:tblPr>
        <w:tblStyle w:val="TableGrid3"/>
        <w:tblW w:w="9445" w:type="dxa"/>
        <w:tblLook w:val="04A0" w:firstRow="1" w:lastRow="0" w:firstColumn="1" w:lastColumn="0" w:noHBand="0" w:noVBand="1"/>
      </w:tblPr>
      <w:tblGrid>
        <w:gridCol w:w="9445"/>
      </w:tblGrid>
      <w:tr w:rsidR="004620F3" w:rsidRPr="007C46BA" w14:paraId="3094957A" w14:textId="77777777" w:rsidTr="00EA411E">
        <w:tc>
          <w:tcPr>
            <w:tcW w:w="9445" w:type="dxa"/>
            <w:shd w:val="clear" w:color="auto" w:fill="DBE5F1" w:themeFill="accent1" w:themeFillTint="33"/>
          </w:tcPr>
          <w:p w14:paraId="776D9C4A" w14:textId="627A2DE7" w:rsidR="004620F3" w:rsidRPr="007C46BA" w:rsidRDefault="004620F3" w:rsidP="007C46BA">
            <w:pPr>
              <w:ind w:left="0" w:firstLine="0"/>
              <w:outlineLvl w:val="1"/>
            </w:pPr>
            <w:r w:rsidRPr="007C46BA">
              <w:t xml:space="preserve">In accordance with section 351.572, </w:t>
            </w:r>
            <w:proofErr w:type="spellStart"/>
            <w:r w:rsidRPr="007C46BA">
              <w:t>RSMo</w:t>
            </w:r>
            <w:proofErr w:type="spellEnd"/>
            <w:r w:rsidRPr="007C46BA">
              <w:t xml:space="preserve">, the </w:t>
            </w:r>
            <w:r w:rsidR="0021521C">
              <w:t>Vendor</w:t>
            </w:r>
            <w:r w:rsidRPr="007C46BA">
              <w:t xml:space="preserve"> must be properly registered with the Missouri Secretary of State or identify how the </w:t>
            </w:r>
            <w:r w:rsidR="0021521C">
              <w:t>Vendor</w:t>
            </w:r>
            <w:r w:rsidRPr="007C46BA">
              <w:t>’s business is exempt from registering with the Missouri Secretary of State.</w:t>
            </w:r>
          </w:p>
          <w:p w14:paraId="4311C7E1" w14:textId="77777777" w:rsidR="004620F3" w:rsidRPr="007C46BA" w:rsidRDefault="004620F3" w:rsidP="004620F3">
            <w:pPr>
              <w:outlineLvl w:val="1"/>
            </w:pPr>
          </w:p>
          <w:p w14:paraId="1C2DEC77" w14:textId="497E446D" w:rsidR="004620F3" w:rsidRPr="007C46BA" w:rsidRDefault="004620F3" w:rsidP="007C46BA">
            <w:pPr>
              <w:ind w:left="0" w:firstLine="0"/>
              <w:outlineLvl w:val="1"/>
            </w:pPr>
            <w:proofErr w:type="gramStart"/>
            <w:r w:rsidRPr="007C46BA">
              <w:t>In order to</w:t>
            </w:r>
            <w:proofErr w:type="gramEnd"/>
            <w:r w:rsidRPr="007C46BA">
              <w:t xml:space="preserve"> verify the </w:t>
            </w:r>
            <w:r w:rsidR="0021521C">
              <w:t>Vendor</w:t>
            </w:r>
            <w:r w:rsidRPr="007C46BA">
              <w:t xml:space="preserve"> is properly registered with the Missouri Secretary of State, the </w:t>
            </w:r>
            <w:r w:rsidR="0021521C">
              <w:t>Vendor</w:t>
            </w:r>
            <w:r w:rsidRPr="007C46BA">
              <w:t xml:space="preserve"> must either be 1) properly registered with the Missouri Secretary of State at time of </w:t>
            </w:r>
            <w:r w:rsidR="00E147E7">
              <w:t xml:space="preserve">bid </w:t>
            </w:r>
            <w:r w:rsidRPr="007C46BA">
              <w:t xml:space="preserve">submission or prior to contract award or 2) must identify how the </w:t>
            </w:r>
            <w:r w:rsidR="0021521C">
              <w:t>Vendor</w:t>
            </w:r>
            <w:r w:rsidRPr="007C46BA">
              <w:t>’s business is exempt from registering with the Missouri Secretary of State.</w:t>
            </w:r>
          </w:p>
          <w:p w14:paraId="28D55006" w14:textId="77777777" w:rsidR="004620F3" w:rsidRPr="007C46BA" w:rsidRDefault="004620F3" w:rsidP="004620F3">
            <w:pPr>
              <w:outlineLvl w:val="1"/>
            </w:pPr>
          </w:p>
          <w:p w14:paraId="1A6BB1E6" w14:textId="7325A48E" w:rsidR="004620F3" w:rsidRPr="007C46BA" w:rsidRDefault="004620F3" w:rsidP="007C46BA">
            <w:pPr>
              <w:ind w:left="0" w:firstLine="0"/>
            </w:pPr>
            <w:r w:rsidRPr="007C46BA">
              <w:t xml:space="preserve">NOTE: For any questions regarding Secretary of State Registration, </w:t>
            </w:r>
            <w:r w:rsidR="0021521C">
              <w:t>Vendor</w:t>
            </w:r>
            <w:r w:rsidRPr="007C46BA">
              <w:t xml:space="preserve">s should go to </w:t>
            </w:r>
            <w:hyperlink r:id="rId43" w:history="1">
              <w:r w:rsidRPr="007C46BA">
                <w:rPr>
                  <w:color w:val="0000FF"/>
                  <w:u w:val="single"/>
                </w:rPr>
                <w:t>https://www.sos.mo.gov/business/startBusiness.asp</w:t>
              </w:r>
            </w:hyperlink>
            <w:r w:rsidRPr="007C46BA">
              <w:t xml:space="preserve"> or call 866-223-6535, Monday through Friday, 8:00 a.m. to 5:00 p.m., </w:t>
            </w:r>
            <w:r w:rsidR="00464341">
              <w:t xml:space="preserve">Central Time, </w:t>
            </w:r>
            <w:r w:rsidRPr="007C46BA">
              <w:t>excluding state holidays.</w:t>
            </w:r>
          </w:p>
        </w:tc>
      </w:tr>
    </w:tbl>
    <w:p w14:paraId="4F3749C1" w14:textId="77777777" w:rsidR="004620F3" w:rsidRPr="00886917" w:rsidRDefault="004620F3" w:rsidP="004620F3">
      <w:pPr>
        <w:rPr>
          <w:sz w:val="18"/>
        </w:rPr>
      </w:pPr>
    </w:p>
    <w:tbl>
      <w:tblPr>
        <w:tblStyle w:val="TableGrid8"/>
        <w:tblW w:w="9540" w:type="dxa"/>
        <w:tblInd w:w="-5" w:type="dxa"/>
        <w:tblLook w:val="04A0" w:firstRow="1" w:lastRow="0" w:firstColumn="1" w:lastColumn="0" w:noHBand="0" w:noVBand="1"/>
      </w:tblPr>
      <w:tblGrid>
        <w:gridCol w:w="2600"/>
        <w:gridCol w:w="4390"/>
        <w:gridCol w:w="2550"/>
      </w:tblGrid>
      <w:tr w:rsidR="004620F3" w:rsidRPr="007C46BA" w14:paraId="2598F372" w14:textId="77777777" w:rsidTr="00EA411E">
        <w:trPr>
          <w:trHeight w:val="296"/>
        </w:trPr>
        <w:tc>
          <w:tcPr>
            <w:tcW w:w="9540" w:type="dxa"/>
            <w:gridSpan w:val="3"/>
            <w:shd w:val="clear" w:color="auto" w:fill="000000" w:themeFill="text1"/>
            <w:vAlign w:val="center"/>
          </w:tcPr>
          <w:p w14:paraId="17154230" w14:textId="77777777" w:rsidR="004620F3" w:rsidRPr="007C46BA" w:rsidRDefault="004620F3" w:rsidP="004620F3">
            <w:pPr>
              <w:jc w:val="center"/>
              <w:rPr>
                <w:b/>
              </w:rPr>
            </w:pPr>
            <w:r w:rsidRPr="007C46BA">
              <w:rPr>
                <w:b/>
              </w:rPr>
              <w:t xml:space="preserve">Missouri </w:t>
            </w:r>
            <w:r w:rsidRPr="007C46BA">
              <w:rPr>
                <w:b/>
                <w:color w:val="FFFFFF" w:themeColor="background1"/>
              </w:rPr>
              <w:t>Secretary</w:t>
            </w:r>
            <w:r w:rsidRPr="007C46BA">
              <w:rPr>
                <w:b/>
              </w:rPr>
              <w:t xml:space="preserve"> of State Registration Verification</w:t>
            </w:r>
          </w:p>
        </w:tc>
      </w:tr>
      <w:tr w:rsidR="004620F3" w:rsidRPr="007C46BA" w14:paraId="2E3BD4B7" w14:textId="77777777" w:rsidTr="00EA411E">
        <w:trPr>
          <w:trHeight w:val="359"/>
        </w:trPr>
        <w:tc>
          <w:tcPr>
            <w:tcW w:w="9540" w:type="dxa"/>
            <w:gridSpan w:val="3"/>
            <w:shd w:val="clear" w:color="auto" w:fill="DBE5F1" w:themeFill="accent1" w:themeFillTint="33"/>
            <w:vAlign w:val="center"/>
          </w:tcPr>
          <w:p w14:paraId="77C0253E" w14:textId="0AAEF56F" w:rsidR="004620F3" w:rsidRPr="007C46BA" w:rsidRDefault="004620F3" w:rsidP="007C46BA">
            <w:pPr>
              <w:ind w:left="0" w:firstLine="0"/>
            </w:pPr>
            <w:r w:rsidRPr="007C46BA">
              <w:rPr>
                <w:b/>
              </w:rPr>
              <w:t xml:space="preserve">Registration Verification Instructions: </w:t>
            </w:r>
            <w:r w:rsidRPr="007C46BA">
              <w:t xml:space="preserve">If the </w:t>
            </w:r>
            <w:r w:rsidR="0021521C">
              <w:t>Vendor</w:t>
            </w:r>
            <w:r w:rsidRPr="007C46BA">
              <w:t xml:space="preserve">’s business is already registered, the </w:t>
            </w:r>
            <w:r w:rsidR="0021521C">
              <w:t>Vendor</w:t>
            </w:r>
            <w:r w:rsidRPr="007C46BA">
              <w:t xml:space="preserve"> should complete the table below with the </w:t>
            </w:r>
            <w:r w:rsidR="0021521C">
              <w:t>Vendor</w:t>
            </w:r>
            <w:r w:rsidRPr="007C46BA">
              <w:t xml:space="preserve">’s business name and the charter number assigned to the </w:t>
            </w:r>
            <w:r w:rsidR="0021521C">
              <w:t>Vendor</w:t>
            </w:r>
            <w:r w:rsidRPr="007C46BA">
              <w:t xml:space="preserve">’s business.  </w:t>
            </w:r>
          </w:p>
          <w:p w14:paraId="2161AAA5" w14:textId="77777777" w:rsidR="004620F3" w:rsidRPr="007C46BA" w:rsidRDefault="004620F3" w:rsidP="004620F3"/>
          <w:p w14:paraId="3ADC3DCE" w14:textId="13A7F167" w:rsidR="004620F3" w:rsidRPr="007C46BA" w:rsidRDefault="004620F3" w:rsidP="007C46BA">
            <w:pPr>
              <w:ind w:left="0" w:firstLine="0"/>
            </w:pPr>
            <w:r w:rsidRPr="007C46BA">
              <w:rPr>
                <w:b/>
              </w:rPr>
              <w:t>Information on registering with Missouri Secretary of State:</w:t>
            </w:r>
            <w:r w:rsidRPr="007C46BA">
              <w:t xml:space="preserve"> If the </w:t>
            </w:r>
            <w:r w:rsidR="0021521C">
              <w:t>Vendor</w:t>
            </w:r>
            <w:r w:rsidRPr="007C46BA">
              <w:t xml:space="preserve">’s business is not yet properly registered with the Missouri Secretary of State, the </w:t>
            </w:r>
            <w:r w:rsidR="0021521C">
              <w:t>Vendor</w:t>
            </w:r>
            <w:r w:rsidRPr="007C46BA">
              <w:t xml:space="preserve"> should refer to the Missouri Business Portal at </w:t>
            </w:r>
            <w:hyperlink r:id="rId44" w:history="1">
              <w:r w:rsidRPr="007C46BA">
                <w:rPr>
                  <w:color w:val="0000FF"/>
                  <w:u w:val="single"/>
                </w:rPr>
                <w:t>https://openforbiz.mo.gov/</w:t>
              </w:r>
            </w:hyperlink>
            <w:r w:rsidRPr="007C46BA">
              <w:t xml:space="preserve"> for additional information.  </w:t>
            </w:r>
          </w:p>
        </w:tc>
      </w:tr>
      <w:tr w:rsidR="004620F3" w:rsidRPr="007C46BA" w14:paraId="68AC98E6" w14:textId="77777777" w:rsidTr="00EA411E">
        <w:trPr>
          <w:trHeight w:val="359"/>
        </w:trPr>
        <w:tc>
          <w:tcPr>
            <w:tcW w:w="2692" w:type="dxa"/>
            <w:vAlign w:val="center"/>
          </w:tcPr>
          <w:p w14:paraId="485C31E5" w14:textId="77777777" w:rsidR="004620F3" w:rsidRPr="007C46BA" w:rsidRDefault="004620F3" w:rsidP="004620F3">
            <w:r w:rsidRPr="007C46BA">
              <w:t xml:space="preserve">Business Name </w:t>
            </w:r>
          </w:p>
        </w:tc>
        <w:tc>
          <w:tcPr>
            <w:tcW w:w="6848" w:type="dxa"/>
            <w:gridSpan w:val="2"/>
          </w:tcPr>
          <w:p w14:paraId="13F2E7A0" w14:textId="77777777" w:rsidR="004620F3" w:rsidRPr="007C46BA" w:rsidRDefault="004620F3" w:rsidP="004620F3"/>
        </w:tc>
      </w:tr>
      <w:tr w:rsidR="004620F3" w:rsidRPr="007C46BA" w14:paraId="44E3C76B" w14:textId="77777777" w:rsidTr="00EA411E">
        <w:trPr>
          <w:trHeight w:val="359"/>
        </w:trPr>
        <w:tc>
          <w:tcPr>
            <w:tcW w:w="2692" w:type="dxa"/>
            <w:vAlign w:val="center"/>
          </w:tcPr>
          <w:p w14:paraId="40729D1A" w14:textId="77777777" w:rsidR="004620F3" w:rsidRPr="007C46BA" w:rsidRDefault="004620F3" w:rsidP="004620F3">
            <w:r w:rsidRPr="007C46BA">
              <w:t>Charter Number</w:t>
            </w:r>
          </w:p>
        </w:tc>
        <w:tc>
          <w:tcPr>
            <w:tcW w:w="6848" w:type="dxa"/>
            <w:gridSpan w:val="2"/>
          </w:tcPr>
          <w:p w14:paraId="0801B75B" w14:textId="77777777" w:rsidR="004620F3" w:rsidRPr="007C46BA" w:rsidRDefault="004620F3" w:rsidP="004620F3"/>
        </w:tc>
      </w:tr>
      <w:tr w:rsidR="004620F3" w:rsidRPr="007C46BA" w14:paraId="0D00100E" w14:textId="77777777" w:rsidTr="00EA411E">
        <w:trPr>
          <w:trHeight w:val="341"/>
        </w:trPr>
        <w:tc>
          <w:tcPr>
            <w:tcW w:w="7618" w:type="dxa"/>
            <w:gridSpan w:val="2"/>
            <w:vAlign w:val="center"/>
          </w:tcPr>
          <w:p w14:paraId="716637E6" w14:textId="77777777" w:rsidR="004620F3" w:rsidRPr="007C46BA" w:rsidRDefault="004620F3" w:rsidP="004620F3">
            <w:r w:rsidRPr="007C46BA">
              <w:t>Proof of Good Standing Status Included</w:t>
            </w:r>
          </w:p>
        </w:tc>
        <w:tc>
          <w:tcPr>
            <w:tcW w:w="1922" w:type="dxa"/>
            <w:vAlign w:val="center"/>
          </w:tcPr>
          <w:p w14:paraId="797B5F33" w14:textId="77777777" w:rsidR="004620F3" w:rsidRPr="007C46BA" w:rsidRDefault="004620F3" w:rsidP="004620F3">
            <w:pPr>
              <w:jc w:val="center"/>
            </w:pPr>
            <w:r w:rsidRPr="007C46BA">
              <w:t xml:space="preserve">Yes </w:t>
            </w:r>
            <w:sdt>
              <w:sdtPr>
                <w:id w:val="27638327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rPr>
                  <w:t>☐</w:t>
                </w:r>
              </w:sdtContent>
            </w:sdt>
            <w:r w:rsidRPr="007C46BA">
              <w:t xml:space="preserve">     No </w:t>
            </w:r>
            <w:sdt>
              <w:sdtPr>
                <w:id w:val="-126953505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rPr>
                  <w:t>☐</w:t>
                </w:r>
              </w:sdtContent>
            </w:sdt>
          </w:p>
        </w:tc>
      </w:tr>
      <w:tr w:rsidR="004620F3" w:rsidRPr="007C46BA" w14:paraId="156C8412" w14:textId="77777777" w:rsidTr="00EA411E">
        <w:trPr>
          <w:trHeight w:val="341"/>
        </w:trPr>
        <w:tc>
          <w:tcPr>
            <w:tcW w:w="7618" w:type="dxa"/>
            <w:gridSpan w:val="2"/>
            <w:vAlign w:val="center"/>
          </w:tcPr>
          <w:p w14:paraId="5674AB8C" w14:textId="5FC90CFF" w:rsidR="004620F3" w:rsidRPr="007C46BA" w:rsidDel="0013721D" w:rsidRDefault="004620F3" w:rsidP="00886917">
            <w:pPr>
              <w:ind w:left="0" w:firstLine="0"/>
            </w:pPr>
            <w:r w:rsidRPr="007C46BA">
              <w:t xml:space="preserve">If Proof of Good Standing Not Included, Indicate the Date </w:t>
            </w:r>
            <w:r w:rsidR="0021521C">
              <w:t>Vendor</w:t>
            </w:r>
            <w:r w:rsidRPr="007C46BA">
              <w:t xml:space="preserve"> Requested Document from Missouri Secretary of State</w:t>
            </w:r>
          </w:p>
        </w:tc>
        <w:tc>
          <w:tcPr>
            <w:tcW w:w="1922" w:type="dxa"/>
            <w:vAlign w:val="center"/>
          </w:tcPr>
          <w:p w14:paraId="54E5F81E" w14:textId="77777777" w:rsidR="004620F3" w:rsidRPr="007C46BA" w:rsidDel="0013721D" w:rsidRDefault="004620F3" w:rsidP="004620F3">
            <w:pPr>
              <w:jc w:val="center"/>
            </w:pPr>
            <w:r w:rsidRPr="007C46BA">
              <w:t>Date: __/__/____ (MM/DD/YYYY)</w:t>
            </w:r>
          </w:p>
        </w:tc>
      </w:tr>
      <w:tr w:rsidR="004620F3" w:rsidRPr="007C46BA" w14:paraId="282E5210" w14:textId="77777777" w:rsidTr="00EA411E">
        <w:trPr>
          <w:trHeight w:val="251"/>
        </w:trPr>
        <w:tc>
          <w:tcPr>
            <w:tcW w:w="9540" w:type="dxa"/>
            <w:gridSpan w:val="3"/>
            <w:shd w:val="clear" w:color="auto" w:fill="000000" w:themeFill="text1"/>
            <w:vAlign w:val="center"/>
          </w:tcPr>
          <w:p w14:paraId="7F1372F6" w14:textId="77777777" w:rsidR="004620F3" w:rsidRPr="007C46BA" w:rsidRDefault="004620F3" w:rsidP="004620F3">
            <w:pPr>
              <w:jc w:val="center"/>
              <w:rPr>
                <w:b/>
              </w:rPr>
            </w:pPr>
            <w:r w:rsidRPr="007C46BA">
              <w:rPr>
                <w:b/>
                <w:color w:val="FFFFFF" w:themeColor="background1"/>
              </w:rPr>
              <w:t>Exemptions</w:t>
            </w:r>
          </w:p>
        </w:tc>
      </w:tr>
      <w:tr w:rsidR="004620F3" w:rsidRPr="007C46BA" w14:paraId="1B745113" w14:textId="77777777" w:rsidTr="00EA411E">
        <w:trPr>
          <w:trHeight w:val="773"/>
        </w:trPr>
        <w:tc>
          <w:tcPr>
            <w:tcW w:w="9540" w:type="dxa"/>
            <w:gridSpan w:val="3"/>
            <w:shd w:val="clear" w:color="auto" w:fill="DBE5F1" w:themeFill="accent1" w:themeFillTint="33"/>
            <w:vAlign w:val="center"/>
          </w:tcPr>
          <w:p w14:paraId="140EEBAF" w14:textId="61D3B9F7" w:rsidR="004620F3" w:rsidRPr="001B1AE8" w:rsidRDefault="004620F3" w:rsidP="006C1745">
            <w:pPr>
              <w:ind w:left="0" w:firstLine="0"/>
            </w:pPr>
            <w:r w:rsidRPr="001B1AE8">
              <w:rPr>
                <w:b/>
              </w:rPr>
              <w:t>Exemption Instructions:</w:t>
            </w:r>
            <w:r w:rsidRPr="001B1AE8">
              <w:t xml:space="preserve"> If the </w:t>
            </w:r>
            <w:r w:rsidR="0021521C">
              <w:t>Vendor</w:t>
            </w:r>
            <w:r w:rsidRPr="001B1AE8">
              <w:t xml:space="preserve"> is exempt from registering with the Missouri Secretary of State pursuant to section 351.572, </w:t>
            </w:r>
            <w:proofErr w:type="spellStart"/>
            <w:r w:rsidRPr="001B1AE8">
              <w:t>RSMo</w:t>
            </w:r>
            <w:proofErr w:type="spellEnd"/>
            <w:r w:rsidRPr="001B1AE8">
              <w:t xml:space="preserve">, the </w:t>
            </w:r>
            <w:r w:rsidR="0021521C">
              <w:t>Vendor</w:t>
            </w:r>
            <w:r w:rsidRPr="001B1AE8">
              <w:t xml:space="preserve"> should identify the specific section of 351.572 </w:t>
            </w:r>
            <w:proofErr w:type="spellStart"/>
            <w:r w:rsidRPr="001B1AE8">
              <w:t>RSMo</w:t>
            </w:r>
            <w:proofErr w:type="spellEnd"/>
            <w:r w:rsidRPr="001B1AE8">
              <w:t xml:space="preserve">, which supports the exemption by placing a checkmark in the appropriate box in the “Indicate if Exemption is Applicable” column in the table below.  In addition, the </w:t>
            </w:r>
            <w:r w:rsidR="0021521C">
              <w:t>Vendor</w:t>
            </w:r>
            <w:r w:rsidRPr="001B1AE8">
              <w:t xml:space="preserve"> should provide documentation supporting an exemption, if applicable.</w:t>
            </w:r>
          </w:p>
        </w:tc>
      </w:tr>
      <w:tr w:rsidR="004620F3" w:rsidRPr="007C46BA" w14:paraId="5117FE08" w14:textId="77777777" w:rsidTr="00EA411E">
        <w:trPr>
          <w:trHeight w:val="773"/>
        </w:trPr>
        <w:tc>
          <w:tcPr>
            <w:tcW w:w="7618" w:type="dxa"/>
            <w:gridSpan w:val="2"/>
            <w:vAlign w:val="center"/>
          </w:tcPr>
          <w:p w14:paraId="5856F7BA" w14:textId="77777777" w:rsidR="004620F3" w:rsidRPr="001B1AE8" w:rsidRDefault="004620F3" w:rsidP="006C1745">
            <w:pPr>
              <w:jc w:val="center"/>
              <w:rPr>
                <w:b/>
              </w:rPr>
            </w:pPr>
            <w:r w:rsidRPr="001B1AE8">
              <w:rPr>
                <w:b/>
              </w:rPr>
              <w:t xml:space="preserve">Section 351.572 </w:t>
            </w:r>
            <w:proofErr w:type="spellStart"/>
            <w:r w:rsidRPr="001B1AE8">
              <w:rPr>
                <w:b/>
              </w:rPr>
              <w:t>RSMo</w:t>
            </w:r>
            <w:proofErr w:type="spellEnd"/>
            <w:r w:rsidRPr="001B1AE8">
              <w:rPr>
                <w:b/>
              </w:rPr>
              <w:t xml:space="preserve"> Subsection 2. Exemption Description</w:t>
            </w:r>
          </w:p>
        </w:tc>
        <w:tc>
          <w:tcPr>
            <w:tcW w:w="1922" w:type="dxa"/>
            <w:vAlign w:val="center"/>
          </w:tcPr>
          <w:p w14:paraId="1B6A92C2" w14:textId="77777777" w:rsidR="004620F3" w:rsidRPr="001B1AE8" w:rsidRDefault="004620F3" w:rsidP="00886917">
            <w:pPr>
              <w:ind w:left="13" w:hanging="3"/>
              <w:jc w:val="left"/>
              <w:rPr>
                <w:b/>
              </w:rPr>
            </w:pPr>
            <w:r w:rsidRPr="001B1AE8">
              <w:rPr>
                <w:b/>
              </w:rPr>
              <w:t xml:space="preserve">Indicate if Exemption is Applicable </w:t>
            </w:r>
          </w:p>
          <w:p w14:paraId="628CDD70" w14:textId="77777777" w:rsidR="004620F3" w:rsidRPr="001B1AE8" w:rsidRDefault="004620F3" w:rsidP="00886917">
            <w:pPr>
              <w:ind w:left="10" w:hanging="10"/>
              <w:jc w:val="left"/>
              <w:rPr>
                <w:b/>
              </w:rPr>
            </w:pPr>
            <w:r w:rsidRPr="001B1AE8">
              <w:rPr>
                <w:b/>
              </w:rPr>
              <w:t>(Check the appropriate box)</w:t>
            </w:r>
          </w:p>
        </w:tc>
      </w:tr>
      <w:tr w:rsidR="00B07F17" w:rsidRPr="007C46BA" w14:paraId="3E8CAF52" w14:textId="77777777" w:rsidTr="00EA411E">
        <w:tc>
          <w:tcPr>
            <w:tcW w:w="7618" w:type="dxa"/>
            <w:gridSpan w:val="2"/>
          </w:tcPr>
          <w:p w14:paraId="20796BC6" w14:textId="77777777" w:rsidR="00B07F17" w:rsidRPr="007C46BA" w:rsidRDefault="00B07F17" w:rsidP="00B07F17">
            <w:pPr>
              <w:ind w:left="339" w:hanging="339"/>
            </w:pPr>
            <w:r w:rsidRPr="007C46BA">
              <w:t>(1) Maintaining, Defending, or Settling any Proceeding</w:t>
            </w:r>
          </w:p>
        </w:tc>
        <w:tc>
          <w:tcPr>
            <w:tcW w:w="1922" w:type="dxa"/>
          </w:tcPr>
          <w:p w14:paraId="6D284FDC" w14:textId="77777777" w:rsidR="00B07F17" w:rsidRDefault="004C120E" w:rsidP="00B07F17">
            <w:pPr>
              <w:jc w:val="center"/>
            </w:pPr>
            <w:sdt>
              <w:sdtPr>
                <w:id w:val="-138124342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6F58879" w14:textId="77777777" w:rsidTr="00EA411E">
        <w:tc>
          <w:tcPr>
            <w:tcW w:w="7618" w:type="dxa"/>
            <w:gridSpan w:val="2"/>
          </w:tcPr>
          <w:p w14:paraId="362EB521" w14:textId="77777777" w:rsidR="00B07F17" w:rsidRPr="007C46BA" w:rsidRDefault="00B07F17" w:rsidP="00B07F17">
            <w:pPr>
              <w:ind w:left="339" w:hanging="339"/>
            </w:pPr>
            <w:r w:rsidRPr="007C46BA">
              <w:t>(2) Holding Meetings of the Board of Directors or Shareholders or Carrying on Other Activities Concerning Internal Corporate Affairs</w:t>
            </w:r>
          </w:p>
        </w:tc>
        <w:tc>
          <w:tcPr>
            <w:tcW w:w="1922" w:type="dxa"/>
          </w:tcPr>
          <w:p w14:paraId="38E792BF" w14:textId="77777777" w:rsidR="00B07F17" w:rsidRDefault="004C120E" w:rsidP="00B07F17">
            <w:pPr>
              <w:jc w:val="center"/>
            </w:pPr>
            <w:sdt>
              <w:sdtPr>
                <w:id w:val="515051266"/>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F2A09EE" w14:textId="77777777" w:rsidTr="00EA411E">
        <w:tc>
          <w:tcPr>
            <w:tcW w:w="7618" w:type="dxa"/>
            <w:gridSpan w:val="2"/>
          </w:tcPr>
          <w:p w14:paraId="348150B1" w14:textId="77777777" w:rsidR="00B07F17" w:rsidRPr="007C46BA" w:rsidRDefault="00B07F17" w:rsidP="00B07F17">
            <w:pPr>
              <w:ind w:left="339" w:hanging="339"/>
            </w:pPr>
            <w:r w:rsidRPr="007C46BA">
              <w:t>(3) Maintaining Bank Accounts</w:t>
            </w:r>
          </w:p>
        </w:tc>
        <w:tc>
          <w:tcPr>
            <w:tcW w:w="1922" w:type="dxa"/>
          </w:tcPr>
          <w:p w14:paraId="60015BC2" w14:textId="77777777" w:rsidR="00B07F17" w:rsidRDefault="004C120E" w:rsidP="00B07F17">
            <w:pPr>
              <w:jc w:val="center"/>
            </w:pPr>
            <w:sdt>
              <w:sdtPr>
                <w:id w:val="-33460510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13A83BA" w14:textId="77777777" w:rsidTr="00EA411E">
        <w:tc>
          <w:tcPr>
            <w:tcW w:w="7618" w:type="dxa"/>
            <w:gridSpan w:val="2"/>
          </w:tcPr>
          <w:p w14:paraId="7ACBAAE0" w14:textId="77777777" w:rsidR="00B07F17" w:rsidRPr="007C46BA" w:rsidRDefault="00B07F17" w:rsidP="00B07F17">
            <w:pPr>
              <w:ind w:left="339" w:hanging="339"/>
            </w:pPr>
            <w:r w:rsidRPr="007C46BA">
              <w:t>(4) Maintaining Offices or Agencies for the Transfer, Exchange, and Registration of the Corporation’s Own Securities or Maintaining Trustees or Depositories with Respect to those Securities</w:t>
            </w:r>
          </w:p>
        </w:tc>
        <w:tc>
          <w:tcPr>
            <w:tcW w:w="1922" w:type="dxa"/>
          </w:tcPr>
          <w:p w14:paraId="72675526" w14:textId="77777777" w:rsidR="00B07F17" w:rsidRDefault="004C120E" w:rsidP="00B07F17">
            <w:pPr>
              <w:jc w:val="center"/>
            </w:pPr>
            <w:sdt>
              <w:sdtPr>
                <w:id w:val="761574542"/>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F4836A2" w14:textId="77777777" w:rsidTr="00EA411E">
        <w:tc>
          <w:tcPr>
            <w:tcW w:w="7618" w:type="dxa"/>
            <w:gridSpan w:val="2"/>
          </w:tcPr>
          <w:p w14:paraId="3CDC1FDB" w14:textId="77777777" w:rsidR="00B07F17" w:rsidRPr="007C46BA" w:rsidRDefault="00B07F17" w:rsidP="00B07F17">
            <w:pPr>
              <w:ind w:left="339" w:hanging="339"/>
            </w:pPr>
            <w:r w:rsidRPr="007C46BA">
              <w:lastRenderedPageBreak/>
              <w:t>(5) Creating or Acquiring Indebtedness, Mortgages, and Security Interests in Real or Personal Property</w:t>
            </w:r>
          </w:p>
        </w:tc>
        <w:tc>
          <w:tcPr>
            <w:tcW w:w="1922" w:type="dxa"/>
          </w:tcPr>
          <w:p w14:paraId="63BEF19E" w14:textId="77777777" w:rsidR="00B07F17" w:rsidRDefault="004C120E" w:rsidP="00B07F17">
            <w:pPr>
              <w:jc w:val="center"/>
            </w:pPr>
            <w:sdt>
              <w:sdtPr>
                <w:id w:val="-2048217992"/>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68015DE" w14:textId="77777777" w:rsidTr="00EA411E">
        <w:tc>
          <w:tcPr>
            <w:tcW w:w="7618" w:type="dxa"/>
            <w:gridSpan w:val="2"/>
          </w:tcPr>
          <w:p w14:paraId="00649E7A" w14:textId="77777777" w:rsidR="00B07F17" w:rsidRPr="007C46BA" w:rsidRDefault="00B07F17" w:rsidP="00B07F17">
            <w:pPr>
              <w:ind w:left="339" w:hanging="339"/>
            </w:pPr>
            <w:r w:rsidRPr="007C46BA">
              <w:t>(6) Securing or Collecting Debts or Enforcing Mortgages and Security Interests in Property Securing the Debts</w:t>
            </w:r>
          </w:p>
        </w:tc>
        <w:tc>
          <w:tcPr>
            <w:tcW w:w="1922" w:type="dxa"/>
          </w:tcPr>
          <w:p w14:paraId="2F205596" w14:textId="77777777" w:rsidR="00B07F17" w:rsidRDefault="004C120E" w:rsidP="00B07F17">
            <w:pPr>
              <w:jc w:val="center"/>
            </w:pPr>
            <w:sdt>
              <w:sdtPr>
                <w:id w:val="-372000375"/>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5D03842E" w14:textId="77777777" w:rsidTr="00EA411E">
        <w:tc>
          <w:tcPr>
            <w:tcW w:w="7618" w:type="dxa"/>
            <w:gridSpan w:val="2"/>
          </w:tcPr>
          <w:p w14:paraId="7AD39440" w14:textId="77777777" w:rsidR="00B07F17" w:rsidRPr="007C46BA" w:rsidRDefault="00B07F17" w:rsidP="00B07F17">
            <w:pPr>
              <w:ind w:left="339" w:hanging="339"/>
            </w:pPr>
            <w:r w:rsidRPr="007C46BA">
              <w:t>(7)</w:t>
            </w:r>
            <w:r w:rsidR="00FA7825">
              <w:t xml:space="preserve"> </w:t>
            </w:r>
            <w:r w:rsidRPr="007C46BA">
              <w:t xml:space="preserve">Conducting an Isolated Transaction that is Completed Within Thirty Days and that is Not One </w:t>
            </w:r>
            <w:proofErr w:type="gramStart"/>
            <w:r w:rsidRPr="007C46BA">
              <w:t>in the Course of</w:t>
            </w:r>
            <w:proofErr w:type="gramEnd"/>
            <w:r w:rsidRPr="007C46BA">
              <w:t xml:space="preserve"> Repeated Transactions of a Like Nature</w:t>
            </w:r>
          </w:p>
        </w:tc>
        <w:tc>
          <w:tcPr>
            <w:tcW w:w="1922" w:type="dxa"/>
          </w:tcPr>
          <w:p w14:paraId="21EB5AB5" w14:textId="77777777" w:rsidR="00B07F17" w:rsidRDefault="004C120E" w:rsidP="00B07F17">
            <w:pPr>
              <w:jc w:val="center"/>
            </w:pPr>
            <w:sdt>
              <w:sdtPr>
                <w:id w:val="-1876839895"/>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4CC98AFD" w14:textId="77777777" w:rsidTr="00EA411E">
        <w:tc>
          <w:tcPr>
            <w:tcW w:w="7618" w:type="dxa"/>
            <w:gridSpan w:val="2"/>
          </w:tcPr>
          <w:p w14:paraId="6AF2BBEA" w14:textId="77777777" w:rsidR="00B07F17" w:rsidRPr="007C46BA" w:rsidRDefault="00B07F17" w:rsidP="00B07F17">
            <w:pPr>
              <w:ind w:left="339" w:hanging="339"/>
            </w:pPr>
            <w:r w:rsidRPr="007C46BA">
              <w:t>(8) Transacting Business in Interstate Commerce</w:t>
            </w:r>
          </w:p>
        </w:tc>
        <w:tc>
          <w:tcPr>
            <w:tcW w:w="1922" w:type="dxa"/>
          </w:tcPr>
          <w:p w14:paraId="7D1FECBA" w14:textId="77777777" w:rsidR="00B07F17" w:rsidRDefault="004C120E" w:rsidP="00B07F17">
            <w:pPr>
              <w:jc w:val="center"/>
            </w:pPr>
            <w:sdt>
              <w:sdtPr>
                <w:id w:val="-65159821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F823317" w14:textId="77777777" w:rsidTr="00EA411E">
        <w:tc>
          <w:tcPr>
            <w:tcW w:w="7618" w:type="dxa"/>
            <w:gridSpan w:val="2"/>
          </w:tcPr>
          <w:p w14:paraId="6AE5E9A5" w14:textId="77777777" w:rsidR="00B07F17" w:rsidRPr="007C46BA" w:rsidRDefault="00B07F17" w:rsidP="00B07F17">
            <w:pPr>
              <w:ind w:left="0" w:firstLine="0"/>
            </w:pPr>
            <w:r w:rsidRPr="007C46BA">
              <w:t>Other – Provide Description of Exemption (List of Exemptions Above is Not Exhaustive)</w:t>
            </w:r>
          </w:p>
        </w:tc>
        <w:tc>
          <w:tcPr>
            <w:tcW w:w="1922" w:type="dxa"/>
          </w:tcPr>
          <w:p w14:paraId="114141B3" w14:textId="77777777" w:rsidR="00B07F17" w:rsidRDefault="004C120E" w:rsidP="00B07F17">
            <w:pPr>
              <w:jc w:val="center"/>
            </w:pPr>
            <w:sdt>
              <w:sdtPr>
                <w:id w:val="-1489399116"/>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bl>
    <w:p w14:paraId="10EEC2A3" w14:textId="77777777" w:rsidR="004620F3" w:rsidRPr="004620F3" w:rsidRDefault="004620F3" w:rsidP="004620F3">
      <w:pPr>
        <w:outlineLvl w:val="0"/>
        <w:rPr>
          <w:b/>
          <w:caps/>
          <w:kern w:val="28"/>
        </w:rPr>
      </w:pPr>
    </w:p>
    <w:p w14:paraId="61C800C2" w14:textId="77777777" w:rsidR="00EA411E" w:rsidRDefault="00EA411E">
      <w:pPr>
        <w:jc w:val="left"/>
        <w:rPr>
          <w:b/>
          <w:caps/>
          <w:kern w:val="28"/>
        </w:rPr>
      </w:pPr>
      <w:r>
        <w:rPr>
          <w:b/>
          <w:caps/>
          <w:kern w:val="28"/>
        </w:rPr>
        <w:br w:type="page"/>
      </w:r>
    </w:p>
    <w:p w14:paraId="32ADB36B" w14:textId="6326AB4A" w:rsidR="004620F3" w:rsidRPr="004620F3" w:rsidRDefault="004620F3" w:rsidP="004620F3">
      <w:pPr>
        <w:outlineLvl w:val="0"/>
        <w:rPr>
          <w:b/>
          <w:caps/>
          <w:kern w:val="28"/>
        </w:rPr>
      </w:pPr>
      <w:r w:rsidRPr="004620F3">
        <w:rPr>
          <w:b/>
          <w:caps/>
          <w:kern w:val="28"/>
        </w:rPr>
        <w:lastRenderedPageBreak/>
        <w:t xml:space="preserve">BUSINESS COMPLIANCE </w:t>
      </w:r>
      <w:r w:rsidRPr="004620F3">
        <w:rPr>
          <w:rFonts w:eastAsiaTheme="minorHAnsi"/>
          <w:b/>
          <w:caps/>
          <w:kern w:val="28"/>
        </w:rPr>
        <w:t xml:space="preserve">Exhibit </w:t>
      </w:r>
      <w:r w:rsidR="005A08C5">
        <w:rPr>
          <w:b/>
          <w:caps/>
          <w:kern w:val="28"/>
        </w:rPr>
        <w:t>11</w:t>
      </w:r>
      <w:r w:rsidRPr="004620F3">
        <w:rPr>
          <w:b/>
          <w:caps/>
          <w:kern w:val="28"/>
        </w:rPr>
        <w:t xml:space="preserve">, </w:t>
      </w:r>
    </w:p>
    <w:p w14:paraId="4CC8DF4B" w14:textId="77777777" w:rsidR="004620F3" w:rsidRPr="004620F3" w:rsidRDefault="004620F3" w:rsidP="00EA411E">
      <w:pPr>
        <w:jc w:val="left"/>
        <w:outlineLvl w:val="0"/>
        <w:rPr>
          <w:b/>
          <w:caps/>
          <w:kern w:val="28"/>
        </w:rPr>
      </w:pPr>
      <w:r w:rsidRPr="004620F3">
        <w:rPr>
          <w:b/>
          <w:caps/>
          <w:kern w:val="28"/>
        </w:rPr>
        <w:t>BUSINESS ENTITY CERTIFICATION, ENROLLMENT DOCUMENTATION, AND AFFIDAVIT OF WORK AUTHORIZATION</w:t>
      </w:r>
    </w:p>
    <w:p w14:paraId="00ADEBF9" w14:textId="77777777" w:rsidR="004620F3" w:rsidRPr="004620F3" w:rsidRDefault="004620F3" w:rsidP="004620F3">
      <w:pPr>
        <w:pBdr>
          <w:top w:val="single" w:sz="36" w:space="1" w:color="auto"/>
        </w:pBdr>
        <w:jc w:val="center"/>
        <w:outlineLvl w:val="1"/>
        <w:rPr>
          <w:b/>
          <w:sz w:val="16"/>
        </w:rPr>
      </w:pPr>
    </w:p>
    <w:p w14:paraId="2B426FF9" w14:textId="77777777" w:rsidR="004620F3" w:rsidRPr="004620F3" w:rsidRDefault="004620F3" w:rsidP="004620F3">
      <w:pPr>
        <w:rPr>
          <w:b/>
        </w:rPr>
      </w:pPr>
      <w:r w:rsidRPr="004620F3">
        <w:rPr>
          <w:b/>
          <w:u w:val="single"/>
        </w:rPr>
        <w:t>BUSINESS ENTITY CERTIFICATION</w:t>
      </w:r>
      <w:r w:rsidRPr="004620F3">
        <w:rPr>
          <w:b/>
        </w:rPr>
        <w:t>:</w:t>
      </w:r>
    </w:p>
    <w:p w14:paraId="2ECE65FF" w14:textId="0B65FF9E" w:rsidR="004620F3" w:rsidRPr="004620F3" w:rsidRDefault="004620F3" w:rsidP="004620F3">
      <w:pPr>
        <w:rPr>
          <w:b/>
        </w:rPr>
      </w:pPr>
      <w:r w:rsidRPr="004620F3">
        <w:rPr>
          <w:b/>
        </w:rPr>
        <w:t xml:space="preserve">The </w:t>
      </w:r>
      <w:r w:rsidR="0021521C">
        <w:rPr>
          <w:b/>
        </w:rPr>
        <w:t>Vendor</w:t>
      </w:r>
      <w:r w:rsidRPr="004620F3">
        <w:rPr>
          <w:b/>
        </w:rPr>
        <w:t xml:space="preserve"> must certify their current business status by completing either Box A or Box B or Box C on this Exhibit.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20F3" w:rsidRPr="004620F3" w14:paraId="1A446AA9" w14:textId="77777777" w:rsidTr="00EA411E">
        <w:tc>
          <w:tcPr>
            <w:tcW w:w="9332" w:type="dxa"/>
            <w:shd w:val="clear" w:color="auto" w:fill="DBE5F1" w:themeFill="accent1" w:themeFillTint="33"/>
          </w:tcPr>
          <w:p w14:paraId="0A58A1B4" w14:textId="77777777" w:rsidR="004620F3" w:rsidRPr="004620F3" w:rsidRDefault="004620F3" w:rsidP="001E3D5D">
            <w:pPr>
              <w:ind w:left="1039" w:hanging="1039"/>
            </w:pPr>
            <w:r w:rsidRPr="004620F3">
              <w:rPr>
                <w:u w:val="single"/>
              </w:rPr>
              <w:t>BOX A</w:t>
            </w:r>
            <w:r w:rsidR="001E3D5D">
              <w:t xml:space="preserve">:    </w:t>
            </w:r>
            <w:r w:rsidRPr="004620F3">
              <w:t>To be completed by a non-business entity as defined below.</w:t>
            </w:r>
          </w:p>
          <w:p w14:paraId="05401D35" w14:textId="77777777" w:rsidR="004620F3" w:rsidRPr="004620F3" w:rsidRDefault="004620F3" w:rsidP="004620F3">
            <w:pPr>
              <w:tabs>
                <w:tab w:val="left" w:pos="990"/>
                <w:tab w:val="left" w:pos="1170"/>
                <w:tab w:val="right" w:leader="dot" w:pos="8640"/>
              </w:tabs>
              <w:ind w:left="990" w:hanging="990"/>
              <w:jc w:val="left"/>
            </w:pPr>
            <w:r w:rsidRPr="004620F3">
              <w:rPr>
                <w:u w:val="single"/>
              </w:rPr>
              <w:t>BOX B</w:t>
            </w:r>
            <w:r w:rsidRPr="004620F3">
              <w:t>:</w:t>
            </w:r>
            <w:r w:rsidRPr="004620F3">
              <w:tab/>
              <w:t xml:space="preserve">To be completed by a business entity who has not yet completed and submitted documentation pertaining to the federal work authorization program as described at </w:t>
            </w:r>
            <w:hyperlink r:id="rId45" w:history="1">
              <w:r w:rsidR="00A3004B" w:rsidRPr="00E246F1">
                <w:rPr>
                  <w:rStyle w:val="Hyperlink"/>
                </w:rPr>
                <w:t>https://www.e-verify.gov/</w:t>
              </w:r>
            </w:hyperlink>
            <w:r w:rsidRPr="004620F3">
              <w:t>.</w:t>
            </w:r>
          </w:p>
          <w:p w14:paraId="07AD312E" w14:textId="77777777" w:rsidR="004620F3" w:rsidRPr="004620F3" w:rsidRDefault="004620F3" w:rsidP="004620F3">
            <w:pPr>
              <w:tabs>
                <w:tab w:val="left" w:pos="990"/>
                <w:tab w:val="right" w:leader="dot" w:pos="8640"/>
              </w:tabs>
              <w:ind w:left="990" w:hanging="990"/>
              <w:jc w:val="left"/>
              <w:rPr>
                <w:rFonts w:ascii="Calibri" w:hAnsi="Calibri"/>
              </w:rPr>
            </w:pPr>
            <w:r w:rsidRPr="004620F3">
              <w:rPr>
                <w:u w:val="single"/>
              </w:rPr>
              <w:t>BOX C</w:t>
            </w:r>
            <w:r w:rsidRPr="004620F3">
              <w:t>:</w:t>
            </w:r>
            <w:r w:rsidRPr="004620F3">
              <w:tab/>
              <w:t>To be completed by a business entity who has current work authorization documentation on file with a Missouri state agency.</w:t>
            </w:r>
          </w:p>
        </w:tc>
      </w:tr>
    </w:tbl>
    <w:p w14:paraId="5520A194" w14:textId="404D3281" w:rsidR="004620F3" w:rsidRPr="004620F3" w:rsidRDefault="004620F3" w:rsidP="004620F3">
      <w:r w:rsidRPr="004620F3">
        <w:rPr>
          <w:b/>
        </w:rPr>
        <w:t xml:space="preserve">Business entity, </w:t>
      </w:r>
      <w:r w:rsidRPr="004620F3">
        <w:t xml:space="preserve">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is any person or group of persons performing or engaging in any activity, enterprise, profession, or occupation for gain, benefit, advantage, or livelihood.  The term “</w:t>
      </w:r>
      <w:r w:rsidRPr="004620F3">
        <w:rPr>
          <w:b/>
        </w:rPr>
        <w:t>business entity</w:t>
      </w:r>
      <w:r w:rsidRPr="004620F3">
        <w:t>” shall include but not be limited to self-employed individuals, partnerships, corporations,</w:t>
      </w:r>
      <w:r w:rsidR="0021521C">
        <w:t xml:space="preserve"> Contractor</w:t>
      </w:r>
      <w:r w:rsidRPr="004620F3">
        <w:t>s, and subcontractors.  The term “</w:t>
      </w:r>
      <w:r w:rsidRPr="004620F3">
        <w:rPr>
          <w:b/>
        </w:rPr>
        <w:t>business entity</w:t>
      </w:r>
      <w:r w:rsidRPr="004620F3">
        <w:t>” shall include any business entity that possesses a business permit, license, or tax certificate issued by the state, any business entity that is exempt by law from obtaining such a business permit, and any business entity that is operating unlawfully without such a business permit.  The term “</w:t>
      </w:r>
      <w:r w:rsidRPr="004620F3">
        <w:rPr>
          <w:b/>
        </w:rPr>
        <w:t>business entity</w:t>
      </w:r>
      <w:r w:rsidRPr="004620F3">
        <w:t xml:space="preserve">” shall not include a self-employed individual with no employees or entities utilizing the services of direct sellers as defined in subdivision (17) of subsection 12 of section 288.034, </w:t>
      </w:r>
      <w:proofErr w:type="spellStart"/>
      <w:r w:rsidRPr="004620F3">
        <w:t>RSMo</w:t>
      </w:r>
      <w:proofErr w:type="spellEnd"/>
      <w:r w:rsidRPr="004620F3">
        <w:t>.</w:t>
      </w:r>
    </w:p>
    <w:p w14:paraId="5FE39457" w14:textId="77777777" w:rsidR="004620F3" w:rsidRPr="00EA411E" w:rsidRDefault="004620F3" w:rsidP="004620F3">
      <w:pPr>
        <w:rPr>
          <w:sz w:val="16"/>
          <w:szCs w:val="16"/>
        </w:rPr>
      </w:pPr>
    </w:p>
    <w:p w14:paraId="38BEA4D3" w14:textId="77777777" w:rsidR="004620F3" w:rsidRPr="004620F3" w:rsidRDefault="004620F3" w:rsidP="004620F3">
      <w:r w:rsidRPr="004620F3">
        <w:t>Note:  Regarding governmental entities, business entity includes Missouri schools, Missouri universities, out of state agencies, out of state schools, out of state universities, and political subdivisions.  A business entity does not include Missouri state agencies and federal government entities.</w:t>
      </w:r>
    </w:p>
    <w:p w14:paraId="04C5F69E" w14:textId="77777777" w:rsidR="004620F3" w:rsidRPr="00EA411E" w:rsidRDefault="004620F3" w:rsidP="004620F3">
      <w:pPr>
        <w:rPr>
          <w:bCs/>
          <w:sz w:val="16"/>
          <w:szCs w:val="16"/>
        </w:rPr>
      </w:pPr>
    </w:p>
    <w:p w14:paraId="3992B536" w14:textId="77777777" w:rsidR="004620F3" w:rsidRPr="004620F3" w:rsidRDefault="004620F3" w:rsidP="004620F3">
      <w:pPr>
        <w:rPr>
          <w:b/>
          <w:i/>
        </w:rPr>
      </w:pPr>
      <w:r w:rsidRPr="004620F3">
        <w:rPr>
          <w:b/>
          <w:i/>
          <w:highlight w:val="lightGray"/>
          <w:shd w:val="clear" w:color="auto" w:fill="D9D9D9"/>
        </w:rPr>
        <w:t>(</w:t>
      </w:r>
      <w:r w:rsidRPr="004620F3">
        <w:rPr>
          <w:b/>
          <w:i/>
          <w:iCs/>
          <w:highlight w:val="lightGray"/>
          <w:shd w:val="clear" w:color="auto" w:fill="D9D9D9"/>
        </w:rPr>
        <w:t>Complete Box A if you are a non-business entity as defined above</w:t>
      </w:r>
      <w:r w:rsidRPr="004620F3">
        <w:rPr>
          <w:b/>
          <w:i/>
          <w:highlight w:val="lightGray"/>
          <w:shd w:val="clear" w:color="auto" w:fill="D9D9D9"/>
        </w:rPr>
        <w:t>)</w:t>
      </w:r>
    </w:p>
    <w:tbl>
      <w:tblPr>
        <w:tblW w:w="97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3854"/>
        <w:gridCol w:w="270"/>
        <w:gridCol w:w="4230"/>
        <w:gridCol w:w="450"/>
      </w:tblGrid>
      <w:tr w:rsidR="004620F3" w:rsidRPr="004620F3" w14:paraId="189C6EDB" w14:textId="77777777" w:rsidTr="00EA411E">
        <w:tc>
          <w:tcPr>
            <w:tcW w:w="9720" w:type="dxa"/>
            <w:gridSpan w:val="5"/>
            <w:shd w:val="clear" w:color="auto" w:fill="000000"/>
          </w:tcPr>
          <w:p w14:paraId="4C3E99BB" w14:textId="77777777" w:rsidR="004620F3" w:rsidRPr="004620F3" w:rsidRDefault="004620F3" w:rsidP="004620F3">
            <w:pPr>
              <w:jc w:val="center"/>
            </w:pPr>
            <w:r w:rsidRPr="004620F3">
              <w:rPr>
                <w:color w:val="FFFFFF"/>
                <w:highlight w:val="black"/>
              </w:rPr>
              <w:t>BOX A – CURRENTLY NOT A BUSINESS ENTITY</w:t>
            </w:r>
          </w:p>
        </w:tc>
      </w:tr>
      <w:tr w:rsidR="004620F3" w:rsidRPr="004620F3" w14:paraId="3606CFCD" w14:textId="77777777" w:rsidTr="00EA411E">
        <w:tc>
          <w:tcPr>
            <w:tcW w:w="9720" w:type="dxa"/>
            <w:gridSpan w:val="5"/>
            <w:tcBorders>
              <w:bottom w:val="nil"/>
            </w:tcBorders>
            <w:shd w:val="clear" w:color="auto" w:fill="auto"/>
          </w:tcPr>
          <w:p w14:paraId="44558BD1" w14:textId="77777777" w:rsidR="004620F3" w:rsidRPr="00EA411E" w:rsidRDefault="004620F3" w:rsidP="004620F3">
            <w:pPr>
              <w:ind w:left="900" w:hanging="900"/>
              <w:rPr>
                <w:sz w:val="16"/>
                <w:szCs w:val="16"/>
              </w:rPr>
            </w:pPr>
          </w:p>
          <w:p w14:paraId="20E1BCF9" w14:textId="77777777" w:rsidR="004620F3" w:rsidRPr="004620F3" w:rsidRDefault="004620F3" w:rsidP="004620F3">
            <w:pPr>
              <w:ind w:left="180" w:hanging="180"/>
            </w:pPr>
            <w:r w:rsidRPr="004620F3">
              <w:tab/>
              <w:t xml:space="preserve">I certify that _____________________ (Company/Individual Name) </w:t>
            </w:r>
            <w:r w:rsidRPr="004620F3">
              <w:rPr>
                <w:b/>
                <w:u w:val="single"/>
              </w:rPr>
              <w:t>DOES NOT CURRENTLY MEET</w:t>
            </w:r>
            <w:r w:rsidRPr="004620F3">
              <w:t xml:space="preserve"> the definition of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as stated above, because</w:t>
            </w:r>
            <w:proofErr w:type="gramStart"/>
            <w:r w:rsidRPr="004620F3">
              <w:t>:  (</w:t>
            </w:r>
            <w:proofErr w:type="gramEnd"/>
            <w:r w:rsidRPr="004620F3">
              <w:t xml:space="preserve">check the applicable business status that applies below) </w:t>
            </w:r>
          </w:p>
          <w:p w14:paraId="0F1B7374" w14:textId="77777777" w:rsidR="004620F3" w:rsidRPr="00EA411E" w:rsidRDefault="004620F3" w:rsidP="004620F3">
            <w:pPr>
              <w:ind w:left="187" w:hanging="187"/>
              <w:rPr>
                <w:sz w:val="16"/>
                <w:szCs w:val="16"/>
              </w:rPr>
            </w:pPr>
          </w:p>
          <w:p w14:paraId="2B28D832" w14:textId="77777777" w:rsidR="004620F3" w:rsidRPr="004620F3" w:rsidRDefault="004C120E" w:rsidP="004620F3">
            <w:pPr>
              <w:ind w:left="990"/>
              <w:jc w:val="left"/>
              <w:rPr>
                <w:b/>
              </w:rPr>
            </w:pPr>
            <w:sdt>
              <w:sdtPr>
                <w:id w:val="321790143"/>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 xml:space="preserve">- I am a self-employed individual with no </w:t>
            </w:r>
            <w:proofErr w:type="gramStart"/>
            <w:r w:rsidR="004620F3" w:rsidRPr="004620F3">
              <w:t>employees;</w:t>
            </w:r>
            <w:proofErr w:type="gramEnd"/>
            <w:r w:rsidR="004620F3" w:rsidRPr="004620F3">
              <w:t xml:space="preserve"> </w:t>
            </w:r>
            <w:r w:rsidR="004620F3" w:rsidRPr="004620F3">
              <w:rPr>
                <w:b/>
              </w:rPr>
              <w:t>OR</w:t>
            </w:r>
          </w:p>
          <w:p w14:paraId="58FAD2B3" w14:textId="77777777" w:rsidR="004620F3" w:rsidRPr="004620F3" w:rsidRDefault="004C120E" w:rsidP="004620F3">
            <w:pPr>
              <w:ind w:left="990"/>
              <w:jc w:val="left"/>
            </w:pPr>
            <w:sdt>
              <w:sdtPr>
                <w:id w:val="-116606331"/>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 xml:space="preserve">- The company that I represent employs the services of direct sellers as defined in subdivision (17) of subsection 12 of section 288.034, </w:t>
            </w:r>
            <w:proofErr w:type="spellStart"/>
            <w:r w:rsidR="004620F3" w:rsidRPr="004620F3">
              <w:t>RSMo</w:t>
            </w:r>
            <w:proofErr w:type="spellEnd"/>
            <w:r w:rsidR="004620F3" w:rsidRPr="004620F3">
              <w:t xml:space="preserve">. </w:t>
            </w:r>
          </w:p>
          <w:p w14:paraId="29720362" w14:textId="77777777" w:rsidR="004620F3" w:rsidRPr="004620F3" w:rsidRDefault="004620F3" w:rsidP="004620F3">
            <w:pPr>
              <w:ind w:left="900"/>
            </w:pPr>
          </w:p>
          <w:p w14:paraId="15F87EBA" w14:textId="292A91F5" w:rsidR="004620F3" w:rsidRPr="004620F3" w:rsidRDefault="004620F3" w:rsidP="004620F3">
            <w:pPr>
              <w:ind w:left="180"/>
            </w:pPr>
            <w:r w:rsidRPr="004620F3">
              <w:t xml:space="preserve">I certify that I am not an alien unlawfully present in the United States and if _____________________ (Company/Individual Name) is awarded a contract for the services requested herein under this </w:t>
            </w:r>
            <w:r w:rsidR="007A4650">
              <w:t>IFB</w:t>
            </w:r>
            <w:r w:rsidRPr="004620F3">
              <w:t xml:space="preserve"> and if the business status changes during the life of the contract to become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then, prior to the performance of any services as a business entity, _____________________ (Company/Individual Name) agrees to complete Box B, comply with the requirements stated in Box B and provide the </w:t>
            </w:r>
            <w:r w:rsidR="0021521C">
              <w:t>Department</w:t>
            </w:r>
            <w:r w:rsidRPr="004620F3">
              <w:t xml:space="preserve"> with all documentation required in Box B of this exhibit.</w:t>
            </w:r>
          </w:p>
          <w:p w14:paraId="79225AEB" w14:textId="77777777" w:rsidR="004620F3" w:rsidRPr="004620F3" w:rsidRDefault="004620F3" w:rsidP="004620F3">
            <w:pPr>
              <w:jc w:val="left"/>
              <w:rPr>
                <w:highlight w:val="black"/>
              </w:rPr>
            </w:pPr>
          </w:p>
        </w:tc>
      </w:tr>
      <w:tr w:rsidR="004620F3" w:rsidRPr="004620F3" w14:paraId="722A555F" w14:textId="77777777" w:rsidTr="00EA411E">
        <w:trPr>
          <w:trHeight w:val="261"/>
        </w:trPr>
        <w:tc>
          <w:tcPr>
            <w:tcW w:w="916" w:type="dxa"/>
            <w:tcBorders>
              <w:top w:val="nil"/>
              <w:bottom w:val="nil"/>
              <w:right w:val="nil"/>
            </w:tcBorders>
            <w:shd w:val="clear" w:color="auto" w:fill="auto"/>
          </w:tcPr>
          <w:p w14:paraId="3E5EAAA3" w14:textId="77777777" w:rsidR="004620F3" w:rsidRPr="004620F3" w:rsidRDefault="004620F3" w:rsidP="004620F3">
            <w:pPr>
              <w:jc w:val="left"/>
              <w:rPr>
                <w:highlight w:val="black"/>
              </w:rPr>
            </w:pPr>
          </w:p>
        </w:tc>
        <w:tc>
          <w:tcPr>
            <w:tcW w:w="3854" w:type="dxa"/>
            <w:tcBorders>
              <w:top w:val="nil"/>
              <w:left w:val="nil"/>
              <w:right w:val="nil"/>
            </w:tcBorders>
            <w:shd w:val="clear" w:color="auto" w:fill="auto"/>
            <w:vAlign w:val="bottom"/>
          </w:tcPr>
          <w:p w14:paraId="50C50DC6" w14:textId="77777777" w:rsidR="004620F3" w:rsidRPr="004620F3" w:rsidRDefault="004620F3" w:rsidP="004620F3">
            <w:pPr>
              <w:jc w:val="left"/>
              <w:rPr>
                <w:highlight w:val="black"/>
              </w:rPr>
            </w:pPr>
          </w:p>
        </w:tc>
        <w:tc>
          <w:tcPr>
            <w:tcW w:w="270" w:type="dxa"/>
            <w:tcBorders>
              <w:top w:val="nil"/>
              <w:left w:val="nil"/>
              <w:bottom w:val="nil"/>
              <w:right w:val="nil"/>
            </w:tcBorders>
            <w:shd w:val="clear" w:color="auto" w:fill="auto"/>
          </w:tcPr>
          <w:p w14:paraId="32AE479D" w14:textId="77777777" w:rsidR="004620F3" w:rsidRPr="004620F3" w:rsidRDefault="004620F3" w:rsidP="004620F3">
            <w:pPr>
              <w:jc w:val="left"/>
              <w:rPr>
                <w:highlight w:val="black"/>
              </w:rPr>
            </w:pPr>
          </w:p>
        </w:tc>
        <w:tc>
          <w:tcPr>
            <w:tcW w:w="4230" w:type="dxa"/>
            <w:tcBorders>
              <w:top w:val="nil"/>
              <w:left w:val="nil"/>
              <w:right w:val="nil"/>
            </w:tcBorders>
            <w:shd w:val="clear" w:color="auto" w:fill="auto"/>
          </w:tcPr>
          <w:p w14:paraId="62FE0DFA" w14:textId="77777777" w:rsidR="004620F3" w:rsidRPr="004620F3" w:rsidRDefault="004620F3" w:rsidP="004620F3">
            <w:pPr>
              <w:jc w:val="left"/>
              <w:rPr>
                <w:highlight w:val="black"/>
              </w:rPr>
            </w:pPr>
          </w:p>
        </w:tc>
        <w:tc>
          <w:tcPr>
            <w:tcW w:w="450" w:type="dxa"/>
            <w:tcBorders>
              <w:top w:val="nil"/>
              <w:left w:val="nil"/>
              <w:bottom w:val="nil"/>
            </w:tcBorders>
            <w:shd w:val="clear" w:color="auto" w:fill="auto"/>
          </w:tcPr>
          <w:p w14:paraId="476B15A6" w14:textId="77777777" w:rsidR="004620F3" w:rsidRPr="004620F3" w:rsidRDefault="004620F3" w:rsidP="004620F3">
            <w:pPr>
              <w:jc w:val="left"/>
              <w:rPr>
                <w:highlight w:val="black"/>
              </w:rPr>
            </w:pPr>
          </w:p>
        </w:tc>
      </w:tr>
      <w:tr w:rsidR="004620F3" w:rsidRPr="004620F3" w14:paraId="7DB95244" w14:textId="77777777" w:rsidTr="00EA411E">
        <w:trPr>
          <w:trHeight w:val="258"/>
        </w:trPr>
        <w:tc>
          <w:tcPr>
            <w:tcW w:w="916" w:type="dxa"/>
            <w:tcBorders>
              <w:top w:val="nil"/>
              <w:bottom w:val="nil"/>
              <w:right w:val="nil"/>
            </w:tcBorders>
            <w:shd w:val="clear" w:color="auto" w:fill="auto"/>
          </w:tcPr>
          <w:p w14:paraId="5D1A1612" w14:textId="77777777" w:rsidR="004620F3" w:rsidRPr="004620F3" w:rsidRDefault="004620F3" w:rsidP="004620F3">
            <w:pPr>
              <w:jc w:val="left"/>
              <w:rPr>
                <w:highlight w:val="black"/>
              </w:rPr>
            </w:pPr>
          </w:p>
        </w:tc>
        <w:tc>
          <w:tcPr>
            <w:tcW w:w="3854" w:type="dxa"/>
            <w:tcBorders>
              <w:left w:val="nil"/>
              <w:bottom w:val="nil"/>
              <w:right w:val="nil"/>
            </w:tcBorders>
            <w:shd w:val="clear" w:color="auto" w:fill="auto"/>
          </w:tcPr>
          <w:p w14:paraId="4CCD946B" w14:textId="77777777" w:rsidR="004620F3" w:rsidRPr="004620F3" w:rsidRDefault="004620F3" w:rsidP="00A44570">
            <w:r w:rsidRPr="004620F3">
              <w:t xml:space="preserve">Authorized Representative’s Name </w:t>
            </w:r>
          </w:p>
          <w:p w14:paraId="05C3AB96" w14:textId="77777777" w:rsidR="004620F3" w:rsidRPr="004620F3" w:rsidRDefault="004620F3" w:rsidP="00A44570">
            <w:pPr>
              <w:rPr>
                <w:highlight w:val="black"/>
              </w:rPr>
            </w:pPr>
            <w:r w:rsidRPr="004620F3">
              <w:t>(Please Print)</w:t>
            </w:r>
          </w:p>
        </w:tc>
        <w:tc>
          <w:tcPr>
            <w:tcW w:w="270" w:type="dxa"/>
            <w:tcBorders>
              <w:top w:val="nil"/>
              <w:left w:val="nil"/>
              <w:bottom w:val="nil"/>
              <w:right w:val="nil"/>
            </w:tcBorders>
            <w:shd w:val="clear" w:color="auto" w:fill="auto"/>
          </w:tcPr>
          <w:p w14:paraId="3E9A3D62" w14:textId="77777777" w:rsidR="004620F3" w:rsidRPr="004620F3" w:rsidRDefault="004620F3" w:rsidP="004620F3">
            <w:pPr>
              <w:jc w:val="left"/>
              <w:rPr>
                <w:highlight w:val="black"/>
              </w:rPr>
            </w:pPr>
          </w:p>
        </w:tc>
        <w:tc>
          <w:tcPr>
            <w:tcW w:w="4230" w:type="dxa"/>
            <w:tcBorders>
              <w:left w:val="nil"/>
              <w:bottom w:val="nil"/>
              <w:right w:val="nil"/>
            </w:tcBorders>
            <w:shd w:val="clear" w:color="auto" w:fill="auto"/>
          </w:tcPr>
          <w:p w14:paraId="3E31B2AA" w14:textId="77777777" w:rsidR="004620F3" w:rsidRPr="004620F3" w:rsidRDefault="004620F3" w:rsidP="00A44570">
            <w:pPr>
              <w:rPr>
                <w:color w:val="FF0000"/>
                <w:highlight w:val="black"/>
              </w:rPr>
            </w:pPr>
            <w:r w:rsidRPr="004620F3">
              <w:t>Authorized Representative’s Signature</w:t>
            </w:r>
          </w:p>
        </w:tc>
        <w:tc>
          <w:tcPr>
            <w:tcW w:w="450" w:type="dxa"/>
            <w:tcBorders>
              <w:top w:val="nil"/>
              <w:left w:val="nil"/>
              <w:bottom w:val="nil"/>
            </w:tcBorders>
            <w:shd w:val="clear" w:color="auto" w:fill="auto"/>
          </w:tcPr>
          <w:p w14:paraId="13A00A56" w14:textId="77777777" w:rsidR="004620F3" w:rsidRPr="004620F3" w:rsidRDefault="004620F3" w:rsidP="004620F3">
            <w:pPr>
              <w:jc w:val="left"/>
              <w:rPr>
                <w:highlight w:val="black"/>
              </w:rPr>
            </w:pPr>
          </w:p>
        </w:tc>
      </w:tr>
      <w:tr w:rsidR="004620F3" w:rsidRPr="004620F3" w14:paraId="01DBDE42" w14:textId="77777777" w:rsidTr="00EA411E">
        <w:trPr>
          <w:trHeight w:val="258"/>
        </w:trPr>
        <w:tc>
          <w:tcPr>
            <w:tcW w:w="916" w:type="dxa"/>
            <w:tcBorders>
              <w:top w:val="nil"/>
              <w:bottom w:val="nil"/>
              <w:right w:val="nil"/>
            </w:tcBorders>
            <w:shd w:val="clear" w:color="auto" w:fill="auto"/>
          </w:tcPr>
          <w:p w14:paraId="4995F06A" w14:textId="77777777" w:rsidR="004620F3" w:rsidRPr="004620F3" w:rsidRDefault="004620F3" w:rsidP="004620F3">
            <w:pPr>
              <w:jc w:val="left"/>
              <w:rPr>
                <w:highlight w:val="black"/>
              </w:rPr>
            </w:pPr>
          </w:p>
        </w:tc>
        <w:tc>
          <w:tcPr>
            <w:tcW w:w="3854" w:type="dxa"/>
            <w:tcBorders>
              <w:top w:val="nil"/>
              <w:left w:val="nil"/>
              <w:right w:val="nil"/>
            </w:tcBorders>
            <w:shd w:val="clear" w:color="auto" w:fill="auto"/>
            <w:vAlign w:val="bottom"/>
          </w:tcPr>
          <w:p w14:paraId="1834FA23" w14:textId="77777777" w:rsidR="004620F3" w:rsidRPr="004620F3" w:rsidRDefault="004620F3" w:rsidP="004620F3">
            <w:pPr>
              <w:jc w:val="left"/>
              <w:rPr>
                <w:highlight w:val="black"/>
              </w:rPr>
            </w:pPr>
          </w:p>
        </w:tc>
        <w:tc>
          <w:tcPr>
            <w:tcW w:w="270" w:type="dxa"/>
            <w:tcBorders>
              <w:top w:val="nil"/>
              <w:left w:val="nil"/>
              <w:bottom w:val="nil"/>
              <w:right w:val="nil"/>
            </w:tcBorders>
            <w:shd w:val="clear" w:color="auto" w:fill="auto"/>
          </w:tcPr>
          <w:p w14:paraId="436CCC35" w14:textId="77777777" w:rsidR="004620F3" w:rsidRPr="004620F3" w:rsidRDefault="004620F3" w:rsidP="004620F3">
            <w:pPr>
              <w:jc w:val="left"/>
              <w:rPr>
                <w:highlight w:val="black"/>
              </w:rPr>
            </w:pPr>
          </w:p>
        </w:tc>
        <w:tc>
          <w:tcPr>
            <w:tcW w:w="4230" w:type="dxa"/>
            <w:tcBorders>
              <w:top w:val="nil"/>
              <w:left w:val="nil"/>
              <w:right w:val="nil"/>
            </w:tcBorders>
            <w:shd w:val="clear" w:color="auto" w:fill="auto"/>
          </w:tcPr>
          <w:p w14:paraId="3FE2EFA3" w14:textId="77777777" w:rsidR="004620F3" w:rsidRPr="004620F3" w:rsidRDefault="004620F3" w:rsidP="004620F3">
            <w:pPr>
              <w:jc w:val="left"/>
              <w:rPr>
                <w:highlight w:val="black"/>
              </w:rPr>
            </w:pPr>
          </w:p>
        </w:tc>
        <w:tc>
          <w:tcPr>
            <w:tcW w:w="450" w:type="dxa"/>
            <w:tcBorders>
              <w:top w:val="nil"/>
              <w:left w:val="nil"/>
              <w:bottom w:val="nil"/>
            </w:tcBorders>
            <w:shd w:val="clear" w:color="auto" w:fill="auto"/>
          </w:tcPr>
          <w:p w14:paraId="001006A7" w14:textId="77777777" w:rsidR="004620F3" w:rsidRPr="004620F3" w:rsidRDefault="004620F3" w:rsidP="004620F3">
            <w:pPr>
              <w:jc w:val="left"/>
              <w:rPr>
                <w:highlight w:val="black"/>
              </w:rPr>
            </w:pPr>
          </w:p>
        </w:tc>
      </w:tr>
      <w:tr w:rsidR="004620F3" w:rsidRPr="004620F3" w14:paraId="05378ED4" w14:textId="77777777" w:rsidTr="00EA411E">
        <w:trPr>
          <w:trHeight w:val="258"/>
        </w:trPr>
        <w:tc>
          <w:tcPr>
            <w:tcW w:w="916" w:type="dxa"/>
            <w:tcBorders>
              <w:top w:val="nil"/>
              <w:right w:val="nil"/>
            </w:tcBorders>
            <w:shd w:val="clear" w:color="auto" w:fill="auto"/>
          </w:tcPr>
          <w:p w14:paraId="6AEA362F" w14:textId="77777777" w:rsidR="004620F3" w:rsidRPr="004620F3" w:rsidRDefault="004620F3" w:rsidP="004620F3">
            <w:pPr>
              <w:jc w:val="left"/>
              <w:rPr>
                <w:highlight w:val="black"/>
              </w:rPr>
            </w:pPr>
          </w:p>
        </w:tc>
        <w:tc>
          <w:tcPr>
            <w:tcW w:w="3854" w:type="dxa"/>
            <w:tcBorders>
              <w:left w:val="nil"/>
              <w:right w:val="nil"/>
            </w:tcBorders>
            <w:shd w:val="clear" w:color="auto" w:fill="auto"/>
          </w:tcPr>
          <w:p w14:paraId="362D9704" w14:textId="77777777" w:rsidR="004620F3" w:rsidRPr="004620F3" w:rsidRDefault="004620F3" w:rsidP="00A44570">
            <w:pPr>
              <w:rPr>
                <w:highlight w:val="black"/>
              </w:rPr>
            </w:pPr>
            <w:r w:rsidRPr="004620F3">
              <w:t>Company Name (if applicable)</w:t>
            </w:r>
          </w:p>
        </w:tc>
        <w:tc>
          <w:tcPr>
            <w:tcW w:w="270" w:type="dxa"/>
            <w:tcBorders>
              <w:top w:val="nil"/>
              <w:left w:val="nil"/>
              <w:right w:val="nil"/>
            </w:tcBorders>
            <w:shd w:val="clear" w:color="auto" w:fill="auto"/>
          </w:tcPr>
          <w:p w14:paraId="0E07321F" w14:textId="77777777" w:rsidR="004620F3" w:rsidRPr="004620F3" w:rsidRDefault="004620F3" w:rsidP="004620F3">
            <w:pPr>
              <w:jc w:val="left"/>
              <w:rPr>
                <w:highlight w:val="black"/>
              </w:rPr>
            </w:pPr>
          </w:p>
        </w:tc>
        <w:tc>
          <w:tcPr>
            <w:tcW w:w="4230" w:type="dxa"/>
            <w:tcBorders>
              <w:left w:val="nil"/>
              <w:right w:val="nil"/>
            </w:tcBorders>
            <w:shd w:val="clear" w:color="auto" w:fill="auto"/>
          </w:tcPr>
          <w:p w14:paraId="451A958B" w14:textId="77777777" w:rsidR="004620F3" w:rsidRPr="004620F3" w:rsidRDefault="004620F3" w:rsidP="00A44570">
            <w:pPr>
              <w:rPr>
                <w:highlight w:val="black"/>
              </w:rPr>
            </w:pPr>
            <w:r w:rsidRPr="004620F3">
              <w:t>Date</w:t>
            </w:r>
          </w:p>
        </w:tc>
        <w:tc>
          <w:tcPr>
            <w:tcW w:w="450" w:type="dxa"/>
            <w:tcBorders>
              <w:top w:val="nil"/>
              <w:left w:val="nil"/>
            </w:tcBorders>
            <w:shd w:val="clear" w:color="auto" w:fill="auto"/>
          </w:tcPr>
          <w:p w14:paraId="27E7DDDF" w14:textId="77777777" w:rsidR="004620F3" w:rsidRPr="004620F3" w:rsidRDefault="004620F3" w:rsidP="004620F3">
            <w:pPr>
              <w:jc w:val="left"/>
              <w:rPr>
                <w:highlight w:val="black"/>
              </w:rPr>
            </w:pPr>
          </w:p>
        </w:tc>
      </w:tr>
    </w:tbl>
    <w:p w14:paraId="23663F9E" w14:textId="5A1D5CF7" w:rsidR="004620F3" w:rsidRPr="004620F3" w:rsidRDefault="004620F3" w:rsidP="004620F3">
      <w:r w:rsidRPr="004620F3">
        <w:rPr>
          <w:b/>
        </w:rPr>
        <w:lastRenderedPageBreak/>
        <w:t xml:space="preserve">BUSINESS COMPLIANCE </w:t>
      </w:r>
      <w:r w:rsidRPr="004620F3">
        <w:rPr>
          <w:rFonts w:eastAsiaTheme="minorHAnsi"/>
          <w:b/>
        </w:rPr>
        <w:t xml:space="preserve">EXHIBIT </w:t>
      </w:r>
      <w:r w:rsidR="005A08C5">
        <w:rPr>
          <w:b/>
        </w:rPr>
        <w:t>11</w:t>
      </w:r>
      <w:r w:rsidRPr="004620F3">
        <w:rPr>
          <w:b/>
        </w:rPr>
        <w:t>,</w:t>
      </w:r>
      <w:r w:rsidRPr="004620F3">
        <w:t xml:space="preserve"> </w:t>
      </w:r>
    </w:p>
    <w:p w14:paraId="24A3637F" w14:textId="77777777" w:rsidR="004620F3" w:rsidRPr="004620F3" w:rsidRDefault="004620F3" w:rsidP="00EA411E">
      <w:pPr>
        <w:jc w:val="left"/>
        <w:rPr>
          <w:b/>
        </w:rPr>
      </w:pPr>
      <w:r w:rsidRPr="004620F3">
        <w:rPr>
          <w:b/>
        </w:rPr>
        <w:t>BUSINESS ENTITY CERTIFICATION, ENROLLMENT DOCUMENTATION, AND AFFIDAVIT OF WORK AUTHORIZATION - CONTINUED</w:t>
      </w:r>
    </w:p>
    <w:p w14:paraId="2B2CC379" w14:textId="77777777" w:rsidR="004620F3" w:rsidRPr="004620F3" w:rsidRDefault="004620F3" w:rsidP="004620F3"/>
    <w:p w14:paraId="6F53C59B" w14:textId="77777777" w:rsidR="004620F3" w:rsidRPr="004620F3" w:rsidRDefault="004620F3" w:rsidP="004620F3">
      <w:pPr>
        <w:rPr>
          <w:b/>
          <w:i/>
        </w:rPr>
      </w:pPr>
      <w:r w:rsidRPr="004620F3">
        <w:rPr>
          <w:b/>
          <w:i/>
          <w:highlight w:val="lightGray"/>
          <w:shd w:val="clear" w:color="auto" w:fill="D9D9D9"/>
        </w:rPr>
        <w:t>(</w:t>
      </w:r>
      <w:r w:rsidRPr="004620F3">
        <w:rPr>
          <w:b/>
          <w:i/>
          <w:shd w:val="clear" w:color="auto" w:fill="D9D9D9"/>
        </w:rPr>
        <w:t>Complete Box B if you DO NOT have the E-Verify documentation</w:t>
      </w:r>
      <w:r w:rsidRPr="004620F3">
        <w:rPr>
          <w:b/>
          <w:i/>
          <w:iCs/>
          <w:highlight w:val="lightGray"/>
          <w:shd w:val="clear" w:color="auto" w:fill="D9D9D9"/>
        </w:rPr>
        <w:t xml:space="preserve"> and a current Affidavit of Work Authorization already on file with the State of Missouri</w:t>
      </w:r>
      <w:r w:rsidRPr="004620F3">
        <w:rPr>
          <w:b/>
          <w:i/>
          <w:highlight w:val="lightGray"/>
          <w:shd w:val="clear" w:color="auto" w:fill="D9D9D9"/>
        </w:rPr>
        <w:t>.  If completing Box B, do not complete Box C.)</w:t>
      </w:r>
    </w:p>
    <w:p w14:paraId="7BD0C48A" w14:textId="77777777" w:rsidR="004620F3" w:rsidRPr="004620F3" w:rsidRDefault="004620F3" w:rsidP="004620F3">
      <w:pPr>
        <w:ind w:left="900" w:hanging="900"/>
        <w:jc w:val="cente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124"/>
        <w:gridCol w:w="270"/>
        <w:gridCol w:w="4050"/>
        <w:gridCol w:w="450"/>
      </w:tblGrid>
      <w:tr w:rsidR="004620F3" w:rsidRPr="004620F3" w14:paraId="093255B8" w14:textId="77777777" w:rsidTr="00EA411E">
        <w:tc>
          <w:tcPr>
            <w:tcW w:w="9540" w:type="dxa"/>
            <w:gridSpan w:val="5"/>
            <w:shd w:val="clear" w:color="auto" w:fill="000000"/>
          </w:tcPr>
          <w:p w14:paraId="1310DE71" w14:textId="77777777" w:rsidR="004620F3" w:rsidRPr="004620F3" w:rsidRDefault="004620F3" w:rsidP="004620F3">
            <w:pPr>
              <w:jc w:val="center"/>
            </w:pPr>
            <w:r w:rsidRPr="004620F3">
              <w:rPr>
                <w:b/>
                <w:color w:val="FFFFFF"/>
                <w:highlight w:val="black"/>
              </w:rPr>
              <w:t>BOX B – CURRENT BUSINESS ENTITY STATU</w:t>
            </w:r>
            <w:r w:rsidRPr="004620F3">
              <w:rPr>
                <w:b/>
                <w:color w:val="FFFFFF"/>
              </w:rPr>
              <w:t>S</w:t>
            </w:r>
          </w:p>
        </w:tc>
      </w:tr>
      <w:tr w:rsidR="004620F3" w:rsidRPr="004620F3" w14:paraId="6886C6B9" w14:textId="77777777" w:rsidTr="00EA411E">
        <w:tc>
          <w:tcPr>
            <w:tcW w:w="9540" w:type="dxa"/>
            <w:gridSpan w:val="5"/>
            <w:tcBorders>
              <w:bottom w:val="nil"/>
            </w:tcBorders>
          </w:tcPr>
          <w:p w14:paraId="6B0F1DF3" w14:textId="77777777" w:rsidR="004620F3" w:rsidRPr="004620F3" w:rsidRDefault="004620F3" w:rsidP="004620F3">
            <w:pPr>
              <w:ind w:left="900" w:hanging="900"/>
            </w:pPr>
          </w:p>
          <w:p w14:paraId="3DFCF6A1" w14:textId="77777777" w:rsidR="004620F3" w:rsidRPr="004620F3" w:rsidRDefault="004620F3" w:rsidP="00A44570">
            <w:r w:rsidRPr="004620F3">
              <w:t xml:space="preserve">I certify that _____________________ (Business Entity Name) </w:t>
            </w:r>
            <w:r w:rsidRPr="004620F3">
              <w:rPr>
                <w:b/>
                <w:u w:val="single"/>
              </w:rPr>
              <w:t>MEETS</w:t>
            </w:r>
            <w:r w:rsidRPr="004620F3">
              <w:t xml:space="preserve"> the definition of a business entity as defined in section 285.525, </w:t>
            </w:r>
            <w:proofErr w:type="spellStart"/>
            <w:r w:rsidRPr="004620F3">
              <w:t>RSMo</w:t>
            </w:r>
            <w:proofErr w:type="spellEnd"/>
            <w:r w:rsidRPr="004620F3">
              <w:t xml:space="preserve"> pertaining to section 285.530.</w:t>
            </w:r>
          </w:p>
          <w:p w14:paraId="2C8E4200" w14:textId="77777777" w:rsidR="004620F3" w:rsidRPr="004620F3" w:rsidRDefault="004620F3" w:rsidP="004620F3"/>
        </w:tc>
      </w:tr>
      <w:tr w:rsidR="004620F3" w:rsidRPr="004620F3" w14:paraId="74D15004" w14:textId="77777777" w:rsidTr="00EA411E">
        <w:tc>
          <w:tcPr>
            <w:tcW w:w="646" w:type="dxa"/>
            <w:tcBorders>
              <w:top w:val="nil"/>
              <w:bottom w:val="nil"/>
              <w:right w:val="nil"/>
            </w:tcBorders>
          </w:tcPr>
          <w:p w14:paraId="1582A76A" w14:textId="77777777" w:rsidR="004620F3" w:rsidRPr="004620F3" w:rsidRDefault="004620F3" w:rsidP="004620F3">
            <w:pPr>
              <w:jc w:val="center"/>
            </w:pPr>
          </w:p>
        </w:tc>
        <w:tc>
          <w:tcPr>
            <w:tcW w:w="4124" w:type="dxa"/>
            <w:tcBorders>
              <w:top w:val="nil"/>
              <w:left w:val="nil"/>
              <w:right w:val="nil"/>
            </w:tcBorders>
          </w:tcPr>
          <w:p w14:paraId="505D38D1" w14:textId="77777777" w:rsidR="004620F3" w:rsidRPr="004620F3" w:rsidRDefault="004620F3" w:rsidP="00A44570"/>
          <w:p w14:paraId="23598351" w14:textId="77777777" w:rsidR="004620F3" w:rsidRPr="004620F3" w:rsidRDefault="004620F3" w:rsidP="004620F3">
            <w:pPr>
              <w:jc w:val="left"/>
            </w:pPr>
          </w:p>
        </w:tc>
        <w:tc>
          <w:tcPr>
            <w:tcW w:w="270" w:type="dxa"/>
            <w:tcBorders>
              <w:top w:val="nil"/>
              <w:left w:val="nil"/>
              <w:bottom w:val="nil"/>
              <w:right w:val="nil"/>
            </w:tcBorders>
          </w:tcPr>
          <w:p w14:paraId="3C0F88A7" w14:textId="77777777" w:rsidR="004620F3" w:rsidRPr="004620F3" w:rsidRDefault="004620F3" w:rsidP="004620F3">
            <w:pPr>
              <w:jc w:val="center"/>
            </w:pPr>
          </w:p>
        </w:tc>
        <w:tc>
          <w:tcPr>
            <w:tcW w:w="4050" w:type="dxa"/>
            <w:tcBorders>
              <w:top w:val="nil"/>
              <w:left w:val="nil"/>
              <w:right w:val="nil"/>
            </w:tcBorders>
          </w:tcPr>
          <w:p w14:paraId="3AFA3A6C" w14:textId="77777777" w:rsidR="004620F3" w:rsidRPr="004620F3" w:rsidRDefault="004620F3" w:rsidP="00A44570"/>
          <w:p w14:paraId="2CA00D37" w14:textId="77777777" w:rsidR="004620F3" w:rsidRPr="004620F3" w:rsidRDefault="004620F3" w:rsidP="004620F3">
            <w:pPr>
              <w:jc w:val="left"/>
            </w:pPr>
          </w:p>
        </w:tc>
        <w:tc>
          <w:tcPr>
            <w:tcW w:w="450" w:type="dxa"/>
            <w:tcBorders>
              <w:top w:val="nil"/>
              <w:left w:val="nil"/>
              <w:bottom w:val="nil"/>
            </w:tcBorders>
          </w:tcPr>
          <w:p w14:paraId="1327B181" w14:textId="77777777" w:rsidR="004620F3" w:rsidRPr="004620F3" w:rsidRDefault="004620F3" w:rsidP="004620F3">
            <w:pPr>
              <w:jc w:val="center"/>
            </w:pPr>
          </w:p>
        </w:tc>
      </w:tr>
      <w:tr w:rsidR="004620F3" w:rsidRPr="004620F3" w14:paraId="19FF53E9" w14:textId="77777777" w:rsidTr="00EA411E">
        <w:tc>
          <w:tcPr>
            <w:tcW w:w="646" w:type="dxa"/>
            <w:tcBorders>
              <w:top w:val="nil"/>
              <w:bottom w:val="nil"/>
              <w:right w:val="nil"/>
            </w:tcBorders>
          </w:tcPr>
          <w:p w14:paraId="1CF7A576" w14:textId="77777777" w:rsidR="004620F3" w:rsidRPr="004620F3" w:rsidRDefault="004620F3" w:rsidP="004620F3">
            <w:pPr>
              <w:jc w:val="center"/>
            </w:pPr>
          </w:p>
        </w:tc>
        <w:tc>
          <w:tcPr>
            <w:tcW w:w="4124" w:type="dxa"/>
            <w:tcBorders>
              <w:left w:val="nil"/>
              <w:bottom w:val="nil"/>
              <w:right w:val="nil"/>
            </w:tcBorders>
          </w:tcPr>
          <w:p w14:paraId="63936B05" w14:textId="77777777" w:rsidR="004620F3" w:rsidRPr="004620F3" w:rsidRDefault="004620F3" w:rsidP="00A44570">
            <w:r w:rsidRPr="004620F3">
              <w:t>Authorized Business Entity Representative’s Name (Please Print)</w:t>
            </w:r>
          </w:p>
        </w:tc>
        <w:tc>
          <w:tcPr>
            <w:tcW w:w="270" w:type="dxa"/>
            <w:tcBorders>
              <w:top w:val="nil"/>
              <w:left w:val="nil"/>
              <w:bottom w:val="nil"/>
              <w:right w:val="nil"/>
            </w:tcBorders>
          </w:tcPr>
          <w:p w14:paraId="297D7FC6" w14:textId="77777777" w:rsidR="004620F3" w:rsidRPr="004620F3" w:rsidRDefault="004620F3" w:rsidP="004620F3">
            <w:pPr>
              <w:jc w:val="left"/>
            </w:pPr>
          </w:p>
        </w:tc>
        <w:tc>
          <w:tcPr>
            <w:tcW w:w="4050" w:type="dxa"/>
            <w:tcBorders>
              <w:left w:val="nil"/>
              <w:bottom w:val="nil"/>
              <w:right w:val="nil"/>
            </w:tcBorders>
          </w:tcPr>
          <w:p w14:paraId="4E9BAA6B" w14:textId="77777777" w:rsidR="004620F3" w:rsidRPr="004620F3" w:rsidRDefault="004620F3" w:rsidP="004620F3">
            <w:pPr>
              <w:jc w:val="left"/>
              <w:rPr>
                <w:i/>
              </w:rPr>
            </w:pPr>
            <w:r w:rsidRPr="004620F3">
              <w:rPr>
                <w:i/>
              </w:rPr>
              <w:t>Authorized Business Entity</w:t>
            </w:r>
          </w:p>
          <w:p w14:paraId="44E59C65" w14:textId="77777777" w:rsidR="004620F3" w:rsidRPr="004620F3" w:rsidRDefault="004620F3" w:rsidP="00A44570">
            <w:r w:rsidRPr="004620F3">
              <w:t>Representative’s Signature</w:t>
            </w:r>
          </w:p>
        </w:tc>
        <w:tc>
          <w:tcPr>
            <w:tcW w:w="450" w:type="dxa"/>
            <w:tcBorders>
              <w:top w:val="nil"/>
              <w:left w:val="nil"/>
              <w:bottom w:val="nil"/>
            </w:tcBorders>
          </w:tcPr>
          <w:p w14:paraId="37AD9A25" w14:textId="77777777" w:rsidR="004620F3" w:rsidRPr="004620F3" w:rsidRDefault="004620F3" w:rsidP="004620F3">
            <w:pPr>
              <w:jc w:val="center"/>
            </w:pPr>
          </w:p>
        </w:tc>
      </w:tr>
      <w:tr w:rsidR="004620F3" w:rsidRPr="004620F3" w14:paraId="00F903CF" w14:textId="77777777" w:rsidTr="00EA411E">
        <w:tc>
          <w:tcPr>
            <w:tcW w:w="646" w:type="dxa"/>
            <w:tcBorders>
              <w:top w:val="nil"/>
              <w:bottom w:val="nil"/>
              <w:right w:val="nil"/>
            </w:tcBorders>
          </w:tcPr>
          <w:p w14:paraId="7342DCA5" w14:textId="77777777" w:rsidR="004620F3" w:rsidRPr="004620F3" w:rsidRDefault="004620F3" w:rsidP="004620F3">
            <w:pPr>
              <w:jc w:val="center"/>
            </w:pPr>
          </w:p>
        </w:tc>
        <w:tc>
          <w:tcPr>
            <w:tcW w:w="4124" w:type="dxa"/>
            <w:tcBorders>
              <w:top w:val="nil"/>
              <w:left w:val="nil"/>
              <w:right w:val="nil"/>
            </w:tcBorders>
          </w:tcPr>
          <w:p w14:paraId="67179F53" w14:textId="77777777" w:rsidR="004620F3" w:rsidRPr="004620F3" w:rsidRDefault="004620F3" w:rsidP="00A44570"/>
          <w:p w14:paraId="104816E3" w14:textId="77777777" w:rsidR="004620F3" w:rsidRPr="004620F3" w:rsidRDefault="004620F3" w:rsidP="004620F3">
            <w:pPr>
              <w:jc w:val="left"/>
            </w:pPr>
          </w:p>
        </w:tc>
        <w:tc>
          <w:tcPr>
            <w:tcW w:w="270" w:type="dxa"/>
            <w:tcBorders>
              <w:top w:val="nil"/>
              <w:left w:val="nil"/>
              <w:bottom w:val="nil"/>
              <w:right w:val="nil"/>
            </w:tcBorders>
          </w:tcPr>
          <w:p w14:paraId="38A2ACE0" w14:textId="77777777" w:rsidR="004620F3" w:rsidRPr="004620F3" w:rsidRDefault="004620F3" w:rsidP="004620F3">
            <w:pPr>
              <w:jc w:val="left"/>
            </w:pPr>
          </w:p>
        </w:tc>
        <w:tc>
          <w:tcPr>
            <w:tcW w:w="4050" w:type="dxa"/>
            <w:tcBorders>
              <w:top w:val="nil"/>
              <w:left w:val="nil"/>
              <w:right w:val="nil"/>
            </w:tcBorders>
          </w:tcPr>
          <w:p w14:paraId="53CEDFDF" w14:textId="77777777" w:rsidR="004620F3" w:rsidRPr="004620F3" w:rsidRDefault="004620F3" w:rsidP="00A44570"/>
          <w:p w14:paraId="426F4754" w14:textId="77777777" w:rsidR="004620F3" w:rsidRPr="004620F3" w:rsidRDefault="004620F3" w:rsidP="004620F3">
            <w:pPr>
              <w:jc w:val="left"/>
            </w:pPr>
          </w:p>
        </w:tc>
        <w:tc>
          <w:tcPr>
            <w:tcW w:w="450" w:type="dxa"/>
            <w:tcBorders>
              <w:top w:val="nil"/>
              <w:left w:val="nil"/>
              <w:bottom w:val="nil"/>
            </w:tcBorders>
          </w:tcPr>
          <w:p w14:paraId="421028C6" w14:textId="77777777" w:rsidR="004620F3" w:rsidRPr="004620F3" w:rsidRDefault="004620F3" w:rsidP="004620F3">
            <w:pPr>
              <w:jc w:val="center"/>
            </w:pPr>
          </w:p>
        </w:tc>
      </w:tr>
      <w:tr w:rsidR="004620F3" w:rsidRPr="004620F3" w14:paraId="4CCEDB2B" w14:textId="77777777" w:rsidTr="00EA411E">
        <w:tc>
          <w:tcPr>
            <w:tcW w:w="646" w:type="dxa"/>
            <w:tcBorders>
              <w:top w:val="nil"/>
              <w:bottom w:val="nil"/>
              <w:right w:val="nil"/>
            </w:tcBorders>
          </w:tcPr>
          <w:p w14:paraId="6C13C170" w14:textId="77777777" w:rsidR="004620F3" w:rsidRPr="004620F3" w:rsidRDefault="004620F3" w:rsidP="004620F3">
            <w:pPr>
              <w:jc w:val="center"/>
            </w:pPr>
          </w:p>
        </w:tc>
        <w:tc>
          <w:tcPr>
            <w:tcW w:w="4124" w:type="dxa"/>
            <w:tcBorders>
              <w:left w:val="nil"/>
              <w:bottom w:val="nil"/>
              <w:right w:val="nil"/>
            </w:tcBorders>
          </w:tcPr>
          <w:p w14:paraId="4CF0CA18" w14:textId="77777777" w:rsidR="004620F3" w:rsidRPr="004620F3" w:rsidRDefault="004620F3" w:rsidP="00A44570">
            <w:r w:rsidRPr="004620F3">
              <w:t>Business Entity Name</w:t>
            </w:r>
          </w:p>
        </w:tc>
        <w:tc>
          <w:tcPr>
            <w:tcW w:w="270" w:type="dxa"/>
            <w:tcBorders>
              <w:top w:val="nil"/>
              <w:left w:val="nil"/>
              <w:bottom w:val="nil"/>
              <w:right w:val="nil"/>
            </w:tcBorders>
          </w:tcPr>
          <w:p w14:paraId="4C85C905" w14:textId="77777777" w:rsidR="004620F3" w:rsidRPr="004620F3" w:rsidRDefault="004620F3" w:rsidP="004620F3">
            <w:pPr>
              <w:jc w:val="left"/>
            </w:pPr>
          </w:p>
        </w:tc>
        <w:tc>
          <w:tcPr>
            <w:tcW w:w="4050" w:type="dxa"/>
            <w:tcBorders>
              <w:left w:val="nil"/>
              <w:bottom w:val="nil"/>
              <w:right w:val="nil"/>
            </w:tcBorders>
          </w:tcPr>
          <w:p w14:paraId="437D978A" w14:textId="77777777" w:rsidR="004620F3" w:rsidRPr="004620F3" w:rsidRDefault="004620F3" w:rsidP="00A44570">
            <w:r w:rsidRPr="004620F3">
              <w:t>Date</w:t>
            </w:r>
          </w:p>
        </w:tc>
        <w:tc>
          <w:tcPr>
            <w:tcW w:w="450" w:type="dxa"/>
            <w:tcBorders>
              <w:top w:val="nil"/>
              <w:left w:val="nil"/>
              <w:bottom w:val="nil"/>
            </w:tcBorders>
          </w:tcPr>
          <w:p w14:paraId="442B50FD" w14:textId="77777777" w:rsidR="004620F3" w:rsidRPr="004620F3" w:rsidRDefault="004620F3" w:rsidP="004620F3">
            <w:pPr>
              <w:jc w:val="center"/>
            </w:pPr>
          </w:p>
        </w:tc>
      </w:tr>
      <w:tr w:rsidR="004620F3" w:rsidRPr="004620F3" w14:paraId="76BB380C" w14:textId="77777777" w:rsidTr="00EA411E">
        <w:tc>
          <w:tcPr>
            <w:tcW w:w="646" w:type="dxa"/>
            <w:tcBorders>
              <w:top w:val="nil"/>
              <w:bottom w:val="nil"/>
              <w:right w:val="nil"/>
            </w:tcBorders>
          </w:tcPr>
          <w:p w14:paraId="36BAD19F" w14:textId="77777777" w:rsidR="004620F3" w:rsidRPr="004620F3" w:rsidRDefault="004620F3" w:rsidP="004620F3">
            <w:pPr>
              <w:jc w:val="center"/>
            </w:pPr>
          </w:p>
        </w:tc>
        <w:tc>
          <w:tcPr>
            <w:tcW w:w="4124" w:type="dxa"/>
            <w:tcBorders>
              <w:top w:val="nil"/>
              <w:left w:val="nil"/>
              <w:right w:val="nil"/>
            </w:tcBorders>
          </w:tcPr>
          <w:p w14:paraId="380881CD" w14:textId="77777777" w:rsidR="004620F3" w:rsidRPr="004620F3" w:rsidRDefault="004620F3" w:rsidP="00A44570"/>
          <w:p w14:paraId="3968626D" w14:textId="77777777" w:rsidR="004620F3" w:rsidRPr="004620F3" w:rsidRDefault="004620F3" w:rsidP="004620F3">
            <w:pPr>
              <w:jc w:val="left"/>
            </w:pPr>
          </w:p>
        </w:tc>
        <w:tc>
          <w:tcPr>
            <w:tcW w:w="270" w:type="dxa"/>
            <w:tcBorders>
              <w:top w:val="nil"/>
              <w:left w:val="nil"/>
              <w:bottom w:val="nil"/>
              <w:right w:val="nil"/>
            </w:tcBorders>
          </w:tcPr>
          <w:p w14:paraId="7494B7FA" w14:textId="77777777" w:rsidR="004620F3" w:rsidRPr="004620F3" w:rsidRDefault="004620F3" w:rsidP="004620F3">
            <w:pPr>
              <w:jc w:val="left"/>
            </w:pPr>
          </w:p>
        </w:tc>
        <w:tc>
          <w:tcPr>
            <w:tcW w:w="4050" w:type="dxa"/>
            <w:tcBorders>
              <w:top w:val="nil"/>
              <w:left w:val="nil"/>
              <w:bottom w:val="nil"/>
              <w:right w:val="nil"/>
            </w:tcBorders>
          </w:tcPr>
          <w:p w14:paraId="0862DD7F" w14:textId="77777777" w:rsidR="004620F3" w:rsidRPr="004620F3" w:rsidRDefault="004620F3" w:rsidP="00A44570"/>
          <w:p w14:paraId="53D8055C" w14:textId="77777777" w:rsidR="004620F3" w:rsidRPr="004620F3" w:rsidRDefault="004620F3" w:rsidP="004620F3">
            <w:pPr>
              <w:jc w:val="left"/>
            </w:pPr>
          </w:p>
        </w:tc>
        <w:tc>
          <w:tcPr>
            <w:tcW w:w="450" w:type="dxa"/>
            <w:tcBorders>
              <w:top w:val="nil"/>
              <w:left w:val="nil"/>
              <w:bottom w:val="nil"/>
            </w:tcBorders>
          </w:tcPr>
          <w:p w14:paraId="21528B6A" w14:textId="77777777" w:rsidR="004620F3" w:rsidRPr="004620F3" w:rsidRDefault="004620F3" w:rsidP="004620F3">
            <w:pPr>
              <w:jc w:val="center"/>
            </w:pPr>
          </w:p>
        </w:tc>
      </w:tr>
      <w:tr w:rsidR="004620F3" w:rsidRPr="004620F3" w14:paraId="0B44ABC1" w14:textId="77777777" w:rsidTr="00EA411E">
        <w:tc>
          <w:tcPr>
            <w:tcW w:w="646" w:type="dxa"/>
            <w:tcBorders>
              <w:top w:val="nil"/>
              <w:bottom w:val="single" w:sz="12" w:space="0" w:color="000000"/>
              <w:right w:val="nil"/>
            </w:tcBorders>
          </w:tcPr>
          <w:p w14:paraId="07621CB3" w14:textId="77777777" w:rsidR="004620F3" w:rsidRPr="004620F3" w:rsidRDefault="004620F3" w:rsidP="004620F3">
            <w:pPr>
              <w:jc w:val="center"/>
            </w:pPr>
          </w:p>
        </w:tc>
        <w:tc>
          <w:tcPr>
            <w:tcW w:w="4124" w:type="dxa"/>
            <w:tcBorders>
              <w:left w:val="nil"/>
              <w:bottom w:val="single" w:sz="12" w:space="0" w:color="000000"/>
              <w:right w:val="nil"/>
            </w:tcBorders>
          </w:tcPr>
          <w:p w14:paraId="59F3A7B6" w14:textId="77777777" w:rsidR="004620F3" w:rsidRPr="004620F3" w:rsidRDefault="004620F3" w:rsidP="00A44570">
            <w:r w:rsidRPr="004620F3">
              <w:t>E-Mail Address</w:t>
            </w:r>
          </w:p>
        </w:tc>
        <w:tc>
          <w:tcPr>
            <w:tcW w:w="270" w:type="dxa"/>
            <w:tcBorders>
              <w:top w:val="nil"/>
              <w:left w:val="nil"/>
              <w:bottom w:val="single" w:sz="12" w:space="0" w:color="000000"/>
              <w:right w:val="nil"/>
            </w:tcBorders>
          </w:tcPr>
          <w:p w14:paraId="7375E328" w14:textId="77777777" w:rsidR="004620F3" w:rsidRPr="004620F3" w:rsidRDefault="004620F3" w:rsidP="004620F3">
            <w:pPr>
              <w:jc w:val="left"/>
            </w:pPr>
          </w:p>
        </w:tc>
        <w:tc>
          <w:tcPr>
            <w:tcW w:w="4050" w:type="dxa"/>
            <w:tcBorders>
              <w:top w:val="nil"/>
              <w:left w:val="nil"/>
              <w:bottom w:val="single" w:sz="12" w:space="0" w:color="000000"/>
              <w:right w:val="nil"/>
            </w:tcBorders>
          </w:tcPr>
          <w:p w14:paraId="0C9860E8" w14:textId="77777777" w:rsidR="004620F3" w:rsidRPr="004620F3" w:rsidRDefault="004620F3" w:rsidP="004620F3">
            <w:pPr>
              <w:jc w:val="left"/>
            </w:pPr>
          </w:p>
        </w:tc>
        <w:tc>
          <w:tcPr>
            <w:tcW w:w="450" w:type="dxa"/>
            <w:tcBorders>
              <w:top w:val="nil"/>
              <w:left w:val="nil"/>
              <w:bottom w:val="single" w:sz="12" w:space="0" w:color="000000"/>
            </w:tcBorders>
          </w:tcPr>
          <w:p w14:paraId="4CCA62FF" w14:textId="77777777" w:rsidR="004620F3" w:rsidRPr="004620F3" w:rsidRDefault="004620F3" w:rsidP="004620F3">
            <w:pPr>
              <w:jc w:val="center"/>
            </w:pPr>
          </w:p>
        </w:tc>
      </w:tr>
      <w:tr w:rsidR="004620F3" w:rsidRPr="004620F3" w14:paraId="3277EDFB" w14:textId="77777777" w:rsidTr="00EA411E">
        <w:tc>
          <w:tcPr>
            <w:tcW w:w="9540" w:type="dxa"/>
            <w:gridSpan w:val="5"/>
            <w:tcBorders>
              <w:top w:val="single" w:sz="12" w:space="0" w:color="000000"/>
              <w:left w:val="single" w:sz="12" w:space="0" w:color="000000"/>
              <w:bottom w:val="single" w:sz="12" w:space="0" w:color="000000"/>
              <w:right w:val="single" w:sz="12" w:space="0" w:color="000000"/>
            </w:tcBorders>
          </w:tcPr>
          <w:p w14:paraId="647DB9CB" w14:textId="77777777" w:rsidR="004620F3" w:rsidRPr="004620F3" w:rsidRDefault="004620F3" w:rsidP="00A44570"/>
          <w:p w14:paraId="464D80CE" w14:textId="27572C1F" w:rsidR="004620F3" w:rsidRPr="004620F3" w:rsidRDefault="004620F3" w:rsidP="00A44570">
            <w:r w:rsidRPr="004620F3">
              <w:t xml:space="preserve">As a business entity, the </w:t>
            </w:r>
            <w:r w:rsidR="0021521C">
              <w:t>Vendor</w:t>
            </w:r>
            <w:r w:rsidRPr="004620F3">
              <w:t xml:space="preserve"> must perform/provide each of the following.  The </w:t>
            </w:r>
            <w:r w:rsidR="0021521C">
              <w:t>Vendor</w:t>
            </w:r>
            <w:r w:rsidRPr="004620F3">
              <w:t xml:space="preserve"> should check each to verify completion/submission of </w:t>
            </w:r>
            <w:proofErr w:type="gramStart"/>
            <w:r w:rsidRPr="004620F3">
              <w:t>all of</w:t>
            </w:r>
            <w:proofErr w:type="gramEnd"/>
            <w:r w:rsidRPr="004620F3">
              <w:t xml:space="preserve"> the following:</w:t>
            </w:r>
          </w:p>
          <w:p w14:paraId="2653336F" w14:textId="77777777" w:rsidR="004620F3" w:rsidRPr="004620F3" w:rsidRDefault="004620F3" w:rsidP="004620F3">
            <w:pPr>
              <w:ind w:hanging="540"/>
              <w:jc w:val="left"/>
            </w:pPr>
          </w:p>
          <w:p w14:paraId="60E8DF92" w14:textId="77777777" w:rsidR="004620F3" w:rsidRPr="004620F3" w:rsidRDefault="004C120E" w:rsidP="004620F3">
            <w:pPr>
              <w:ind w:left="900" w:hanging="630"/>
              <w:jc w:val="left"/>
            </w:pPr>
            <w:sdt>
              <w:sdtPr>
                <w:id w:val="-1873224649"/>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Enroll and participate in the E-Verify federal work authorization program (Website:  </w:t>
            </w:r>
            <w:hyperlink r:id="rId46" w:history="1">
              <w:r w:rsidR="004620F3" w:rsidRPr="004620F3">
                <w:rPr>
                  <w:color w:val="0000FF"/>
                  <w:u w:val="single"/>
                </w:rPr>
                <w:t>https://www.e-verify.gov/</w:t>
              </w:r>
            </w:hyperlink>
            <w:r w:rsidR="004620F3" w:rsidRPr="004620F3">
              <w:t xml:space="preserve">; Phone: 888-464-4218; Email:  </w:t>
            </w:r>
            <w:hyperlink r:id="rId47" w:history="1">
              <w:r w:rsidR="004620F3" w:rsidRPr="004620F3">
                <w:rPr>
                  <w:color w:val="0000FF"/>
                  <w:u w:val="single"/>
                </w:rPr>
                <w:t>e-verify@dhs.gov</w:t>
              </w:r>
            </w:hyperlink>
            <w:r w:rsidR="004620F3" w:rsidRPr="004620F3">
              <w:t xml:space="preserve">) with respect to the employees hired after enrollment in the program who are proposed to work in connection with the services required herein; </w:t>
            </w:r>
          </w:p>
          <w:p w14:paraId="60D5D15C" w14:textId="77777777" w:rsidR="004620F3" w:rsidRPr="004620F3" w:rsidRDefault="004620F3" w:rsidP="004620F3">
            <w:pPr>
              <w:spacing w:before="80"/>
              <w:ind w:left="908" w:hanging="634"/>
              <w:jc w:val="center"/>
              <w:rPr>
                <w:b/>
              </w:rPr>
            </w:pPr>
            <w:r w:rsidRPr="004620F3">
              <w:rPr>
                <w:b/>
              </w:rPr>
              <w:t>AND</w:t>
            </w:r>
          </w:p>
          <w:p w14:paraId="05CD90CA" w14:textId="67EEDC45" w:rsidR="004620F3" w:rsidRPr="004620F3" w:rsidRDefault="004C120E" w:rsidP="004620F3">
            <w:pPr>
              <w:ind w:left="900" w:hanging="630"/>
              <w:jc w:val="left"/>
            </w:pPr>
            <w:sdt>
              <w:sdtPr>
                <w:id w:val="-123831818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Provide documentation affirming said company’s/individual’s enrollment and participation in the E-Verify federal work authorization program.  Documentation shall include EITHER the </w:t>
            </w:r>
            <w:r w:rsidR="004620F3" w:rsidRPr="004620F3">
              <w:rPr>
                <w:b/>
              </w:rPr>
              <w:t xml:space="preserve">E-Verify Employment Eligibility Verification page listing the </w:t>
            </w:r>
            <w:r w:rsidR="0021521C">
              <w:rPr>
                <w:b/>
              </w:rPr>
              <w:t>Vendor</w:t>
            </w:r>
            <w:r w:rsidR="004620F3" w:rsidRPr="004620F3">
              <w:rPr>
                <w:b/>
              </w:rPr>
              <w:t xml:space="preserve">’s name and company ID OR a page from the E-Verify Memorandum of Understanding (MOU) listing the </w:t>
            </w:r>
            <w:r w:rsidR="0021521C">
              <w:rPr>
                <w:b/>
              </w:rPr>
              <w:t>Vendor</w:t>
            </w:r>
            <w:r w:rsidR="004620F3" w:rsidRPr="004620F3">
              <w:rPr>
                <w:b/>
              </w:rPr>
              <w:t xml:space="preserve">’s </w:t>
            </w:r>
            <w:proofErr w:type="gramStart"/>
            <w:r w:rsidR="004620F3" w:rsidRPr="004620F3">
              <w:rPr>
                <w:b/>
              </w:rPr>
              <w:t>name</w:t>
            </w:r>
            <w:proofErr w:type="gramEnd"/>
            <w:r w:rsidR="004620F3" w:rsidRPr="004620F3">
              <w:rPr>
                <w:b/>
              </w:rPr>
              <w:t xml:space="preserve"> and the MOU signature page completed and signed</w:t>
            </w:r>
            <w:r w:rsidR="004620F3" w:rsidRPr="004620F3">
              <w:t xml:space="preserve">, at minimum, by the </w:t>
            </w:r>
            <w:r w:rsidR="0021521C">
              <w:t>Vendor</w:t>
            </w:r>
            <w:r w:rsidR="004620F3" w:rsidRPr="004620F3">
              <w:t xml:space="preserve"> and the </w:t>
            </w:r>
            <w:r w:rsidR="0021521C">
              <w:t>Department</w:t>
            </w:r>
            <w:r w:rsidR="004620F3" w:rsidRPr="004620F3">
              <w:t xml:space="preserve"> of Homeland Security – Verification Division.  If the signature page of the MOU lists the </w:t>
            </w:r>
            <w:proofErr w:type="gramStart"/>
            <w:r w:rsidR="0021521C">
              <w:t>Vendor</w:t>
            </w:r>
            <w:r w:rsidR="004620F3" w:rsidRPr="004620F3">
              <w:t>’s  name</w:t>
            </w:r>
            <w:proofErr w:type="gramEnd"/>
            <w:r w:rsidR="004620F3" w:rsidRPr="004620F3">
              <w:t xml:space="preserve"> and company ID, then no additional pages of the MOU must be submitted; </w:t>
            </w:r>
          </w:p>
          <w:p w14:paraId="3A384B1B" w14:textId="77777777" w:rsidR="004620F3" w:rsidRPr="004620F3" w:rsidRDefault="004620F3" w:rsidP="004620F3">
            <w:pPr>
              <w:spacing w:before="80"/>
              <w:ind w:left="908" w:hanging="634"/>
              <w:jc w:val="center"/>
              <w:rPr>
                <w:b/>
              </w:rPr>
            </w:pPr>
            <w:r w:rsidRPr="004620F3">
              <w:rPr>
                <w:b/>
              </w:rPr>
              <w:t>AND</w:t>
            </w:r>
          </w:p>
          <w:p w14:paraId="1CA62DB7" w14:textId="77777777" w:rsidR="004620F3" w:rsidRPr="004620F3" w:rsidRDefault="004C120E" w:rsidP="004620F3">
            <w:pPr>
              <w:ind w:left="900" w:hanging="630"/>
              <w:jc w:val="left"/>
            </w:pPr>
            <w:sdt>
              <w:sdtPr>
                <w:id w:val="-636800110"/>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Submit a </w:t>
            </w:r>
            <w:r w:rsidR="004620F3" w:rsidRPr="004620F3">
              <w:rPr>
                <w:b/>
              </w:rPr>
              <w:t>completed, notarized Affidavit of Work Authorization</w:t>
            </w:r>
            <w:r w:rsidR="004620F3" w:rsidRPr="004620F3">
              <w:t xml:space="preserve"> provided on the next page of this Exhibit.</w:t>
            </w:r>
          </w:p>
          <w:p w14:paraId="2E349654" w14:textId="77777777" w:rsidR="004620F3" w:rsidRPr="004620F3" w:rsidRDefault="004620F3" w:rsidP="004620F3">
            <w:pPr>
              <w:jc w:val="left"/>
            </w:pPr>
          </w:p>
        </w:tc>
      </w:tr>
    </w:tbl>
    <w:p w14:paraId="3DF18B61" w14:textId="0527AF65" w:rsidR="004620F3" w:rsidRPr="00246622" w:rsidRDefault="004620F3" w:rsidP="00A44570">
      <w:pPr>
        <w:rPr>
          <w:b/>
        </w:rPr>
      </w:pPr>
      <w:r w:rsidRPr="004620F3">
        <w:rPr>
          <w:u w:val="single"/>
        </w:rPr>
        <w:br w:type="page"/>
      </w:r>
      <w:r w:rsidRPr="00246622">
        <w:rPr>
          <w:b/>
        </w:rPr>
        <w:lastRenderedPageBreak/>
        <w:t xml:space="preserve">BUSINESS COMPLIANCE </w:t>
      </w:r>
      <w:r w:rsidRPr="00246622">
        <w:rPr>
          <w:rFonts w:eastAsiaTheme="minorHAnsi"/>
          <w:b/>
        </w:rPr>
        <w:t xml:space="preserve">EXHIBIT </w:t>
      </w:r>
      <w:r w:rsidR="005A08C5">
        <w:rPr>
          <w:b/>
        </w:rPr>
        <w:t>11</w:t>
      </w:r>
      <w:r w:rsidRPr="00246622">
        <w:rPr>
          <w:b/>
        </w:rPr>
        <w:t xml:space="preserve">, </w:t>
      </w:r>
    </w:p>
    <w:p w14:paraId="767CCFDE" w14:textId="77777777" w:rsidR="004620F3" w:rsidRPr="004620F3" w:rsidRDefault="004620F3" w:rsidP="004620F3">
      <w:pPr>
        <w:jc w:val="left"/>
        <w:rPr>
          <w:b/>
        </w:rPr>
      </w:pPr>
      <w:r w:rsidRPr="004620F3">
        <w:rPr>
          <w:b/>
        </w:rPr>
        <w:t>BUSINESS ENTITY CERTIFICATION, ENROLLMENT DOCUMENTATION, AND AFFIDAVIT OF WORK AUTHORIZATION - CONTINUED</w:t>
      </w:r>
    </w:p>
    <w:p w14:paraId="2D3F6A5D" w14:textId="77777777" w:rsidR="004620F3" w:rsidRPr="004620F3" w:rsidRDefault="004620F3" w:rsidP="004620F3">
      <w:pPr>
        <w:rPr>
          <w:b/>
          <w:u w:val="single"/>
        </w:rPr>
      </w:pPr>
    </w:p>
    <w:p w14:paraId="74E04F38" w14:textId="77777777" w:rsidR="004620F3" w:rsidRPr="004620F3" w:rsidRDefault="004620F3" w:rsidP="004620F3">
      <w:pPr>
        <w:rPr>
          <w:b/>
        </w:rPr>
      </w:pPr>
      <w:r w:rsidRPr="004620F3">
        <w:rPr>
          <w:b/>
          <w:u w:val="single"/>
        </w:rPr>
        <w:t>AFFIDAVIT OF WORK AUTHORIZATION</w:t>
      </w:r>
      <w:r w:rsidRPr="004620F3">
        <w:rPr>
          <w:b/>
        </w:rPr>
        <w:t>:</w:t>
      </w:r>
    </w:p>
    <w:p w14:paraId="5C4C0496" w14:textId="77777777" w:rsidR="004620F3" w:rsidRPr="004620F3" w:rsidRDefault="004620F3" w:rsidP="004620F3">
      <w:pPr>
        <w:jc w:val="center"/>
        <w:rPr>
          <w:b/>
        </w:rPr>
      </w:pPr>
    </w:p>
    <w:p w14:paraId="6B58E866" w14:textId="59A9BA86" w:rsidR="004620F3" w:rsidRPr="004620F3" w:rsidRDefault="004620F3" w:rsidP="004620F3">
      <w:r w:rsidRPr="004620F3">
        <w:t xml:space="preserve">The </w:t>
      </w:r>
      <w:r w:rsidR="0021521C">
        <w:t>Vendor</w:t>
      </w:r>
      <w:r w:rsidRPr="004620F3">
        <w:t xml:space="preserve"> who meets the section 285.525, </w:t>
      </w:r>
      <w:proofErr w:type="spellStart"/>
      <w:r w:rsidRPr="004620F3">
        <w:t>RSMo</w:t>
      </w:r>
      <w:proofErr w:type="spellEnd"/>
      <w:r w:rsidRPr="004620F3">
        <w:t>, definition of a business entity must complete and return the following Affidavit of Work Authorization.</w:t>
      </w:r>
    </w:p>
    <w:p w14:paraId="4CD87F33" w14:textId="77777777" w:rsidR="004620F3" w:rsidRPr="004620F3" w:rsidRDefault="004620F3" w:rsidP="004620F3"/>
    <w:p w14:paraId="2894A1F8" w14:textId="77777777" w:rsidR="004620F3" w:rsidRPr="004620F3" w:rsidRDefault="004620F3" w:rsidP="004620F3">
      <w:r w:rsidRPr="004620F3">
        <w:t xml:space="preserve">Comes now _____________________ (Name of Business Entity Authorized Representative) as _____________________ (Position/Title) first being duly sworn on my oath, affirm _____________________ (Business Entity Name) is enrolled and will continue to participate in the E-Verify federal work authorization program with respect to employees hired after enrollment in the program who are proposed to work in connection with the services related to contract(s) with the State of Missouri for the duration of the contract(s), if awarded in accordance with subsection 2 of section 285.530, </w:t>
      </w:r>
      <w:proofErr w:type="spellStart"/>
      <w:r w:rsidRPr="004620F3">
        <w:t>RSMo</w:t>
      </w:r>
      <w:proofErr w:type="spellEnd"/>
      <w:r w:rsidRPr="004620F3">
        <w:t>.  I also affirm that _____________________ (Business Entity Name)</w:t>
      </w:r>
      <w:r w:rsidRPr="004620F3">
        <w:rPr>
          <w:vertAlign w:val="subscript"/>
        </w:rPr>
        <w:t xml:space="preserve"> </w:t>
      </w:r>
      <w:r w:rsidRPr="004620F3">
        <w:t>does not and will not knowingly employ a person who is an unauthorized alien in connection with the contracted services provided under the contract(s) for the duration of the contract(s), if awarded.</w:t>
      </w:r>
    </w:p>
    <w:p w14:paraId="691663C9" w14:textId="77777777" w:rsidR="004620F3" w:rsidRPr="004620F3" w:rsidRDefault="004620F3" w:rsidP="004620F3">
      <w:pPr>
        <w:tabs>
          <w:tab w:val="left" w:pos="6930"/>
        </w:tabs>
      </w:pPr>
    </w:p>
    <w:p w14:paraId="1AFEF4CE" w14:textId="77777777" w:rsidR="004620F3" w:rsidRPr="004620F3" w:rsidRDefault="004620F3" w:rsidP="004620F3">
      <w:pPr>
        <w:rPr>
          <w:b/>
          <w:i/>
        </w:rPr>
      </w:pPr>
      <w:r w:rsidRPr="004620F3">
        <w:rPr>
          <w:b/>
          <w:i/>
        </w:rPr>
        <w:t xml:space="preserve">In Affirmation thereof, the facts stated above are true and correct.  (The undersigned understands that false statements made in this filing are subject to the penalties provided under section 575.040, </w:t>
      </w:r>
      <w:proofErr w:type="spellStart"/>
      <w:r w:rsidRPr="004620F3">
        <w:rPr>
          <w:b/>
          <w:i/>
        </w:rPr>
        <w:t>RSMo</w:t>
      </w:r>
      <w:proofErr w:type="spellEnd"/>
      <w:r w:rsidRPr="004620F3">
        <w:rPr>
          <w:b/>
          <w:i/>
        </w:rPr>
        <w:t>.)</w:t>
      </w:r>
    </w:p>
    <w:p w14:paraId="4202540F" w14:textId="77777777" w:rsidR="004620F3" w:rsidRPr="004620F3" w:rsidRDefault="004620F3" w:rsidP="004620F3"/>
    <w:p w14:paraId="6E5F9964" w14:textId="77777777" w:rsidR="004620F3" w:rsidRPr="004620F3" w:rsidRDefault="004620F3" w:rsidP="00462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7"/>
        <w:gridCol w:w="265"/>
        <w:gridCol w:w="4638"/>
      </w:tblGrid>
      <w:tr w:rsidR="004620F3" w:rsidRPr="004620F3" w14:paraId="76CD92DA" w14:textId="77777777" w:rsidTr="004620F3">
        <w:trPr>
          <w:trHeight w:val="386"/>
        </w:trPr>
        <w:tc>
          <w:tcPr>
            <w:tcW w:w="4770" w:type="dxa"/>
            <w:tcBorders>
              <w:top w:val="nil"/>
              <w:left w:val="nil"/>
              <w:bottom w:val="nil"/>
              <w:right w:val="nil"/>
            </w:tcBorders>
          </w:tcPr>
          <w:p w14:paraId="648C7847" w14:textId="77777777" w:rsidR="004620F3" w:rsidRPr="004620F3" w:rsidRDefault="004620F3" w:rsidP="004620F3"/>
        </w:tc>
        <w:tc>
          <w:tcPr>
            <w:tcW w:w="270" w:type="dxa"/>
            <w:tcBorders>
              <w:top w:val="nil"/>
              <w:left w:val="nil"/>
              <w:bottom w:val="nil"/>
              <w:right w:val="nil"/>
            </w:tcBorders>
          </w:tcPr>
          <w:p w14:paraId="7BEF2BCF" w14:textId="77777777" w:rsidR="004620F3" w:rsidRPr="004620F3" w:rsidRDefault="004620F3" w:rsidP="004620F3"/>
        </w:tc>
        <w:tc>
          <w:tcPr>
            <w:tcW w:w="5040" w:type="dxa"/>
            <w:tcBorders>
              <w:top w:val="nil"/>
              <w:left w:val="nil"/>
              <w:bottom w:val="nil"/>
              <w:right w:val="nil"/>
            </w:tcBorders>
            <w:vAlign w:val="bottom"/>
          </w:tcPr>
          <w:p w14:paraId="2170933F" w14:textId="77777777" w:rsidR="004620F3" w:rsidRPr="004620F3" w:rsidRDefault="004620F3" w:rsidP="004620F3">
            <w:pPr>
              <w:jc w:val="left"/>
            </w:pPr>
          </w:p>
        </w:tc>
      </w:tr>
      <w:tr w:rsidR="004620F3" w:rsidRPr="004620F3" w14:paraId="16B6754F" w14:textId="77777777" w:rsidTr="004620F3">
        <w:tc>
          <w:tcPr>
            <w:tcW w:w="4770" w:type="dxa"/>
            <w:tcBorders>
              <w:left w:val="nil"/>
              <w:bottom w:val="nil"/>
              <w:right w:val="nil"/>
            </w:tcBorders>
          </w:tcPr>
          <w:p w14:paraId="4787B386" w14:textId="77777777" w:rsidR="004620F3" w:rsidRPr="004620F3" w:rsidRDefault="004620F3" w:rsidP="004620F3">
            <w:pPr>
              <w:rPr>
                <w:i/>
              </w:rPr>
            </w:pPr>
            <w:r w:rsidRPr="004620F3">
              <w:rPr>
                <w:i/>
              </w:rPr>
              <w:t>Authorized Representative’s Signature</w:t>
            </w:r>
          </w:p>
        </w:tc>
        <w:tc>
          <w:tcPr>
            <w:tcW w:w="270" w:type="dxa"/>
            <w:tcBorders>
              <w:top w:val="nil"/>
              <w:left w:val="nil"/>
              <w:bottom w:val="nil"/>
              <w:right w:val="nil"/>
            </w:tcBorders>
          </w:tcPr>
          <w:p w14:paraId="3BFEFF1C" w14:textId="77777777" w:rsidR="004620F3" w:rsidRPr="004620F3" w:rsidRDefault="004620F3" w:rsidP="004620F3"/>
        </w:tc>
        <w:tc>
          <w:tcPr>
            <w:tcW w:w="5040" w:type="dxa"/>
            <w:tcBorders>
              <w:left w:val="nil"/>
              <w:bottom w:val="nil"/>
              <w:right w:val="nil"/>
            </w:tcBorders>
          </w:tcPr>
          <w:p w14:paraId="408DB06F" w14:textId="77777777" w:rsidR="004620F3" w:rsidRPr="004620F3" w:rsidRDefault="004620F3" w:rsidP="004620F3">
            <w:r w:rsidRPr="004620F3">
              <w:t>Printed Name</w:t>
            </w:r>
          </w:p>
        </w:tc>
      </w:tr>
      <w:tr w:rsidR="004620F3" w:rsidRPr="004620F3" w14:paraId="43B105F3" w14:textId="77777777" w:rsidTr="004620F3">
        <w:tc>
          <w:tcPr>
            <w:tcW w:w="4770" w:type="dxa"/>
            <w:tcBorders>
              <w:top w:val="nil"/>
              <w:left w:val="nil"/>
              <w:bottom w:val="nil"/>
              <w:right w:val="nil"/>
            </w:tcBorders>
          </w:tcPr>
          <w:p w14:paraId="70BF0926" w14:textId="77777777" w:rsidR="004620F3" w:rsidRPr="004620F3" w:rsidRDefault="004620F3" w:rsidP="004620F3"/>
        </w:tc>
        <w:tc>
          <w:tcPr>
            <w:tcW w:w="270" w:type="dxa"/>
            <w:tcBorders>
              <w:top w:val="nil"/>
              <w:left w:val="nil"/>
              <w:bottom w:val="nil"/>
              <w:right w:val="nil"/>
            </w:tcBorders>
          </w:tcPr>
          <w:p w14:paraId="6BCEF282" w14:textId="77777777" w:rsidR="004620F3" w:rsidRPr="004620F3" w:rsidRDefault="004620F3" w:rsidP="004620F3"/>
        </w:tc>
        <w:tc>
          <w:tcPr>
            <w:tcW w:w="5040" w:type="dxa"/>
            <w:tcBorders>
              <w:top w:val="nil"/>
              <w:left w:val="nil"/>
              <w:bottom w:val="nil"/>
              <w:right w:val="nil"/>
            </w:tcBorders>
          </w:tcPr>
          <w:p w14:paraId="7D3A613B" w14:textId="77777777" w:rsidR="004620F3" w:rsidRPr="004620F3" w:rsidRDefault="004620F3" w:rsidP="004620F3"/>
        </w:tc>
      </w:tr>
      <w:tr w:rsidR="004620F3" w:rsidRPr="004620F3" w14:paraId="4140E865" w14:textId="77777777" w:rsidTr="004620F3">
        <w:tc>
          <w:tcPr>
            <w:tcW w:w="4770" w:type="dxa"/>
            <w:tcBorders>
              <w:top w:val="nil"/>
              <w:left w:val="nil"/>
              <w:bottom w:val="nil"/>
              <w:right w:val="nil"/>
            </w:tcBorders>
          </w:tcPr>
          <w:p w14:paraId="793E1C4E" w14:textId="77777777" w:rsidR="004620F3" w:rsidRPr="004620F3" w:rsidRDefault="004620F3" w:rsidP="004620F3"/>
        </w:tc>
        <w:tc>
          <w:tcPr>
            <w:tcW w:w="270" w:type="dxa"/>
            <w:tcBorders>
              <w:top w:val="nil"/>
              <w:left w:val="nil"/>
              <w:bottom w:val="nil"/>
              <w:right w:val="nil"/>
            </w:tcBorders>
          </w:tcPr>
          <w:p w14:paraId="5ED0E527" w14:textId="77777777" w:rsidR="004620F3" w:rsidRPr="004620F3" w:rsidRDefault="004620F3" w:rsidP="004620F3"/>
        </w:tc>
        <w:tc>
          <w:tcPr>
            <w:tcW w:w="5040" w:type="dxa"/>
            <w:tcBorders>
              <w:top w:val="nil"/>
              <w:left w:val="nil"/>
              <w:bottom w:val="nil"/>
              <w:right w:val="nil"/>
            </w:tcBorders>
          </w:tcPr>
          <w:p w14:paraId="0EF3FD16" w14:textId="77777777" w:rsidR="004620F3" w:rsidRPr="004620F3" w:rsidRDefault="004620F3" w:rsidP="004620F3"/>
        </w:tc>
      </w:tr>
      <w:tr w:rsidR="004620F3" w:rsidRPr="004620F3" w14:paraId="7D5D5217" w14:textId="77777777" w:rsidTr="004620F3">
        <w:trPr>
          <w:trHeight w:val="800"/>
        </w:trPr>
        <w:tc>
          <w:tcPr>
            <w:tcW w:w="4770" w:type="dxa"/>
            <w:tcBorders>
              <w:left w:val="nil"/>
              <w:right w:val="nil"/>
            </w:tcBorders>
          </w:tcPr>
          <w:p w14:paraId="72203564" w14:textId="77777777" w:rsidR="004620F3" w:rsidRPr="004620F3" w:rsidRDefault="004620F3" w:rsidP="004620F3">
            <w:r w:rsidRPr="004620F3">
              <w:t>Title</w:t>
            </w:r>
          </w:p>
          <w:p w14:paraId="58AD4133" w14:textId="77777777" w:rsidR="004620F3" w:rsidRPr="004620F3" w:rsidRDefault="004620F3" w:rsidP="004620F3"/>
          <w:p w14:paraId="09AB35BF" w14:textId="77777777" w:rsidR="004620F3" w:rsidRPr="004620F3" w:rsidRDefault="004620F3" w:rsidP="004620F3"/>
        </w:tc>
        <w:tc>
          <w:tcPr>
            <w:tcW w:w="270" w:type="dxa"/>
            <w:tcBorders>
              <w:top w:val="nil"/>
              <w:left w:val="nil"/>
              <w:bottom w:val="nil"/>
              <w:right w:val="nil"/>
            </w:tcBorders>
          </w:tcPr>
          <w:p w14:paraId="0839894D" w14:textId="77777777" w:rsidR="004620F3" w:rsidRPr="004620F3" w:rsidRDefault="004620F3" w:rsidP="004620F3"/>
        </w:tc>
        <w:tc>
          <w:tcPr>
            <w:tcW w:w="5040" w:type="dxa"/>
            <w:tcBorders>
              <w:left w:val="nil"/>
              <w:right w:val="nil"/>
            </w:tcBorders>
          </w:tcPr>
          <w:p w14:paraId="22550932" w14:textId="77777777" w:rsidR="004620F3" w:rsidRPr="004620F3" w:rsidRDefault="004620F3" w:rsidP="004620F3">
            <w:r w:rsidRPr="004620F3">
              <w:t>Date</w:t>
            </w:r>
          </w:p>
          <w:p w14:paraId="334E7BD0" w14:textId="77777777" w:rsidR="004620F3" w:rsidRPr="004620F3" w:rsidRDefault="004620F3" w:rsidP="004620F3"/>
          <w:p w14:paraId="64F09A53" w14:textId="77777777" w:rsidR="004620F3" w:rsidRPr="004620F3" w:rsidRDefault="004620F3" w:rsidP="004620F3"/>
        </w:tc>
      </w:tr>
      <w:tr w:rsidR="004620F3" w:rsidRPr="004620F3" w14:paraId="5CF42132" w14:textId="77777777" w:rsidTr="004620F3">
        <w:tc>
          <w:tcPr>
            <w:tcW w:w="4770" w:type="dxa"/>
            <w:tcBorders>
              <w:left w:val="nil"/>
              <w:bottom w:val="nil"/>
              <w:right w:val="nil"/>
            </w:tcBorders>
          </w:tcPr>
          <w:p w14:paraId="00234ACC" w14:textId="77777777" w:rsidR="004620F3" w:rsidRPr="004620F3" w:rsidRDefault="004620F3" w:rsidP="004620F3">
            <w:r w:rsidRPr="004620F3">
              <w:t>E-Mail Address</w:t>
            </w:r>
          </w:p>
        </w:tc>
        <w:tc>
          <w:tcPr>
            <w:tcW w:w="270" w:type="dxa"/>
            <w:tcBorders>
              <w:top w:val="nil"/>
              <w:left w:val="nil"/>
              <w:bottom w:val="nil"/>
              <w:right w:val="nil"/>
            </w:tcBorders>
          </w:tcPr>
          <w:p w14:paraId="64F9331F" w14:textId="77777777" w:rsidR="004620F3" w:rsidRPr="004620F3" w:rsidRDefault="004620F3" w:rsidP="004620F3"/>
        </w:tc>
        <w:tc>
          <w:tcPr>
            <w:tcW w:w="5040" w:type="dxa"/>
            <w:tcBorders>
              <w:left w:val="nil"/>
              <w:bottom w:val="nil"/>
              <w:right w:val="nil"/>
            </w:tcBorders>
          </w:tcPr>
          <w:p w14:paraId="472B2340" w14:textId="77777777" w:rsidR="004620F3" w:rsidRPr="004620F3" w:rsidRDefault="004620F3" w:rsidP="004620F3">
            <w:r w:rsidRPr="004620F3">
              <w:t>E-Verify Company ID Number</w:t>
            </w:r>
          </w:p>
        </w:tc>
      </w:tr>
    </w:tbl>
    <w:p w14:paraId="1CAA57EE" w14:textId="77777777" w:rsidR="004620F3" w:rsidRPr="004620F3" w:rsidRDefault="004620F3" w:rsidP="004620F3"/>
    <w:p w14:paraId="4DFBF3FE" w14:textId="77777777" w:rsidR="004620F3" w:rsidRPr="004620F3" w:rsidRDefault="004620F3" w:rsidP="004620F3"/>
    <w:p w14:paraId="55CC2965" w14:textId="77777777" w:rsidR="004620F3" w:rsidRPr="004620F3" w:rsidRDefault="004620F3" w:rsidP="004620F3"/>
    <w:p w14:paraId="145CE488" w14:textId="77777777" w:rsidR="004620F3" w:rsidRPr="004620F3" w:rsidRDefault="004620F3" w:rsidP="004620F3">
      <w:r w:rsidRPr="004620F3">
        <w:t>Subscribed and sworn to before me this _____________ of ___________________.  I am</w:t>
      </w:r>
    </w:p>
    <w:p w14:paraId="4AB7EAE8" w14:textId="77777777" w:rsidR="004620F3" w:rsidRPr="004620F3" w:rsidRDefault="004620F3" w:rsidP="004620F3">
      <w:pPr>
        <w:tabs>
          <w:tab w:val="left" w:pos="4140"/>
        </w:tabs>
        <w:rPr>
          <w:vertAlign w:val="superscript"/>
        </w:rPr>
      </w:pPr>
      <w:r w:rsidRPr="004620F3">
        <w:t xml:space="preserve"> </w:t>
      </w:r>
      <w:r w:rsidRPr="004620F3">
        <w:tab/>
      </w:r>
      <w:r w:rsidRPr="004620F3">
        <w:rPr>
          <w:vertAlign w:val="superscript"/>
        </w:rPr>
        <w:t>(DAY)</w:t>
      </w:r>
      <w:r w:rsidRPr="004620F3">
        <w:rPr>
          <w:vertAlign w:val="subscript"/>
        </w:rPr>
        <w:tab/>
      </w:r>
      <w:r w:rsidRPr="004620F3">
        <w:rPr>
          <w:vertAlign w:val="superscript"/>
        </w:rPr>
        <w:t>(MONTH, YEAR)</w:t>
      </w:r>
    </w:p>
    <w:p w14:paraId="0CBB9449" w14:textId="77777777" w:rsidR="004620F3" w:rsidRPr="004620F3" w:rsidRDefault="004620F3" w:rsidP="004620F3">
      <w:r w:rsidRPr="004620F3">
        <w:t xml:space="preserve">commissioned as a notary public within the County of ________________, State of </w:t>
      </w:r>
    </w:p>
    <w:p w14:paraId="13346B5F" w14:textId="77777777" w:rsidR="004620F3" w:rsidRPr="004620F3" w:rsidRDefault="004620F3" w:rsidP="004620F3">
      <w:pPr>
        <w:tabs>
          <w:tab w:val="left" w:pos="5400"/>
        </w:tabs>
        <w:rPr>
          <w:vertAlign w:val="superscript"/>
        </w:rPr>
      </w:pPr>
      <w:r w:rsidRPr="004620F3">
        <w:t xml:space="preserve"> </w:t>
      </w:r>
      <w:r w:rsidRPr="004620F3">
        <w:tab/>
      </w:r>
      <w:r w:rsidRPr="004620F3">
        <w:rPr>
          <w:vertAlign w:val="superscript"/>
        </w:rPr>
        <w:t>(NAME OF COUNTY)</w:t>
      </w:r>
    </w:p>
    <w:p w14:paraId="5D07CD7D" w14:textId="77777777" w:rsidR="004620F3" w:rsidRPr="004620F3" w:rsidRDefault="004620F3" w:rsidP="004620F3">
      <w:r w:rsidRPr="004620F3">
        <w:t>_______________________, and my commission expires on _________________.</w:t>
      </w:r>
    </w:p>
    <w:p w14:paraId="0F63142C" w14:textId="77777777" w:rsidR="004620F3" w:rsidRPr="004620F3" w:rsidRDefault="004620F3" w:rsidP="004620F3">
      <w:pPr>
        <w:tabs>
          <w:tab w:val="left" w:pos="720"/>
          <w:tab w:val="left" w:pos="6300"/>
        </w:tabs>
        <w:rPr>
          <w:vertAlign w:val="superscript"/>
        </w:rPr>
      </w:pPr>
      <w:r w:rsidRPr="004620F3">
        <w:rPr>
          <w:vertAlign w:val="subscript"/>
        </w:rPr>
        <w:tab/>
      </w:r>
      <w:r w:rsidRPr="004620F3">
        <w:rPr>
          <w:vertAlign w:val="superscript"/>
        </w:rPr>
        <w:t>(NAME OF STATE)</w:t>
      </w:r>
      <w:r w:rsidRPr="004620F3">
        <w:rPr>
          <w:vertAlign w:val="superscript"/>
        </w:rPr>
        <w:tab/>
        <w:t>(DATE)</w:t>
      </w:r>
    </w:p>
    <w:p w14:paraId="670994B4" w14:textId="77777777" w:rsidR="004620F3" w:rsidRPr="004620F3" w:rsidRDefault="004620F3" w:rsidP="004620F3">
      <w:pPr>
        <w:rPr>
          <w:vertAlign w:val="superscript"/>
        </w:rPr>
      </w:pPr>
    </w:p>
    <w:p w14:paraId="759AAA7C" w14:textId="77777777" w:rsidR="004620F3" w:rsidRPr="004620F3" w:rsidRDefault="004620F3" w:rsidP="00462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3"/>
        <w:gridCol w:w="348"/>
        <w:gridCol w:w="3749"/>
      </w:tblGrid>
      <w:tr w:rsidR="004620F3" w:rsidRPr="004620F3" w14:paraId="790122BC" w14:textId="77777777" w:rsidTr="004620F3">
        <w:tc>
          <w:tcPr>
            <w:tcW w:w="5670" w:type="dxa"/>
            <w:tcBorders>
              <w:top w:val="nil"/>
              <w:left w:val="nil"/>
              <w:bottom w:val="single" w:sz="4" w:space="0" w:color="000000"/>
              <w:right w:val="nil"/>
            </w:tcBorders>
          </w:tcPr>
          <w:p w14:paraId="498B42DE" w14:textId="77777777" w:rsidR="004620F3" w:rsidRPr="004620F3" w:rsidRDefault="004620F3" w:rsidP="004620F3"/>
        </w:tc>
        <w:tc>
          <w:tcPr>
            <w:tcW w:w="360" w:type="dxa"/>
            <w:tcBorders>
              <w:top w:val="nil"/>
              <w:left w:val="nil"/>
              <w:bottom w:val="nil"/>
              <w:right w:val="nil"/>
            </w:tcBorders>
          </w:tcPr>
          <w:p w14:paraId="7E91272B" w14:textId="77777777" w:rsidR="004620F3" w:rsidRPr="004620F3" w:rsidRDefault="004620F3" w:rsidP="004620F3"/>
        </w:tc>
        <w:tc>
          <w:tcPr>
            <w:tcW w:w="4050" w:type="dxa"/>
            <w:tcBorders>
              <w:top w:val="nil"/>
              <w:left w:val="nil"/>
              <w:bottom w:val="single" w:sz="4" w:space="0" w:color="000000"/>
              <w:right w:val="nil"/>
            </w:tcBorders>
          </w:tcPr>
          <w:p w14:paraId="2198ABBC" w14:textId="77777777" w:rsidR="004620F3" w:rsidRPr="004620F3" w:rsidRDefault="004620F3" w:rsidP="004620F3"/>
        </w:tc>
      </w:tr>
      <w:tr w:rsidR="004620F3" w:rsidRPr="004620F3" w14:paraId="66869D3E" w14:textId="77777777" w:rsidTr="004620F3">
        <w:tc>
          <w:tcPr>
            <w:tcW w:w="5670" w:type="dxa"/>
            <w:tcBorders>
              <w:left w:val="nil"/>
              <w:bottom w:val="nil"/>
              <w:right w:val="nil"/>
            </w:tcBorders>
          </w:tcPr>
          <w:p w14:paraId="3B9E8587" w14:textId="77777777" w:rsidR="004620F3" w:rsidRPr="004620F3" w:rsidRDefault="004620F3" w:rsidP="004620F3">
            <w:pPr>
              <w:rPr>
                <w:i/>
              </w:rPr>
            </w:pPr>
            <w:r w:rsidRPr="004620F3">
              <w:rPr>
                <w:i/>
              </w:rPr>
              <w:t>Signature of Notary</w:t>
            </w:r>
          </w:p>
        </w:tc>
        <w:tc>
          <w:tcPr>
            <w:tcW w:w="360" w:type="dxa"/>
            <w:tcBorders>
              <w:top w:val="nil"/>
              <w:left w:val="nil"/>
              <w:bottom w:val="nil"/>
              <w:right w:val="nil"/>
            </w:tcBorders>
          </w:tcPr>
          <w:p w14:paraId="4B755001" w14:textId="77777777" w:rsidR="004620F3" w:rsidRPr="004620F3" w:rsidRDefault="004620F3" w:rsidP="004620F3"/>
        </w:tc>
        <w:tc>
          <w:tcPr>
            <w:tcW w:w="4050" w:type="dxa"/>
            <w:tcBorders>
              <w:left w:val="nil"/>
              <w:bottom w:val="nil"/>
              <w:right w:val="nil"/>
            </w:tcBorders>
          </w:tcPr>
          <w:p w14:paraId="6E8B0689" w14:textId="77777777" w:rsidR="004620F3" w:rsidRPr="004620F3" w:rsidRDefault="004620F3" w:rsidP="004620F3">
            <w:pPr>
              <w:rPr>
                <w:i/>
              </w:rPr>
            </w:pPr>
            <w:r w:rsidRPr="004620F3">
              <w:rPr>
                <w:i/>
              </w:rPr>
              <w:t>Date</w:t>
            </w:r>
          </w:p>
        </w:tc>
      </w:tr>
    </w:tbl>
    <w:p w14:paraId="554B4DE1" w14:textId="77777777" w:rsidR="004620F3" w:rsidRPr="004620F3" w:rsidRDefault="004620F3" w:rsidP="004620F3"/>
    <w:p w14:paraId="44F7A254" w14:textId="77777777" w:rsidR="004620F3" w:rsidRPr="004620F3" w:rsidRDefault="004620F3" w:rsidP="004620F3"/>
    <w:p w14:paraId="6B1B5870" w14:textId="596E83DB" w:rsidR="004620F3" w:rsidRPr="00246622" w:rsidRDefault="004620F3" w:rsidP="00A44570">
      <w:pPr>
        <w:rPr>
          <w:b/>
        </w:rPr>
      </w:pPr>
      <w:r w:rsidRPr="004620F3">
        <w:rPr>
          <w:u w:val="single"/>
        </w:rPr>
        <w:br w:type="page"/>
      </w:r>
      <w:r w:rsidRPr="00246622">
        <w:rPr>
          <w:b/>
        </w:rPr>
        <w:lastRenderedPageBreak/>
        <w:t xml:space="preserve">BUSINESS COMPLIANCE </w:t>
      </w:r>
      <w:r w:rsidRPr="00246622">
        <w:rPr>
          <w:rFonts w:eastAsiaTheme="minorHAnsi"/>
          <w:b/>
        </w:rPr>
        <w:t xml:space="preserve">EXHIBIT </w:t>
      </w:r>
      <w:r w:rsidR="005A08C5">
        <w:rPr>
          <w:b/>
        </w:rPr>
        <w:t>11</w:t>
      </w:r>
      <w:r w:rsidRPr="00246622">
        <w:rPr>
          <w:b/>
        </w:rPr>
        <w:t xml:space="preserve">, </w:t>
      </w:r>
    </w:p>
    <w:p w14:paraId="131CBE6C" w14:textId="77777777" w:rsidR="004620F3" w:rsidRPr="004620F3" w:rsidRDefault="004620F3" w:rsidP="004620F3">
      <w:pPr>
        <w:jc w:val="left"/>
        <w:rPr>
          <w:b/>
        </w:rPr>
      </w:pPr>
      <w:r w:rsidRPr="004620F3">
        <w:rPr>
          <w:b/>
        </w:rPr>
        <w:t>BUSINESS ENTITY CERTIFICATION, ENROLLMENT DOCUMENTATION, AND AFFIDAVIT OF WORK AUTHORIZATION - CONTINUED</w:t>
      </w:r>
    </w:p>
    <w:p w14:paraId="50C1E0EB" w14:textId="77777777" w:rsidR="004620F3" w:rsidRPr="004620F3" w:rsidRDefault="004620F3" w:rsidP="004620F3">
      <w:pPr>
        <w:jc w:val="center"/>
        <w:rPr>
          <w:b/>
          <w:u w:val="single"/>
        </w:rPr>
      </w:pPr>
    </w:p>
    <w:p w14:paraId="38DE6D3D" w14:textId="77777777" w:rsidR="004620F3" w:rsidRPr="004620F3" w:rsidRDefault="004620F3" w:rsidP="004620F3">
      <w:pPr>
        <w:rPr>
          <w:b/>
          <w:i/>
        </w:rPr>
      </w:pPr>
      <w:r w:rsidRPr="004620F3">
        <w:rPr>
          <w:b/>
          <w:i/>
          <w:highlight w:val="lightGray"/>
        </w:rPr>
        <w:t>(Complete Box C if you have the E-Verify documentation and a current Affidavit of Work Authorization already on file with the State of Missouri.  If completing Box C, do not complete Box B.)</w:t>
      </w:r>
    </w:p>
    <w:p w14:paraId="48119D25" w14:textId="77777777" w:rsidR="004620F3" w:rsidRPr="004620F3" w:rsidRDefault="004620F3" w:rsidP="004620F3"/>
    <w:tbl>
      <w:tblPr>
        <w:tblW w:w="990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4124"/>
        <w:gridCol w:w="360"/>
        <w:gridCol w:w="4140"/>
        <w:gridCol w:w="363"/>
      </w:tblGrid>
      <w:tr w:rsidR="004620F3" w:rsidRPr="004620F3" w14:paraId="63AD06E8" w14:textId="77777777" w:rsidTr="00EA411E">
        <w:tc>
          <w:tcPr>
            <w:tcW w:w="9903" w:type="dxa"/>
            <w:gridSpan w:val="5"/>
            <w:shd w:val="clear" w:color="auto" w:fill="000000"/>
          </w:tcPr>
          <w:p w14:paraId="66C66211" w14:textId="77777777" w:rsidR="004620F3" w:rsidRPr="004620F3" w:rsidRDefault="004620F3" w:rsidP="004620F3">
            <w:pPr>
              <w:jc w:val="center"/>
            </w:pPr>
            <w:r w:rsidRPr="004620F3">
              <w:rPr>
                <w:b/>
                <w:highlight w:val="black"/>
              </w:rPr>
              <w:t xml:space="preserve">BOX C – AFFIDAVIT ON FILE </w:t>
            </w:r>
            <w:proofErr w:type="gramStart"/>
            <w:r w:rsidRPr="004620F3">
              <w:rPr>
                <w:b/>
                <w:highlight w:val="black"/>
              </w:rPr>
              <w:t>-  CURRENT</w:t>
            </w:r>
            <w:proofErr w:type="gramEnd"/>
            <w:r w:rsidRPr="004620F3">
              <w:rPr>
                <w:b/>
                <w:highlight w:val="black"/>
              </w:rPr>
              <w:t xml:space="preserve"> BUSINESS ENTITY STATU</w:t>
            </w:r>
            <w:r w:rsidRPr="004620F3">
              <w:rPr>
                <w:b/>
              </w:rPr>
              <w:t>S</w:t>
            </w:r>
          </w:p>
        </w:tc>
      </w:tr>
      <w:tr w:rsidR="004620F3" w:rsidRPr="004620F3" w14:paraId="3DD467AD" w14:textId="77777777" w:rsidTr="00EA411E">
        <w:tc>
          <w:tcPr>
            <w:tcW w:w="9903" w:type="dxa"/>
            <w:gridSpan w:val="5"/>
            <w:tcBorders>
              <w:bottom w:val="nil"/>
            </w:tcBorders>
          </w:tcPr>
          <w:p w14:paraId="7FEEDF39" w14:textId="77777777" w:rsidR="004620F3" w:rsidRPr="004620F3" w:rsidRDefault="004620F3" w:rsidP="004620F3"/>
          <w:p w14:paraId="09F691F6" w14:textId="77777777" w:rsidR="004620F3" w:rsidRPr="004620F3" w:rsidRDefault="004620F3" w:rsidP="004620F3">
            <w:r w:rsidRPr="004620F3">
              <w:t xml:space="preserve">I certify that _____________________ (Business Entity Name) </w:t>
            </w:r>
            <w:r w:rsidRPr="004620F3">
              <w:rPr>
                <w:b/>
                <w:u w:val="single"/>
              </w:rPr>
              <w:t>MEETS</w:t>
            </w:r>
            <w:r w:rsidRPr="004620F3">
              <w:t xml:space="preserve"> the definition of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and have enrolled and currently participates in the E-Verify federal work authorization program with respect to the employees hired after enrollment in the program who are proposed to work in connection with the services related to contract(s) with the State of Missouri.  We have previously provided documentation to a Missouri state agency that affirms enrollment and participation in the E-Verify federal work authorization program.  The documentation that was previously provided included the following.  </w:t>
            </w:r>
          </w:p>
          <w:p w14:paraId="534A2E68" w14:textId="77777777" w:rsidR="004620F3" w:rsidRPr="004620F3" w:rsidRDefault="004620F3" w:rsidP="004620F3"/>
          <w:p w14:paraId="5FE333C8" w14:textId="683B5DD8" w:rsidR="004620F3" w:rsidRPr="004620F3" w:rsidRDefault="004620F3" w:rsidP="00FC0321">
            <w:pPr>
              <w:numPr>
                <w:ilvl w:val="0"/>
                <w:numId w:val="8"/>
              </w:numPr>
              <w:contextualSpacing/>
            </w:pPr>
            <w:r w:rsidRPr="004620F3">
              <w:t>The E</w:t>
            </w:r>
            <w:r w:rsidRPr="004620F3">
              <w:rPr>
                <w:b/>
              </w:rPr>
              <w:t>-Verify Employment Eligibility Verification page OR</w:t>
            </w:r>
            <w:r w:rsidRPr="004620F3">
              <w:t xml:space="preserve"> a page from the </w:t>
            </w:r>
            <w:r w:rsidRPr="004620F3">
              <w:rPr>
                <w:b/>
              </w:rPr>
              <w:t>E-Verify Memorandum of Understanding (MOU)</w:t>
            </w:r>
            <w:r w:rsidRPr="004620F3">
              <w:t xml:space="preserve"> listing the </w:t>
            </w:r>
            <w:r w:rsidR="0021521C">
              <w:t>Vendor</w:t>
            </w:r>
            <w:r w:rsidRPr="004620F3">
              <w:t xml:space="preserve">’s name and the MOU signature page completed and signed by the </w:t>
            </w:r>
            <w:r w:rsidR="0021521C">
              <w:t>Vendor</w:t>
            </w:r>
            <w:r w:rsidRPr="004620F3">
              <w:t xml:space="preserve"> and the </w:t>
            </w:r>
            <w:r w:rsidR="0021521C">
              <w:t>Department</w:t>
            </w:r>
            <w:r w:rsidRPr="004620F3">
              <w:t xml:space="preserve"> of Homeland Security – Verification Division </w:t>
            </w:r>
          </w:p>
          <w:p w14:paraId="2A465DFE" w14:textId="77777777" w:rsidR="004620F3" w:rsidRPr="004620F3" w:rsidRDefault="004620F3" w:rsidP="00FC0321">
            <w:pPr>
              <w:numPr>
                <w:ilvl w:val="0"/>
                <w:numId w:val="8"/>
              </w:numPr>
              <w:spacing w:before="60"/>
              <w:contextualSpacing/>
            </w:pPr>
            <w:r w:rsidRPr="004620F3">
              <w:t xml:space="preserve">A </w:t>
            </w:r>
            <w:r w:rsidRPr="004620F3">
              <w:rPr>
                <w:b/>
              </w:rPr>
              <w:t>current, notarized Affidavit of Work Authorization</w:t>
            </w:r>
            <w:r w:rsidRPr="004620F3">
              <w:t xml:space="preserve"> (must be completed, signed, and notarized within the past twelve months).</w:t>
            </w:r>
          </w:p>
          <w:p w14:paraId="6890A70C" w14:textId="77777777" w:rsidR="004620F3" w:rsidRPr="004620F3" w:rsidRDefault="004620F3" w:rsidP="004620F3">
            <w:pPr>
              <w:ind w:left="900" w:hanging="900"/>
            </w:pPr>
          </w:p>
          <w:p w14:paraId="10656608" w14:textId="77777777" w:rsidR="004620F3" w:rsidRPr="004620F3" w:rsidRDefault="004620F3" w:rsidP="004620F3">
            <w:r w:rsidRPr="004620F3">
              <w:t xml:space="preserve">Name of </w:t>
            </w:r>
            <w:r w:rsidRPr="004620F3">
              <w:rPr>
                <w:b/>
              </w:rPr>
              <w:t xml:space="preserve">Missouri State Agency </w:t>
            </w:r>
            <w:r w:rsidRPr="004620F3">
              <w:t>to Which Previous E-Verify Documentation Submitted:</w:t>
            </w:r>
          </w:p>
          <w:p w14:paraId="1D07FF40" w14:textId="77777777" w:rsidR="004620F3" w:rsidRPr="004620F3" w:rsidRDefault="004620F3" w:rsidP="004620F3">
            <w:r w:rsidRPr="004620F3">
              <w:t xml:space="preserve">         _____________________</w:t>
            </w:r>
          </w:p>
          <w:p w14:paraId="56D7F285" w14:textId="77777777" w:rsidR="004620F3" w:rsidRPr="004620F3" w:rsidRDefault="004620F3" w:rsidP="004620F3">
            <w:pPr>
              <w:ind w:left="360"/>
            </w:pPr>
          </w:p>
          <w:p w14:paraId="357FC1F7" w14:textId="77777777" w:rsidR="004620F3" w:rsidRPr="004620F3" w:rsidRDefault="004620F3" w:rsidP="004620F3">
            <w:r w:rsidRPr="004620F3">
              <w:rPr>
                <w:b/>
              </w:rPr>
              <w:t xml:space="preserve">Date </w:t>
            </w:r>
            <w:r w:rsidRPr="004620F3">
              <w:t>of Previous E-Verify Documentation Submission: _____________________</w:t>
            </w:r>
          </w:p>
          <w:p w14:paraId="0140FEEB" w14:textId="77777777" w:rsidR="004620F3" w:rsidRPr="004620F3" w:rsidRDefault="004620F3" w:rsidP="004620F3"/>
          <w:p w14:paraId="35803D36" w14:textId="77777777" w:rsidR="004620F3" w:rsidRPr="004620F3" w:rsidRDefault="004620F3" w:rsidP="004620F3">
            <w:r w:rsidRPr="004620F3">
              <w:t xml:space="preserve">Previous </w:t>
            </w:r>
            <w:r w:rsidRPr="004620F3">
              <w:rPr>
                <w:b/>
              </w:rPr>
              <w:t>Bid/Contract Number</w:t>
            </w:r>
            <w:r w:rsidRPr="004620F3">
              <w:t xml:space="preserve"> for Which Previous E-Verify Documentation Submitted:  ________ (if known)</w:t>
            </w:r>
          </w:p>
          <w:p w14:paraId="13B9112B" w14:textId="77777777" w:rsidR="004620F3" w:rsidRPr="004620F3" w:rsidRDefault="004620F3" w:rsidP="004620F3"/>
        </w:tc>
      </w:tr>
      <w:tr w:rsidR="004620F3" w:rsidRPr="004620F3" w14:paraId="7357541F" w14:textId="77777777" w:rsidTr="00EA411E">
        <w:tc>
          <w:tcPr>
            <w:tcW w:w="916" w:type="dxa"/>
            <w:tcBorders>
              <w:top w:val="nil"/>
              <w:bottom w:val="nil"/>
              <w:right w:val="nil"/>
            </w:tcBorders>
          </w:tcPr>
          <w:p w14:paraId="189A3583" w14:textId="77777777" w:rsidR="004620F3" w:rsidRPr="004620F3" w:rsidRDefault="004620F3" w:rsidP="004620F3">
            <w:pPr>
              <w:jc w:val="center"/>
            </w:pPr>
          </w:p>
        </w:tc>
        <w:tc>
          <w:tcPr>
            <w:tcW w:w="4124" w:type="dxa"/>
            <w:tcBorders>
              <w:top w:val="nil"/>
              <w:left w:val="nil"/>
              <w:right w:val="nil"/>
            </w:tcBorders>
          </w:tcPr>
          <w:p w14:paraId="6F039803" w14:textId="77777777" w:rsidR="004620F3" w:rsidRPr="004620F3" w:rsidRDefault="004620F3" w:rsidP="00A44570"/>
          <w:p w14:paraId="77EB987B" w14:textId="77777777" w:rsidR="004620F3" w:rsidRPr="004620F3" w:rsidRDefault="004620F3" w:rsidP="004620F3">
            <w:pPr>
              <w:jc w:val="left"/>
            </w:pPr>
          </w:p>
        </w:tc>
        <w:tc>
          <w:tcPr>
            <w:tcW w:w="360" w:type="dxa"/>
            <w:tcBorders>
              <w:top w:val="nil"/>
              <w:left w:val="nil"/>
              <w:bottom w:val="nil"/>
              <w:right w:val="nil"/>
            </w:tcBorders>
          </w:tcPr>
          <w:p w14:paraId="2445AE61" w14:textId="77777777" w:rsidR="004620F3" w:rsidRPr="004620F3" w:rsidRDefault="004620F3" w:rsidP="004620F3">
            <w:pPr>
              <w:jc w:val="center"/>
            </w:pPr>
          </w:p>
        </w:tc>
        <w:tc>
          <w:tcPr>
            <w:tcW w:w="4140" w:type="dxa"/>
            <w:tcBorders>
              <w:top w:val="nil"/>
              <w:left w:val="nil"/>
              <w:right w:val="nil"/>
            </w:tcBorders>
          </w:tcPr>
          <w:p w14:paraId="203F9748" w14:textId="77777777" w:rsidR="004620F3" w:rsidRPr="004620F3" w:rsidRDefault="004620F3" w:rsidP="00A44570"/>
          <w:p w14:paraId="429B690B" w14:textId="77777777" w:rsidR="004620F3" w:rsidRPr="004620F3" w:rsidRDefault="004620F3" w:rsidP="004620F3">
            <w:pPr>
              <w:jc w:val="left"/>
            </w:pPr>
          </w:p>
        </w:tc>
        <w:tc>
          <w:tcPr>
            <w:tcW w:w="363" w:type="dxa"/>
            <w:tcBorders>
              <w:top w:val="nil"/>
              <w:left w:val="nil"/>
              <w:bottom w:val="nil"/>
            </w:tcBorders>
          </w:tcPr>
          <w:p w14:paraId="5F199433" w14:textId="77777777" w:rsidR="004620F3" w:rsidRPr="004620F3" w:rsidRDefault="004620F3" w:rsidP="004620F3">
            <w:pPr>
              <w:jc w:val="center"/>
            </w:pPr>
          </w:p>
        </w:tc>
      </w:tr>
      <w:tr w:rsidR="004620F3" w:rsidRPr="004620F3" w14:paraId="23AAA5F3" w14:textId="77777777" w:rsidTr="00EA411E">
        <w:tc>
          <w:tcPr>
            <w:tcW w:w="916" w:type="dxa"/>
            <w:tcBorders>
              <w:top w:val="nil"/>
              <w:bottom w:val="nil"/>
              <w:right w:val="nil"/>
            </w:tcBorders>
          </w:tcPr>
          <w:p w14:paraId="7843232B" w14:textId="77777777" w:rsidR="004620F3" w:rsidRPr="004620F3" w:rsidRDefault="004620F3" w:rsidP="004620F3">
            <w:pPr>
              <w:jc w:val="center"/>
            </w:pPr>
          </w:p>
        </w:tc>
        <w:tc>
          <w:tcPr>
            <w:tcW w:w="4124" w:type="dxa"/>
            <w:tcBorders>
              <w:left w:val="nil"/>
              <w:bottom w:val="nil"/>
              <w:right w:val="nil"/>
            </w:tcBorders>
          </w:tcPr>
          <w:p w14:paraId="42A916D7" w14:textId="77777777" w:rsidR="004620F3" w:rsidRPr="004620F3" w:rsidRDefault="004620F3" w:rsidP="00A44570">
            <w:r w:rsidRPr="004620F3">
              <w:t>Authorized Business Entity Representative’s Name (Please Print)</w:t>
            </w:r>
          </w:p>
        </w:tc>
        <w:tc>
          <w:tcPr>
            <w:tcW w:w="360" w:type="dxa"/>
            <w:tcBorders>
              <w:top w:val="nil"/>
              <w:left w:val="nil"/>
              <w:bottom w:val="nil"/>
              <w:right w:val="nil"/>
            </w:tcBorders>
          </w:tcPr>
          <w:p w14:paraId="6BDE176F" w14:textId="77777777" w:rsidR="004620F3" w:rsidRPr="004620F3" w:rsidRDefault="004620F3" w:rsidP="004620F3">
            <w:pPr>
              <w:jc w:val="left"/>
            </w:pPr>
          </w:p>
        </w:tc>
        <w:tc>
          <w:tcPr>
            <w:tcW w:w="4140" w:type="dxa"/>
            <w:tcBorders>
              <w:left w:val="nil"/>
              <w:bottom w:val="nil"/>
              <w:right w:val="nil"/>
            </w:tcBorders>
          </w:tcPr>
          <w:p w14:paraId="4235FBA7" w14:textId="77777777" w:rsidR="004620F3" w:rsidRPr="004620F3" w:rsidRDefault="004620F3" w:rsidP="004620F3">
            <w:pPr>
              <w:jc w:val="left"/>
              <w:rPr>
                <w:i/>
              </w:rPr>
            </w:pPr>
            <w:r w:rsidRPr="004620F3">
              <w:rPr>
                <w:i/>
              </w:rPr>
              <w:t>Authorized Business Entity</w:t>
            </w:r>
          </w:p>
          <w:p w14:paraId="2C041919" w14:textId="77777777" w:rsidR="004620F3" w:rsidRPr="004620F3" w:rsidRDefault="004620F3" w:rsidP="00A44570">
            <w:r w:rsidRPr="004620F3">
              <w:t>Representative’s Signature</w:t>
            </w:r>
          </w:p>
        </w:tc>
        <w:tc>
          <w:tcPr>
            <w:tcW w:w="363" w:type="dxa"/>
            <w:tcBorders>
              <w:top w:val="nil"/>
              <w:left w:val="nil"/>
              <w:bottom w:val="nil"/>
            </w:tcBorders>
          </w:tcPr>
          <w:p w14:paraId="3443AF59" w14:textId="77777777" w:rsidR="004620F3" w:rsidRPr="004620F3" w:rsidRDefault="004620F3" w:rsidP="004620F3">
            <w:pPr>
              <w:jc w:val="center"/>
            </w:pPr>
          </w:p>
        </w:tc>
      </w:tr>
      <w:tr w:rsidR="004620F3" w:rsidRPr="004620F3" w14:paraId="01E28DF2" w14:textId="77777777" w:rsidTr="00EA411E">
        <w:tc>
          <w:tcPr>
            <w:tcW w:w="916" w:type="dxa"/>
            <w:tcBorders>
              <w:top w:val="nil"/>
              <w:bottom w:val="nil"/>
              <w:right w:val="nil"/>
            </w:tcBorders>
          </w:tcPr>
          <w:p w14:paraId="64AD3317" w14:textId="77777777" w:rsidR="004620F3" w:rsidRPr="004620F3" w:rsidRDefault="004620F3" w:rsidP="004620F3">
            <w:pPr>
              <w:jc w:val="center"/>
            </w:pPr>
          </w:p>
        </w:tc>
        <w:tc>
          <w:tcPr>
            <w:tcW w:w="4124" w:type="dxa"/>
            <w:tcBorders>
              <w:top w:val="nil"/>
              <w:left w:val="nil"/>
              <w:right w:val="nil"/>
            </w:tcBorders>
          </w:tcPr>
          <w:p w14:paraId="638DF50F" w14:textId="77777777" w:rsidR="004620F3" w:rsidRPr="004620F3" w:rsidRDefault="004620F3" w:rsidP="00A44570"/>
          <w:p w14:paraId="57FF3C61" w14:textId="77777777" w:rsidR="004620F3" w:rsidRPr="004620F3" w:rsidRDefault="004620F3" w:rsidP="004620F3">
            <w:pPr>
              <w:jc w:val="left"/>
            </w:pPr>
          </w:p>
        </w:tc>
        <w:tc>
          <w:tcPr>
            <w:tcW w:w="360" w:type="dxa"/>
            <w:tcBorders>
              <w:top w:val="nil"/>
              <w:left w:val="nil"/>
              <w:bottom w:val="nil"/>
              <w:right w:val="nil"/>
            </w:tcBorders>
          </w:tcPr>
          <w:p w14:paraId="75BC3FB5" w14:textId="77777777" w:rsidR="004620F3" w:rsidRPr="004620F3" w:rsidRDefault="004620F3" w:rsidP="004620F3">
            <w:pPr>
              <w:jc w:val="left"/>
            </w:pPr>
          </w:p>
        </w:tc>
        <w:tc>
          <w:tcPr>
            <w:tcW w:w="4140" w:type="dxa"/>
            <w:tcBorders>
              <w:top w:val="nil"/>
              <w:left w:val="nil"/>
              <w:right w:val="nil"/>
            </w:tcBorders>
          </w:tcPr>
          <w:p w14:paraId="51E5073A" w14:textId="77777777" w:rsidR="004620F3" w:rsidRPr="004620F3" w:rsidRDefault="004620F3" w:rsidP="00A44570"/>
          <w:p w14:paraId="5A531B4E" w14:textId="77777777" w:rsidR="004620F3" w:rsidRPr="004620F3" w:rsidRDefault="004620F3" w:rsidP="004620F3">
            <w:pPr>
              <w:jc w:val="left"/>
            </w:pPr>
          </w:p>
        </w:tc>
        <w:tc>
          <w:tcPr>
            <w:tcW w:w="363" w:type="dxa"/>
            <w:tcBorders>
              <w:top w:val="nil"/>
              <w:left w:val="nil"/>
              <w:bottom w:val="nil"/>
            </w:tcBorders>
          </w:tcPr>
          <w:p w14:paraId="414B5401" w14:textId="77777777" w:rsidR="004620F3" w:rsidRPr="004620F3" w:rsidRDefault="004620F3" w:rsidP="004620F3">
            <w:pPr>
              <w:jc w:val="center"/>
            </w:pPr>
          </w:p>
        </w:tc>
      </w:tr>
      <w:tr w:rsidR="004620F3" w:rsidRPr="004620F3" w14:paraId="7A6DF3A6" w14:textId="77777777" w:rsidTr="00EA411E">
        <w:tc>
          <w:tcPr>
            <w:tcW w:w="916" w:type="dxa"/>
            <w:tcBorders>
              <w:top w:val="nil"/>
              <w:bottom w:val="nil"/>
              <w:right w:val="nil"/>
            </w:tcBorders>
          </w:tcPr>
          <w:p w14:paraId="6B6C3FBF" w14:textId="77777777" w:rsidR="004620F3" w:rsidRPr="004620F3" w:rsidRDefault="004620F3" w:rsidP="004620F3">
            <w:pPr>
              <w:jc w:val="center"/>
            </w:pPr>
          </w:p>
        </w:tc>
        <w:tc>
          <w:tcPr>
            <w:tcW w:w="4124" w:type="dxa"/>
            <w:tcBorders>
              <w:left w:val="nil"/>
              <w:bottom w:val="nil"/>
              <w:right w:val="nil"/>
            </w:tcBorders>
          </w:tcPr>
          <w:p w14:paraId="32D6837E" w14:textId="77777777" w:rsidR="004620F3" w:rsidRPr="004620F3" w:rsidRDefault="004620F3" w:rsidP="00A44570">
            <w:r w:rsidRPr="004620F3">
              <w:t>Business Entity Name</w:t>
            </w:r>
          </w:p>
        </w:tc>
        <w:tc>
          <w:tcPr>
            <w:tcW w:w="360" w:type="dxa"/>
            <w:tcBorders>
              <w:top w:val="nil"/>
              <w:left w:val="nil"/>
              <w:bottom w:val="nil"/>
              <w:right w:val="nil"/>
            </w:tcBorders>
          </w:tcPr>
          <w:p w14:paraId="6A7F41FA" w14:textId="77777777" w:rsidR="004620F3" w:rsidRPr="004620F3" w:rsidRDefault="004620F3" w:rsidP="004620F3">
            <w:pPr>
              <w:jc w:val="left"/>
            </w:pPr>
          </w:p>
        </w:tc>
        <w:tc>
          <w:tcPr>
            <w:tcW w:w="4140" w:type="dxa"/>
            <w:tcBorders>
              <w:left w:val="nil"/>
              <w:bottom w:val="nil"/>
              <w:right w:val="nil"/>
            </w:tcBorders>
          </w:tcPr>
          <w:p w14:paraId="2F12FF6B" w14:textId="77777777" w:rsidR="004620F3" w:rsidRPr="004620F3" w:rsidRDefault="004620F3" w:rsidP="00A44570">
            <w:r w:rsidRPr="004620F3">
              <w:t>Date</w:t>
            </w:r>
          </w:p>
        </w:tc>
        <w:tc>
          <w:tcPr>
            <w:tcW w:w="363" w:type="dxa"/>
            <w:tcBorders>
              <w:top w:val="nil"/>
              <w:left w:val="nil"/>
              <w:bottom w:val="nil"/>
            </w:tcBorders>
          </w:tcPr>
          <w:p w14:paraId="06DD7F6C" w14:textId="77777777" w:rsidR="004620F3" w:rsidRPr="004620F3" w:rsidRDefault="004620F3" w:rsidP="004620F3">
            <w:pPr>
              <w:jc w:val="center"/>
            </w:pPr>
          </w:p>
        </w:tc>
      </w:tr>
      <w:tr w:rsidR="004620F3" w:rsidRPr="004620F3" w14:paraId="53F736A2" w14:textId="77777777" w:rsidTr="00EA411E">
        <w:tc>
          <w:tcPr>
            <w:tcW w:w="916" w:type="dxa"/>
            <w:tcBorders>
              <w:top w:val="nil"/>
              <w:bottom w:val="nil"/>
              <w:right w:val="nil"/>
            </w:tcBorders>
          </w:tcPr>
          <w:p w14:paraId="672927F4" w14:textId="77777777" w:rsidR="004620F3" w:rsidRPr="004620F3" w:rsidRDefault="004620F3" w:rsidP="004620F3">
            <w:pPr>
              <w:jc w:val="center"/>
            </w:pPr>
          </w:p>
        </w:tc>
        <w:tc>
          <w:tcPr>
            <w:tcW w:w="4124" w:type="dxa"/>
            <w:tcBorders>
              <w:top w:val="nil"/>
              <w:left w:val="nil"/>
              <w:right w:val="nil"/>
            </w:tcBorders>
          </w:tcPr>
          <w:p w14:paraId="30EEB733" w14:textId="77777777" w:rsidR="004620F3" w:rsidRPr="004620F3" w:rsidRDefault="004620F3" w:rsidP="00A44570"/>
          <w:p w14:paraId="50F6E728" w14:textId="77777777" w:rsidR="004620F3" w:rsidRPr="004620F3" w:rsidRDefault="004620F3" w:rsidP="004620F3">
            <w:pPr>
              <w:jc w:val="left"/>
            </w:pPr>
          </w:p>
        </w:tc>
        <w:tc>
          <w:tcPr>
            <w:tcW w:w="360" w:type="dxa"/>
            <w:tcBorders>
              <w:top w:val="nil"/>
              <w:left w:val="nil"/>
              <w:bottom w:val="nil"/>
              <w:right w:val="nil"/>
            </w:tcBorders>
          </w:tcPr>
          <w:p w14:paraId="2B0EDC40" w14:textId="77777777" w:rsidR="004620F3" w:rsidRPr="004620F3" w:rsidRDefault="004620F3" w:rsidP="004620F3">
            <w:pPr>
              <w:jc w:val="left"/>
            </w:pPr>
          </w:p>
        </w:tc>
        <w:tc>
          <w:tcPr>
            <w:tcW w:w="4140" w:type="dxa"/>
            <w:tcBorders>
              <w:top w:val="nil"/>
              <w:left w:val="nil"/>
              <w:bottom w:val="single" w:sz="4" w:space="0" w:color="000000"/>
              <w:right w:val="nil"/>
            </w:tcBorders>
          </w:tcPr>
          <w:p w14:paraId="74243A3F" w14:textId="77777777" w:rsidR="004620F3" w:rsidRPr="004620F3" w:rsidRDefault="004620F3" w:rsidP="00A44570"/>
          <w:p w14:paraId="2CDB692A" w14:textId="77777777" w:rsidR="004620F3" w:rsidRPr="004620F3" w:rsidRDefault="004620F3" w:rsidP="004620F3">
            <w:pPr>
              <w:jc w:val="left"/>
            </w:pPr>
          </w:p>
        </w:tc>
        <w:tc>
          <w:tcPr>
            <w:tcW w:w="363" w:type="dxa"/>
            <w:tcBorders>
              <w:top w:val="nil"/>
              <w:left w:val="nil"/>
              <w:bottom w:val="nil"/>
            </w:tcBorders>
          </w:tcPr>
          <w:p w14:paraId="785E47D9" w14:textId="77777777" w:rsidR="004620F3" w:rsidRPr="004620F3" w:rsidRDefault="004620F3" w:rsidP="004620F3">
            <w:pPr>
              <w:jc w:val="center"/>
            </w:pPr>
          </w:p>
        </w:tc>
      </w:tr>
      <w:tr w:rsidR="004620F3" w:rsidRPr="004620F3" w14:paraId="1433B4C4" w14:textId="77777777" w:rsidTr="00EA411E">
        <w:tc>
          <w:tcPr>
            <w:tcW w:w="916" w:type="dxa"/>
            <w:tcBorders>
              <w:top w:val="nil"/>
              <w:bottom w:val="nil"/>
              <w:right w:val="nil"/>
            </w:tcBorders>
          </w:tcPr>
          <w:p w14:paraId="4DF7C6C8" w14:textId="77777777" w:rsidR="004620F3" w:rsidRPr="004620F3" w:rsidRDefault="004620F3" w:rsidP="004620F3">
            <w:pPr>
              <w:jc w:val="center"/>
            </w:pPr>
          </w:p>
        </w:tc>
        <w:tc>
          <w:tcPr>
            <w:tcW w:w="4124" w:type="dxa"/>
            <w:tcBorders>
              <w:left w:val="nil"/>
              <w:bottom w:val="nil"/>
              <w:right w:val="nil"/>
            </w:tcBorders>
          </w:tcPr>
          <w:p w14:paraId="3591D002" w14:textId="77777777" w:rsidR="004620F3" w:rsidRPr="004620F3" w:rsidRDefault="004620F3" w:rsidP="00A44570">
            <w:r w:rsidRPr="004620F3">
              <w:t>E-Mail Address</w:t>
            </w:r>
          </w:p>
        </w:tc>
        <w:tc>
          <w:tcPr>
            <w:tcW w:w="360" w:type="dxa"/>
            <w:tcBorders>
              <w:top w:val="nil"/>
              <w:left w:val="nil"/>
              <w:bottom w:val="nil"/>
              <w:right w:val="nil"/>
            </w:tcBorders>
          </w:tcPr>
          <w:p w14:paraId="35E59F0A" w14:textId="77777777" w:rsidR="004620F3" w:rsidRPr="004620F3" w:rsidRDefault="004620F3" w:rsidP="004620F3">
            <w:pPr>
              <w:jc w:val="left"/>
            </w:pPr>
          </w:p>
        </w:tc>
        <w:tc>
          <w:tcPr>
            <w:tcW w:w="4140" w:type="dxa"/>
            <w:tcBorders>
              <w:top w:val="single" w:sz="4" w:space="0" w:color="000000"/>
              <w:left w:val="nil"/>
              <w:bottom w:val="nil"/>
              <w:right w:val="nil"/>
            </w:tcBorders>
          </w:tcPr>
          <w:p w14:paraId="451312F5" w14:textId="77777777" w:rsidR="004620F3" w:rsidRPr="004620F3" w:rsidRDefault="004620F3" w:rsidP="00A44570">
            <w:r w:rsidRPr="004620F3">
              <w:t>E-Verify MOU Company ID Number</w:t>
            </w:r>
          </w:p>
        </w:tc>
        <w:tc>
          <w:tcPr>
            <w:tcW w:w="363" w:type="dxa"/>
            <w:tcBorders>
              <w:top w:val="nil"/>
              <w:left w:val="nil"/>
              <w:bottom w:val="nil"/>
            </w:tcBorders>
          </w:tcPr>
          <w:p w14:paraId="07CB100F" w14:textId="77777777" w:rsidR="004620F3" w:rsidRPr="004620F3" w:rsidRDefault="004620F3" w:rsidP="004620F3">
            <w:pPr>
              <w:jc w:val="center"/>
            </w:pPr>
          </w:p>
        </w:tc>
      </w:tr>
      <w:tr w:rsidR="004620F3" w:rsidRPr="004620F3" w14:paraId="7610CFB2" w14:textId="77777777" w:rsidTr="00EA411E">
        <w:trPr>
          <w:trHeight w:val="288"/>
        </w:trPr>
        <w:tc>
          <w:tcPr>
            <w:tcW w:w="916" w:type="dxa"/>
            <w:tcBorders>
              <w:top w:val="nil"/>
              <w:bottom w:val="nil"/>
              <w:right w:val="nil"/>
            </w:tcBorders>
          </w:tcPr>
          <w:p w14:paraId="1EAA8837" w14:textId="77777777" w:rsidR="004620F3" w:rsidRPr="004620F3" w:rsidRDefault="004620F3" w:rsidP="004620F3"/>
        </w:tc>
        <w:tc>
          <w:tcPr>
            <w:tcW w:w="4124" w:type="dxa"/>
            <w:tcBorders>
              <w:top w:val="nil"/>
              <w:left w:val="nil"/>
              <w:bottom w:val="single" w:sz="4" w:space="0" w:color="000000"/>
              <w:right w:val="nil"/>
            </w:tcBorders>
          </w:tcPr>
          <w:p w14:paraId="0F3864A0" w14:textId="77777777" w:rsidR="004620F3" w:rsidRPr="004620F3" w:rsidRDefault="004620F3" w:rsidP="004620F3">
            <w:pPr>
              <w:jc w:val="left"/>
            </w:pPr>
          </w:p>
        </w:tc>
        <w:tc>
          <w:tcPr>
            <w:tcW w:w="360" w:type="dxa"/>
            <w:tcBorders>
              <w:top w:val="nil"/>
              <w:left w:val="nil"/>
              <w:bottom w:val="single" w:sz="4" w:space="0" w:color="000000"/>
              <w:right w:val="nil"/>
            </w:tcBorders>
          </w:tcPr>
          <w:p w14:paraId="0178FBE9" w14:textId="77777777" w:rsidR="004620F3" w:rsidRPr="004620F3" w:rsidRDefault="004620F3" w:rsidP="004620F3">
            <w:pPr>
              <w:jc w:val="left"/>
            </w:pPr>
          </w:p>
        </w:tc>
        <w:tc>
          <w:tcPr>
            <w:tcW w:w="4140" w:type="dxa"/>
            <w:tcBorders>
              <w:top w:val="nil"/>
              <w:left w:val="nil"/>
              <w:bottom w:val="single" w:sz="4" w:space="0" w:color="000000"/>
              <w:right w:val="nil"/>
            </w:tcBorders>
          </w:tcPr>
          <w:p w14:paraId="1964CC73" w14:textId="77777777" w:rsidR="004620F3" w:rsidRPr="004620F3" w:rsidRDefault="004620F3" w:rsidP="004620F3">
            <w:pPr>
              <w:jc w:val="left"/>
            </w:pPr>
          </w:p>
        </w:tc>
        <w:tc>
          <w:tcPr>
            <w:tcW w:w="363" w:type="dxa"/>
            <w:tcBorders>
              <w:top w:val="nil"/>
              <w:left w:val="nil"/>
              <w:bottom w:val="nil"/>
            </w:tcBorders>
          </w:tcPr>
          <w:p w14:paraId="4B041119" w14:textId="77777777" w:rsidR="004620F3" w:rsidRPr="004620F3" w:rsidRDefault="004620F3" w:rsidP="004620F3">
            <w:pPr>
              <w:jc w:val="center"/>
            </w:pPr>
          </w:p>
        </w:tc>
      </w:tr>
      <w:tr w:rsidR="004620F3" w:rsidRPr="004620F3" w14:paraId="48543A64" w14:textId="77777777" w:rsidTr="00EA411E">
        <w:tc>
          <w:tcPr>
            <w:tcW w:w="5040" w:type="dxa"/>
            <w:gridSpan w:val="2"/>
            <w:tcBorders>
              <w:top w:val="nil"/>
              <w:bottom w:val="nil"/>
              <w:right w:val="single" w:sz="4" w:space="0" w:color="000000"/>
            </w:tcBorders>
            <w:shd w:val="clear" w:color="auto" w:fill="000000"/>
          </w:tcPr>
          <w:p w14:paraId="7DFCDF7D" w14:textId="77777777" w:rsidR="004620F3" w:rsidRPr="004620F3" w:rsidRDefault="004620F3" w:rsidP="004620F3">
            <w:pPr>
              <w:jc w:val="left"/>
              <w:rPr>
                <w:b/>
              </w:rPr>
            </w:pPr>
            <w:r w:rsidRPr="004620F3">
              <w:rPr>
                <w:b/>
              </w:rPr>
              <w:t>FOR STATE OF MISSOURI USE ONLY</w:t>
            </w:r>
          </w:p>
        </w:tc>
        <w:tc>
          <w:tcPr>
            <w:tcW w:w="360" w:type="dxa"/>
            <w:tcBorders>
              <w:top w:val="single" w:sz="4" w:space="0" w:color="000000"/>
              <w:left w:val="nil"/>
              <w:bottom w:val="nil"/>
              <w:right w:val="nil"/>
            </w:tcBorders>
            <w:shd w:val="clear" w:color="auto" w:fill="000000"/>
          </w:tcPr>
          <w:p w14:paraId="6916BA1D" w14:textId="77777777" w:rsidR="004620F3" w:rsidRPr="004620F3" w:rsidRDefault="004620F3" w:rsidP="004620F3">
            <w:pPr>
              <w:jc w:val="center"/>
            </w:pPr>
          </w:p>
        </w:tc>
        <w:tc>
          <w:tcPr>
            <w:tcW w:w="4140" w:type="dxa"/>
            <w:tcBorders>
              <w:top w:val="single" w:sz="4" w:space="0" w:color="000000"/>
              <w:left w:val="nil"/>
              <w:bottom w:val="nil"/>
              <w:right w:val="single" w:sz="4" w:space="0" w:color="000000"/>
            </w:tcBorders>
            <w:shd w:val="clear" w:color="auto" w:fill="000000"/>
          </w:tcPr>
          <w:p w14:paraId="27EEE68B" w14:textId="77777777" w:rsidR="004620F3" w:rsidRPr="004620F3" w:rsidRDefault="004620F3" w:rsidP="004620F3">
            <w:pPr>
              <w:jc w:val="center"/>
            </w:pPr>
          </w:p>
        </w:tc>
        <w:tc>
          <w:tcPr>
            <w:tcW w:w="363" w:type="dxa"/>
            <w:tcBorders>
              <w:top w:val="nil"/>
              <w:left w:val="single" w:sz="4" w:space="0" w:color="000000"/>
              <w:bottom w:val="nil"/>
            </w:tcBorders>
            <w:shd w:val="clear" w:color="auto" w:fill="000000"/>
          </w:tcPr>
          <w:p w14:paraId="130F2D94" w14:textId="77777777" w:rsidR="004620F3" w:rsidRPr="004620F3" w:rsidRDefault="004620F3" w:rsidP="004620F3">
            <w:pPr>
              <w:jc w:val="center"/>
            </w:pPr>
          </w:p>
        </w:tc>
      </w:tr>
      <w:tr w:rsidR="004620F3" w:rsidRPr="004620F3" w14:paraId="130BEE4B" w14:textId="77777777" w:rsidTr="00EA411E">
        <w:tc>
          <w:tcPr>
            <w:tcW w:w="5040" w:type="dxa"/>
            <w:gridSpan w:val="2"/>
            <w:tcBorders>
              <w:top w:val="nil"/>
              <w:bottom w:val="nil"/>
              <w:right w:val="nil"/>
            </w:tcBorders>
          </w:tcPr>
          <w:p w14:paraId="6250EDEF" w14:textId="77777777" w:rsidR="004620F3" w:rsidRPr="004620F3" w:rsidRDefault="004620F3" w:rsidP="004620F3">
            <w:pPr>
              <w:spacing w:before="120"/>
              <w:jc w:val="left"/>
            </w:pPr>
            <w:r w:rsidRPr="004620F3">
              <w:t>Documentation Verification Completed By:</w:t>
            </w:r>
          </w:p>
        </w:tc>
        <w:tc>
          <w:tcPr>
            <w:tcW w:w="360" w:type="dxa"/>
            <w:tcBorders>
              <w:top w:val="nil"/>
              <w:left w:val="nil"/>
              <w:bottom w:val="nil"/>
              <w:right w:val="nil"/>
            </w:tcBorders>
          </w:tcPr>
          <w:p w14:paraId="55C4E155" w14:textId="77777777" w:rsidR="004620F3" w:rsidRPr="004620F3" w:rsidRDefault="004620F3" w:rsidP="004620F3">
            <w:pPr>
              <w:jc w:val="center"/>
            </w:pPr>
          </w:p>
        </w:tc>
        <w:tc>
          <w:tcPr>
            <w:tcW w:w="4140" w:type="dxa"/>
            <w:tcBorders>
              <w:top w:val="nil"/>
              <w:left w:val="nil"/>
              <w:bottom w:val="nil"/>
              <w:right w:val="nil"/>
            </w:tcBorders>
          </w:tcPr>
          <w:p w14:paraId="7D056F37" w14:textId="77777777" w:rsidR="004620F3" w:rsidRPr="004620F3" w:rsidRDefault="004620F3" w:rsidP="004620F3">
            <w:pPr>
              <w:jc w:val="center"/>
            </w:pPr>
          </w:p>
        </w:tc>
        <w:tc>
          <w:tcPr>
            <w:tcW w:w="363" w:type="dxa"/>
            <w:tcBorders>
              <w:top w:val="nil"/>
              <w:left w:val="nil"/>
              <w:bottom w:val="nil"/>
            </w:tcBorders>
          </w:tcPr>
          <w:p w14:paraId="54887C0D" w14:textId="77777777" w:rsidR="004620F3" w:rsidRPr="004620F3" w:rsidRDefault="004620F3" w:rsidP="004620F3">
            <w:pPr>
              <w:jc w:val="center"/>
            </w:pPr>
          </w:p>
        </w:tc>
      </w:tr>
      <w:tr w:rsidR="004620F3" w:rsidRPr="004620F3" w14:paraId="5FC5AECF" w14:textId="77777777" w:rsidTr="00EA411E">
        <w:tc>
          <w:tcPr>
            <w:tcW w:w="916" w:type="dxa"/>
            <w:tcBorders>
              <w:top w:val="nil"/>
              <w:bottom w:val="nil"/>
              <w:right w:val="nil"/>
            </w:tcBorders>
          </w:tcPr>
          <w:p w14:paraId="4BC1787B" w14:textId="77777777" w:rsidR="004620F3" w:rsidRPr="004620F3" w:rsidRDefault="004620F3" w:rsidP="004620F3">
            <w:pPr>
              <w:jc w:val="center"/>
            </w:pPr>
          </w:p>
        </w:tc>
        <w:tc>
          <w:tcPr>
            <w:tcW w:w="4124" w:type="dxa"/>
            <w:tcBorders>
              <w:top w:val="nil"/>
              <w:left w:val="nil"/>
              <w:bottom w:val="single" w:sz="4" w:space="0" w:color="000000"/>
              <w:right w:val="nil"/>
            </w:tcBorders>
            <w:vAlign w:val="center"/>
          </w:tcPr>
          <w:p w14:paraId="5837DA3A" w14:textId="77777777" w:rsidR="004620F3" w:rsidRPr="004620F3" w:rsidRDefault="004620F3" w:rsidP="00A44570"/>
          <w:p w14:paraId="71BBD136" w14:textId="77777777" w:rsidR="004620F3" w:rsidRPr="004620F3" w:rsidRDefault="004620F3" w:rsidP="004620F3">
            <w:pPr>
              <w:jc w:val="left"/>
            </w:pPr>
          </w:p>
        </w:tc>
        <w:tc>
          <w:tcPr>
            <w:tcW w:w="360" w:type="dxa"/>
            <w:tcBorders>
              <w:top w:val="nil"/>
              <w:left w:val="nil"/>
              <w:bottom w:val="nil"/>
              <w:right w:val="nil"/>
            </w:tcBorders>
          </w:tcPr>
          <w:p w14:paraId="4D560545" w14:textId="77777777" w:rsidR="004620F3" w:rsidRPr="004620F3" w:rsidRDefault="004620F3" w:rsidP="004620F3">
            <w:pPr>
              <w:jc w:val="center"/>
            </w:pPr>
          </w:p>
        </w:tc>
        <w:tc>
          <w:tcPr>
            <w:tcW w:w="4140" w:type="dxa"/>
            <w:tcBorders>
              <w:top w:val="nil"/>
              <w:left w:val="nil"/>
              <w:bottom w:val="single" w:sz="4" w:space="0" w:color="000000"/>
              <w:right w:val="nil"/>
            </w:tcBorders>
          </w:tcPr>
          <w:p w14:paraId="7814FD42" w14:textId="77777777" w:rsidR="004620F3" w:rsidRPr="004620F3" w:rsidRDefault="004620F3" w:rsidP="004620F3">
            <w:pPr>
              <w:jc w:val="center"/>
            </w:pPr>
          </w:p>
        </w:tc>
        <w:tc>
          <w:tcPr>
            <w:tcW w:w="363" w:type="dxa"/>
            <w:tcBorders>
              <w:top w:val="nil"/>
              <w:left w:val="nil"/>
              <w:bottom w:val="nil"/>
            </w:tcBorders>
          </w:tcPr>
          <w:p w14:paraId="5844BAF8" w14:textId="77777777" w:rsidR="004620F3" w:rsidRPr="004620F3" w:rsidRDefault="004620F3" w:rsidP="004620F3">
            <w:pPr>
              <w:jc w:val="center"/>
            </w:pPr>
          </w:p>
        </w:tc>
      </w:tr>
      <w:tr w:rsidR="004620F3" w:rsidRPr="004620F3" w14:paraId="08050FDE" w14:textId="77777777" w:rsidTr="00EA411E">
        <w:tc>
          <w:tcPr>
            <w:tcW w:w="916" w:type="dxa"/>
            <w:tcBorders>
              <w:top w:val="nil"/>
              <w:bottom w:val="nil"/>
              <w:right w:val="nil"/>
            </w:tcBorders>
          </w:tcPr>
          <w:p w14:paraId="3DD0188F" w14:textId="77777777" w:rsidR="004620F3" w:rsidRPr="004620F3" w:rsidRDefault="004620F3" w:rsidP="004620F3">
            <w:pPr>
              <w:jc w:val="center"/>
            </w:pPr>
          </w:p>
        </w:tc>
        <w:tc>
          <w:tcPr>
            <w:tcW w:w="4124" w:type="dxa"/>
            <w:tcBorders>
              <w:top w:val="single" w:sz="4" w:space="0" w:color="000000"/>
              <w:left w:val="nil"/>
              <w:bottom w:val="nil"/>
              <w:right w:val="nil"/>
            </w:tcBorders>
          </w:tcPr>
          <w:p w14:paraId="734B0C39" w14:textId="77777777" w:rsidR="004620F3" w:rsidRPr="004620F3" w:rsidRDefault="001846BE" w:rsidP="00A44570">
            <w:r>
              <w:t>Procurement officer</w:t>
            </w:r>
          </w:p>
        </w:tc>
        <w:tc>
          <w:tcPr>
            <w:tcW w:w="360" w:type="dxa"/>
            <w:tcBorders>
              <w:top w:val="nil"/>
              <w:left w:val="nil"/>
              <w:bottom w:val="nil"/>
              <w:right w:val="nil"/>
            </w:tcBorders>
          </w:tcPr>
          <w:p w14:paraId="2120E497" w14:textId="77777777" w:rsidR="004620F3" w:rsidRPr="004620F3" w:rsidRDefault="004620F3" w:rsidP="004620F3">
            <w:pPr>
              <w:jc w:val="center"/>
            </w:pPr>
          </w:p>
        </w:tc>
        <w:tc>
          <w:tcPr>
            <w:tcW w:w="4140" w:type="dxa"/>
            <w:tcBorders>
              <w:top w:val="single" w:sz="4" w:space="0" w:color="000000"/>
              <w:left w:val="nil"/>
              <w:bottom w:val="nil"/>
              <w:right w:val="nil"/>
            </w:tcBorders>
          </w:tcPr>
          <w:p w14:paraId="05EE2E54" w14:textId="77777777" w:rsidR="004620F3" w:rsidRPr="004620F3" w:rsidRDefault="004620F3" w:rsidP="00A44570">
            <w:r w:rsidRPr="004620F3">
              <w:t>Date</w:t>
            </w:r>
          </w:p>
        </w:tc>
        <w:tc>
          <w:tcPr>
            <w:tcW w:w="363" w:type="dxa"/>
            <w:tcBorders>
              <w:top w:val="nil"/>
              <w:left w:val="nil"/>
              <w:bottom w:val="nil"/>
            </w:tcBorders>
          </w:tcPr>
          <w:p w14:paraId="1D740C35" w14:textId="77777777" w:rsidR="004620F3" w:rsidRPr="004620F3" w:rsidRDefault="004620F3" w:rsidP="004620F3">
            <w:pPr>
              <w:jc w:val="center"/>
            </w:pPr>
          </w:p>
        </w:tc>
      </w:tr>
      <w:tr w:rsidR="004620F3" w:rsidRPr="004620F3" w14:paraId="0960BC9E" w14:textId="77777777" w:rsidTr="00EA411E">
        <w:tc>
          <w:tcPr>
            <w:tcW w:w="9903" w:type="dxa"/>
            <w:gridSpan w:val="5"/>
            <w:tcBorders>
              <w:top w:val="nil"/>
            </w:tcBorders>
          </w:tcPr>
          <w:p w14:paraId="453E7D7B" w14:textId="77777777" w:rsidR="004620F3" w:rsidRPr="004620F3" w:rsidRDefault="004620F3" w:rsidP="004620F3">
            <w:pPr>
              <w:jc w:val="left"/>
            </w:pPr>
          </w:p>
        </w:tc>
      </w:tr>
    </w:tbl>
    <w:p w14:paraId="5F30A036" w14:textId="77777777" w:rsidR="004620F3" w:rsidRPr="004620F3" w:rsidRDefault="004620F3" w:rsidP="004620F3">
      <w:pPr>
        <w:jc w:val="center"/>
        <w:rPr>
          <w:b/>
        </w:rPr>
      </w:pPr>
    </w:p>
    <w:p w14:paraId="677F14E7" w14:textId="77777777" w:rsidR="004620F3" w:rsidRPr="004620F3" w:rsidRDefault="004620F3" w:rsidP="004620F3">
      <w:pPr>
        <w:rPr>
          <w:b/>
        </w:rPr>
      </w:pPr>
      <w:r w:rsidRPr="004620F3">
        <w:rPr>
          <w:b/>
        </w:rPr>
        <w:br w:type="page"/>
      </w:r>
    </w:p>
    <w:p w14:paraId="11EDD1C5" w14:textId="16A50B2B" w:rsidR="004620F3" w:rsidRPr="004620F3" w:rsidRDefault="004620F3" w:rsidP="004620F3">
      <w:pPr>
        <w:ind w:left="720" w:hanging="720"/>
        <w:outlineLvl w:val="0"/>
        <w:rPr>
          <w:b/>
          <w:caps/>
          <w:kern w:val="28"/>
        </w:rPr>
      </w:pPr>
      <w:r w:rsidRPr="004620F3">
        <w:rPr>
          <w:b/>
          <w:caps/>
          <w:kern w:val="28"/>
        </w:rPr>
        <w:lastRenderedPageBreak/>
        <w:t xml:space="preserve">BUSINESS COMPLIANCE </w:t>
      </w:r>
      <w:r w:rsidRPr="004620F3">
        <w:rPr>
          <w:rFonts w:eastAsiaTheme="minorHAnsi"/>
          <w:b/>
          <w:caps/>
          <w:kern w:val="28"/>
        </w:rPr>
        <w:t xml:space="preserve">Exhibit </w:t>
      </w:r>
      <w:r w:rsidR="005A08C5">
        <w:rPr>
          <w:b/>
          <w:caps/>
          <w:kern w:val="28"/>
        </w:rPr>
        <w:t>12</w:t>
      </w:r>
      <w:r w:rsidRPr="004620F3">
        <w:rPr>
          <w:b/>
          <w:caps/>
          <w:kern w:val="28"/>
        </w:rPr>
        <w:t xml:space="preserve">, </w:t>
      </w:r>
    </w:p>
    <w:p w14:paraId="6B953E64" w14:textId="77777777" w:rsidR="004620F3" w:rsidRPr="004620F3" w:rsidRDefault="004620F3" w:rsidP="004620F3">
      <w:pPr>
        <w:ind w:left="720" w:hanging="720"/>
        <w:outlineLvl w:val="0"/>
        <w:rPr>
          <w:b/>
          <w:caps/>
          <w:kern w:val="28"/>
        </w:rPr>
      </w:pPr>
      <w:r w:rsidRPr="004620F3">
        <w:rPr>
          <w:b/>
          <w:caps/>
          <w:kern w:val="28"/>
        </w:rPr>
        <w:t>SERVICES OUTSIDE</w:t>
      </w:r>
      <w:r w:rsidR="00AF59DD">
        <w:rPr>
          <w:b/>
          <w:caps/>
          <w:kern w:val="28"/>
        </w:rPr>
        <w:t xml:space="preserve"> THE</w:t>
      </w:r>
      <w:r w:rsidRPr="004620F3">
        <w:rPr>
          <w:b/>
          <w:caps/>
          <w:kern w:val="28"/>
        </w:rPr>
        <w:t xml:space="preserve"> UNITED STATES</w:t>
      </w:r>
    </w:p>
    <w:p w14:paraId="039EF90E" w14:textId="77777777" w:rsidR="004620F3" w:rsidRPr="004620F3" w:rsidRDefault="004620F3" w:rsidP="004620F3">
      <w:pPr>
        <w:pBdr>
          <w:top w:val="single" w:sz="36" w:space="1" w:color="auto"/>
        </w:pBdr>
        <w:jc w:val="center"/>
        <w:outlineLvl w:val="1"/>
        <w:rPr>
          <w:b/>
          <w:sz w:val="16"/>
        </w:rPr>
      </w:pPr>
    </w:p>
    <w:tbl>
      <w:tblPr>
        <w:tblStyle w:val="TableGrid3"/>
        <w:tblW w:w="9450" w:type="dxa"/>
        <w:tblInd w:w="-5" w:type="dxa"/>
        <w:tblLook w:val="04A0" w:firstRow="1" w:lastRow="0" w:firstColumn="1" w:lastColumn="0" w:noHBand="0" w:noVBand="1"/>
      </w:tblPr>
      <w:tblGrid>
        <w:gridCol w:w="9450"/>
      </w:tblGrid>
      <w:tr w:rsidR="004620F3" w:rsidRPr="004620F3" w14:paraId="2BFC78E4" w14:textId="77777777" w:rsidTr="00630F02">
        <w:tc>
          <w:tcPr>
            <w:tcW w:w="9450" w:type="dxa"/>
            <w:shd w:val="clear" w:color="auto" w:fill="DBE5F1" w:themeFill="accent1" w:themeFillTint="33"/>
          </w:tcPr>
          <w:p w14:paraId="04C54397" w14:textId="501866B0" w:rsidR="004620F3" w:rsidRPr="005C6C2E" w:rsidRDefault="004620F3" w:rsidP="005C6C2E">
            <w:pPr>
              <w:ind w:left="0" w:firstLine="0"/>
              <w:outlineLvl w:val="1"/>
              <w:rPr>
                <w:bCs/>
              </w:rPr>
            </w:pPr>
            <w:r w:rsidRPr="005C6C2E">
              <w:t xml:space="preserve">Pursuant to </w:t>
            </w:r>
            <w:hyperlink r:id="rId48" w:history="1">
              <w:r w:rsidRPr="005C6C2E">
                <w:rPr>
                  <w:color w:val="0000FF"/>
                  <w:u w:val="single"/>
                </w:rPr>
                <w:t>Executive Order 04-09</w:t>
              </w:r>
            </w:hyperlink>
            <w:r w:rsidRPr="005C6C2E">
              <w:t xml:space="preserve"> subparagraph 4, no state agency shall award a contract to a </w:t>
            </w:r>
            <w:r w:rsidR="0021521C">
              <w:t>Vendor</w:t>
            </w:r>
            <w:r w:rsidRPr="005C6C2E">
              <w:t xml:space="preserve"> who contemplates performing work (or having a subcontractor perform work) pursuant to the contract at a site outside of the United States, unless one of the exceptions identified below are met.  This document must be satisfactorily completed prior to an award of a contract.</w:t>
            </w:r>
          </w:p>
          <w:p w14:paraId="1EBE9F7F" w14:textId="77777777" w:rsidR="004620F3" w:rsidRPr="005C6C2E" w:rsidRDefault="004620F3" w:rsidP="004620F3">
            <w:pPr>
              <w:outlineLvl w:val="1"/>
              <w:rPr>
                <w:b/>
              </w:rPr>
            </w:pPr>
          </w:p>
          <w:p w14:paraId="11F981FD" w14:textId="6BA39414" w:rsidR="004620F3" w:rsidRPr="004620F3" w:rsidRDefault="004620F3" w:rsidP="005C6C2E">
            <w:pPr>
              <w:ind w:left="0" w:firstLine="0"/>
              <w:outlineLvl w:val="1"/>
              <w:rPr>
                <w:bCs/>
              </w:rPr>
            </w:pPr>
            <w:r w:rsidRPr="005C6C2E">
              <w:t xml:space="preserve">Therefore, the </w:t>
            </w:r>
            <w:r w:rsidR="0021521C">
              <w:t>Vendor</w:t>
            </w:r>
            <w:r w:rsidRPr="005C6C2E">
              <w:t xml:space="preserve"> must disclose whether services proposed would be performed at a location outside of the United States and provide details in the space below or on an attached page.  If </w:t>
            </w:r>
            <w:r w:rsidR="0021521C">
              <w:t>Vendor</w:t>
            </w:r>
            <w:r w:rsidRPr="005C6C2E">
              <w:t xml:space="preserve"> does not complete the table below, the </w:t>
            </w:r>
            <w:r w:rsidR="0021521C">
              <w:t>Vendor</w:t>
            </w:r>
            <w:r w:rsidRPr="005C6C2E">
              <w:t xml:space="preserve"> is committing to complete all work in the United States for the duration of the contract.</w:t>
            </w:r>
          </w:p>
        </w:tc>
      </w:tr>
    </w:tbl>
    <w:p w14:paraId="0FB67C3A" w14:textId="77777777" w:rsidR="004620F3" w:rsidRPr="004620F3" w:rsidRDefault="004620F3" w:rsidP="004620F3">
      <w:pPr>
        <w:outlineLvl w:val="1"/>
        <w:rPr>
          <w:rFonts w:cstheme="minorHAnsi"/>
          <w:szCs w:val="24"/>
        </w:rPr>
      </w:pPr>
    </w:p>
    <w:tbl>
      <w:tblPr>
        <w:tblW w:w="9455" w:type="dxa"/>
        <w:tblInd w:w="-10" w:type="dxa"/>
        <w:tblLayout w:type="fixed"/>
        <w:tblCellMar>
          <w:left w:w="0" w:type="dxa"/>
          <w:right w:w="0" w:type="dxa"/>
        </w:tblCellMar>
        <w:tblLook w:val="04A0" w:firstRow="1" w:lastRow="0" w:firstColumn="1" w:lastColumn="0" w:noHBand="0" w:noVBand="1"/>
      </w:tblPr>
      <w:tblGrid>
        <w:gridCol w:w="4235"/>
        <w:gridCol w:w="3510"/>
        <w:gridCol w:w="810"/>
        <w:gridCol w:w="900"/>
      </w:tblGrid>
      <w:tr w:rsidR="004620F3" w:rsidRPr="00630F02" w14:paraId="2A46BC88" w14:textId="77777777" w:rsidTr="00630F02">
        <w:trPr>
          <w:trHeight w:val="835"/>
        </w:trPr>
        <w:tc>
          <w:tcPr>
            <w:tcW w:w="7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C875CA" w14:textId="6EAD36CE" w:rsidR="004620F3" w:rsidRPr="00630F02" w:rsidRDefault="004620F3" w:rsidP="004620F3">
            <w:pPr>
              <w:shd w:val="clear" w:color="auto" w:fill="FFFFFF"/>
              <w:rPr>
                <w:sz w:val="20"/>
                <w:szCs w:val="20"/>
              </w:rPr>
            </w:pPr>
            <w:r w:rsidRPr="00630F02">
              <w:rPr>
                <w:sz w:val="20"/>
                <w:szCs w:val="20"/>
              </w:rPr>
              <w:t xml:space="preserve">Will any of the services proposed by the </w:t>
            </w:r>
            <w:r w:rsidR="0021521C" w:rsidRPr="00630F02">
              <w:rPr>
                <w:sz w:val="20"/>
                <w:szCs w:val="20"/>
              </w:rPr>
              <w:t>Vendor</w:t>
            </w:r>
            <w:r w:rsidRPr="00630F02">
              <w:rPr>
                <w:sz w:val="20"/>
                <w:szCs w:val="20"/>
              </w:rPr>
              <w:t xml:space="preserve"> (or a proposed subcontractor) be performed at sites outside the United States?  </w:t>
            </w:r>
            <w:r w:rsidRPr="00630F02">
              <w:rPr>
                <w:sz w:val="20"/>
                <w:szCs w:val="20"/>
                <w:u w:val="single"/>
              </w:rPr>
              <w:t>If the answer is “yes”, then provide the information below.</w:t>
            </w:r>
            <w:r w:rsidRPr="00630F02">
              <w:rPr>
                <w:sz w:val="20"/>
                <w:szCs w:val="20"/>
              </w:rPr>
              <w:t xml:space="preserve">  If the answer is “no”, then the </w:t>
            </w:r>
            <w:r w:rsidR="0021521C" w:rsidRPr="00630F02">
              <w:rPr>
                <w:sz w:val="20"/>
                <w:szCs w:val="20"/>
              </w:rPr>
              <w:t>Vendor</w:t>
            </w:r>
            <w:r w:rsidRPr="00630F02">
              <w:rPr>
                <w:sz w:val="20"/>
                <w:szCs w:val="20"/>
              </w:rPr>
              <w:t xml:space="preserve"> does not need to complete the rest of this exhibit.</w:t>
            </w:r>
          </w:p>
        </w:tc>
        <w:tc>
          <w:tcPr>
            <w:tcW w:w="810" w:type="dxa"/>
            <w:tcBorders>
              <w:top w:val="single" w:sz="4" w:space="0" w:color="auto"/>
              <w:left w:val="single" w:sz="4" w:space="0" w:color="auto"/>
              <w:bottom w:val="single" w:sz="4" w:space="0" w:color="auto"/>
              <w:right w:val="single" w:sz="4" w:space="0" w:color="auto"/>
            </w:tcBorders>
            <w:vAlign w:val="center"/>
          </w:tcPr>
          <w:p w14:paraId="335BB37B" w14:textId="77777777" w:rsidR="004620F3" w:rsidRPr="00630F02" w:rsidRDefault="004620F3" w:rsidP="004620F3">
            <w:pPr>
              <w:jc w:val="center"/>
              <w:rPr>
                <w:sz w:val="20"/>
                <w:szCs w:val="20"/>
              </w:rPr>
            </w:pPr>
            <w:r w:rsidRPr="00630F02">
              <w:rPr>
                <w:sz w:val="20"/>
                <w:szCs w:val="20"/>
              </w:rPr>
              <w:t xml:space="preserve">Yes  </w:t>
            </w:r>
            <w:sdt>
              <w:sdtPr>
                <w:rPr>
                  <w:sz w:val="20"/>
                  <w:szCs w:val="20"/>
                </w:rPr>
                <w:id w:val="-475225757"/>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p>
        </w:tc>
        <w:tc>
          <w:tcPr>
            <w:tcW w:w="900" w:type="dxa"/>
            <w:tcBorders>
              <w:top w:val="single" w:sz="4" w:space="0" w:color="auto"/>
              <w:left w:val="single" w:sz="4" w:space="0" w:color="auto"/>
              <w:bottom w:val="single" w:sz="4" w:space="0" w:color="auto"/>
              <w:right w:val="single" w:sz="4" w:space="0" w:color="auto"/>
            </w:tcBorders>
            <w:vAlign w:val="center"/>
          </w:tcPr>
          <w:p w14:paraId="60013B24" w14:textId="77777777" w:rsidR="004620F3" w:rsidRPr="00630F02" w:rsidRDefault="004620F3" w:rsidP="004620F3">
            <w:pPr>
              <w:jc w:val="center"/>
              <w:rPr>
                <w:sz w:val="20"/>
                <w:szCs w:val="20"/>
              </w:rPr>
            </w:pPr>
            <w:r w:rsidRPr="00630F02">
              <w:rPr>
                <w:sz w:val="20"/>
                <w:szCs w:val="20"/>
              </w:rPr>
              <w:t xml:space="preserve">No </w:t>
            </w:r>
            <w:sdt>
              <w:sdtPr>
                <w:rPr>
                  <w:sz w:val="20"/>
                  <w:szCs w:val="20"/>
                </w:rPr>
                <w:id w:val="-1106577637"/>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p>
        </w:tc>
      </w:tr>
      <w:tr w:rsidR="004620F3" w:rsidRPr="00630F02" w14:paraId="414050BB" w14:textId="77777777" w:rsidTr="00630F02">
        <w:trPr>
          <w:trHeight w:val="835"/>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B68D2" w14:textId="0E6E74F4" w:rsidR="004620F3" w:rsidRPr="00630F02" w:rsidRDefault="004620F3" w:rsidP="004620F3">
            <w:pPr>
              <w:shd w:val="clear" w:color="auto" w:fill="FFFFFF"/>
              <w:rPr>
                <w:sz w:val="20"/>
                <w:szCs w:val="20"/>
              </w:rPr>
            </w:pPr>
            <w:r w:rsidRPr="00630F02">
              <w:rPr>
                <w:sz w:val="20"/>
                <w:szCs w:val="20"/>
              </w:rPr>
              <w:t xml:space="preserve">Identify the </w:t>
            </w:r>
            <w:r w:rsidRPr="00630F02">
              <w:rPr>
                <w:b/>
                <w:sz w:val="20"/>
                <w:szCs w:val="20"/>
              </w:rPr>
              <w:t xml:space="preserve">name of the </w:t>
            </w:r>
            <w:r w:rsidR="0021521C" w:rsidRPr="00630F02">
              <w:rPr>
                <w:b/>
                <w:sz w:val="20"/>
                <w:szCs w:val="20"/>
              </w:rPr>
              <w:t>Vendor</w:t>
            </w:r>
            <w:r w:rsidRPr="00630F02">
              <w:rPr>
                <w:b/>
                <w:sz w:val="20"/>
                <w:szCs w:val="20"/>
              </w:rPr>
              <w:t xml:space="preserve"> and/or proposed subcontractor(s)</w:t>
            </w:r>
            <w:r w:rsidRPr="00630F02">
              <w:rPr>
                <w:sz w:val="20"/>
                <w:szCs w:val="20"/>
              </w:rPr>
              <w:t xml:space="preserve"> that would be performing services at a site outside the United States.  </w:t>
            </w:r>
          </w:p>
        </w:tc>
        <w:tc>
          <w:tcPr>
            <w:tcW w:w="5220" w:type="dxa"/>
            <w:gridSpan w:val="3"/>
            <w:tcBorders>
              <w:top w:val="single" w:sz="4" w:space="0" w:color="auto"/>
              <w:left w:val="single" w:sz="4" w:space="0" w:color="auto"/>
              <w:bottom w:val="single" w:sz="4" w:space="0" w:color="auto"/>
              <w:right w:val="single" w:sz="4" w:space="0" w:color="auto"/>
            </w:tcBorders>
          </w:tcPr>
          <w:p w14:paraId="0EB14211" w14:textId="77777777" w:rsidR="004620F3" w:rsidRPr="00630F02" w:rsidRDefault="004620F3" w:rsidP="004620F3">
            <w:pPr>
              <w:shd w:val="clear" w:color="auto" w:fill="FFFFFF"/>
              <w:jc w:val="left"/>
              <w:rPr>
                <w:sz w:val="20"/>
                <w:szCs w:val="20"/>
              </w:rPr>
            </w:pPr>
          </w:p>
        </w:tc>
      </w:tr>
      <w:tr w:rsidR="004620F3" w:rsidRPr="00630F02" w14:paraId="19EE5251" w14:textId="77777777" w:rsidTr="00630F02">
        <w:trPr>
          <w:trHeight w:val="538"/>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65E582" w14:textId="77777777" w:rsidR="004620F3" w:rsidRPr="00630F02" w:rsidRDefault="004620F3" w:rsidP="004620F3">
            <w:pPr>
              <w:shd w:val="clear" w:color="auto" w:fill="FFFFFF"/>
              <w:rPr>
                <w:sz w:val="20"/>
                <w:szCs w:val="20"/>
              </w:rPr>
            </w:pPr>
            <w:r w:rsidRPr="00630F02">
              <w:rPr>
                <w:sz w:val="20"/>
                <w:szCs w:val="20"/>
              </w:rPr>
              <w:t xml:space="preserve">Describe the </w:t>
            </w:r>
            <w:r w:rsidRPr="00630F02">
              <w:rPr>
                <w:b/>
                <w:sz w:val="20"/>
                <w:szCs w:val="20"/>
              </w:rPr>
              <w:t>services proposed</w:t>
            </w:r>
            <w:r w:rsidRPr="00630F02">
              <w:rPr>
                <w:sz w:val="20"/>
                <w:szCs w:val="20"/>
              </w:rPr>
              <w:t xml:space="preserve"> </w:t>
            </w:r>
            <w:r w:rsidRPr="00630F02">
              <w:rPr>
                <w:b/>
                <w:sz w:val="20"/>
                <w:szCs w:val="20"/>
              </w:rPr>
              <w:t>to be performed</w:t>
            </w:r>
            <w:r w:rsidRPr="00630F02">
              <w:rPr>
                <w:sz w:val="20"/>
                <w:szCs w:val="20"/>
              </w:rPr>
              <w:t xml:space="preserve"> at sites outside the United States. </w:t>
            </w:r>
          </w:p>
        </w:tc>
        <w:tc>
          <w:tcPr>
            <w:tcW w:w="5220" w:type="dxa"/>
            <w:gridSpan w:val="3"/>
            <w:tcBorders>
              <w:top w:val="single" w:sz="4" w:space="0" w:color="auto"/>
              <w:left w:val="single" w:sz="4" w:space="0" w:color="auto"/>
              <w:bottom w:val="single" w:sz="4" w:space="0" w:color="auto"/>
              <w:right w:val="single" w:sz="4" w:space="0" w:color="auto"/>
            </w:tcBorders>
          </w:tcPr>
          <w:p w14:paraId="6F228251" w14:textId="77777777" w:rsidR="004620F3" w:rsidRPr="00630F02" w:rsidRDefault="004620F3" w:rsidP="004620F3">
            <w:pPr>
              <w:shd w:val="clear" w:color="auto" w:fill="FFFFFF"/>
              <w:jc w:val="left"/>
              <w:rPr>
                <w:sz w:val="20"/>
                <w:szCs w:val="20"/>
              </w:rPr>
            </w:pPr>
          </w:p>
        </w:tc>
      </w:tr>
      <w:tr w:rsidR="004620F3" w:rsidRPr="00630F02" w14:paraId="56AA8920" w14:textId="77777777" w:rsidTr="00630F02">
        <w:trPr>
          <w:trHeight w:val="556"/>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8AEB0" w14:textId="77777777" w:rsidR="004620F3" w:rsidRPr="00630F02" w:rsidRDefault="004620F3" w:rsidP="00A44570">
            <w:pPr>
              <w:rPr>
                <w:sz w:val="20"/>
                <w:szCs w:val="20"/>
              </w:rPr>
            </w:pPr>
            <w:r w:rsidRPr="00630F02">
              <w:rPr>
                <w:sz w:val="20"/>
                <w:szCs w:val="20"/>
              </w:rPr>
              <w:t xml:space="preserve">Identify </w:t>
            </w:r>
            <w:r w:rsidRPr="00630F02">
              <w:rPr>
                <w:b/>
                <w:sz w:val="20"/>
                <w:szCs w:val="20"/>
              </w:rPr>
              <w:t>where the services would be performed</w:t>
            </w:r>
            <w:r w:rsidRPr="00630F02">
              <w:rPr>
                <w:sz w:val="20"/>
                <w:szCs w:val="20"/>
              </w:rPr>
              <w:t xml:space="preserve"> at sites outside the United States.</w:t>
            </w:r>
          </w:p>
        </w:tc>
        <w:tc>
          <w:tcPr>
            <w:tcW w:w="5220" w:type="dxa"/>
            <w:gridSpan w:val="3"/>
            <w:tcBorders>
              <w:top w:val="single" w:sz="4" w:space="0" w:color="auto"/>
              <w:left w:val="single" w:sz="4" w:space="0" w:color="auto"/>
              <w:bottom w:val="single" w:sz="4" w:space="0" w:color="auto"/>
              <w:right w:val="single" w:sz="4" w:space="0" w:color="auto"/>
            </w:tcBorders>
          </w:tcPr>
          <w:p w14:paraId="21B277CC" w14:textId="77777777" w:rsidR="004620F3" w:rsidRPr="00630F02" w:rsidRDefault="004620F3" w:rsidP="004620F3">
            <w:pPr>
              <w:jc w:val="left"/>
              <w:rPr>
                <w:sz w:val="20"/>
                <w:szCs w:val="20"/>
              </w:rPr>
            </w:pPr>
          </w:p>
        </w:tc>
      </w:tr>
      <w:tr w:rsidR="004620F3" w:rsidRPr="00630F02" w14:paraId="3794A5A5" w14:textId="77777777" w:rsidTr="00630F02">
        <w:trPr>
          <w:trHeight w:val="907"/>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5B7D6B" w14:textId="77777777" w:rsidR="004620F3" w:rsidRPr="00630F02" w:rsidRDefault="004620F3" w:rsidP="004620F3">
            <w:pPr>
              <w:shd w:val="clear" w:color="auto" w:fill="FFFFFF"/>
              <w:ind w:left="-22"/>
              <w:rPr>
                <w:sz w:val="20"/>
                <w:szCs w:val="20"/>
              </w:rPr>
            </w:pPr>
            <w:r w:rsidRPr="00630F02">
              <w:rPr>
                <w:sz w:val="20"/>
                <w:szCs w:val="20"/>
              </w:rPr>
              <w:t xml:space="preserve">Identify when </w:t>
            </w:r>
            <w:r w:rsidRPr="00630F02">
              <w:rPr>
                <w:b/>
                <w:sz w:val="20"/>
                <w:szCs w:val="20"/>
              </w:rPr>
              <w:t>(specific timeframe) in the life of the contract the services would be performed</w:t>
            </w:r>
            <w:r w:rsidRPr="00630F02">
              <w:rPr>
                <w:sz w:val="20"/>
                <w:szCs w:val="20"/>
              </w:rPr>
              <w:t xml:space="preserve"> at sites outside the United States.</w:t>
            </w:r>
          </w:p>
        </w:tc>
        <w:tc>
          <w:tcPr>
            <w:tcW w:w="5220" w:type="dxa"/>
            <w:gridSpan w:val="3"/>
            <w:tcBorders>
              <w:top w:val="single" w:sz="4" w:space="0" w:color="auto"/>
              <w:left w:val="single" w:sz="4" w:space="0" w:color="auto"/>
              <w:bottom w:val="single" w:sz="4" w:space="0" w:color="auto"/>
              <w:right w:val="single" w:sz="4" w:space="0" w:color="auto"/>
            </w:tcBorders>
          </w:tcPr>
          <w:p w14:paraId="3BE7682F" w14:textId="77777777" w:rsidR="004620F3" w:rsidRPr="00630F02" w:rsidRDefault="004620F3" w:rsidP="004620F3">
            <w:pPr>
              <w:shd w:val="clear" w:color="auto" w:fill="FFFFFF"/>
              <w:ind w:left="-22"/>
              <w:jc w:val="left"/>
              <w:rPr>
                <w:sz w:val="20"/>
                <w:szCs w:val="20"/>
              </w:rPr>
            </w:pPr>
          </w:p>
        </w:tc>
      </w:tr>
      <w:tr w:rsidR="004620F3" w:rsidRPr="00630F02" w14:paraId="501F0880" w14:textId="77777777" w:rsidTr="00630F02">
        <w:trPr>
          <w:trHeight w:val="619"/>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38B39" w14:textId="77777777" w:rsidR="004620F3" w:rsidRPr="00630F02" w:rsidRDefault="004620F3" w:rsidP="004620F3">
            <w:pPr>
              <w:shd w:val="clear" w:color="auto" w:fill="FFFFFF"/>
              <w:ind w:left="-22"/>
              <w:jc w:val="left"/>
              <w:rPr>
                <w:sz w:val="20"/>
                <w:szCs w:val="20"/>
              </w:rPr>
            </w:pPr>
            <w:r w:rsidRPr="00630F02">
              <w:rPr>
                <w:sz w:val="20"/>
                <w:szCs w:val="20"/>
              </w:rPr>
              <w:t xml:space="preserve">Identify </w:t>
            </w:r>
            <w:r w:rsidRPr="00630F02">
              <w:rPr>
                <w:b/>
                <w:sz w:val="20"/>
                <w:szCs w:val="20"/>
              </w:rPr>
              <w:t>why the services need to be performed</w:t>
            </w:r>
            <w:r w:rsidRPr="00630F02">
              <w:rPr>
                <w:sz w:val="20"/>
                <w:szCs w:val="20"/>
              </w:rPr>
              <w:t xml:space="preserve"> at sites outside the United States. </w:t>
            </w:r>
          </w:p>
        </w:tc>
        <w:tc>
          <w:tcPr>
            <w:tcW w:w="5220" w:type="dxa"/>
            <w:gridSpan w:val="3"/>
            <w:tcBorders>
              <w:top w:val="single" w:sz="4" w:space="0" w:color="auto"/>
              <w:left w:val="single" w:sz="4" w:space="0" w:color="auto"/>
              <w:bottom w:val="single" w:sz="4" w:space="0" w:color="auto"/>
              <w:right w:val="single" w:sz="4" w:space="0" w:color="auto"/>
            </w:tcBorders>
          </w:tcPr>
          <w:p w14:paraId="0920F336" w14:textId="77777777" w:rsidR="004620F3" w:rsidRPr="00630F02" w:rsidRDefault="004620F3" w:rsidP="004620F3">
            <w:pPr>
              <w:shd w:val="clear" w:color="auto" w:fill="FFFFFF"/>
              <w:jc w:val="left"/>
              <w:rPr>
                <w:sz w:val="20"/>
                <w:szCs w:val="20"/>
              </w:rPr>
            </w:pPr>
          </w:p>
        </w:tc>
      </w:tr>
      <w:tr w:rsidR="004620F3" w:rsidRPr="00630F02" w14:paraId="488E0D10" w14:textId="77777777" w:rsidTr="00630F02">
        <w:trPr>
          <w:trHeight w:val="790"/>
        </w:trPr>
        <w:tc>
          <w:tcPr>
            <w:tcW w:w="774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604F2" w14:textId="77777777" w:rsidR="004620F3" w:rsidRPr="00630F02" w:rsidRDefault="004620F3" w:rsidP="004620F3">
            <w:pPr>
              <w:rPr>
                <w:sz w:val="20"/>
                <w:szCs w:val="20"/>
              </w:rPr>
            </w:pPr>
            <w:r w:rsidRPr="00630F02">
              <w:rPr>
                <w:sz w:val="20"/>
                <w:szCs w:val="20"/>
              </w:rPr>
              <w:t xml:space="preserve">Identify whether the proposed services meet at least one of the conditions described in section 4, subparagraphs a, b, c, and d of Executive Order 04-09 and how the exception(s) is met. If the answer is “yes” and exemption applies, then provide the information below.  </w:t>
            </w:r>
          </w:p>
        </w:tc>
        <w:tc>
          <w:tcPr>
            <w:tcW w:w="810" w:type="dxa"/>
            <w:tcBorders>
              <w:top w:val="single" w:sz="4" w:space="0" w:color="auto"/>
              <w:left w:val="single" w:sz="8" w:space="0" w:color="auto"/>
              <w:bottom w:val="single" w:sz="8" w:space="0" w:color="auto"/>
              <w:right w:val="single" w:sz="8" w:space="0" w:color="auto"/>
            </w:tcBorders>
            <w:vAlign w:val="center"/>
          </w:tcPr>
          <w:p w14:paraId="034887B7" w14:textId="77777777" w:rsidR="004620F3" w:rsidRPr="00630F02" w:rsidRDefault="004620F3" w:rsidP="004620F3">
            <w:pPr>
              <w:jc w:val="center"/>
              <w:rPr>
                <w:sz w:val="20"/>
                <w:szCs w:val="20"/>
              </w:rPr>
            </w:pPr>
            <w:r w:rsidRPr="00630F02">
              <w:rPr>
                <w:sz w:val="20"/>
                <w:szCs w:val="20"/>
              </w:rPr>
              <w:t xml:space="preserve">Yes  </w:t>
            </w:r>
            <w:sdt>
              <w:sdtPr>
                <w:rPr>
                  <w:sz w:val="20"/>
                  <w:szCs w:val="20"/>
                </w:rPr>
                <w:id w:val="2124961761"/>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p>
        </w:tc>
        <w:tc>
          <w:tcPr>
            <w:tcW w:w="900" w:type="dxa"/>
            <w:tcBorders>
              <w:top w:val="single" w:sz="4" w:space="0" w:color="auto"/>
              <w:left w:val="single" w:sz="8" w:space="0" w:color="auto"/>
              <w:bottom w:val="single" w:sz="8" w:space="0" w:color="auto"/>
              <w:right w:val="single" w:sz="8" w:space="0" w:color="auto"/>
            </w:tcBorders>
            <w:vAlign w:val="center"/>
          </w:tcPr>
          <w:p w14:paraId="108B3C1E" w14:textId="77777777" w:rsidR="004620F3" w:rsidRPr="00630F02" w:rsidRDefault="004620F3" w:rsidP="004620F3">
            <w:pPr>
              <w:jc w:val="center"/>
              <w:rPr>
                <w:sz w:val="20"/>
                <w:szCs w:val="20"/>
              </w:rPr>
            </w:pPr>
            <w:r w:rsidRPr="00630F02">
              <w:rPr>
                <w:sz w:val="20"/>
                <w:szCs w:val="20"/>
              </w:rPr>
              <w:t xml:space="preserve">No </w:t>
            </w:r>
            <w:sdt>
              <w:sdtPr>
                <w:rPr>
                  <w:sz w:val="20"/>
                  <w:szCs w:val="20"/>
                </w:rPr>
                <w:id w:val="-1733067861"/>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p>
        </w:tc>
      </w:tr>
      <w:tr w:rsidR="004620F3" w:rsidRPr="00630F02" w14:paraId="5DB4451F" w14:textId="77777777" w:rsidTr="00630F02">
        <w:trPr>
          <w:trHeight w:val="790"/>
        </w:trPr>
        <w:tc>
          <w:tcPr>
            <w:tcW w:w="945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97F835" w14:textId="77777777" w:rsidR="004620F3" w:rsidRPr="00630F02" w:rsidRDefault="004620F3" w:rsidP="004620F3">
            <w:pPr>
              <w:rPr>
                <w:rFonts w:eastAsia="Calibri"/>
                <w:sz w:val="20"/>
                <w:szCs w:val="20"/>
              </w:rPr>
            </w:pPr>
            <w:r w:rsidRPr="00630F02">
              <w:rPr>
                <w:sz w:val="20"/>
                <w:szCs w:val="20"/>
              </w:rPr>
              <w:t>Mark the appropriate exemption below, and provide the requested details:</w:t>
            </w:r>
          </w:p>
          <w:p w14:paraId="3D19B11E" w14:textId="36750F34" w:rsidR="004620F3" w:rsidRPr="00630F02" w:rsidRDefault="004620F3" w:rsidP="004620F3">
            <w:pPr>
              <w:ind w:left="616" w:hanging="616"/>
              <w:rPr>
                <w:sz w:val="20"/>
                <w:szCs w:val="20"/>
              </w:rPr>
            </w:pPr>
            <w:r w:rsidRPr="00630F02">
              <w:rPr>
                <w:sz w:val="20"/>
                <w:szCs w:val="20"/>
              </w:rPr>
              <w:t xml:space="preserve">(a) </w:t>
            </w:r>
            <w:sdt>
              <w:sdtPr>
                <w:rPr>
                  <w:sz w:val="20"/>
                  <w:szCs w:val="20"/>
                </w:rPr>
                <w:id w:val="570617233"/>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r w:rsidRPr="00630F02">
              <w:rPr>
                <w:sz w:val="20"/>
                <w:szCs w:val="20"/>
              </w:rPr>
              <w:t xml:space="preserve"> Unique good or service that is deemed mandatory pursuant to the requirements herein and has no comparable </w:t>
            </w:r>
            <w:proofErr w:type="gramStart"/>
            <w:r w:rsidRPr="00630F02">
              <w:rPr>
                <w:sz w:val="20"/>
                <w:szCs w:val="20"/>
              </w:rPr>
              <w:t>domestically-provided</w:t>
            </w:r>
            <w:proofErr w:type="gramEnd"/>
            <w:r w:rsidRPr="00630F02">
              <w:rPr>
                <w:sz w:val="20"/>
                <w:szCs w:val="20"/>
              </w:rPr>
              <w:t xml:space="preserve"> good or service that can adequately duplicate the unique features provided by the </w:t>
            </w:r>
            <w:r w:rsidR="0021521C" w:rsidRPr="00630F02">
              <w:rPr>
                <w:sz w:val="20"/>
                <w:szCs w:val="20"/>
              </w:rPr>
              <w:t>Vendor</w:t>
            </w:r>
            <w:r w:rsidRPr="00630F02">
              <w:rPr>
                <w:sz w:val="20"/>
                <w:szCs w:val="20"/>
              </w:rPr>
              <w:t xml:space="preserve"> or its subcontractor.</w:t>
            </w:r>
          </w:p>
          <w:p w14:paraId="1DAC97A7" w14:textId="77777777" w:rsidR="004620F3" w:rsidRPr="00630F02" w:rsidRDefault="004620F3" w:rsidP="00A44570">
            <w:pPr>
              <w:rPr>
                <w:sz w:val="20"/>
                <w:szCs w:val="20"/>
              </w:rPr>
            </w:pPr>
            <w:r w:rsidRPr="00630F02">
              <w:rPr>
                <w:sz w:val="20"/>
                <w:szCs w:val="20"/>
              </w:rPr>
              <w:t xml:space="preserve">EXPLAIN HOW THE GOOD OR SERVICE IS </w:t>
            </w:r>
            <w:proofErr w:type="gramStart"/>
            <w:r w:rsidRPr="00630F02">
              <w:rPr>
                <w:sz w:val="20"/>
                <w:szCs w:val="20"/>
              </w:rPr>
              <w:t>UNIQUE:_</w:t>
            </w:r>
            <w:proofErr w:type="gramEnd"/>
            <w:r w:rsidRPr="00630F02">
              <w:rPr>
                <w:sz w:val="20"/>
                <w:szCs w:val="20"/>
              </w:rPr>
              <w:t>______________________</w:t>
            </w:r>
          </w:p>
          <w:p w14:paraId="0142ADA6" w14:textId="77777777" w:rsidR="004620F3" w:rsidRPr="00630F02" w:rsidRDefault="004620F3" w:rsidP="004620F3">
            <w:pPr>
              <w:rPr>
                <w:sz w:val="20"/>
                <w:szCs w:val="20"/>
              </w:rPr>
            </w:pPr>
            <w:r w:rsidRPr="00630F02">
              <w:rPr>
                <w:sz w:val="20"/>
                <w:szCs w:val="20"/>
              </w:rPr>
              <w:t xml:space="preserve">(b)  </w:t>
            </w:r>
            <w:sdt>
              <w:sdtPr>
                <w:rPr>
                  <w:sz w:val="20"/>
                  <w:szCs w:val="20"/>
                </w:rPr>
                <w:id w:val="417060385"/>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r w:rsidRPr="00630F02">
              <w:rPr>
                <w:sz w:val="20"/>
                <w:szCs w:val="20"/>
              </w:rPr>
              <w:t xml:space="preserve">  Foreign firm hired to market Missouri services/products to a foreign country.</w:t>
            </w:r>
          </w:p>
          <w:p w14:paraId="760C73D2" w14:textId="77777777" w:rsidR="004620F3" w:rsidRPr="00630F02" w:rsidRDefault="004620F3" w:rsidP="00A44570">
            <w:pPr>
              <w:rPr>
                <w:sz w:val="20"/>
                <w:szCs w:val="20"/>
              </w:rPr>
            </w:pPr>
            <w:r w:rsidRPr="00630F02">
              <w:rPr>
                <w:sz w:val="20"/>
                <w:szCs w:val="20"/>
              </w:rPr>
              <w:t xml:space="preserve">IDENTIFY THE APPLICABLE </w:t>
            </w:r>
            <w:r w:rsidR="007A4650" w:rsidRPr="00630F02">
              <w:rPr>
                <w:sz w:val="20"/>
                <w:szCs w:val="20"/>
              </w:rPr>
              <w:t>IFB</w:t>
            </w:r>
            <w:r w:rsidRPr="00630F02">
              <w:rPr>
                <w:sz w:val="20"/>
                <w:szCs w:val="20"/>
              </w:rPr>
              <w:t xml:space="preserve"> PARAGRAPHS HEREIN: __________________________</w:t>
            </w:r>
          </w:p>
          <w:p w14:paraId="56C43A2C" w14:textId="5FC2E0B3" w:rsidR="004620F3" w:rsidRPr="00630F02" w:rsidRDefault="004620F3" w:rsidP="004620F3">
            <w:pPr>
              <w:ind w:left="706" w:hanging="706"/>
              <w:rPr>
                <w:sz w:val="20"/>
                <w:szCs w:val="20"/>
              </w:rPr>
            </w:pPr>
            <w:r w:rsidRPr="00630F02">
              <w:rPr>
                <w:sz w:val="20"/>
                <w:szCs w:val="20"/>
              </w:rPr>
              <w:t xml:space="preserve">(c)  </w:t>
            </w:r>
            <w:sdt>
              <w:sdtPr>
                <w:rPr>
                  <w:sz w:val="20"/>
                  <w:szCs w:val="20"/>
                </w:rPr>
                <w:id w:val="-959024372"/>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r w:rsidRPr="00630F02">
              <w:rPr>
                <w:sz w:val="20"/>
                <w:szCs w:val="20"/>
              </w:rPr>
              <w:t xml:space="preserve">  A significant or substantial economic cost factor exists that outweighs the economic impact of providing the function or professional services within the United States, and such failure in using the </w:t>
            </w:r>
            <w:r w:rsidR="0021521C" w:rsidRPr="00630F02">
              <w:rPr>
                <w:sz w:val="20"/>
                <w:szCs w:val="20"/>
              </w:rPr>
              <w:t>Vendor</w:t>
            </w:r>
            <w:r w:rsidRPr="00630F02">
              <w:rPr>
                <w:sz w:val="20"/>
                <w:szCs w:val="20"/>
              </w:rPr>
              <w:t xml:space="preserve"> or subcontractor’s services would result in economic hardship to the state.</w:t>
            </w:r>
          </w:p>
          <w:p w14:paraId="40F88B2B" w14:textId="77777777" w:rsidR="004620F3" w:rsidRPr="00630F02" w:rsidRDefault="004620F3" w:rsidP="00A44570">
            <w:pPr>
              <w:rPr>
                <w:sz w:val="20"/>
                <w:szCs w:val="20"/>
              </w:rPr>
            </w:pPr>
            <w:r w:rsidRPr="00630F02">
              <w:rPr>
                <w:sz w:val="20"/>
                <w:szCs w:val="20"/>
              </w:rPr>
              <w:t xml:space="preserve">EXPLAIN </w:t>
            </w:r>
            <w:proofErr w:type="gramStart"/>
            <w:r w:rsidRPr="00630F02">
              <w:rPr>
                <w:sz w:val="20"/>
                <w:szCs w:val="20"/>
              </w:rPr>
              <w:t>HOW:_</w:t>
            </w:r>
            <w:proofErr w:type="gramEnd"/>
            <w:r w:rsidRPr="00630F02">
              <w:rPr>
                <w:sz w:val="20"/>
                <w:szCs w:val="20"/>
              </w:rPr>
              <w:t>______________________________________________________</w:t>
            </w:r>
          </w:p>
          <w:p w14:paraId="19FFBAA7" w14:textId="0F83A427" w:rsidR="004620F3" w:rsidRPr="00630F02" w:rsidRDefault="004620F3" w:rsidP="004620F3">
            <w:pPr>
              <w:ind w:left="676" w:hanging="676"/>
              <w:rPr>
                <w:sz w:val="20"/>
                <w:szCs w:val="20"/>
              </w:rPr>
            </w:pPr>
            <w:r w:rsidRPr="00630F02">
              <w:rPr>
                <w:sz w:val="20"/>
                <w:szCs w:val="20"/>
              </w:rPr>
              <w:t xml:space="preserve">(d)  </w:t>
            </w:r>
            <w:sdt>
              <w:sdtPr>
                <w:rPr>
                  <w:sz w:val="20"/>
                  <w:szCs w:val="20"/>
                </w:rPr>
                <w:id w:val="-1996791720"/>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r w:rsidRPr="00630F02">
              <w:rPr>
                <w:sz w:val="20"/>
                <w:szCs w:val="20"/>
              </w:rPr>
              <w:t xml:space="preserve"> </w:t>
            </w:r>
            <w:r w:rsidR="0021521C" w:rsidRPr="00630F02">
              <w:rPr>
                <w:sz w:val="20"/>
                <w:szCs w:val="20"/>
              </w:rPr>
              <w:t>Vendor</w:t>
            </w:r>
            <w:r w:rsidRPr="00630F02">
              <w:rPr>
                <w:sz w:val="20"/>
                <w:szCs w:val="20"/>
              </w:rPr>
              <w:t xml:space="preserve">/subcontractor maintains significant business presence in the United States and only performs trivial portion of contract work outside US.  </w:t>
            </w:r>
          </w:p>
          <w:p w14:paraId="10245A98" w14:textId="1407EA33" w:rsidR="004620F3" w:rsidRPr="00630F02" w:rsidRDefault="004620F3" w:rsidP="00630F02">
            <w:pPr>
              <w:rPr>
                <w:sz w:val="20"/>
                <w:szCs w:val="20"/>
              </w:rPr>
            </w:pPr>
            <w:r w:rsidRPr="00630F02">
              <w:rPr>
                <w:sz w:val="20"/>
                <w:szCs w:val="20"/>
              </w:rPr>
              <w:t>IDENTIFY MAXIMUM PERCENTAGE of the overall value of the contract, for any contract period, attributed to the value of the services being performed at sites outside the United States identified above:  ___%</w:t>
            </w:r>
          </w:p>
        </w:tc>
      </w:tr>
    </w:tbl>
    <w:p w14:paraId="67CCA72D" w14:textId="77777777" w:rsidR="004620F3" w:rsidRPr="004620F3" w:rsidRDefault="004620F3" w:rsidP="004620F3">
      <w:pPr>
        <w:outlineLvl w:val="0"/>
        <w:rPr>
          <w:b/>
          <w:caps/>
          <w:kern w:val="28"/>
        </w:rPr>
      </w:pPr>
      <w:r w:rsidRPr="004620F3">
        <w:rPr>
          <w:b/>
          <w:caps/>
          <w:kern w:val="28"/>
        </w:rPr>
        <w:br w:type="page"/>
      </w:r>
    </w:p>
    <w:p w14:paraId="31365F49" w14:textId="47693308" w:rsidR="004620F3" w:rsidRPr="004620F3" w:rsidRDefault="004620F3" w:rsidP="004620F3">
      <w:pPr>
        <w:outlineLvl w:val="1"/>
        <w:rPr>
          <w:b/>
        </w:rPr>
      </w:pPr>
      <w:r w:rsidRPr="004620F3">
        <w:rPr>
          <w:b/>
          <w:bCs/>
        </w:rPr>
        <w:lastRenderedPageBreak/>
        <w:t xml:space="preserve">BUSINESS COMPLIANCE </w:t>
      </w:r>
      <w:r w:rsidRPr="004620F3">
        <w:rPr>
          <w:b/>
        </w:rPr>
        <w:t xml:space="preserve">EXHIBIT </w:t>
      </w:r>
      <w:r w:rsidR="005A08C5">
        <w:rPr>
          <w:b/>
        </w:rPr>
        <w:t>13</w:t>
      </w:r>
      <w:r w:rsidRPr="004620F3">
        <w:rPr>
          <w:b/>
        </w:rPr>
        <w:t xml:space="preserve">, </w:t>
      </w:r>
    </w:p>
    <w:p w14:paraId="0DF2499E" w14:textId="77777777" w:rsidR="004620F3" w:rsidRPr="004620F3" w:rsidRDefault="004620F3" w:rsidP="004620F3">
      <w:pPr>
        <w:outlineLvl w:val="1"/>
        <w:rPr>
          <w:b/>
        </w:rPr>
      </w:pPr>
      <w:r w:rsidRPr="004620F3">
        <w:rPr>
          <w:b/>
        </w:rPr>
        <w:t xml:space="preserve">EMPLOYEE/CONFLICT OF INTEREST </w:t>
      </w:r>
    </w:p>
    <w:p w14:paraId="22FEDA90" w14:textId="77777777" w:rsidR="004620F3" w:rsidRPr="004620F3" w:rsidRDefault="004620F3" w:rsidP="004620F3">
      <w:pPr>
        <w:outlineLvl w:val="1"/>
        <w:rPr>
          <w:b/>
          <w:sz w:val="18"/>
        </w:rPr>
      </w:pPr>
    </w:p>
    <w:p w14:paraId="26138794" w14:textId="77777777" w:rsidR="004620F3" w:rsidRPr="00886917" w:rsidRDefault="004620F3" w:rsidP="004620F3">
      <w:pPr>
        <w:pBdr>
          <w:top w:val="single" w:sz="36" w:space="1" w:color="auto"/>
        </w:pBdr>
        <w:jc w:val="center"/>
        <w:outlineLvl w:val="1"/>
        <w:rPr>
          <w:b/>
          <w:sz w:val="16"/>
        </w:rPr>
      </w:pPr>
    </w:p>
    <w:tbl>
      <w:tblPr>
        <w:tblStyle w:val="TableGrid3"/>
        <w:tblW w:w="0" w:type="auto"/>
        <w:tblLook w:val="04A0" w:firstRow="1" w:lastRow="0" w:firstColumn="1" w:lastColumn="0" w:noHBand="0" w:noVBand="1"/>
      </w:tblPr>
      <w:tblGrid>
        <w:gridCol w:w="9350"/>
      </w:tblGrid>
      <w:tr w:rsidR="004620F3" w:rsidRPr="00886917" w14:paraId="2E5B6A5C" w14:textId="77777777" w:rsidTr="004620F3">
        <w:tc>
          <w:tcPr>
            <w:tcW w:w="10070" w:type="dxa"/>
            <w:shd w:val="clear" w:color="auto" w:fill="DBE5F1" w:themeFill="accent1" w:themeFillTint="33"/>
          </w:tcPr>
          <w:p w14:paraId="5644F442" w14:textId="02F4E32B" w:rsidR="004620F3" w:rsidRPr="00886917" w:rsidRDefault="0021521C" w:rsidP="00886917">
            <w:pPr>
              <w:ind w:left="0" w:firstLine="0"/>
              <w:outlineLvl w:val="1"/>
              <w:rPr>
                <w:b/>
              </w:rPr>
            </w:pPr>
            <w:r>
              <w:t>Vendor</w:t>
            </w:r>
            <w:r w:rsidR="004620F3" w:rsidRPr="00886917">
              <w:t xml:space="preserve">s who are elected or appointed officials or employees of the State of Missouri or any political subdivision thereof, serving in an executive or administrative capacity, must comply with sections 105.450 to 105.458, </w:t>
            </w:r>
            <w:proofErr w:type="spellStart"/>
            <w:r w:rsidR="004620F3" w:rsidRPr="00886917">
              <w:t>RSMo</w:t>
            </w:r>
            <w:proofErr w:type="spellEnd"/>
            <w:r w:rsidR="004620F3" w:rsidRPr="00886917">
              <w:t xml:space="preserve">, regarding conflict of interest.  If the </w:t>
            </w:r>
            <w:r>
              <w:t>Vendor</w:t>
            </w:r>
            <w:r w:rsidR="004620F3" w:rsidRPr="00886917">
              <w:t xml:space="preserve"> or any owner of the </w:t>
            </w:r>
            <w:r>
              <w:t>Vendor</w:t>
            </w:r>
            <w:r w:rsidR="004620F3" w:rsidRPr="00886917">
              <w:t>’s organization is currently an elected or appointed official or an employee of the State of Missouri or any political subdivision thereof, please provide the following information.  The information must be provided prior to the award of a contract.</w:t>
            </w:r>
          </w:p>
        </w:tc>
      </w:tr>
    </w:tbl>
    <w:p w14:paraId="040C11DC" w14:textId="77777777" w:rsidR="004620F3" w:rsidRPr="00886917" w:rsidRDefault="004620F3" w:rsidP="004620F3">
      <w:pPr>
        <w:outlineLvl w:val="1"/>
      </w:pPr>
    </w:p>
    <w:tbl>
      <w:tblPr>
        <w:tblStyle w:val="TableGrid8"/>
        <w:tblW w:w="9360" w:type="dxa"/>
        <w:tblInd w:w="-5" w:type="dxa"/>
        <w:tblLook w:val="04A0" w:firstRow="1" w:lastRow="0" w:firstColumn="1" w:lastColumn="0" w:noHBand="0" w:noVBand="1"/>
      </w:tblPr>
      <w:tblGrid>
        <w:gridCol w:w="6185"/>
        <w:gridCol w:w="3175"/>
      </w:tblGrid>
      <w:tr w:rsidR="004620F3" w:rsidRPr="00886917" w14:paraId="6B8A2964" w14:textId="77777777" w:rsidTr="00630F02">
        <w:tc>
          <w:tcPr>
            <w:tcW w:w="6185" w:type="dxa"/>
          </w:tcPr>
          <w:p w14:paraId="5E15CE81" w14:textId="77777777" w:rsidR="004620F3" w:rsidRPr="00886917" w:rsidRDefault="004620F3" w:rsidP="00886917">
            <w:pPr>
              <w:ind w:left="0" w:firstLine="0"/>
              <w:outlineLvl w:val="2"/>
            </w:pPr>
            <w:r w:rsidRPr="00886917">
              <w:t>Name and title of elected or appointed official or employee of the State of Missouri or any political subdivision thereof:</w:t>
            </w:r>
          </w:p>
        </w:tc>
        <w:tc>
          <w:tcPr>
            <w:tcW w:w="3175" w:type="dxa"/>
            <w:vAlign w:val="center"/>
          </w:tcPr>
          <w:p w14:paraId="05A023CD" w14:textId="77777777" w:rsidR="004620F3" w:rsidRPr="00886917" w:rsidRDefault="004620F3" w:rsidP="004620F3">
            <w:pPr>
              <w:outlineLvl w:val="2"/>
            </w:pPr>
          </w:p>
        </w:tc>
      </w:tr>
      <w:tr w:rsidR="004620F3" w:rsidRPr="00886917" w14:paraId="2919B3C9" w14:textId="77777777" w:rsidTr="00630F02">
        <w:tc>
          <w:tcPr>
            <w:tcW w:w="6185" w:type="dxa"/>
          </w:tcPr>
          <w:p w14:paraId="2E62CAD4" w14:textId="77777777" w:rsidR="004620F3" w:rsidRPr="00886917" w:rsidRDefault="004620F3" w:rsidP="00886917">
            <w:pPr>
              <w:ind w:left="0" w:firstLine="0"/>
              <w:outlineLvl w:val="2"/>
            </w:pPr>
            <w:r w:rsidRPr="00886917">
              <w:t>If employee of the State of Missouri or political subdivision thereof, provide name of state agency or political subdivision where employed:</w:t>
            </w:r>
          </w:p>
        </w:tc>
        <w:tc>
          <w:tcPr>
            <w:tcW w:w="3175" w:type="dxa"/>
            <w:vAlign w:val="center"/>
          </w:tcPr>
          <w:p w14:paraId="1F0BF744" w14:textId="77777777" w:rsidR="004620F3" w:rsidRPr="00886917" w:rsidRDefault="004620F3" w:rsidP="004620F3">
            <w:pPr>
              <w:outlineLvl w:val="2"/>
            </w:pPr>
          </w:p>
        </w:tc>
      </w:tr>
      <w:tr w:rsidR="004620F3" w:rsidRPr="00886917" w14:paraId="0DED6F43" w14:textId="77777777" w:rsidTr="00630F02">
        <w:tc>
          <w:tcPr>
            <w:tcW w:w="6185" w:type="dxa"/>
          </w:tcPr>
          <w:p w14:paraId="5A12F5D1" w14:textId="443D92CC" w:rsidR="004620F3" w:rsidRPr="00886917" w:rsidRDefault="004620F3" w:rsidP="00886917">
            <w:pPr>
              <w:ind w:left="0" w:firstLine="0"/>
              <w:outlineLvl w:val="2"/>
            </w:pPr>
            <w:r w:rsidRPr="00886917">
              <w:t xml:space="preserve">Percentage of ownership interest in </w:t>
            </w:r>
            <w:r w:rsidR="0021521C">
              <w:t>Vendor</w:t>
            </w:r>
            <w:r w:rsidRPr="00886917">
              <w:t>’s organization held by elected or appointed official or employee of the State of Missouri or political subdivision thereof:</w:t>
            </w:r>
          </w:p>
        </w:tc>
        <w:tc>
          <w:tcPr>
            <w:tcW w:w="3175" w:type="dxa"/>
            <w:vAlign w:val="center"/>
          </w:tcPr>
          <w:p w14:paraId="246D3DED" w14:textId="77777777" w:rsidR="004620F3" w:rsidRPr="00886917" w:rsidRDefault="004620F3" w:rsidP="004620F3">
            <w:pPr>
              <w:outlineLvl w:val="2"/>
            </w:pPr>
            <w:r w:rsidRPr="00886917">
              <w:t>__________%</w:t>
            </w:r>
          </w:p>
        </w:tc>
      </w:tr>
    </w:tbl>
    <w:p w14:paraId="68D21FB9" w14:textId="06FD663D" w:rsidR="004620F3" w:rsidRPr="00886917" w:rsidRDefault="004620F3" w:rsidP="004620F3">
      <w:pPr>
        <w:outlineLvl w:val="1"/>
        <w:rPr>
          <w:b/>
          <w:bCs/>
          <w:iCs/>
          <w:u w:val="single"/>
        </w:rPr>
      </w:pPr>
    </w:p>
    <w:sectPr w:rsidR="004620F3" w:rsidRPr="00886917" w:rsidSect="009C5F58">
      <w:headerReference w:type="default" r:id="rId49"/>
      <w:footerReference w:type="default" r:id="rId50"/>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8305" w14:textId="77777777" w:rsidR="00B547E0" w:rsidRDefault="00B547E0">
      <w:r>
        <w:separator/>
      </w:r>
    </w:p>
  </w:endnote>
  <w:endnote w:type="continuationSeparator" w:id="0">
    <w:p w14:paraId="2E9DFFD5" w14:textId="77777777" w:rsidR="00B547E0" w:rsidRDefault="00B5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957072"/>
      <w:docPartObj>
        <w:docPartGallery w:val="Page Numbers (Bottom of Page)"/>
        <w:docPartUnique/>
      </w:docPartObj>
    </w:sdtPr>
    <w:sdtEndPr/>
    <w:sdtContent>
      <w:sdt>
        <w:sdtPr>
          <w:id w:val="1728636285"/>
          <w:docPartObj>
            <w:docPartGallery w:val="Page Numbers (Top of Page)"/>
            <w:docPartUnique/>
          </w:docPartObj>
        </w:sdtPr>
        <w:sdtEndPr/>
        <w:sdtContent>
          <w:p w14:paraId="006F5A78" w14:textId="0A5C1F08" w:rsidR="009C5F58" w:rsidRDefault="009C5F58" w:rsidP="009C5F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E745" w14:textId="77777777" w:rsidR="00B547E0" w:rsidRDefault="00B547E0">
      <w:r>
        <w:separator/>
      </w:r>
    </w:p>
  </w:footnote>
  <w:footnote w:type="continuationSeparator" w:id="0">
    <w:p w14:paraId="698BA630" w14:textId="77777777" w:rsidR="00B547E0" w:rsidRDefault="00B5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75D1" w14:textId="349372F8" w:rsidR="00811999" w:rsidRDefault="00E0730D">
    <w:pPr>
      <w:pStyle w:val="Header"/>
    </w:pPr>
    <w:r w:rsidRPr="00E0730D">
      <w:rPr>
        <w:b/>
        <w:sz w:val="20"/>
      </w:rPr>
      <w:t>DHSS 0000000004SL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5940BB4"/>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rPr>
        <w:b/>
        <w:bCs/>
      </w:rPr>
    </w:lvl>
    <w:lvl w:ilvl="2">
      <w:start w:val="1"/>
      <w:numFmt w:val="decimal"/>
      <w:pStyle w:val="Heading3"/>
      <w:lvlText w:val="%1.%2.%3"/>
      <w:legacy w:legacy="1" w:legacySpace="144" w:legacyIndent="0"/>
      <w:lvlJc w:val="left"/>
      <w:rPr>
        <w:b w:val="0"/>
        <w:bCs/>
      </w:rPr>
    </w:lvl>
    <w:lvl w:ilvl="3">
      <w:start w:val="1"/>
      <w:numFmt w:val="lowerLetter"/>
      <w:pStyle w:val="Heading4"/>
      <w:lvlText w:val=" %4."/>
      <w:legacy w:legacy="1" w:legacySpace="0" w:legacyIndent="0"/>
      <w:lvlJc w:val="left"/>
      <w:pPr>
        <w:ind w:left="432" w:firstLine="0"/>
      </w:pPr>
      <w:rPr>
        <w:b w:val="0"/>
        <w:bCs/>
      </w:rPr>
    </w:lvl>
    <w:lvl w:ilvl="4">
      <w:start w:val="1"/>
      <w:numFmt w:val="decimal"/>
      <w:pStyle w:val="Heading5"/>
      <w:lvlText w:val=" %5)"/>
      <w:legacy w:legacy="1" w:legacySpace="0" w:legacyIndent="0"/>
      <w:lvlJc w:val="left"/>
    </w:lvl>
    <w:lvl w:ilvl="5">
      <w:start w:val="1"/>
      <w:numFmt w:val="lowerLetter"/>
      <w:lvlText w:val="%6)"/>
      <w:lvlJc w:val="left"/>
      <w:pPr>
        <w:ind w:left="360" w:hanging="360"/>
      </w:pPr>
    </w:lvl>
    <w:lvl w:ilvl="6">
      <w:start w:val="1"/>
      <w:numFmt w:val="decimal"/>
      <w:lvlText w:val=" %5).%6.%7"/>
      <w:legacy w:legacy="1" w:legacySpace="144" w:legacyIndent="0"/>
      <w:lvlJc w:val="left"/>
    </w:lvl>
    <w:lvl w:ilvl="7">
      <w:start w:val="1"/>
      <w:numFmt w:val="decimal"/>
      <w:pStyle w:val="Heading8"/>
      <w:lvlText w:val=" %5).%6.%7.%8"/>
      <w:legacy w:legacy="1" w:legacySpace="144" w:legacyIndent="0"/>
      <w:lvlJc w:val="left"/>
    </w:lvl>
    <w:lvl w:ilvl="8">
      <w:start w:val="1"/>
      <w:numFmt w:val="decimal"/>
      <w:pStyle w:val="Heading9"/>
      <w:lvlText w:val=" %5).%6.%7.%8.%9"/>
      <w:legacy w:legacy="1" w:legacySpace="144" w:legacyIndent="0"/>
      <w:lvlJc w:val="left"/>
    </w:lvl>
  </w:abstractNum>
  <w:abstractNum w:abstractNumId="1" w15:restartNumberingAfterBreak="0">
    <w:nsid w:val="0DFA68CB"/>
    <w:multiLevelType w:val="hybridMultilevel"/>
    <w:tmpl w:val="B0FC2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D0483"/>
    <w:multiLevelType w:val="hybridMultilevel"/>
    <w:tmpl w:val="A640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D1D78"/>
    <w:multiLevelType w:val="hybridMultilevel"/>
    <w:tmpl w:val="B018FB08"/>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7992"/>
    <w:multiLevelType w:val="hybridMultilevel"/>
    <w:tmpl w:val="8258EC18"/>
    <w:lvl w:ilvl="0" w:tplc="4AA65228">
      <w:start w:val="1"/>
      <w:numFmt w:val="lowerLetter"/>
      <w:pStyle w:val="Heading6"/>
      <w:lvlText w:val="%1)"/>
      <w:lvlJc w:val="left"/>
      <w:pPr>
        <w:ind w:left="2160" w:hanging="360"/>
      </w:pPr>
    </w:lvl>
    <w:lvl w:ilvl="1" w:tplc="0409001B">
      <w:start w:val="1"/>
      <w:numFmt w:val="lowerRoman"/>
      <w:lvlText w:val="%2."/>
      <w:lvlJc w:val="right"/>
      <w:pPr>
        <w:ind w:left="2722" w:hanging="360"/>
      </w:pPr>
    </w:lvl>
    <w:lvl w:ilvl="2" w:tplc="0409001B" w:tentative="1">
      <w:start w:val="1"/>
      <w:numFmt w:val="lowerRoman"/>
      <w:lvlText w:val="%3."/>
      <w:lvlJc w:val="right"/>
      <w:pPr>
        <w:ind w:left="3442" w:hanging="180"/>
      </w:pPr>
    </w:lvl>
    <w:lvl w:ilvl="3" w:tplc="0409000F" w:tentative="1">
      <w:start w:val="1"/>
      <w:numFmt w:val="decimal"/>
      <w:lvlText w:val="%4."/>
      <w:lvlJc w:val="left"/>
      <w:pPr>
        <w:ind w:left="4162" w:hanging="360"/>
      </w:pPr>
    </w:lvl>
    <w:lvl w:ilvl="4" w:tplc="04090019" w:tentative="1">
      <w:start w:val="1"/>
      <w:numFmt w:val="lowerLetter"/>
      <w:lvlText w:val="%5."/>
      <w:lvlJc w:val="left"/>
      <w:pPr>
        <w:ind w:left="4882" w:hanging="360"/>
      </w:pPr>
    </w:lvl>
    <w:lvl w:ilvl="5" w:tplc="0409001B" w:tentative="1">
      <w:start w:val="1"/>
      <w:numFmt w:val="lowerRoman"/>
      <w:lvlText w:val="%6."/>
      <w:lvlJc w:val="right"/>
      <w:pPr>
        <w:ind w:left="5602" w:hanging="180"/>
      </w:pPr>
    </w:lvl>
    <w:lvl w:ilvl="6" w:tplc="0409000F" w:tentative="1">
      <w:start w:val="1"/>
      <w:numFmt w:val="decimal"/>
      <w:lvlText w:val="%7."/>
      <w:lvlJc w:val="left"/>
      <w:pPr>
        <w:ind w:left="6322" w:hanging="360"/>
      </w:pPr>
    </w:lvl>
    <w:lvl w:ilvl="7" w:tplc="04090019" w:tentative="1">
      <w:start w:val="1"/>
      <w:numFmt w:val="lowerLetter"/>
      <w:lvlText w:val="%8."/>
      <w:lvlJc w:val="left"/>
      <w:pPr>
        <w:ind w:left="7042" w:hanging="360"/>
      </w:pPr>
    </w:lvl>
    <w:lvl w:ilvl="8" w:tplc="0409001B" w:tentative="1">
      <w:start w:val="1"/>
      <w:numFmt w:val="lowerRoman"/>
      <w:lvlText w:val="%9."/>
      <w:lvlJc w:val="right"/>
      <w:pPr>
        <w:ind w:left="7762" w:hanging="180"/>
      </w:pPr>
    </w:lvl>
  </w:abstractNum>
  <w:abstractNum w:abstractNumId="5" w15:restartNumberingAfterBreak="0">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13AD6"/>
    <w:multiLevelType w:val="hybridMultilevel"/>
    <w:tmpl w:val="646A9EF2"/>
    <w:lvl w:ilvl="0" w:tplc="32680A42">
      <w:start w:val="1"/>
      <w:numFmt w:val="lowerRoman"/>
      <w:pStyle w:val="Heading7"/>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F0212"/>
    <w:multiLevelType w:val="hybridMultilevel"/>
    <w:tmpl w:val="DE9ECF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A35493"/>
    <w:multiLevelType w:val="hybridMultilevel"/>
    <w:tmpl w:val="B43631D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8A07452"/>
    <w:multiLevelType w:val="hybridMultilevel"/>
    <w:tmpl w:val="8E1EA61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0" w15:restartNumberingAfterBreak="0">
    <w:nsid w:val="761A1404"/>
    <w:multiLevelType w:val="hybridMultilevel"/>
    <w:tmpl w:val="87E018CA"/>
    <w:lvl w:ilvl="0" w:tplc="FF7854B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C6FD8"/>
    <w:multiLevelType w:val="hybridMultilevel"/>
    <w:tmpl w:val="803E341E"/>
    <w:lvl w:ilvl="0" w:tplc="B610133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ADE7752"/>
    <w:multiLevelType w:val="hybridMultilevel"/>
    <w:tmpl w:val="90A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201188">
    <w:abstractNumId w:val="0"/>
  </w:num>
  <w:num w:numId="2" w16cid:durableId="952517987">
    <w:abstractNumId w:val="10"/>
  </w:num>
  <w:num w:numId="3" w16cid:durableId="1503159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7671501">
    <w:abstractNumId w:val="3"/>
  </w:num>
  <w:num w:numId="5" w16cid:durableId="397099430">
    <w:abstractNumId w:val="8"/>
  </w:num>
  <w:num w:numId="6" w16cid:durableId="1033502850">
    <w:abstractNumId w:val="9"/>
  </w:num>
  <w:num w:numId="7" w16cid:durableId="732892648">
    <w:abstractNumId w:val="7"/>
  </w:num>
  <w:num w:numId="8" w16cid:durableId="133481">
    <w:abstractNumId w:val="5"/>
  </w:num>
  <w:num w:numId="9" w16cid:durableId="1861241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2481343">
    <w:abstractNumId w:val="12"/>
  </w:num>
  <w:num w:numId="11" w16cid:durableId="1038775334">
    <w:abstractNumId w:val="2"/>
  </w:num>
  <w:num w:numId="12" w16cid:durableId="1958876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6415579">
    <w:abstractNumId w:val="4"/>
  </w:num>
  <w:num w:numId="14" w16cid:durableId="1930696365">
    <w:abstractNumId w:val="6"/>
  </w:num>
  <w:num w:numId="15" w16cid:durableId="1657108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9304143">
    <w:abstractNumId w:val="1"/>
  </w:num>
  <w:num w:numId="17" w16cid:durableId="222303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8887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7958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78"/>
    <w:rsid w:val="000012D0"/>
    <w:rsid w:val="0001320F"/>
    <w:rsid w:val="000141D7"/>
    <w:rsid w:val="000156EC"/>
    <w:rsid w:val="00025458"/>
    <w:rsid w:val="00030269"/>
    <w:rsid w:val="0003216D"/>
    <w:rsid w:val="000348A7"/>
    <w:rsid w:val="00034CDE"/>
    <w:rsid w:val="00040757"/>
    <w:rsid w:val="000477E7"/>
    <w:rsid w:val="00047982"/>
    <w:rsid w:val="0005666E"/>
    <w:rsid w:val="00060419"/>
    <w:rsid w:val="000657AA"/>
    <w:rsid w:val="00082D71"/>
    <w:rsid w:val="000849BA"/>
    <w:rsid w:val="00084CD2"/>
    <w:rsid w:val="00086BB9"/>
    <w:rsid w:val="0008700D"/>
    <w:rsid w:val="00087DB5"/>
    <w:rsid w:val="00091C53"/>
    <w:rsid w:val="00094FA0"/>
    <w:rsid w:val="000A5752"/>
    <w:rsid w:val="000A75D7"/>
    <w:rsid w:val="000B2010"/>
    <w:rsid w:val="000B4D2E"/>
    <w:rsid w:val="000B575C"/>
    <w:rsid w:val="000B5B4F"/>
    <w:rsid w:val="000C10CF"/>
    <w:rsid w:val="000C1F78"/>
    <w:rsid w:val="000C35B7"/>
    <w:rsid w:val="000D3EA1"/>
    <w:rsid w:val="000D4601"/>
    <w:rsid w:val="000D5940"/>
    <w:rsid w:val="000E099F"/>
    <w:rsid w:val="000E09D5"/>
    <w:rsid w:val="000E1F4B"/>
    <w:rsid w:val="000F1CA0"/>
    <w:rsid w:val="000F7229"/>
    <w:rsid w:val="000F7627"/>
    <w:rsid w:val="000F764A"/>
    <w:rsid w:val="00103B88"/>
    <w:rsid w:val="001053E4"/>
    <w:rsid w:val="00115E5A"/>
    <w:rsid w:val="001161CB"/>
    <w:rsid w:val="00124E88"/>
    <w:rsid w:val="00125CE4"/>
    <w:rsid w:val="00134543"/>
    <w:rsid w:val="00136D99"/>
    <w:rsid w:val="00140640"/>
    <w:rsid w:val="001439FC"/>
    <w:rsid w:val="001526EA"/>
    <w:rsid w:val="001615A6"/>
    <w:rsid w:val="00165E72"/>
    <w:rsid w:val="00167B11"/>
    <w:rsid w:val="001704FD"/>
    <w:rsid w:val="00176B82"/>
    <w:rsid w:val="0017733A"/>
    <w:rsid w:val="00181804"/>
    <w:rsid w:val="00181873"/>
    <w:rsid w:val="00182184"/>
    <w:rsid w:val="00183230"/>
    <w:rsid w:val="001846BE"/>
    <w:rsid w:val="00193081"/>
    <w:rsid w:val="001A5707"/>
    <w:rsid w:val="001A6058"/>
    <w:rsid w:val="001B1AE8"/>
    <w:rsid w:val="001B21CF"/>
    <w:rsid w:val="001B32B6"/>
    <w:rsid w:val="001B674D"/>
    <w:rsid w:val="001B73E0"/>
    <w:rsid w:val="001B77E1"/>
    <w:rsid w:val="001C15C1"/>
    <w:rsid w:val="001C2549"/>
    <w:rsid w:val="001C7475"/>
    <w:rsid w:val="001C7956"/>
    <w:rsid w:val="001D1C59"/>
    <w:rsid w:val="001D36EF"/>
    <w:rsid w:val="001D7018"/>
    <w:rsid w:val="001D7360"/>
    <w:rsid w:val="001E1D15"/>
    <w:rsid w:val="001E3D5D"/>
    <w:rsid w:val="001E44C8"/>
    <w:rsid w:val="001F180A"/>
    <w:rsid w:val="001F6A9D"/>
    <w:rsid w:val="00200626"/>
    <w:rsid w:val="00200A94"/>
    <w:rsid w:val="002015D5"/>
    <w:rsid w:val="002055A6"/>
    <w:rsid w:val="0021017A"/>
    <w:rsid w:val="0021521C"/>
    <w:rsid w:val="00217081"/>
    <w:rsid w:val="00217A0B"/>
    <w:rsid w:val="00222831"/>
    <w:rsid w:val="0022677B"/>
    <w:rsid w:val="00227159"/>
    <w:rsid w:val="00227DE4"/>
    <w:rsid w:val="00231F11"/>
    <w:rsid w:val="00233170"/>
    <w:rsid w:val="0024526B"/>
    <w:rsid w:val="002462D0"/>
    <w:rsid w:val="00246622"/>
    <w:rsid w:val="0025671B"/>
    <w:rsid w:val="00262139"/>
    <w:rsid w:val="00263B63"/>
    <w:rsid w:val="00265A3C"/>
    <w:rsid w:val="00266FD6"/>
    <w:rsid w:val="00271975"/>
    <w:rsid w:val="00275768"/>
    <w:rsid w:val="00276632"/>
    <w:rsid w:val="00276DC2"/>
    <w:rsid w:val="00280AF4"/>
    <w:rsid w:val="00286A2E"/>
    <w:rsid w:val="00290325"/>
    <w:rsid w:val="00292251"/>
    <w:rsid w:val="002A2B67"/>
    <w:rsid w:val="002A6AE7"/>
    <w:rsid w:val="002B1AA0"/>
    <w:rsid w:val="002B2146"/>
    <w:rsid w:val="002B438A"/>
    <w:rsid w:val="002B5695"/>
    <w:rsid w:val="002C31AB"/>
    <w:rsid w:val="002C4250"/>
    <w:rsid w:val="002C494C"/>
    <w:rsid w:val="002C69B9"/>
    <w:rsid w:val="002D01E9"/>
    <w:rsid w:val="002D078E"/>
    <w:rsid w:val="002D1405"/>
    <w:rsid w:val="002D25C7"/>
    <w:rsid w:val="002D36F4"/>
    <w:rsid w:val="002D7A07"/>
    <w:rsid w:val="002E2114"/>
    <w:rsid w:val="002E4903"/>
    <w:rsid w:val="002E7CAF"/>
    <w:rsid w:val="002F66DD"/>
    <w:rsid w:val="002F6870"/>
    <w:rsid w:val="002F7A3D"/>
    <w:rsid w:val="00300329"/>
    <w:rsid w:val="0030191D"/>
    <w:rsid w:val="00311BC2"/>
    <w:rsid w:val="00314C45"/>
    <w:rsid w:val="00322770"/>
    <w:rsid w:val="00323014"/>
    <w:rsid w:val="00330A8C"/>
    <w:rsid w:val="003311AC"/>
    <w:rsid w:val="003320FB"/>
    <w:rsid w:val="0033598E"/>
    <w:rsid w:val="0034054E"/>
    <w:rsid w:val="003441BA"/>
    <w:rsid w:val="00346BE3"/>
    <w:rsid w:val="00353E02"/>
    <w:rsid w:val="003578F1"/>
    <w:rsid w:val="00361BF3"/>
    <w:rsid w:val="003715C3"/>
    <w:rsid w:val="00383B8B"/>
    <w:rsid w:val="00385473"/>
    <w:rsid w:val="00391D68"/>
    <w:rsid w:val="00395FB6"/>
    <w:rsid w:val="003A3B36"/>
    <w:rsid w:val="003A591B"/>
    <w:rsid w:val="003B0893"/>
    <w:rsid w:val="003B16C9"/>
    <w:rsid w:val="003B1958"/>
    <w:rsid w:val="003B40F1"/>
    <w:rsid w:val="003C03F2"/>
    <w:rsid w:val="003C6886"/>
    <w:rsid w:val="003D04D9"/>
    <w:rsid w:val="003D0DDF"/>
    <w:rsid w:val="003D405E"/>
    <w:rsid w:val="003D5BA6"/>
    <w:rsid w:val="003D6F5E"/>
    <w:rsid w:val="003E1753"/>
    <w:rsid w:val="003E1EC8"/>
    <w:rsid w:val="003E29D1"/>
    <w:rsid w:val="003E4178"/>
    <w:rsid w:val="003F1B9A"/>
    <w:rsid w:val="003F1CF2"/>
    <w:rsid w:val="003F22CD"/>
    <w:rsid w:val="00400A9D"/>
    <w:rsid w:val="00401C76"/>
    <w:rsid w:val="00401ED2"/>
    <w:rsid w:val="00405BFA"/>
    <w:rsid w:val="00407599"/>
    <w:rsid w:val="0041160D"/>
    <w:rsid w:val="004131D8"/>
    <w:rsid w:val="004140EA"/>
    <w:rsid w:val="0041485F"/>
    <w:rsid w:val="004153EB"/>
    <w:rsid w:val="00427F30"/>
    <w:rsid w:val="0043025A"/>
    <w:rsid w:val="004315E4"/>
    <w:rsid w:val="00432B1B"/>
    <w:rsid w:val="00433D20"/>
    <w:rsid w:val="00433EA5"/>
    <w:rsid w:val="00437782"/>
    <w:rsid w:val="00441B3A"/>
    <w:rsid w:val="00460BEB"/>
    <w:rsid w:val="00461E90"/>
    <w:rsid w:val="004620F3"/>
    <w:rsid w:val="00463344"/>
    <w:rsid w:val="00464341"/>
    <w:rsid w:val="00464C27"/>
    <w:rsid w:val="00470E13"/>
    <w:rsid w:val="0047355B"/>
    <w:rsid w:val="004760A3"/>
    <w:rsid w:val="0048043C"/>
    <w:rsid w:val="004876DF"/>
    <w:rsid w:val="00487779"/>
    <w:rsid w:val="00492AA4"/>
    <w:rsid w:val="00493A4D"/>
    <w:rsid w:val="00495C63"/>
    <w:rsid w:val="00497C1F"/>
    <w:rsid w:val="004A2277"/>
    <w:rsid w:val="004B1706"/>
    <w:rsid w:val="004B36E9"/>
    <w:rsid w:val="004C120E"/>
    <w:rsid w:val="004C41BA"/>
    <w:rsid w:val="004C62B3"/>
    <w:rsid w:val="004C6E25"/>
    <w:rsid w:val="004D32AE"/>
    <w:rsid w:val="004D4F83"/>
    <w:rsid w:val="004E25F7"/>
    <w:rsid w:val="004F281B"/>
    <w:rsid w:val="004F7FE2"/>
    <w:rsid w:val="005006D1"/>
    <w:rsid w:val="0050151B"/>
    <w:rsid w:val="00501D03"/>
    <w:rsid w:val="00514DC6"/>
    <w:rsid w:val="0051644B"/>
    <w:rsid w:val="00526904"/>
    <w:rsid w:val="0053117B"/>
    <w:rsid w:val="0053262F"/>
    <w:rsid w:val="00535308"/>
    <w:rsid w:val="00540C8E"/>
    <w:rsid w:val="00541A5E"/>
    <w:rsid w:val="00543307"/>
    <w:rsid w:val="005434E5"/>
    <w:rsid w:val="005460A8"/>
    <w:rsid w:val="00546FD1"/>
    <w:rsid w:val="005606E9"/>
    <w:rsid w:val="00560F0D"/>
    <w:rsid w:val="0056198B"/>
    <w:rsid w:val="00564F09"/>
    <w:rsid w:val="005708C8"/>
    <w:rsid w:val="00573BC9"/>
    <w:rsid w:val="005862F6"/>
    <w:rsid w:val="00587BFD"/>
    <w:rsid w:val="00591394"/>
    <w:rsid w:val="005A08C5"/>
    <w:rsid w:val="005A18C6"/>
    <w:rsid w:val="005A752E"/>
    <w:rsid w:val="005B4C83"/>
    <w:rsid w:val="005B70B7"/>
    <w:rsid w:val="005C10C4"/>
    <w:rsid w:val="005C59E3"/>
    <w:rsid w:val="005C5BBA"/>
    <w:rsid w:val="005C6C2E"/>
    <w:rsid w:val="005D5EF3"/>
    <w:rsid w:val="005D6FA5"/>
    <w:rsid w:val="005E032F"/>
    <w:rsid w:val="005E1AF2"/>
    <w:rsid w:val="005E2E57"/>
    <w:rsid w:val="005E353D"/>
    <w:rsid w:val="005E61CB"/>
    <w:rsid w:val="005E7078"/>
    <w:rsid w:val="005F429C"/>
    <w:rsid w:val="005F5708"/>
    <w:rsid w:val="0060017F"/>
    <w:rsid w:val="00611BB7"/>
    <w:rsid w:val="0061323D"/>
    <w:rsid w:val="0061731C"/>
    <w:rsid w:val="00622BC2"/>
    <w:rsid w:val="00625140"/>
    <w:rsid w:val="00630F02"/>
    <w:rsid w:val="00631144"/>
    <w:rsid w:val="00636C8C"/>
    <w:rsid w:val="00642C26"/>
    <w:rsid w:val="006464A7"/>
    <w:rsid w:val="00646EC6"/>
    <w:rsid w:val="006526CD"/>
    <w:rsid w:val="00654AE4"/>
    <w:rsid w:val="00655313"/>
    <w:rsid w:val="006576B2"/>
    <w:rsid w:val="006741C7"/>
    <w:rsid w:val="00674815"/>
    <w:rsid w:val="00681DA1"/>
    <w:rsid w:val="0068375A"/>
    <w:rsid w:val="00685477"/>
    <w:rsid w:val="00686FD6"/>
    <w:rsid w:val="006921FB"/>
    <w:rsid w:val="006944FE"/>
    <w:rsid w:val="006A5833"/>
    <w:rsid w:val="006A714C"/>
    <w:rsid w:val="006B08D0"/>
    <w:rsid w:val="006B3CF4"/>
    <w:rsid w:val="006C1745"/>
    <w:rsid w:val="006C295F"/>
    <w:rsid w:val="006C6BE1"/>
    <w:rsid w:val="006D5805"/>
    <w:rsid w:val="006E15C8"/>
    <w:rsid w:val="006E423A"/>
    <w:rsid w:val="006F064E"/>
    <w:rsid w:val="006F07F2"/>
    <w:rsid w:val="006F2FC7"/>
    <w:rsid w:val="006F6F34"/>
    <w:rsid w:val="00700475"/>
    <w:rsid w:val="00703BFF"/>
    <w:rsid w:val="00705899"/>
    <w:rsid w:val="00705BA7"/>
    <w:rsid w:val="0071548E"/>
    <w:rsid w:val="00716008"/>
    <w:rsid w:val="0071635E"/>
    <w:rsid w:val="0072018A"/>
    <w:rsid w:val="00721A2D"/>
    <w:rsid w:val="00722A0D"/>
    <w:rsid w:val="00732074"/>
    <w:rsid w:val="007331BF"/>
    <w:rsid w:val="0073645D"/>
    <w:rsid w:val="00743982"/>
    <w:rsid w:val="0075705E"/>
    <w:rsid w:val="00757809"/>
    <w:rsid w:val="00767BD9"/>
    <w:rsid w:val="007722A3"/>
    <w:rsid w:val="00772BCC"/>
    <w:rsid w:val="007759BC"/>
    <w:rsid w:val="00782DC1"/>
    <w:rsid w:val="00784298"/>
    <w:rsid w:val="007935A5"/>
    <w:rsid w:val="007A032B"/>
    <w:rsid w:val="007A1824"/>
    <w:rsid w:val="007A3DD6"/>
    <w:rsid w:val="007A4032"/>
    <w:rsid w:val="007A4650"/>
    <w:rsid w:val="007B0153"/>
    <w:rsid w:val="007B1328"/>
    <w:rsid w:val="007B3583"/>
    <w:rsid w:val="007B7FCF"/>
    <w:rsid w:val="007C3278"/>
    <w:rsid w:val="007C3340"/>
    <w:rsid w:val="007C46BA"/>
    <w:rsid w:val="007E4851"/>
    <w:rsid w:val="007E6F9C"/>
    <w:rsid w:val="007F34BA"/>
    <w:rsid w:val="00800707"/>
    <w:rsid w:val="0080465D"/>
    <w:rsid w:val="00811999"/>
    <w:rsid w:val="00812F63"/>
    <w:rsid w:val="00816366"/>
    <w:rsid w:val="0082130E"/>
    <w:rsid w:val="00825B0A"/>
    <w:rsid w:val="00827024"/>
    <w:rsid w:val="008277C9"/>
    <w:rsid w:val="008279C9"/>
    <w:rsid w:val="00833362"/>
    <w:rsid w:val="008354E4"/>
    <w:rsid w:val="00842424"/>
    <w:rsid w:val="0084340D"/>
    <w:rsid w:val="008471BE"/>
    <w:rsid w:val="0085179A"/>
    <w:rsid w:val="008525B5"/>
    <w:rsid w:val="00852D62"/>
    <w:rsid w:val="00863555"/>
    <w:rsid w:val="008641E2"/>
    <w:rsid w:val="00871914"/>
    <w:rsid w:val="008768E2"/>
    <w:rsid w:val="00876BF9"/>
    <w:rsid w:val="00880295"/>
    <w:rsid w:val="008812E5"/>
    <w:rsid w:val="008816AB"/>
    <w:rsid w:val="00886917"/>
    <w:rsid w:val="00890371"/>
    <w:rsid w:val="00890578"/>
    <w:rsid w:val="008915C5"/>
    <w:rsid w:val="00892C4B"/>
    <w:rsid w:val="008A25FA"/>
    <w:rsid w:val="008A5E48"/>
    <w:rsid w:val="008A6743"/>
    <w:rsid w:val="008B08B3"/>
    <w:rsid w:val="008B3F44"/>
    <w:rsid w:val="008C1184"/>
    <w:rsid w:val="008C3C73"/>
    <w:rsid w:val="008D0461"/>
    <w:rsid w:val="008D1CF7"/>
    <w:rsid w:val="008E194E"/>
    <w:rsid w:val="008E28AF"/>
    <w:rsid w:val="008E40C1"/>
    <w:rsid w:val="008E5DB1"/>
    <w:rsid w:val="008E79E0"/>
    <w:rsid w:val="008F1E89"/>
    <w:rsid w:val="008F370D"/>
    <w:rsid w:val="008F4974"/>
    <w:rsid w:val="008F4AA0"/>
    <w:rsid w:val="0091400B"/>
    <w:rsid w:val="00914D72"/>
    <w:rsid w:val="0091722C"/>
    <w:rsid w:val="00921AB7"/>
    <w:rsid w:val="00921AD3"/>
    <w:rsid w:val="00922536"/>
    <w:rsid w:val="00930D2F"/>
    <w:rsid w:val="00933AE2"/>
    <w:rsid w:val="00935193"/>
    <w:rsid w:val="00935EF0"/>
    <w:rsid w:val="009370B2"/>
    <w:rsid w:val="00940748"/>
    <w:rsid w:val="00944FD2"/>
    <w:rsid w:val="00947172"/>
    <w:rsid w:val="0094728C"/>
    <w:rsid w:val="00963CF2"/>
    <w:rsid w:val="00970AB5"/>
    <w:rsid w:val="00976CF2"/>
    <w:rsid w:val="00982AC9"/>
    <w:rsid w:val="0098349A"/>
    <w:rsid w:val="0098579C"/>
    <w:rsid w:val="009878F5"/>
    <w:rsid w:val="0099564B"/>
    <w:rsid w:val="00997C2F"/>
    <w:rsid w:val="009A1140"/>
    <w:rsid w:val="009A4C21"/>
    <w:rsid w:val="009A4FF1"/>
    <w:rsid w:val="009B3B83"/>
    <w:rsid w:val="009B485F"/>
    <w:rsid w:val="009C5F58"/>
    <w:rsid w:val="009D1802"/>
    <w:rsid w:val="009D777D"/>
    <w:rsid w:val="009F708D"/>
    <w:rsid w:val="00A05346"/>
    <w:rsid w:val="00A059C1"/>
    <w:rsid w:val="00A12FBE"/>
    <w:rsid w:val="00A223B1"/>
    <w:rsid w:val="00A3004B"/>
    <w:rsid w:val="00A35B4F"/>
    <w:rsid w:val="00A44570"/>
    <w:rsid w:val="00A501E2"/>
    <w:rsid w:val="00A609C0"/>
    <w:rsid w:val="00A6641D"/>
    <w:rsid w:val="00A70CAD"/>
    <w:rsid w:val="00A71FBC"/>
    <w:rsid w:val="00A75982"/>
    <w:rsid w:val="00A771EF"/>
    <w:rsid w:val="00A83A7A"/>
    <w:rsid w:val="00A84E81"/>
    <w:rsid w:val="00A90D17"/>
    <w:rsid w:val="00A96BBD"/>
    <w:rsid w:val="00AA203C"/>
    <w:rsid w:val="00AA25B1"/>
    <w:rsid w:val="00AA5371"/>
    <w:rsid w:val="00AA5A40"/>
    <w:rsid w:val="00AA7237"/>
    <w:rsid w:val="00AA77C8"/>
    <w:rsid w:val="00AA7862"/>
    <w:rsid w:val="00AB3540"/>
    <w:rsid w:val="00AB4616"/>
    <w:rsid w:val="00AB4900"/>
    <w:rsid w:val="00AB789A"/>
    <w:rsid w:val="00AB7F8A"/>
    <w:rsid w:val="00AC57CB"/>
    <w:rsid w:val="00AC5FE0"/>
    <w:rsid w:val="00AC6536"/>
    <w:rsid w:val="00AD1BBA"/>
    <w:rsid w:val="00AD2CFA"/>
    <w:rsid w:val="00AD7BF5"/>
    <w:rsid w:val="00AF0A25"/>
    <w:rsid w:val="00AF390B"/>
    <w:rsid w:val="00AF59DD"/>
    <w:rsid w:val="00AF75C6"/>
    <w:rsid w:val="00B00733"/>
    <w:rsid w:val="00B00E8D"/>
    <w:rsid w:val="00B0171D"/>
    <w:rsid w:val="00B07D4A"/>
    <w:rsid w:val="00B07F17"/>
    <w:rsid w:val="00B2425D"/>
    <w:rsid w:val="00B2492E"/>
    <w:rsid w:val="00B2631A"/>
    <w:rsid w:val="00B35E21"/>
    <w:rsid w:val="00B375BD"/>
    <w:rsid w:val="00B42E4D"/>
    <w:rsid w:val="00B44756"/>
    <w:rsid w:val="00B47A71"/>
    <w:rsid w:val="00B511FC"/>
    <w:rsid w:val="00B547E0"/>
    <w:rsid w:val="00B645D6"/>
    <w:rsid w:val="00B6540C"/>
    <w:rsid w:val="00B6605B"/>
    <w:rsid w:val="00B67497"/>
    <w:rsid w:val="00B67D9D"/>
    <w:rsid w:val="00B7003C"/>
    <w:rsid w:val="00B779E8"/>
    <w:rsid w:val="00B8154E"/>
    <w:rsid w:val="00B81F24"/>
    <w:rsid w:val="00B82A24"/>
    <w:rsid w:val="00B858E6"/>
    <w:rsid w:val="00B869B3"/>
    <w:rsid w:val="00B92A1B"/>
    <w:rsid w:val="00B93F18"/>
    <w:rsid w:val="00B93F9C"/>
    <w:rsid w:val="00BA1A05"/>
    <w:rsid w:val="00BA2E85"/>
    <w:rsid w:val="00BA4ED7"/>
    <w:rsid w:val="00BB1D52"/>
    <w:rsid w:val="00BB56A7"/>
    <w:rsid w:val="00BB7C8C"/>
    <w:rsid w:val="00BC4D9C"/>
    <w:rsid w:val="00BC4FCF"/>
    <w:rsid w:val="00BC5640"/>
    <w:rsid w:val="00BD1898"/>
    <w:rsid w:val="00BD2317"/>
    <w:rsid w:val="00BD42F2"/>
    <w:rsid w:val="00BF4B9E"/>
    <w:rsid w:val="00BF5FE2"/>
    <w:rsid w:val="00C01D4D"/>
    <w:rsid w:val="00C07B72"/>
    <w:rsid w:val="00C1333E"/>
    <w:rsid w:val="00C13345"/>
    <w:rsid w:val="00C1540D"/>
    <w:rsid w:val="00C22432"/>
    <w:rsid w:val="00C236D9"/>
    <w:rsid w:val="00C23904"/>
    <w:rsid w:val="00C243F0"/>
    <w:rsid w:val="00C24FC0"/>
    <w:rsid w:val="00C26E18"/>
    <w:rsid w:val="00C32624"/>
    <w:rsid w:val="00C32964"/>
    <w:rsid w:val="00C34004"/>
    <w:rsid w:val="00C37E79"/>
    <w:rsid w:val="00C4333B"/>
    <w:rsid w:val="00C553A7"/>
    <w:rsid w:val="00C563C2"/>
    <w:rsid w:val="00C5692D"/>
    <w:rsid w:val="00C57945"/>
    <w:rsid w:val="00C60662"/>
    <w:rsid w:val="00C64D67"/>
    <w:rsid w:val="00C65F24"/>
    <w:rsid w:val="00C673E3"/>
    <w:rsid w:val="00C6747A"/>
    <w:rsid w:val="00C704DC"/>
    <w:rsid w:val="00C7329F"/>
    <w:rsid w:val="00C90869"/>
    <w:rsid w:val="00C9192D"/>
    <w:rsid w:val="00C91E33"/>
    <w:rsid w:val="00C92399"/>
    <w:rsid w:val="00C92B76"/>
    <w:rsid w:val="00C94136"/>
    <w:rsid w:val="00C94493"/>
    <w:rsid w:val="00C953A9"/>
    <w:rsid w:val="00CA409C"/>
    <w:rsid w:val="00CA48D7"/>
    <w:rsid w:val="00CA6F8A"/>
    <w:rsid w:val="00CB07E1"/>
    <w:rsid w:val="00CB1323"/>
    <w:rsid w:val="00CB2E82"/>
    <w:rsid w:val="00CB3928"/>
    <w:rsid w:val="00CB3D74"/>
    <w:rsid w:val="00CB3EDC"/>
    <w:rsid w:val="00CB4EF6"/>
    <w:rsid w:val="00CB7C08"/>
    <w:rsid w:val="00CC0052"/>
    <w:rsid w:val="00CC10F3"/>
    <w:rsid w:val="00CC7446"/>
    <w:rsid w:val="00CD2CAE"/>
    <w:rsid w:val="00CD65C1"/>
    <w:rsid w:val="00CE7C9A"/>
    <w:rsid w:val="00CF0EB1"/>
    <w:rsid w:val="00D02800"/>
    <w:rsid w:val="00D060CC"/>
    <w:rsid w:val="00D0771A"/>
    <w:rsid w:val="00D13062"/>
    <w:rsid w:val="00D13DE6"/>
    <w:rsid w:val="00D15001"/>
    <w:rsid w:val="00D20E47"/>
    <w:rsid w:val="00D27ED4"/>
    <w:rsid w:val="00D43379"/>
    <w:rsid w:val="00D468E3"/>
    <w:rsid w:val="00D46FB7"/>
    <w:rsid w:val="00D470D2"/>
    <w:rsid w:val="00D47B35"/>
    <w:rsid w:val="00D50F7F"/>
    <w:rsid w:val="00D519B9"/>
    <w:rsid w:val="00D56674"/>
    <w:rsid w:val="00D5685E"/>
    <w:rsid w:val="00D56AB2"/>
    <w:rsid w:val="00D62715"/>
    <w:rsid w:val="00D64BDB"/>
    <w:rsid w:val="00D64D76"/>
    <w:rsid w:val="00D74C6B"/>
    <w:rsid w:val="00D76B53"/>
    <w:rsid w:val="00D80057"/>
    <w:rsid w:val="00D8229B"/>
    <w:rsid w:val="00D83EDE"/>
    <w:rsid w:val="00D84B28"/>
    <w:rsid w:val="00D87CB7"/>
    <w:rsid w:val="00D90817"/>
    <w:rsid w:val="00D95AFC"/>
    <w:rsid w:val="00DA123B"/>
    <w:rsid w:val="00DA42E6"/>
    <w:rsid w:val="00DA62E5"/>
    <w:rsid w:val="00DC11CD"/>
    <w:rsid w:val="00DC18B1"/>
    <w:rsid w:val="00DC6A61"/>
    <w:rsid w:val="00DC6AE0"/>
    <w:rsid w:val="00DD0CED"/>
    <w:rsid w:val="00DD10A0"/>
    <w:rsid w:val="00DD43C7"/>
    <w:rsid w:val="00DD4C4A"/>
    <w:rsid w:val="00DE1CFB"/>
    <w:rsid w:val="00DE31CE"/>
    <w:rsid w:val="00DE34B1"/>
    <w:rsid w:val="00DF211E"/>
    <w:rsid w:val="00DF396A"/>
    <w:rsid w:val="00DF4B2C"/>
    <w:rsid w:val="00DF7703"/>
    <w:rsid w:val="00DF7BC7"/>
    <w:rsid w:val="00E00C2B"/>
    <w:rsid w:val="00E0730D"/>
    <w:rsid w:val="00E12E60"/>
    <w:rsid w:val="00E147E7"/>
    <w:rsid w:val="00E173F6"/>
    <w:rsid w:val="00E251DB"/>
    <w:rsid w:val="00E3320B"/>
    <w:rsid w:val="00E34ECA"/>
    <w:rsid w:val="00E400B0"/>
    <w:rsid w:val="00E41CE2"/>
    <w:rsid w:val="00E44632"/>
    <w:rsid w:val="00E505CB"/>
    <w:rsid w:val="00E51715"/>
    <w:rsid w:val="00E52290"/>
    <w:rsid w:val="00E575CD"/>
    <w:rsid w:val="00E62D6D"/>
    <w:rsid w:val="00E63335"/>
    <w:rsid w:val="00E63E3A"/>
    <w:rsid w:val="00E64476"/>
    <w:rsid w:val="00E67C6A"/>
    <w:rsid w:val="00E71B35"/>
    <w:rsid w:val="00E7627C"/>
    <w:rsid w:val="00E7672F"/>
    <w:rsid w:val="00E802F5"/>
    <w:rsid w:val="00E85E2E"/>
    <w:rsid w:val="00E92DE5"/>
    <w:rsid w:val="00E94E9B"/>
    <w:rsid w:val="00E97ADF"/>
    <w:rsid w:val="00EA411E"/>
    <w:rsid w:val="00EA6922"/>
    <w:rsid w:val="00EB0613"/>
    <w:rsid w:val="00EB220B"/>
    <w:rsid w:val="00EB2285"/>
    <w:rsid w:val="00EC7E88"/>
    <w:rsid w:val="00ED17AC"/>
    <w:rsid w:val="00ED5B39"/>
    <w:rsid w:val="00EE03CF"/>
    <w:rsid w:val="00EE0430"/>
    <w:rsid w:val="00EE0F58"/>
    <w:rsid w:val="00EE7660"/>
    <w:rsid w:val="00EF05E6"/>
    <w:rsid w:val="00EF2610"/>
    <w:rsid w:val="00EF2E8D"/>
    <w:rsid w:val="00EF6D7F"/>
    <w:rsid w:val="00EF737E"/>
    <w:rsid w:val="00F00429"/>
    <w:rsid w:val="00F01E80"/>
    <w:rsid w:val="00F12AB8"/>
    <w:rsid w:val="00F130C6"/>
    <w:rsid w:val="00F151EE"/>
    <w:rsid w:val="00F15381"/>
    <w:rsid w:val="00F3430E"/>
    <w:rsid w:val="00F34A8F"/>
    <w:rsid w:val="00F4214F"/>
    <w:rsid w:val="00F45A10"/>
    <w:rsid w:val="00F464EB"/>
    <w:rsid w:val="00F56330"/>
    <w:rsid w:val="00F601A7"/>
    <w:rsid w:val="00F738EB"/>
    <w:rsid w:val="00F74976"/>
    <w:rsid w:val="00F814C3"/>
    <w:rsid w:val="00F837F0"/>
    <w:rsid w:val="00F837F7"/>
    <w:rsid w:val="00F84346"/>
    <w:rsid w:val="00F85FE0"/>
    <w:rsid w:val="00F90256"/>
    <w:rsid w:val="00F928BB"/>
    <w:rsid w:val="00F94321"/>
    <w:rsid w:val="00F96E02"/>
    <w:rsid w:val="00FA35B4"/>
    <w:rsid w:val="00FA7825"/>
    <w:rsid w:val="00FB097C"/>
    <w:rsid w:val="00FC0321"/>
    <w:rsid w:val="00FC1377"/>
    <w:rsid w:val="00FC7A23"/>
    <w:rsid w:val="00FD285D"/>
    <w:rsid w:val="00FD2D59"/>
    <w:rsid w:val="00FD56B8"/>
    <w:rsid w:val="00FD67B5"/>
    <w:rsid w:val="00FE0941"/>
    <w:rsid w:val="00FE176F"/>
    <w:rsid w:val="00FE34FD"/>
    <w:rsid w:val="00FF0CE1"/>
    <w:rsid w:val="00FF6355"/>
    <w:rsid w:val="00F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18B52"/>
  <w15:docId w15:val="{617B9E9C-9F44-4502-90E5-12FB8E42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AC9"/>
    <w:pPr>
      <w:jc w:val="both"/>
    </w:pPr>
  </w:style>
  <w:style w:type="paragraph" w:styleId="Heading1">
    <w:name w:val="heading 1"/>
    <w:aliases w:val="a Section Heading,a Heading 1,Section Heading,h1,1.Heading 1,Part,HMA Heading 1,SECTION"/>
    <w:basedOn w:val="Normal"/>
    <w:next w:val="Normal"/>
    <w:link w:val="Heading1Char"/>
    <w:qFormat/>
    <w:rsid w:val="00C07B72"/>
    <w:pPr>
      <w:numPr>
        <w:numId w:val="3"/>
      </w:numPr>
      <w:ind w:hanging="720"/>
      <w:outlineLvl w:val="0"/>
    </w:pPr>
    <w:rPr>
      <w:b/>
      <w:caps/>
      <w:kern w:val="28"/>
      <w:sz w:val="24"/>
    </w:rPr>
  </w:style>
  <w:style w:type="paragraph" w:styleId="Heading2">
    <w:name w:val="heading 2"/>
    <w:aliases w:val="b Subsection 1,H2,h2,Reset numbering,Heading 2 Char1,Heading 2 Char Char1,H2 Char Char1,h2 Char Char1,Heading 2 Char Char Char,H2 Char1 Char,h2 Char1 Char,Reset numbering Char1 Char,Reset numbering Char1,Reset numbering Char Char1,H2 Char Char"/>
    <w:basedOn w:val="Normal"/>
    <w:next w:val="Normal"/>
    <w:link w:val="Heading2Char"/>
    <w:qFormat/>
    <w:rsid w:val="00C07B72"/>
    <w:pPr>
      <w:numPr>
        <w:ilvl w:val="1"/>
        <w:numId w:val="3"/>
      </w:numPr>
      <w:ind w:left="720" w:hanging="720"/>
      <w:jc w:val="left"/>
      <w:outlineLvl w:val="1"/>
    </w:pPr>
    <w:rPr>
      <w:b/>
      <w:sz w:val="24"/>
    </w:rPr>
  </w:style>
  <w:style w:type="paragraph" w:styleId="Heading3">
    <w:name w:val="heading 3"/>
    <w:aliases w:val="c Paragraph Level 1,Level 1 - 1,h3,Contract 2nd Level,KJL:Octel 2nd Level,KJL:2nd Level,GPH Heading 3,GPH Heading 3.,Char1,Char,Heading 3 Char Char,Heading 3 Char1,Level 1 - 1 Char Char,h3 Char Char,Section,Contract 2nd Level Char Char"/>
    <w:basedOn w:val="Normal"/>
    <w:next w:val="Normal"/>
    <w:link w:val="Heading3Char"/>
    <w:qFormat/>
    <w:rsid w:val="00C07B72"/>
    <w:pPr>
      <w:numPr>
        <w:ilvl w:val="2"/>
        <w:numId w:val="1"/>
      </w:numPr>
      <w:spacing w:line="276" w:lineRule="auto"/>
      <w:ind w:left="900" w:hanging="900"/>
      <w:jc w:val="left"/>
      <w:outlineLvl w:val="2"/>
    </w:pPr>
    <w:rPr>
      <w:sz w:val="24"/>
    </w:rPr>
  </w:style>
  <w:style w:type="paragraph" w:styleId="Heading4">
    <w:name w:val="heading 4"/>
    <w:aliases w:val="d Paragraph Level 2,Level 2 - a,h4,4,Map Title,(CA '),Level 4,a) b) c),h4 sub sub heading,heading 4,Level III for #'s"/>
    <w:basedOn w:val="Normal"/>
    <w:link w:val="Heading4Char"/>
    <w:qFormat/>
    <w:rsid w:val="00A05346"/>
    <w:pPr>
      <w:numPr>
        <w:ilvl w:val="3"/>
        <w:numId w:val="1"/>
      </w:numPr>
      <w:spacing w:line="276" w:lineRule="auto"/>
      <w:ind w:left="1440" w:hanging="540"/>
      <w:jc w:val="left"/>
      <w:outlineLvl w:val="3"/>
    </w:pPr>
    <w:rPr>
      <w:rFonts w:eastAsiaTheme="minorHAnsi"/>
      <w:sz w:val="24"/>
      <w:szCs w:val="24"/>
    </w:rPr>
  </w:style>
  <w:style w:type="paragraph" w:styleId="Heading5">
    <w:name w:val="heading 5"/>
    <w:aliases w:val="e Paragraph Level 3,Level 3 - i,l5,Block Label,(CA ])"/>
    <w:basedOn w:val="Normal"/>
    <w:next w:val="Normal"/>
    <w:link w:val="Heading5Char"/>
    <w:qFormat/>
    <w:rsid w:val="00C07B72"/>
    <w:pPr>
      <w:numPr>
        <w:ilvl w:val="4"/>
        <w:numId w:val="1"/>
      </w:numPr>
      <w:ind w:left="1980" w:hanging="540"/>
      <w:jc w:val="left"/>
      <w:outlineLvl w:val="4"/>
    </w:pPr>
    <w:rPr>
      <w:rFonts w:eastAsiaTheme="minorHAnsi"/>
      <w:sz w:val="24"/>
    </w:rPr>
  </w:style>
  <w:style w:type="paragraph" w:styleId="Heading6">
    <w:name w:val="heading 6"/>
    <w:aliases w:val="f Paragraph Level 4,Legal Level 1.,sub-dash,sd,5"/>
    <w:basedOn w:val="Normal"/>
    <w:next w:val="Normal"/>
    <w:link w:val="Heading6Char"/>
    <w:qFormat/>
    <w:rsid w:val="00C07B72"/>
    <w:pPr>
      <w:numPr>
        <w:numId w:val="13"/>
      </w:numPr>
      <w:jc w:val="left"/>
      <w:outlineLvl w:val="5"/>
    </w:pPr>
    <w:rPr>
      <w:sz w:val="24"/>
    </w:rPr>
  </w:style>
  <w:style w:type="paragraph" w:styleId="Heading7">
    <w:name w:val="heading 7"/>
    <w:aliases w:val="g Paragraph Level 5,Legal Level 1.1.,Tables,7"/>
    <w:basedOn w:val="Normal"/>
    <w:next w:val="Normal"/>
    <w:link w:val="Heading7Char"/>
    <w:qFormat/>
    <w:rsid w:val="00C07B72"/>
    <w:pPr>
      <w:numPr>
        <w:numId w:val="14"/>
      </w:numPr>
      <w:spacing w:before="240" w:after="60"/>
      <w:jc w:val="left"/>
      <w:outlineLvl w:val="6"/>
    </w:pPr>
    <w:rPr>
      <w:sz w:val="24"/>
    </w:rPr>
  </w:style>
  <w:style w:type="paragraph" w:styleId="Heading8">
    <w:name w:val="heading 8"/>
    <w:aliases w:val="Legal Level 1.1.1.,8"/>
    <w:basedOn w:val="Normal"/>
    <w:next w:val="Normal"/>
    <w:link w:val="Heading8Char"/>
    <w:qFormat/>
    <w:rsid w:val="00982AC9"/>
    <w:pPr>
      <w:numPr>
        <w:ilvl w:val="7"/>
        <w:numId w:val="3"/>
      </w:numPr>
      <w:spacing w:before="240" w:after="60"/>
      <w:outlineLvl w:val="7"/>
    </w:pPr>
    <w:rPr>
      <w:i/>
    </w:rPr>
  </w:style>
  <w:style w:type="paragraph" w:styleId="Heading9">
    <w:name w:val="heading 9"/>
    <w:aliases w:val="Legal Level 1.1.1.1.,9"/>
    <w:basedOn w:val="Normal"/>
    <w:next w:val="Normal"/>
    <w:link w:val="Heading9Char"/>
    <w:qFormat/>
    <w:rsid w:val="00982AC9"/>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
    <w:basedOn w:val="Normal"/>
    <w:link w:val="HeaderChar"/>
    <w:rsid w:val="00982AC9"/>
    <w:pPr>
      <w:tabs>
        <w:tab w:val="center" w:pos="4320"/>
        <w:tab w:val="right" w:pos="8640"/>
      </w:tabs>
    </w:pPr>
  </w:style>
  <w:style w:type="paragraph" w:styleId="Footer">
    <w:name w:val="footer"/>
    <w:basedOn w:val="Normal"/>
    <w:link w:val="FooterChar"/>
    <w:uiPriority w:val="99"/>
    <w:rsid w:val="00982AC9"/>
    <w:pPr>
      <w:tabs>
        <w:tab w:val="center" w:pos="4320"/>
        <w:tab w:val="right" w:pos="8640"/>
      </w:tabs>
    </w:pPr>
  </w:style>
  <w:style w:type="character" w:styleId="PageNumber">
    <w:name w:val="page number"/>
    <w:basedOn w:val="DefaultParagraphFont"/>
    <w:rsid w:val="00982AC9"/>
  </w:style>
  <w:style w:type="paragraph" w:styleId="TOC6">
    <w:name w:val="toc 6"/>
    <w:basedOn w:val="Normal"/>
    <w:next w:val="Normal"/>
    <w:semiHidden/>
    <w:rsid w:val="00982AC9"/>
    <w:pPr>
      <w:tabs>
        <w:tab w:val="right" w:leader="dot" w:pos="8640"/>
      </w:tabs>
      <w:ind w:left="1460" w:hanging="360"/>
    </w:pPr>
  </w:style>
  <w:style w:type="paragraph" w:styleId="TOC4">
    <w:name w:val="toc 4"/>
    <w:basedOn w:val="Normal"/>
    <w:next w:val="Normal"/>
    <w:semiHidden/>
    <w:rsid w:val="00982AC9"/>
    <w:pPr>
      <w:tabs>
        <w:tab w:val="right" w:leader="dot" w:pos="8640"/>
      </w:tabs>
      <w:ind w:left="660"/>
    </w:pPr>
  </w:style>
  <w:style w:type="paragraph" w:styleId="TOC1">
    <w:name w:val="toc 1"/>
    <w:basedOn w:val="Normal"/>
    <w:next w:val="Normal"/>
    <w:semiHidden/>
    <w:rsid w:val="00982AC9"/>
    <w:pPr>
      <w:spacing w:before="120" w:line="360" w:lineRule="auto"/>
      <w:ind w:left="648" w:hanging="648"/>
      <w:jc w:val="left"/>
    </w:pPr>
    <w:rPr>
      <w:b/>
    </w:rPr>
  </w:style>
  <w:style w:type="paragraph" w:styleId="TOC2">
    <w:name w:val="toc 2"/>
    <w:basedOn w:val="Heading2"/>
    <w:next w:val="Heading2"/>
    <w:semiHidden/>
    <w:rsid w:val="00982AC9"/>
    <w:pPr>
      <w:ind w:left="1368"/>
      <w:outlineLvl w:val="9"/>
    </w:pPr>
    <w:rPr>
      <w:b w:val="0"/>
    </w:rPr>
  </w:style>
  <w:style w:type="paragraph" w:styleId="CommentText">
    <w:name w:val="annotation text"/>
    <w:basedOn w:val="Normal"/>
    <w:link w:val="CommentTextChar"/>
    <w:rsid w:val="00982AC9"/>
    <w:rPr>
      <w:sz w:val="20"/>
    </w:rPr>
  </w:style>
  <w:style w:type="paragraph" w:styleId="TOC3">
    <w:name w:val="toc 3"/>
    <w:basedOn w:val="Heading3"/>
    <w:next w:val="Heading3"/>
    <w:semiHidden/>
    <w:rsid w:val="00982AC9"/>
    <w:pPr>
      <w:tabs>
        <w:tab w:val="right" w:leader="dot" w:pos="8640"/>
      </w:tabs>
      <w:ind w:left="1368"/>
      <w:outlineLvl w:val="9"/>
    </w:pPr>
    <w:rPr>
      <w:b/>
    </w:rPr>
  </w:style>
  <w:style w:type="paragraph" w:customStyle="1" w:styleId="Diamonds">
    <w:name w:val="Diamonds"/>
    <w:basedOn w:val="Normal"/>
    <w:rsid w:val="00982AC9"/>
    <w:pPr>
      <w:ind w:left="720" w:hanging="360"/>
    </w:pPr>
  </w:style>
  <w:style w:type="paragraph" w:customStyle="1" w:styleId="Bullet">
    <w:name w:val="Bullet"/>
    <w:basedOn w:val="Normal"/>
    <w:rsid w:val="00982AC9"/>
    <w:pPr>
      <w:ind w:left="360" w:hanging="360"/>
    </w:pPr>
  </w:style>
  <w:style w:type="paragraph" w:customStyle="1" w:styleId="Revisions">
    <w:name w:val="Revisions"/>
    <w:basedOn w:val="Normal"/>
    <w:rsid w:val="00982AC9"/>
    <w:pPr>
      <w:ind w:left="-72" w:hanging="360"/>
    </w:pPr>
  </w:style>
  <w:style w:type="paragraph" w:styleId="TOC5">
    <w:name w:val="toc 5"/>
    <w:basedOn w:val="Normal"/>
    <w:next w:val="Normal"/>
    <w:semiHidden/>
    <w:rsid w:val="00982AC9"/>
    <w:pPr>
      <w:tabs>
        <w:tab w:val="right" w:leader="dot" w:pos="8640"/>
      </w:tabs>
      <w:ind w:left="880"/>
    </w:pPr>
  </w:style>
  <w:style w:type="paragraph" w:styleId="TOC7">
    <w:name w:val="toc 7"/>
    <w:basedOn w:val="Normal"/>
    <w:next w:val="Normal"/>
    <w:semiHidden/>
    <w:rsid w:val="00982AC9"/>
    <w:pPr>
      <w:tabs>
        <w:tab w:val="right" w:leader="dot" w:pos="8640"/>
      </w:tabs>
      <w:ind w:left="1320"/>
    </w:pPr>
  </w:style>
  <w:style w:type="paragraph" w:styleId="TOC8">
    <w:name w:val="toc 8"/>
    <w:basedOn w:val="Normal"/>
    <w:next w:val="Normal"/>
    <w:semiHidden/>
    <w:rsid w:val="00982AC9"/>
    <w:pPr>
      <w:tabs>
        <w:tab w:val="right" w:leader="dot" w:pos="8640"/>
      </w:tabs>
      <w:ind w:left="1540"/>
    </w:pPr>
  </w:style>
  <w:style w:type="paragraph" w:styleId="TOC9">
    <w:name w:val="toc 9"/>
    <w:basedOn w:val="Normal"/>
    <w:next w:val="Normal"/>
    <w:semiHidden/>
    <w:rsid w:val="00982AC9"/>
    <w:pPr>
      <w:tabs>
        <w:tab w:val="right" w:leader="dot" w:pos="8640"/>
      </w:tabs>
      <w:ind w:left="1760"/>
    </w:pPr>
  </w:style>
  <w:style w:type="paragraph" w:styleId="BodyText">
    <w:name w:val="Body Text"/>
    <w:basedOn w:val="Normal"/>
    <w:link w:val="BodyTextChar"/>
    <w:rsid w:val="00982AC9"/>
    <w:pPr>
      <w:spacing w:line="200" w:lineRule="exact"/>
    </w:pPr>
    <w:rPr>
      <w:rFonts w:ascii="Book Antiqua" w:hAnsi="Book Antiqua"/>
      <w:sz w:val="16"/>
    </w:rPr>
  </w:style>
  <w:style w:type="paragraph" w:styleId="BodyText2">
    <w:name w:val="Body Text 2"/>
    <w:basedOn w:val="Normal"/>
    <w:link w:val="BodyText2Char"/>
    <w:rsid w:val="00982AC9"/>
    <w:pPr>
      <w:spacing w:line="180" w:lineRule="exact"/>
    </w:pPr>
    <w:rPr>
      <w:sz w:val="18"/>
    </w:rPr>
  </w:style>
  <w:style w:type="character" w:styleId="Hyperlink">
    <w:name w:val="Hyperlink"/>
    <w:rsid w:val="00982AC9"/>
    <w:rPr>
      <w:color w:val="0000FF"/>
      <w:u w:val="single"/>
    </w:rPr>
  </w:style>
  <w:style w:type="paragraph" w:styleId="ListParagraph">
    <w:name w:val="List Paragraph"/>
    <w:aliases w:val="Alpha List Paragraph,Figure_name,List Paragraph1,Bullet- First level,numbered,FooterText,Style 2,Numbered Indented Text,List Paragraph11,List Paragraph 1,bullet 1"/>
    <w:basedOn w:val="Normal"/>
    <w:link w:val="ListParagraphChar"/>
    <w:uiPriority w:val="34"/>
    <w:qFormat/>
    <w:rsid w:val="00982AC9"/>
    <w:pPr>
      <w:ind w:left="720"/>
      <w:contextualSpacing/>
    </w:pPr>
  </w:style>
  <w:style w:type="paragraph" w:styleId="PlainText">
    <w:name w:val="Plain Text"/>
    <w:basedOn w:val="Normal"/>
    <w:link w:val="PlainTextChar"/>
    <w:uiPriority w:val="99"/>
    <w:unhideWhenUsed/>
    <w:rsid w:val="00982AC9"/>
    <w:pPr>
      <w:jc w:val="left"/>
    </w:pPr>
    <w:rPr>
      <w:rFonts w:eastAsia="Calibri"/>
      <w:szCs w:val="21"/>
    </w:rPr>
  </w:style>
  <w:style w:type="character" w:customStyle="1" w:styleId="PlainTextChar">
    <w:name w:val="Plain Text Char"/>
    <w:basedOn w:val="DefaultParagraphFont"/>
    <w:link w:val="PlainText"/>
    <w:uiPriority w:val="99"/>
    <w:rsid w:val="00982AC9"/>
    <w:rPr>
      <w:rFonts w:eastAsia="Calibri"/>
      <w:szCs w:val="21"/>
    </w:rPr>
  </w:style>
  <w:style w:type="paragraph" w:customStyle="1" w:styleId="StyleHeading6Left0Firstline0">
    <w:name w:val="Style Heading 6 + Left:  0&quot; First line:  0&quot;"/>
    <w:basedOn w:val="Heading6"/>
    <w:autoRedefine/>
    <w:rsid w:val="00982AC9"/>
    <w:pPr>
      <w:numPr>
        <w:numId w:val="0"/>
      </w:numPr>
      <w:tabs>
        <w:tab w:val="left" w:pos="1872"/>
      </w:tabs>
    </w:pPr>
    <w:rPr>
      <w:iCs/>
    </w:rPr>
  </w:style>
  <w:style w:type="table" w:styleId="TableGrid">
    <w:name w:val="Table Grid"/>
    <w:basedOn w:val="TableNormal"/>
    <w:uiPriority w:val="39"/>
    <w:rsid w:val="00982AC9"/>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2AC9"/>
    <w:rPr>
      <w:sz w:val="16"/>
      <w:szCs w:val="16"/>
    </w:rPr>
  </w:style>
  <w:style w:type="character" w:customStyle="1" w:styleId="CommentTextChar">
    <w:name w:val="Comment Text Char"/>
    <w:basedOn w:val="DefaultParagraphFont"/>
    <w:link w:val="CommentText"/>
    <w:rsid w:val="00982AC9"/>
    <w:rPr>
      <w:sz w:val="20"/>
    </w:rPr>
  </w:style>
  <w:style w:type="paragraph" w:styleId="BalloonText">
    <w:name w:val="Balloon Text"/>
    <w:basedOn w:val="Normal"/>
    <w:link w:val="BalloonTextChar"/>
    <w:unhideWhenUsed/>
    <w:rsid w:val="00982AC9"/>
    <w:rPr>
      <w:rFonts w:ascii="Segoe UI" w:hAnsi="Segoe UI" w:cs="Segoe UI"/>
      <w:sz w:val="18"/>
      <w:szCs w:val="18"/>
    </w:rPr>
  </w:style>
  <w:style w:type="character" w:customStyle="1" w:styleId="BalloonTextChar">
    <w:name w:val="Balloon Text Char"/>
    <w:basedOn w:val="DefaultParagraphFont"/>
    <w:link w:val="BalloonText"/>
    <w:rsid w:val="00982AC9"/>
    <w:rPr>
      <w:rFonts w:ascii="Segoe UI" w:hAnsi="Segoe UI" w:cs="Segoe UI"/>
      <w:sz w:val="18"/>
      <w:szCs w:val="18"/>
    </w:rPr>
  </w:style>
  <w:style w:type="numbering" w:customStyle="1" w:styleId="NoList1">
    <w:name w:val="No List1"/>
    <w:next w:val="NoList"/>
    <w:uiPriority w:val="99"/>
    <w:semiHidden/>
    <w:unhideWhenUsed/>
    <w:rsid w:val="00982AC9"/>
  </w:style>
  <w:style w:type="paragraph" w:customStyle="1" w:styleId="StyleHeading6Firstline0">
    <w:name w:val="Style Heading 6 + First line:  0&quot;"/>
    <w:basedOn w:val="Heading6"/>
    <w:autoRedefine/>
    <w:rsid w:val="00982AC9"/>
    <w:pPr>
      <w:numPr>
        <w:numId w:val="0"/>
      </w:numPr>
      <w:tabs>
        <w:tab w:val="num" w:pos="360"/>
        <w:tab w:val="left" w:pos="1872"/>
      </w:tabs>
      <w:ind w:left="1901" w:hanging="187"/>
    </w:pPr>
    <w:rPr>
      <w:i/>
      <w:iCs/>
    </w:rPr>
  </w:style>
  <w:style w:type="character" w:customStyle="1" w:styleId="BodyTextChar">
    <w:name w:val="Body Text Char"/>
    <w:basedOn w:val="DefaultParagraphFont"/>
    <w:link w:val="BodyText"/>
    <w:rsid w:val="00982AC9"/>
    <w:rPr>
      <w:rFonts w:ascii="Book Antiqua" w:hAnsi="Book Antiqua"/>
      <w:sz w:val="16"/>
    </w:rPr>
  </w:style>
  <w:style w:type="paragraph" w:styleId="CommentSubject">
    <w:name w:val="annotation subject"/>
    <w:basedOn w:val="CommentText"/>
    <w:next w:val="CommentText"/>
    <w:link w:val="CommentSubjectChar"/>
    <w:semiHidden/>
    <w:unhideWhenUsed/>
    <w:rsid w:val="00982AC9"/>
    <w:rPr>
      <w:b/>
      <w:bCs/>
    </w:rPr>
  </w:style>
  <w:style w:type="character" w:customStyle="1" w:styleId="CommentSubjectChar">
    <w:name w:val="Comment Subject Char"/>
    <w:basedOn w:val="CommentTextChar"/>
    <w:link w:val="CommentSubject"/>
    <w:semiHidden/>
    <w:rsid w:val="00982AC9"/>
    <w:rPr>
      <w:b/>
      <w:bCs/>
      <w:sz w:val="20"/>
    </w:rPr>
  </w:style>
  <w:style w:type="character" w:customStyle="1" w:styleId="Heading3Char">
    <w:name w:val="Heading 3 Char"/>
    <w:aliases w:val="c Paragraph Level 1 Char,Level 1 - 1 Char,h3 Char,Contract 2nd Level Char,KJL:Octel 2nd Level Char,KJL:2nd Level Char,GPH Heading 3 Char,GPH Heading 3. Char,Char1 Char,Char Char,Heading 3 Char Char Char,Heading 3 Char1 Char,Section Char"/>
    <w:basedOn w:val="DefaultParagraphFont"/>
    <w:link w:val="Heading3"/>
    <w:rsid w:val="00C07B72"/>
    <w:rPr>
      <w:sz w:val="24"/>
    </w:rPr>
  </w:style>
  <w:style w:type="character" w:customStyle="1" w:styleId="Heading4Char">
    <w:name w:val="Heading 4 Char"/>
    <w:aliases w:val="d Paragraph Level 2 Char,Level 2 - a Char,h4 Char,4 Char,Map Title Char,(CA ') Char,Level 4 Char,a) b) c) Char,h4 sub sub heading Char,heading 4 Char,Level III for #'s Char"/>
    <w:basedOn w:val="DefaultParagraphFont"/>
    <w:link w:val="Heading4"/>
    <w:rsid w:val="00A05346"/>
    <w:rPr>
      <w:rFonts w:eastAsiaTheme="minorHAnsi"/>
      <w:sz w:val="24"/>
      <w:szCs w:val="24"/>
    </w:rPr>
  </w:style>
  <w:style w:type="character" w:styleId="Emphasis">
    <w:name w:val="Emphasis"/>
    <w:basedOn w:val="DefaultParagraphFont"/>
    <w:uiPriority w:val="20"/>
    <w:qFormat/>
    <w:rsid w:val="00982AC9"/>
    <w:rPr>
      <w:i/>
      <w:iCs/>
    </w:rPr>
  </w:style>
  <w:style w:type="paragraph" w:customStyle="1" w:styleId="StyleHeading2H2h2ResetnumberingHeading2Char1Heading2Cha">
    <w:name w:val="Style Heading 2H2h2Reset numberingHeading 2 Char1Heading 2 Cha..."/>
    <w:basedOn w:val="Heading2"/>
    <w:autoRedefine/>
    <w:rsid w:val="00982AC9"/>
    <w:rPr>
      <w:bCs/>
    </w:rPr>
  </w:style>
  <w:style w:type="paragraph" w:customStyle="1" w:styleId="StyleStyleHeading2H2h2ResetnumberingHeading2Char1Heading2Ch">
    <w:name w:val="Style Style Heading 2H2h2Reset numberingHeading 2 Char1Heading 2 Ch..."/>
    <w:basedOn w:val="StyleHeading2H2h2ResetnumberingHeading2Char1Heading2Cha"/>
    <w:autoRedefine/>
    <w:rsid w:val="00982AC9"/>
  </w:style>
  <w:style w:type="table" w:customStyle="1" w:styleId="TableGrid1">
    <w:name w:val="Table Grid1"/>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82AC9"/>
  </w:style>
  <w:style w:type="table" w:customStyle="1" w:styleId="TableGrid3">
    <w:name w:val="Table Grid3"/>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
    <w:link w:val="ListParagraph"/>
    <w:uiPriority w:val="34"/>
    <w:locked/>
    <w:rsid w:val="00982AC9"/>
  </w:style>
  <w:style w:type="numbering" w:customStyle="1" w:styleId="NoList111">
    <w:name w:val="No List111"/>
    <w:next w:val="NoList"/>
    <w:uiPriority w:val="99"/>
    <w:semiHidden/>
    <w:unhideWhenUsed/>
    <w:rsid w:val="00982AC9"/>
  </w:style>
  <w:style w:type="character" w:customStyle="1" w:styleId="apple-converted-space">
    <w:name w:val="apple-converted-space"/>
    <w:rsid w:val="00982AC9"/>
  </w:style>
  <w:style w:type="paragraph" w:styleId="Revision">
    <w:name w:val="Revision"/>
    <w:hidden/>
    <w:uiPriority w:val="99"/>
    <w:semiHidden/>
    <w:rsid w:val="00982AC9"/>
    <w:pPr>
      <w:ind w:left="720" w:hanging="720"/>
      <w:jc w:val="both"/>
    </w:pPr>
    <w:rPr>
      <w:rFonts w:asciiTheme="majorHAnsi" w:hAnsiTheme="majorHAnsi"/>
    </w:rPr>
  </w:style>
  <w:style w:type="paragraph" w:styleId="BodyTextIndent2">
    <w:name w:val="Body Text Indent 2"/>
    <w:basedOn w:val="Normal"/>
    <w:link w:val="BodyTextIndent2Char"/>
    <w:semiHidden/>
    <w:unhideWhenUsed/>
    <w:rsid w:val="00982AC9"/>
    <w:pPr>
      <w:spacing w:after="120" w:line="480" w:lineRule="auto"/>
      <w:ind w:left="360"/>
    </w:pPr>
  </w:style>
  <w:style w:type="character" w:customStyle="1" w:styleId="BodyTextIndent2Char">
    <w:name w:val="Body Text Indent 2 Char"/>
    <w:basedOn w:val="DefaultParagraphFont"/>
    <w:link w:val="BodyTextIndent2"/>
    <w:semiHidden/>
    <w:rsid w:val="00982AC9"/>
  </w:style>
  <w:style w:type="character" w:customStyle="1" w:styleId="Heading5Char">
    <w:name w:val="Heading 5 Char"/>
    <w:aliases w:val="e Paragraph Level 3 Char,Level 3 - i Char,l5 Char,Block Label Char,(CA ]) Char"/>
    <w:basedOn w:val="DefaultParagraphFont"/>
    <w:link w:val="Heading5"/>
    <w:rsid w:val="00C07B72"/>
    <w:rPr>
      <w:rFonts w:eastAsiaTheme="minorHAnsi"/>
      <w:sz w:val="24"/>
    </w:rPr>
  </w:style>
  <w:style w:type="paragraph" w:styleId="BodyText3">
    <w:name w:val="Body Text 3"/>
    <w:basedOn w:val="Normal"/>
    <w:link w:val="BodyText3Char"/>
    <w:rsid w:val="00982AC9"/>
    <w:pPr>
      <w:tabs>
        <w:tab w:val="left" w:pos="510"/>
        <w:tab w:val="left" w:pos="960"/>
        <w:tab w:val="left" w:pos="4560"/>
      </w:tabs>
      <w:jc w:val="left"/>
    </w:pPr>
  </w:style>
  <w:style w:type="character" w:customStyle="1" w:styleId="BodyText3Char">
    <w:name w:val="Body Text 3 Char"/>
    <w:basedOn w:val="DefaultParagraphFont"/>
    <w:link w:val="BodyText3"/>
    <w:rsid w:val="00982AC9"/>
  </w:style>
  <w:style w:type="paragraph" w:styleId="BodyTextIndent">
    <w:name w:val="Body Text Indent"/>
    <w:basedOn w:val="Normal"/>
    <w:link w:val="BodyTextIndentChar"/>
    <w:rsid w:val="00982AC9"/>
    <w:pPr>
      <w:spacing w:after="120"/>
      <w:ind w:left="360"/>
    </w:pPr>
  </w:style>
  <w:style w:type="character" w:customStyle="1" w:styleId="BodyTextIndentChar">
    <w:name w:val="Body Text Indent Char"/>
    <w:basedOn w:val="DefaultParagraphFont"/>
    <w:link w:val="BodyTextIndent"/>
    <w:rsid w:val="00982AC9"/>
  </w:style>
  <w:style w:type="character" w:customStyle="1" w:styleId="Heading2Char">
    <w:name w:val="Heading 2 Char"/>
    <w:aliases w:val="b Subsection 1 Char,H2 Char,h2 Char,Reset numbering Char,Heading 2 Char1 Char,Heading 2 Char Char1 Char,H2 Char Char1 Char,h2 Char Char1 Char,Heading 2 Char Char Char Char,H2 Char1 Char Char,h2 Char1 Char Char,Reset numbering Char1 Char1"/>
    <w:basedOn w:val="DefaultParagraphFont"/>
    <w:link w:val="Heading2"/>
    <w:rsid w:val="00C07B72"/>
    <w:rPr>
      <w:b/>
      <w:sz w:val="24"/>
    </w:rPr>
  </w:style>
  <w:style w:type="character" w:customStyle="1" w:styleId="BodyText2Char">
    <w:name w:val="Body Text 2 Char"/>
    <w:basedOn w:val="DefaultParagraphFont"/>
    <w:link w:val="BodyText2"/>
    <w:rsid w:val="00982AC9"/>
    <w:rPr>
      <w:sz w:val="18"/>
    </w:rPr>
  </w:style>
  <w:style w:type="character" w:styleId="FollowedHyperlink">
    <w:name w:val="FollowedHyperlink"/>
    <w:basedOn w:val="DefaultParagraphFont"/>
    <w:uiPriority w:val="99"/>
    <w:rsid w:val="00982AC9"/>
    <w:rPr>
      <w:color w:val="800080" w:themeColor="followedHyperlink"/>
      <w:u w:val="single"/>
    </w:rPr>
  </w:style>
  <w:style w:type="character" w:customStyle="1" w:styleId="HeaderChar">
    <w:name w:val="Header Char"/>
    <w:aliases w:val="h Char,*Header Char"/>
    <w:basedOn w:val="DefaultParagraphFont"/>
    <w:link w:val="Header"/>
    <w:rsid w:val="00982AC9"/>
  </w:style>
  <w:style w:type="character" w:customStyle="1" w:styleId="Heading1Char">
    <w:name w:val="Heading 1 Char"/>
    <w:aliases w:val="a Section Heading Char,a Heading 1 Char,Section Heading Char,h1 Char,1.Heading 1 Char,Part Char,HMA Heading 1 Char,SECTION Char"/>
    <w:basedOn w:val="DefaultParagraphFont"/>
    <w:link w:val="Heading1"/>
    <w:rsid w:val="00C07B72"/>
    <w:rPr>
      <w:b/>
      <w:caps/>
      <w:kern w:val="28"/>
      <w:sz w:val="24"/>
    </w:rPr>
  </w:style>
  <w:style w:type="character" w:customStyle="1" w:styleId="Heading6Char">
    <w:name w:val="Heading 6 Char"/>
    <w:aliases w:val="f Paragraph Level 4 Char,Legal Level 1. Char,sub-dash Char,sd Char,5 Char"/>
    <w:basedOn w:val="DefaultParagraphFont"/>
    <w:link w:val="Heading6"/>
    <w:rsid w:val="00C07B72"/>
    <w:rPr>
      <w:sz w:val="24"/>
    </w:rPr>
  </w:style>
  <w:style w:type="character" w:customStyle="1" w:styleId="Heading7Char">
    <w:name w:val="Heading 7 Char"/>
    <w:aliases w:val="g Paragraph Level 5 Char,Legal Level 1.1. Char,Tables Char,7 Char"/>
    <w:basedOn w:val="DefaultParagraphFont"/>
    <w:link w:val="Heading7"/>
    <w:rsid w:val="00C07B72"/>
    <w:rPr>
      <w:sz w:val="24"/>
    </w:rPr>
  </w:style>
  <w:style w:type="character" w:customStyle="1" w:styleId="Heading8Char">
    <w:name w:val="Heading 8 Char"/>
    <w:aliases w:val="Legal Level 1.1.1. Char,8 Char"/>
    <w:basedOn w:val="DefaultParagraphFont"/>
    <w:link w:val="Heading8"/>
    <w:uiPriority w:val="9"/>
    <w:rsid w:val="00982AC9"/>
    <w:rPr>
      <w:i/>
    </w:rPr>
  </w:style>
  <w:style w:type="character" w:customStyle="1" w:styleId="Heading9Char">
    <w:name w:val="Heading 9 Char"/>
    <w:aliases w:val="Legal Level 1.1.1.1. Char,9 Char"/>
    <w:basedOn w:val="DefaultParagraphFont"/>
    <w:link w:val="Heading9"/>
    <w:uiPriority w:val="9"/>
    <w:rsid w:val="00982AC9"/>
  </w:style>
  <w:style w:type="paragraph" w:styleId="Title">
    <w:name w:val="Title"/>
    <w:basedOn w:val="Normal"/>
    <w:link w:val="TitleChar"/>
    <w:uiPriority w:val="10"/>
    <w:qFormat/>
    <w:rsid w:val="00982AC9"/>
    <w:pPr>
      <w:tabs>
        <w:tab w:val="center" w:pos="2610"/>
      </w:tabs>
      <w:spacing w:line="-189" w:lineRule="auto"/>
      <w:jc w:val="center"/>
    </w:pPr>
    <w:rPr>
      <w:b/>
    </w:rPr>
  </w:style>
  <w:style w:type="character" w:customStyle="1" w:styleId="TitleChar">
    <w:name w:val="Title Char"/>
    <w:basedOn w:val="DefaultParagraphFont"/>
    <w:link w:val="Title"/>
    <w:uiPriority w:val="10"/>
    <w:rsid w:val="00982AC9"/>
    <w:rPr>
      <w:b/>
    </w:rPr>
  </w:style>
  <w:style w:type="paragraph" w:styleId="Index1">
    <w:name w:val="index 1"/>
    <w:basedOn w:val="Normal"/>
    <w:next w:val="Normal"/>
    <w:autoRedefine/>
    <w:uiPriority w:val="99"/>
    <w:semiHidden/>
    <w:rsid w:val="00982AC9"/>
    <w:pPr>
      <w:tabs>
        <w:tab w:val="left" w:pos="270"/>
      </w:tabs>
      <w:jc w:val="left"/>
    </w:pPr>
    <w:rPr>
      <w:b/>
      <w:sz w:val="20"/>
    </w:rPr>
  </w:style>
  <w:style w:type="paragraph" w:customStyle="1" w:styleId="TC">
    <w:name w:val="T&amp;C"/>
    <w:basedOn w:val="Normal"/>
    <w:autoRedefine/>
    <w:uiPriority w:val="99"/>
    <w:rsid w:val="00982AC9"/>
    <w:pPr>
      <w:tabs>
        <w:tab w:val="left" w:pos="270"/>
        <w:tab w:val="left" w:pos="540"/>
        <w:tab w:val="left" w:pos="810"/>
      </w:tabs>
      <w:ind w:left="274" w:hanging="274"/>
    </w:pPr>
    <w:rPr>
      <w:sz w:val="16"/>
    </w:rPr>
  </w:style>
  <w:style w:type="character" w:customStyle="1" w:styleId="DeltaViewInsertion">
    <w:name w:val="DeltaView Insertion"/>
    <w:uiPriority w:val="99"/>
    <w:rsid w:val="00982AC9"/>
    <w:rPr>
      <w:color w:val="0000FF"/>
      <w:u w:val="double"/>
    </w:rPr>
  </w:style>
  <w:style w:type="character" w:styleId="PlaceholderText">
    <w:name w:val="Placeholder Text"/>
    <w:basedOn w:val="DefaultParagraphFont"/>
    <w:uiPriority w:val="99"/>
    <w:semiHidden/>
    <w:rsid w:val="00982AC9"/>
    <w:rPr>
      <w:color w:val="808080"/>
    </w:rPr>
  </w:style>
  <w:style w:type="paragraph" w:customStyle="1" w:styleId="NormalLeft05">
    <w:name w:val="Normal + Left:  0.5&quot;"/>
    <w:aliases w:val="Before:  6 pt,After:  6 pt"/>
    <w:basedOn w:val="Normal"/>
    <w:link w:val="NormalLeft05Char"/>
    <w:rsid w:val="00982AC9"/>
    <w:pPr>
      <w:widowControl w:val="0"/>
    </w:pPr>
  </w:style>
  <w:style w:type="character" w:customStyle="1" w:styleId="NormalLeft05Char">
    <w:name w:val="Normal + Left:  0.5&quot; Char"/>
    <w:aliases w:val="Before:  6 pt Char,After:  6 pt Char"/>
    <w:basedOn w:val="DefaultParagraphFont"/>
    <w:link w:val="NormalLeft05"/>
    <w:rsid w:val="00982AC9"/>
  </w:style>
  <w:style w:type="paragraph" w:styleId="NoSpacing">
    <w:name w:val="No Spacing"/>
    <w:uiPriority w:val="1"/>
    <w:qFormat/>
    <w:rsid w:val="00982AC9"/>
    <w:pPr>
      <w:ind w:left="720" w:hanging="720"/>
      <w:jc w:val="both"/>
    </w:pPr>
  </w:style>
  <w:style w:type="character" w:customStyle="1" w:styleId="FooterChar">
    <w:name w:val="Footer Char"/>
    <w:basedOn w:val="DefaultParagraphFont"/>
    <w:link w:val="Footer"/>
    <w:uiPriority w:val="99"/>
    <w:rsid w:val="00982AC9"/>
  </w:style>
  <w:style w:type="table" w:customStyle="1" w:styleId="TableGrid4">
    <w:name w:val="Table Grid4"/>
    <w:basedOn w:val="TableNormal"/>
    <w:next w:val="TableGrid"/>
    <w:rsid w:val="00982AC9"/>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2AC9"/>
    <w:rPr>
      <w:b/>
      <w:bCs/>
    </w:rPr>
  </w:style>
  <w:style w:type="paragraph" w:customStyle="1" w:styleId="StyleHeading2bSubsection1Firstline0">
    <w:name w:val="Style Heading 2b Subsection 1 + First line:  0&quot;"/>
    <w:basedOn w:val="Heading2"/>
    <w:rsid w:val="00982AC9"/>
    <w:pPr>
      <w:ind w:firstLine="0"/>
    </w:pPr>
    <w:rPr>
      <w:bCs/>
    </w:rPr>
  </w:style>
  <w:style w:type="character" w:customStyle="1" w:styleId="StyleHeadings">
    <w:name w:val="Style +Headings"/>
    <w:basedOn w:val="DefaultParagraphFont"/>
    <w:rsid w:val="00982AC9"/>
    <w:rPr>
      <w:rFonts w:ascii="Times New Roman" w:hAnsi="Times New Roman"/>
    </w:rPr>
  </w:style>
  <w:style w:type="character" w:styleId="UnresolvedMention">
    <w:name w:val="Unresolved Mention"/>
    <w:basedOn w:val="DefaultParagraphFont"/>
    <w:uiPriority w:val="99"/>
    <w:semiHidden/>
    <w:unhideWhenUsed/>
    <w:rsid w:val="001E4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5623">
      <w:bodyDiv w:val="1"/>
      <w:marLeft w:val="0"/>
      <w:marRight w:val="0"/>
      <w:marTop w:val="0"/>
      <w:marBottom w:val="0"/>
      <w:divBdr>
        <w:top w:val="none" w:sz="0" w:space="0" w:color="auto"/>
        <w:left w:val="none" w:sz="0" w:space="0" w:color="auto"/>
        <w:bottom w:val="none" w:sz="0" w:space="0" w:color="auto"/>
        <w:right w:val="none" w:sz="0" w:space="0" w:color="auto"/>
      </w:divBdr>
    </w:div>
    <w:div w:id="290793439">
      <w:bodyDiv w:val="1"/>
      <w:marLeft w:val="0"/>
      <w:marRight w:val="0"/>
      <w:marTop w:val="0"/>
      <w:marBottom w:val="0"/>
      <w:divBdr>
        <w:top w:val="none" w:sz="0" w:space="0" w:color="auto"/>
        <w:left w:val="none" w:sz="0" w:space="0" w:color="auto"/>
        <w:bottom w:val="none" w:sz="0" w:space="0" w:color="auto"/>
        <w:right w:val="none" w:sz="0" w:space="0" w:color="auto"/>
      </w:divBdr>
      <w:divsChild>
        <w:div w:id="430128697">
          <w:marLeft w:val="0"/>
          <w:marRight w:val="0"/>
          <w:marTop w:val="0"/>
          <w:marBottom w:val="0"/>
          <w:divBdr>
            <w:top w:val="none" w:sz="0" w:space="0" w:color="auto"/>
            <w:left w:val="none" w:sz="0" w:space="0" w:color="auto"/>
            <w:bottom w:val="none" w:sz="0" w:space="0" w:color="auto"/>
            <w:right w:val="none" w:sz="0" w:space="0" w:color="auto"/>
          </w:divBdr>
        </w:div>
      </w:divsChild>
    </w:div>
    <w:div w:id="2027516728">
      <w:bodyDiv w:val="1"/>
      <w:marLeft w:val="0"/>
      <w:marRight w:val="0"/>
      <w:marTop w:val="0"/>
      <w:marBottom w:val="0"/>
      <w:divBdr>
        <w:top w:val="none" w:sz="0" w:space="0" w:color="auto"/>
        <w:left w:val="none" w:sz="0" w:space="0" w:color="auto"/>
        <w:bottom w:val="none" w:sz="0" w:space="0" w:color="auto"/>
        <w:right w:val="none" w:sz="0" w:space="0" w:color="auto"/>
      </w:divBdr>
    </w:div>
    <w:div w:id="2041974019">
      <w:bodyDiv w:val="1"/>
      <w:marLeft w:val="0"/>
      <w:marRight w:val="0"/>
      <w:marTop w:val="0"/>
      <w:marBottom w:val="0"/>
      <w:divBdr>
        <w:top w:val="none" w:sz="0" w:space="0" w:color="auto"/>
        <w:left w:val="none" w:sz="0" w:space="0" w:color="auto"/>
        <w:bottom w:val="none" w:sz="0" w:space="0" w:color="auto"/>
        <w:right w:val="none" w:sz="0" w:space="0" w:color="auto"/>
      </w:divBdr>
    </w:div>
    <w:div w:id="2059089925">
      <w:bodyDiv w:val="1"/>
      <w:marLeft w:val="0"/>
      <w:marRight w:val="0"/>
      <w:marTop w:val="0"/>
      <w:marBottom w:val="0"/>
      <w:divBdr>
        <w:top w:val="none" w:sz="0" w:space="0" w:color="auto"/>
        <w:left w:val="none" w:sz="0" w:space="0" w:color="auto"/>
        <w:bottom w:val="none" w:sz="0" w:space="0" w:color="auto"/>
        <w:right w:val="none" w:sz="0" w:space="0" w:color="auto"/>
      </w:divBdr>
    </w:div>
    <w:div w:id="2079160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hyra.Dougherty@health.mo.gov" TargetMode="External"/><Relationship Id="rId18" Type="http://schemas.openxmlformats.org/officeDocument/2006/relationships/hyperlink" Target="https://www.vendorservices.mo.gov/vendorservices/Portal/Default.aspx" TargetMode="External"/><Relationship Id="rId26" Type="http://schemas.openxmlformats.org/officeDocument/2006/relationships/hyperlink" Target="https://www.missouribuys.mo.gov" TargetMode="External"/><Relationship Id="rId39" Type="http://schemas.openxmlformats.org/officeDocument/2006/relationships/hyperlink" Target="http://dor.mo.gov/forms/943.pdf" TargetMode="External"/><Relationship Id="rId3" Type="http://schemas.openxmlformats.org/officeDocument/2006/relationships/styles" Target="styles.xml"/><Relationship Id="rId21" Type="http://schemas.openxmlformats.org/officeDocument/2006/relationships/hyperlink" Target="https://purch.oa.mo.gov/vendor-information/affidavit-work-authorization-annual-renewal" TargetMode="External"/><Relationship Id="rId34" Type="http://schemas.openxmlformats.org/officeDocument/2006/relationships/hyperlink" Target="http://dese.mo.gov/special-education/sheltered-workshops/directories" TargetMode="External"/><Relationship Id="rId42" Type="http://schemas.openxmlformats.org/officeDocument/2006/relationships/hyperlink" Target="https://dor.mo.gov/taxation/business/tax-types/sales-use/hb600.html" TargetMode="External"/><Relationship Id="rId47" Type="http://schemas.openxmlformats.org/officeDocument/2006/relationships/hyperlink" Target="mailto:e-verify@dhs.gov"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aroun.Kamara@health.mo.gov" TargetMode="External"/><Relationship Id="rId17" Type="http://schemas.openxmlformats.org/officeDocument/2006/relationships/hyperlink" Target="mailto:Shyra.Dougherty@health.mo.gov" TargetMode="External"/><Relationship Id="rId25" Type="http://schemas.openxmlformats.org/officeDocument/2006/relationships/hyperlink" Target="https://missouribuys.mo.gov/media/pdf/movers-bid-response-instructions" TargetMode="External"/><Relationship Id="rId33" Type="http://schemas.openxmlformats.org/officeDocument/2006/relationships/image" Target="media/image2.jpeg"/><Relationship Id="rId38" Type="http://schemas.openxmlformats.org/officeDocument/2006/relationships/hyperlink" Target="https://oeo.mo.gov/sdve-certification-program/" TargetMode="External"/><Relationship Id="rId46" Type="http://schemas.openxmlformats.org/officeDocument/2006/relationships/hyperlink" Target="https://www.e-verify.gov/" TargetMode="External"/><Relationship Id="rId2" Type="http://schemas.openxmlformats.org/officeDocument/2006/relationships/numbering" Target="numbering.xml"/><Relationship Id="rId16" Type="http://schemas.openxmlformats.org/officeDocument/2006/relationships/hyperlink" Target="mailto:Haroun.Kamara@health.mo.gov" TargetMode="External"/><Relationship Id="rId20" Type="http://schemas.openxmlformats.org/officeDocument/2006/relationships/hyperlink" Target="https://sam.gov/content/assistance-listings" TargetMode="External"/><Relationship Id="rId29" Type="http://schemas.openxmlformats.org/officeDocument/2006/relationships/hyperlink" Target="https://missouribuys.mo.gov/media/pdf/revise-and-retract-supplier-response-movers" TargetMode="External"/><Relationship Id="rId41" Type="http://schemas.openxmlformats.org/officeDocument/2006/relationships/hyperlink" Target="http://dor.mo.gov/business/s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mo.gov/adrules/csr/csr.asp" TargetMode="External"/><Relationship Id="rId24" Type="http://schemas.openxmlformats.org/officeDocument/2006/relationships/hyperlink" Target="https://missouribuys.mo.gov" TargetMode="External"/><Relationship Id="rId32" Type="http://schemas.openxmlformats.org/officeDocument/2006/relationships/hyperlink" Target="https://revisor.mo.gov/main/OneSection.aspx?section=285.530" TargetMode="External"/><Relationship Id="rId37" Type="http://schemas.openxmlformats.org/officeDocument/2006/relationships/hyperlink" Target="http://www.alphapointe.org" TargetMode="External"/><Relationship Id="rId40" Type="http://schemas.openxmlformats.org/officeDocument/2006/relationships/hyperlink" Target="mailto:taxclearance@dor.mo.gov" TargetMode="External"/><Relationship Id="rId45" Type="http://schemas.openxmlformats.org/officeDocument/2006/relationships/hyperlink" Target="https://www.e-verify.gov/" TargetMode="External"/><Relationship Id="rId5" Type="http://schemas.openxmlformats.org/officeDocument/2006/relationships/webSettings" Target="webSettings.xml"/><Relationship Id="rId15" Type="http://schemas.openxmlformats.org/officeDocument/2006/relationships/hyperlink" Target="https://MissouriBUYS.mo.gov" TargetMode="External"/><Relationship Id="rId23" Type="http://schemas.openxmlformats.org/officeDocument/2006/relationships/hyperlink" Target="https://missouribuys.mo.gov" TargetMode="External"/><Relationship Id="rId28" Type="http://schemas.openxmlformats.org/officeDocument/2006/relationships/hyperlink" Target="https://missouribuys.mo.gov/bid-board" TargetMode="External"/><Relationship Id="rId36" Type="http://schemas.openxmlformats.org/officeDocument/2006/relationships/hyperlink" Target="http://www.lhbindustries.com" TargetMode="External"/><Relationship Id="rId49" Type="http://schemas.openxmlformats.org/officeDocument/2006/relationships/header" Target="header1.xml"/><Relationship Id="rId10" Type="http://schemas.openxmlformats.org/officeDocument/2006/relationships/hyperlink" Target="mailto:Nathan.Ridenhour@health.mo.gov" TargetMode="External"/><Relationship Id="rId19" Type="http://schemas.openxmlformats.org/officeDocument/2006/relationships/hyperlink" Target="https://www.vendorservices.mo.gov/vendorservices/Portal/Default.aspx" TargetMode="External"/><Relationship Id="rId31" Type="http://schemas.openxmlformats.org/officeDocument/2006/relationships/hyperlink" Target="https://missouribuys.mo.gov/media/pdf/revise-and-retract-supplier-response-movers" TargetMode="External"/><Relationship Id="rId44" Type="http://schemas.openxmlformats.org/officeDocument/2006/relationships/hyperlink" Target="https://openforbiz.mo.gov/"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SSOURIBUYS.MO.GOV" TargetMode="External"/><Relationship Id="rId14" Type="http://schemas.openxmlformats.org/officeDocument/2006/relationships/hyperlink" Target="mailto:monitoring@health.mo.gov" TargetMode="External"/><Relationship Id="rId22" Type="http://schemas.openxmlformats.org/officeDocument/2006/relationships/hyperlink" Target="https://purch.oa.mo.gov/vendor-information" TargetMode="External"/><Relationship Id="rId27" Type="http://schemas.openxmlformats.org/officeDocument/2006/relationships/hyperlink" Target="https://missouribuys.mo.gov/media/pdf/vendor-registration-instructions" TargetMode="External"/><Relationship Id="rId30" Type="http://schemas.openxmlformats.org/officeDocument/2006/relationships/hyperlink" Target="mailto:solicitations@oa.mo.gov" TargetMode="External"/><Relationship Id="rId35" Type="http://schemas.openxmlformats.org/officeDocument/2006/relationships/hyperlink" Target="http://moworkshops.org/services.html" TargetMode="External"/><Relationship Id="rId43" Type="http://schemas.openxmlformats.org/officeDocument/2006/relationships/hyperlink" Target="https://www.sos.mo.gov/business/startBusiness.asp" TargetMode="External"/><Relationship Id="rId48" Type="http://schemas.openxmlformats.org/officeDocument/2006/relationships/hyperlink" Target="https://s1.sos.mo.gov/CMSImages/Library/Reference/Orders/2004/eo04_009.pdf" TargetMode="External"/><Relationship Id="rId8" Type="http://schemas.openxmlformats.org/officeDocument/2006/relationships/image" Target="media/image1.jpe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s2\Desktop\A.1%20IFB%20Solici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B0FB-5C49-4BF9-89A1-D53DF31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 IFB Solicitation Template</Template>
  <TotalTime>1421</TotalTime>
  <Pages>80</Pages>
  <Words>24338</Words>
  <Characters>140700</Characters>
  <Application>Microsoft Office Word</Application>
  <DocSecurity>0</DocSecurity>
  <Lines>1172</Lines>
  <Paragraphs>329</Paragraphs>
  <ScaleCrop>false</ScaleCrop>
  <HeadingPairs>
    <vt:vector size="2" baseType="variant">
      <vt:variant>
        <vt:lpstr>Title</vt:lpstr>
      </vt:variant>
      <vt:variant>
        <vt:i4>1</vt:i4>
      </vt:variant>
    </vt:vector>
  </HeadingPairs>
  <TitlesOfParts>
    <vt:vector size="1" baseType="lpstr">
      <vt:lpstr>RFP document template</vt:lpstr>
    </vt:vector>
  </TitlesOfParts>
  <Company>State of Missouri</Company>
  <LinksUpToDate>false</LinksUpToDate>
  <CharactersWithSpaces>164709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document template</dc:title>
  <dc:subject/>
  <dc:creator>Williams, Shelby</dc:creator>
  <cp:keywords/>
  <dc:description/>
  <cp:lastModifiedBy>Ridenhour, Nathan</cp:lastModifiedBy>
  <cp:revision>74</cp:revision>
  <cp:lastPrinted>2025-08-08T16:24:00Z</cp:lastPrinted>
  <dcterms:created xsi:type="dcterms:W3CDTF">2025-08-05T18:27:00Z</dcterms:created>
  <dcterms:modified xsi:type="dcterms:W3CDTF">2025-08-22T13:22:00Z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95354d6f-7887-4bf9-90e0-c944ba2a633a</vt:lpwstr>
  </property>
</Properties>
</file>