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2E7D" w14:textId="77777777" w:rsidR="00540BE2" w:rsidRPr="00AC689F" w:rsidRDefault="00540BE2" w:rsidP="00540BE2">
      <w:pPr>
        <w:jc w:val="center"/>
        <w:rPr>
          <w:rFonts w:cstheme="minorHAnsi"/>
          <w:b/>
          <w:sz w:val="28"/>
        </w:rPr>
      </w:pPr>
      <w:r w:rsidRPr="00AC689F">
        <w:rPr>
          <w:rFonts w:cstheme="minorHAnsi"/>
          <w:b/>
          <w:sz w:val="36"/>
        </w:rPr>
        <w:t>State of Missouri</w:t>
      </w:r>
    </w:p>
    <w:p w14:paraId="4C2B3525" w14:textId="37037FE4" w:rsidR="00540BE2" w:rsidRPr="00732F5C" w:rsidRDefault="00540BE2" w:rsidP="00540BE2">
      <w:pPr>
        <w:jc w:val="center"/>
        <w:rPr>
          <w:rFonts w:eastAsiaTheme="minorHAnsi"/>
          <w:b/>
          <w:sz w:val="28"/>
        </w:rPr>
      </w:pPr>
      <w:r>
        <w:rPr>
          <w:rFonts w:eastAsiaTheme="minorHAnsi"/>
          <w:b/>
          <w:sz w:val="28"/>
          <w:szCs w:val="20"/>
        </w:rPr>
        <w:t>DEPARTMENT OF HEALTH AND SENIOR SERVICES</w:t>
      </w:r>
    </w:p>
    <w:p w14:paraId="30A2AE14" w14:textId="77777777" w:rsidR="00540BE2" w:rsidRPr="00AC689F" w:rsidRDefault="00540BE2" w:rsidP="00540BE2">
      <w:pPr>
        <w:rPr>
          <w:rFonts w:cstheme="minorHAnsi"/>
        </w:rPr>
      </w:pPr>
    </w:p>
    <w:p w14:paraId="6BFCF361" w14:textId="77777777" w:rsidR="00540BE2" w:rsidRPr="00AC689F" w:rsidRDefault="00540BE2" w:rsidP="00540BE2">
      <w:pPr>
        <w:jc w:val="center"/>
        <w:rPr>
          <w:rFonts w:cstheme="minorHAnsi"/>
        </w:rPr>
      </w:pPr>
      <w:r w:rsidRPr="00AC689F">
        <w:rPr>
          <w:rFonts w:cstheme="minorHAnsi"/>
          <w:noProof/>
        </w:rPr>
        <w:drawing>
          <wp:inline distT="0" distB="0" distL="0" distR="0" wp14:anchorId="2CC094A1" wp14:editId="7312BB8D">
            <wp:extent cx="829340" cy="829340"/>
            <wp:effectExtent l="0" t="0" r="8890" b="8890"/>
            <wp:docPr id="1996973053" name="Picture 1996973053"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891" cy="848891"/>
                    </a:xfrm>
                    <a:prstGeom prst="rect">
                      <a:avLst/>
                    </a:prstGeom>
                    <a:noFill/>
                    <a:ln>
                      <a:noFill/>
                    </a:ln>
                  </pic:spPr>
                </pic:pic>
              </a:graphicData>
            </a:graphic>
          </wp:inline>
        </w:drawing>
      </w:r>
    </w:p>
    <w:p w14:paraId="6211C054" w14:textId="77777777" w:rsidR="00540BE2" w:rsidRPr="00AC689F" w:rsidRDefault="00540BE2" w:rsidP="00540BE2">
      <w:pPr>
        <w:tabs>
          <w:tab w:val="left" w:pos="4455"/>
          <w:tab w:val="left" w:pos="6480"/>
        </w:tabs>
        <w:jc w:val="center"/>
        <w:rPr>
          <w:b/>
        </w:rPr>
      </w:pPr>
    </w:p>
    <w:p w14:paraId="5E0C4C87" w14:textId="41E5DF76" w:rsidR="00540BE2" w:rsidRPr="00540BE2" w:rsidRDefault="00540BE2" w:rsidP="00540BE2">
      <w:pPr>
        <w:jc w:val="left"/>
        <w:rPr>
          <w:sz w:val="36"/>
          <w:szCs w:val="56"/>
        </w:rPr>
      </w:pPr>
      <w:r>
        <w:rPr>
          <w:sz w:val="36"/>
          <w:szCs w:val="56"/>
        </w:rPr>
        <w:t>Invitation for Bid</w:t>
      </w:r>
      <w:r w:rsidRPr="00F93468">
        <w:rPr>
          <w:sz w:val="36"/>
          <w:szCs w:val="56"/>
        </w:rPr>
        <w:t xml:space="preserve"> (</w:t>
      </w:r>
      <w:r>
        <w:rPr>
          <w:sz w:val="36"/>
          <w:szCs w:val="56"/>
        </w:rPr>
        <w:t>IFB</w:t>
      </w:r>
      <w:r w:rsidRPr="00F93468">
        <w:rPr>
          <w:sz w:val="36"/>
          <w:szCs w:val="56"/>
        </w:rPr>
        <w:t xml:space="preserve">) for </w:t>
      </w:r>
      <w:r w:rsidRPr="00540BE2">
        <w:rPr>
          <w:sz w:val="36"/>
          <w:szCs w:val="56"/>
        </w:rPr>
        <w:t xml:space="preserve">Missouri Cancer Action Plan Implementation   </w:t>
      </w:r>
    </w:p>
    <w:p w14:paraId="18E0B41B" w14:textId="77777777" w:rsidR="00540BE2" w:rsidRPr="00AC689F" w:rsidRDefault="00540BE2" w:rsidP="00540BE2">
      <w:pPr>
        <w:pBdr>
          <w:bottom w:val="double" w:sz="6" w:space="1" w:color="auto"/>
        </w:pBdr>
        <w:tabs>
          <w:tab w:val="left" w:pos="4455"/>
          <w:tab w:val="left" w:pos="6480"/>
        </w:tabs>
        <w:rPr>
          <w:b/>
          <w:sz w:val="18"/>
        </w:rPr>
      </w:pPr>
    </w:p>
    <w:p w14:paraId="7F6A3A35" w14:textId="77777777" w:rsidR="00540BE2" w:rsidRPr="00AC689F" w:rsidRDefault="00540BE2" w:rsidP="00540BE2">
      <w:pPr>
        <w:tabs>
          <w:tab w:val="left" w:pos="4455"/>
          <w:tab w:val="left" w:pos="6480"/>
        </w:tabs>
        <w:rPr>
          <w:b/>
          <w:sz w:val="18"/>
        </w:rPr>
      </w:pPr>
    </w:p>
    <w:tbl>
      <w:tblPr>
        <w:tblStyle w:val="TableGrid1"/>
        <w:tblW w:w="0" w:type="auto"/>
        <w:tblLook w:val="04A0" w:firstRow="1" w:lastRow="0" w:firstColumn="1" w:lastColumn="0" w:noHBand="0" w:noVBand="1"/>
      </w:tblPr>
      <w:tblGrid>
        <w:gridCol w:w="5125"/>
        <w:gridCol w:w="4855"/>
      </w:tblGrid>
      <w:tr w:rsidR="00540BE2" w:rsidRPr="00AC689F" w14:paraId="3133D213" w14:textId="77777777" w:rsidTr="004D211E">
        <w:tc>
          <w:tcPr>
            <w:tcW w:w="5125" w:type="dxa"/>
            <w:shd w:val="clear" w:color="auto" w:fill="DBE5F1" w:themeFill="accent1" w:themeFillTint="33"/>
          </w:tcPr>
          <w:p w14:paraId="2948119F" w14:textId="77777777" w:rsidR="00540BE2" w:rsidRPr="00AC689F" w:rsidRDefault="00540BE2" w:rsidP="004D211E">
            <w:pPr>
              <w:tabs>
                <w:tab w:val="left" w:pos="4455"/>
                <w:tab w:val="left" w:pos="6480"/>
              </w:tabs>
              <w:jc w:val="left"/>
              <w:rPr>
                <w:b/>
                <w:szCs w:val="24"/>
                <w:highlight w:val="yellow"/>
              </w:rPr>
            </w:pPr>
            <w:r w:rsidRPr="00AC689F">
              <w:rPr>
                <w:b/>
                <w:szCs w:val="24"/>
              </w:rPr>
              <w:t>AMENDMENT NO.:</w:t>
            </w:r>
          </w:p>
        </w:tc>
        <w:tc>
          <w:tcPr>
            <w:tcW w:w="4855" w:type="dxa"/>
          </w:tcPr>
          <w:p w14:paraId="4CD8B8BC" w14:textId="0020C76C" w:rsidR="00540BE2" w:rsidRPr="00AC689F" w:rsidRDefault="00540BE2" w:rsidP="004D211E">
            <w:pPr>
              <w:tabs>
                <w:tab w:val="left" w:pos="4455"/>
                <w:tab w:val="left" w:pos="6480"/>
              </w:tabs>
              <w:rPr>
                <w:szCs w:val="24"/>
                <w:highlight w:val="yellow"/>
              </w:rPr>
            </w:pPr>
            <w:r>
              <w:rPr>
                <w:rFonts w:asciiTheme="majorHAnsi" w:hAnsiTheme="majorHAnsi"/>
                <w:b/>
                <w:szCs w:val="24"/>
              </w:rPr>
              <w:t>01</w:t>
            </w:r>
          </w:p>
        </w:tc>
      </w:tr>
      <w:tr w:rsidR="00540BE2" w:rsidRPr="00AC689F" w14:paraId="799679A3" w14:textId="77777777" w:rsidTr="004D211E">
        <w:tc>
          <w:tcPr>
            <w:tcW w:w="5125" w:type="dxa"/>
            <w:shd w:val="clear" w:color="auto" w:fill="DBE5F1" w:themeFill="accent1" w:themeFillTint="33"/>
          </w:tcPr>
          <w:p w14:paraId="2C0EEB36" w14:textId="77777777" w:rsidR="00540BE2" w:rsidRPr="00AC689F" w:rsidRDefault="00540BE2" w:rsidP="004D211E">
            <w:pPr>
              <w:tabs>
                <w:tab w:val="left" w:pos="4455"/>
                <w:tab w:val="left" w:pos="6480"/>
              </w:tabs>
              <w:jc w:val="left"/>
              <w:rPr>
                <w:b/>
                <w:szCs w:val="24"/>
              </w:rPr>
            </w:pPr>
            <w:r w:rsidRPr="00AC689F">
              <w:rPr>
                <w:b/>
                <w:szCs w:val="24"/>
              </w:rPr>
              <w:t>SOLICITATION NO.:</w:t>
            </w:r>
          </w:p>
        </w:tc>
        <w:tc>
          <w:tcPr>
            <w:tcW w:w="4855" w:type="dxa"/>
          </w:tcPr>
          <w:p w14:paraId="536234F5" w14:textId="2C51C0B2" w:rsidR="00540BE2" w:rsidRPr="00AC689F" w:rsidRDefault="00540BE2" w:rsidP="004D211E">
            <w:pPr>
              <w:tabs>
                <w:tab w:val="left" w:pos="4455"/>
                <w:tab w:val="left" w:pos="6480"/>
              </w:tabs>
              <w:rPr>
                <w:szCs w:val="24"/>
              </w:rPr>
            </w:pPr>
            <w:r>
              <w:rPr>
                <w:b/>
                <w:szCs w:val="24"/>
              </w:rPr>
              <w:t xml:space="preserve">IFB </w:t>
            </w:r>
            <w:r w:rsidRPr="007769BD">
              <w:rPr>
                <w:b/>
                <w:szCs w:val="24"/>
              </w:rPr>
              <w:t>DHSS 0000000008SL</w:t>
            </w:r>
          </w:p>
        </w:tc>
      </w:tr>
      <w:tr w:rsidR="00540BE2" w:rsidRPr="00AC689F" w14:paraId="0288108B" w14:textId="77777777" w:rsidTr="004D211E">
        <w:tc>
          <w:tcPr>
            <w:tcW w:w="5125" w:type="dxa"/>
            <w:shd w:val="clear" w:color="auto" w:fill="DBE5F1" w:themeFill="accent1" w:themeFillTint="33"/>
          </w:tcPr>
          <w:p w14:paraId="1CC54BDE" w14:textId="77777777" w:rsidR="00540BE2" w:rsidRPr="00AC689F" w:rsidRDefault="00540BE2" w:rsidP="004D211E">
            <w:pPr>
              <w:tabs>
                <w:tab w:val="left" w:pos="4455"/>
                <w:tab w:val="left" w:pos="6480"/>
              </w:tabs>
              <w:jc w:val="left"/>
              <w:rPr>
                <w:b/>
                <w:szCs w:val="24"/>
              </w:rPr>
            </w:pPr>
            <w:r w:rsidRPr="00AC689F">
              <w:rPr>
                <w:b/>
                <w:szCs w:val="24"/>
              </w:rPr>
              <w:t>ISSUE DATE:</w:t>
            </w:r>
          </w:p>
        </w:tc>
        <w:tc>
          <w:tcPr>
            <w:tcW w:w="4855" w:type="dxa"/>
          </w:tcPr>
          <w:p w14:paraId="57FC3B9E" w14:textId="36067446" w:rsidR="00540BE2" w:rsidRPr="00AC689F" w:rsidRDefault="00540BE2" w:rsidP="004D211E">
            <w:pPr>
              <w:tabs>
                <w:tab w:val="left" w:pos="4455"/>
                <w:tab w:val="left" w:pos="6480"/>
              </w:tabs>
              <w:rPr>
                <w:szCs w:val="24"/>
              </w:rPr>
            </w:pPr>
            <w:r>
              <w:rPr>
                <w:rFonts w:asciiTheme="majorHAnsi" w:hAnsiTheme="majorHAnsi"/>
                <w:b/>
                <w:szCs w:val="24"/>
              </w:rPr>
              <w:t>September 17, 2025</w:t>
            </w:r>
          </w:p>
        </w:tc>
      </w:tr>
      <w:tr w:rsidR="00540BE2" w:rsidRPr="00AC689F" w14:paraId="711DC0F6" w14:textId="77777777" w:rsidTr="004D211E">
        <w:tc>
          <w:tcPr>
            <w:tcW w:w="5125" w:type="dxa"/>
            <w:shd w:val="clear" w:color="auto" w:fill="DBE5F1" w:themeFill="accent1" w:themeFillTint="33"/>
          </w:tcPr>
          <w:p w14:paraId="38EF4670" w14:textId="77777777" w:rsidR="00540BE2" w:rsidRPr="00AC689F" w:rsidRDefault="00540BE2" w:rsidP="004D211E">
            <w:pPr>
              <w:tabs>
                <w:tab w:val="left" w:pos="4455"/>
                <w:tab w:val="left" w:pos="6480"/>
              </w:tabs>
              <w:jc w:val="left"/>
              <w:rPr>
                <w:b/>
                <w:szCs w:val="24"/>
              </w:rPr>
            </w:pPr>
            <w:r w:rsidRPr="00AC689F">
              <w:rPr>
                <w:b/>
                <w:szCs w:val="24"/>
              </w:rPr>
              <w:t>CONTRACT PERIOD:</w:t>
            </w:r>
          </w:p>
        </w:tc>
        <w:tc>
          <w:tcPr>
            <w:tcW w:w="4855" w:type="dxa"/>
          </w:tcPr>
          <w:p w14:paraId="4E6E1B65" w14:textId="176CB450" w:rsidR="00540BE2" w:rsidRPr="00AC689F" w:rsidRDefault="00540BE2" w:rsidP="004D211E">
            <w:pPr>
              <w:tabs>
                <w:tab w:val="left" w:pos="4455"/>
                <w:tab w:val="left" w:pos="6480"/>
              </w:tabs>
              <w:rPr>
                <w:szCs w:val="24"/>
              </w:rPr>
            </w:pPr>
            <w:r>
              <w:rPr>
                <w:b/>
                <w:szCs w:val="24"/>
              </w:rPr>
              <w:t>Date of Award through June 29, 2026</w:t>
            </w:r>
          </w:p>
        </w:tc>
      </w:tr>
      <w:tr w:rsidR="00540BE2" w:rsidRPr="00AC689F" w14:paraId="22D7288A" w14:textId="77777777" w:rsidTr="004D211E">
        <w:tc>
          <w:tcPr>
            <w:tcW w:w="5125" w:type="dxa"/>
            <w:shd w:val="clear" w:color="auto" w:fill="DBE5F1" w:themeFill="accent1" w:themeFillTint="33"/>
          </w:tcPr>
          <w:p w14:paraId="1D80A451" w14:textId="77777777" w:rsidR="00540BE2" w:rsidRPr="00AC689F" w:rsidRDefault="00540BE2" w:rsidP="004D211E">
            <w:pPr>
              <w:tabs>
                <w:tab w:val="left" w:pos="4455"/>
                <w:tab w:val="left" w:pos="6480"/>
              </w:tabs>
              <w:jc w:val="left"/>
              <w:rPr>
                <w:b/>
                <w:szCs w:val="24"/>
              </w:rPr>
            </w:pPr>
            <w:r>
              <w:rPr>
                <w:b/>
                <w:szCs w:val="24"/>
              </w:rPr>
              <w:t>TRACKING NO.:</w:t>
            </w:r>
          </w:p>
        </w:tc>
        <w:tc>
          <w:tcPr>
            <w:tcW w:w="4855" w:type="dxa"/>
          </w:tcPr>
          <w:p w14:paraId="6B2C7025" w14:textId="456C1ED9" w:rsidR="00540BE2" w:rsidRPr="00AC689F" w:rsidRDefault="00540BE2" w:rsidP="004D211E">
            <w:pPr>
              <w:tabs>
                <w:tab w:val="left" w:pos="4455"/>
                <w:tab w:val="left" w:pos="6480"/>
              </w:tabs>
              <w:rPr>
                <w:rFonts w:asciiTheme="majorHAnsi" w:hAnsiTheme="majorHAnsi"/>
                <w:b/>
                <w:szCs w:val="24"/>
              </w:rPr>
            </w:pPr>
            <w:r w:rsidRPr="00F752F2">
              <w:rPr>
                <w:b/>
                <w:szCs w:val="24"/>
              </w:rPr>
              <w:t>58389</w:t>
            </w:r>
          </w:p>
        </w:tc>
      </w:tr>
    </w:tbl>
    <w:p w14:paraId="333AFB98" w14:textId="77777777" w:rsidR="00540BE2" w:rsidRPr="00AC689F" w:rsidRDefault="00540BE2" w:rsidP="00540BE2">
      <w:pPr>
        <w:tabs>
          <w:tab w:val="left" w:pos="990"/>
          <w:tab w:val="left" w:pos="6480"/>
        </w:tabs>
        <w:jc w:val="center"/>
        <w:rPr>
          <w:b/>
          <w:sz w:val="24"/>
          <w:szCs w:val="24"/>
          <w:highlight w:val="yellow"/>
        </w:rPr>
      </w:pPr>
    </w:p>
    <w:p w14:paraId="78D2B84D" w14:textId="578F461E" w:rsidR="00540BE2" w:rsidRPr="00E6446A" w:rsidRDefault="00540BE2" w:rsidP="00540BE2">
      <w:pPr>
        <w:jc w:val="center"/>
        <w:rPr>
          <w:b/>
          <w:sz w:val="28"/>
          <w:szCs w:val="24"/>
        </w:rPr>
      </w:pPr>
      <w:r w:rsidRPr="00F93468">
        <w:rPr>
          <w:b/>
          <w:sz w:val="28"/>
          <w:szCs w:val="24"/>
        </w:rPr>
        <w:t xml:space="preserve">TARGET DATE AND TIME: </w:t>
      </w:r>
      <w:r>
        <w:rPr>
          <w:b/>
          <w:sz w:val="28"/>
          <w:szCs w:val="36"/>
        </w:rPr>
        <w:t xml:space="preserve">October </w:t>
      </w:r>
      <w:r w:rsidRPr="00540BE2">
        <w:rPr>
          <w:b/>
          <w:i/>
          <w:iCs/>
          <w:sz w:val="28"/>
          <w:szCs w:val="36"/>
        </w:rPr>
        <w:t>15</w:t>
      </w:r>
      <w:r>
        <w:rPr>
          <w:b/>
          <w:sz w:val="28"/>
          <w:szCs w:val="36"/>
        </w:rPr>
        <w:t xml:space="preserve">, </w:t>
      </w:r>
      <w:proofErr w:type="gramStart"/>
      <w:r>
        <w:rPr>
          <w:b/>
          <w:sz w:val="28"/>
          <w:szCs w:val="36"/>
        </w:rPr>
        <w:t>2025</w:t>
      </w:r>
      <w:proofErr w:type="gramEnd"/>
      <w:r w:rsidRPr="00F93468">
        <w:rPr>
          <w:b/>
          <w:sz w:val="28"/>
          <w:szCs w:val="24"/>
        </w:rPr>
        <w:t xml:space="preserve"> AT </w:t>
      </w:r>
      <w:r w:rsidRPr="00E6446A">
        <w:rPr>
          <w:b/>
          <w:bCs/>
          <w:sz w:val="28"/>
          <w:szCs w:val="28"/>
        </w:rPr>
        <w:t>3</w:t>
      </w:r>
      <w:r w:rsidRPr="00F93468">
        <w:rPr>
          <w:b/>
          <w:sz w:val="28"/>
          <w:szCs w:val="24"/>
        </w:rPr>
        <w:t>:</w:t>
      </w:r>
      <w:r w:rsidRPr="00E6446A">
        <w:rPr>
          <w:b/>
          <w:sz w:val="28"/>
          <w:szCs w:val="24"/>
        </w:rPr>
        <w:t>00 PM CENTRAL TIME</w:t>
      </w:r>
    </w:p>
    <w:p w14:paraId="46F56A1E" w14:textId="77777777" w:rsidR="00540BE2" w:rsidRPr="00F93468" w:rsidRDefault="00540BE2" w:rsidP="00540BE2">
      <w:pPr>
        <w:rPr>
          <w:rFonts w:eastAsiaTheme="minorHAnsi"/>
          <w:b/>
          <w:sz w:val="20"/>
        </w:rPr>
      </w:pPr>
      <w:r w:rsidRPr="00E6446A">
        <w:rPr>
          <w:sz w:val="24"/>
          <w:szCs w:val="24"/>
        </w:rPr>
        <w:t>Response should be submitted electronically through MissouriBUYS,</w:t>
      </w:r>
      <w:r w:rsidRPr="00F93468">
        <w:rPr>
          <w:sz w:val="24"/>
          <w:szCs w:val="24"/>
        </w:rPr>
        <w:t xml:space="preserve"> powered by MOVERS, at </w:t>
      </w:r>
      <w:hyperlink r:id="rId9" w:history="1">
        <w:r w:rsidRPr="00F93468">
          <w:rPr>
            <w:color w:val="0000FF"/>
            <w:sz w:val="24"/>
            <w:szCs w:val="24"/>
            <w:u w:val="single"/>
          </w:rPr>
          <w:t>https://missouribuys.mo.gov</w:t>
        </w:r>
      </w:hyperlink>
      <w:r w:rsidRPr="00F93468">
        <w:rPr>
          <w:rFonts w:eastAsiaTheme="minorHAnsi"/>
          <w:b/>
          <w:sz w:val="20"/>
        </w:rPr>
        <w:t xml:space="preserve"> </w:t>
      </w:r>
      <w:r w:rsidRPr="00F93468">
        <w:rPr>
          <w:rFonts w:eastAsiaTheme="minorHAnsi"/>
          <w:sz w:val="24"/>
          <w:szCs w:val="24"/>
        </w:rPr>
        <w:t>but may respond by hard copy (see mailing instructions below)</w:t>
      </w:r>
    </w:p>
    <w:p w14:paraId="4FF4DC63" w14:textId="77777777" w:rsidR="00540BE2" w:rsidRPr="00F93468" w:rsidRDefault="00540BE2" w:rsidP="00540BE2">
      <w:pPr>
        <w:ind w:left="2880" w:hanging="2880"/>
        <w:jc w:val="left"/>
        <w:rPr>
          <w:rFonts w:eastAsiaTheme="minorHAnsi"/>
          <w:b/>
          <w:sz w:val="16"/>
        </w:rPr>
      </w:pPr>
    </w:p>
    <w:p w14:paraId="7FB7937C" w14:textId="77777777" w:rsidR="00540BE2" w:rsidRPr="00F93468" w:rsidRDefault="00540BE2" w:rsidP="00540BE2">
      <w:pPr>
        <w:tabs>
          <w:tab w:val="left" w:pos="990"/>
          <w:tab w:val="left" w:pos="2880"/>
          <w:tab w:val="left" w:pos="3870"/>
          <w:tab w:val="left" w:pos="4320"/>
          <w:tab w:val="left" w:pos="4770"/>
          <w:tab w:val="left" w:pos="6030"/>
          <w:tab w:val="left" w:pos="6840"/>
        </w:tabs>
        <w:ind w:left="2880" w:hanging="2880"/>
        <w:jc w:val="left"/>
        <w:rPr>
          <w:rFonts w:eastAsiaTheme="minorHAnsi"/>
          <w:b/>
          <w:sz w:val="20"/>
        </w:rPr>
      </w:pPr>
      <w:r w:rsidRPr="00F93468">
        <w:rPr>
          <w:rFonts w:eastAsiaTheme="minorHAnsi"/>
          <w:b/>
          <w:sz w:val="20"/>
        </w:rPr>
        <w:t>MAILING INSTRUCTIONS:</w:t>
      </w:r>
      <w:r w:rsidRPr="00F93468">
        <w:rPr>
          <w:rFonts w:eastAsiaTheme="minorHAnsi"/>
          <w:sz w:val="20"/>
        </w:rPr>
        <w:tab/>
      </w:r>
      <w:r w:rsidRPr="002055A6">
        <w:rPr>
          <w:rFonts w:eastAsiaTheme="minorHAnsi"/>
          <w:sz w:val="20"/>
        </w:rPr>
        <w:t xml:space="preserve">Print or type </w:t>
      </w:r>
      <w:r w:rsidRPr="00AF390B">
        <w:rPr>
          <w:rFonts w:eastAsiaTheme="minorHAnsi"/>
          <w:b/>
          <w:sz w:val="20"/>
        </w:rPr>
        <w:t>IFB</w:t>
      </w:r>
      <w:r w:rsidRPr="002055A6">
        <w:rPr>
          <w:rFonts w:eastAsiaTheme="minorHAnsi"/>
          <w:b/>
          <w:sz w:val="20"/>
        </w:rPr>
        <w:t xml:space="preserve"> Number</w:t>
      </w:r>
      <w:r w:rsidRPr="002055A6">
        <w:rPr>
          <w:rFonts w:eastAsiaTheme="minorHAnsi"/>
          <w:sz w:val="20"/>
        </w:rPr>
        <w:t xml:space="preserve"> and </w:t>
      </w:r>
      <w:r w:rsidRPr="002055A6">
        <w:rPr>
          <w:rFonts w:eastAsiaTheme="minorHAnsi"/>
          <w:b/>
          <w:sz w:val="20"/>
        </w:rPr>
        <w:t xml:space="preserve">Return </w:t>
      </w:r>
      <w:r>
        <w:rPr>
          <w:rFonts w:eastAsiaTheme="minorHAnsi"/>
          <w:b/>
          <w:sz w:val="20"/>
        </w:rPr>
        <w:t xml:space="preserve">Due </w:t>
      </w:r>
      <w:r w:rsidRPr="002055A6">
        <w:rPr>
          <w:rFonts w:eastAsiaTheme="minorHAnsi"/>
          <w:b/>
          <w:sz w:val="20"/>
        </w:rPr>
        <w:t>Date</w:t>
      </w:r>
      <w:r>
        <w:rPr>
          <w:rFonts w:eastAsiaTheme="minorHAnsi"/>
          <w:b/>
          <w:sz w:val="20"/>
        </w:rPr>
        <w:t xml:space="preserve"> (End Date)</w:t>
      </w:r>
      <w:r w:rsidRPr="002055A6">
        <w:rPr>
          <w:rFonts w:eastAsiaTheme="minorHAnsi"/>
          <w:sz w:val="20"/>
        </w:rPr>
        <w:t xml:space="preserve"> on the lower </w:t>
      </w:r>
      <w:proofErr w:type="gramStart"/>
      <w:r w:rsidRPr="002055A6">
        <w:rPr>
          <w:rFonts w:eastAsiaTheme="minorHAnsi"/>
          <w:sz w:val="20"/>
        </w:rPr>
        <w:t>left hand</w:t>
      </w:r>
      <w:proofErr w:type="gramEnd"/>
      <w:r w:rsidRPr="002055A6">
        <w:rPr>
          <w:rFonts w:eastAsiaTheme="minorHAnsi"/>
          <w:sz w:val="20"/>
        </w:rPr>
        <w:t xml:space="preserve"> corner of the envelope or package.  Bids </w:t>
      </w:r>
      <w:r>
        <w:rPr>
          <w:rFonts w:eastAsiaTheme="minorHAnsi"/>
          <w:sz w:val="20"/>
        </w:rPr>
        <w:t>must</w:t>
      </w:r>
      <w:r w:rsidRPr="002055A6">
        <w:rPr>
          <w:rFonts w:eastAsiaTheme="minorHAnsi"/>
          <w:sz w:val="20"/>
        </w:rPr>
        <w:t xml:space="preserve"> be in the </w:t>
      </w:r>
      <w:r>
        <w:rPr>
          <w:rFonts w:eastAsiaTheme="minorHAnsi"/>
          <w:sz w:val="20"/>
        </w:rPr>
        <w:t>Department of Health and Senior Services</w:t>
      </w:r>
      <w:r w:rsidRPr="002055A6" w:rsidDel="00460662">
        <w:rPr>
          <w:rFonts w:eastAsiaTheme="minorHAnsi"/>
          <w:sz w:val="20"/>
        </w:rPr>
        <w:t xml:space="preserve"> </w:t>
      </w:r>
      <w:r w:rsidRPr="002055A6">
        <w:rPr>
          <w:rFonts w:eastAsiaTheme="minorHAnsi"/>
          <w:sz w:val="20"/>
        </w:rPr>
        <w:t>office</w:t>
      </w:r>
      <w:r w:rsidRPr="00C162C4">
        <w:rPr>
          <w:rFonts w:eastAsiaTheme="minorHAnsi"/>
          <w:sz w:val="20"/>
        </w:rPr>
        <w:t xml:space="preserve"> </w:t>
      </w:r>
      <w:r w:rsidRPr="00B36428">
        <w:rPr>
          <w:sz w:val="20"/>
        </w:rPr>
        <w:t>920 Wildwood Dr., Jefferson City, MO 6</w:t>
      </w:r>
      <w:r w:rsidRPr="00BD4924">
        <w:rPr>
          <w:sz w:val="20"/>
        </w:rPr>
        <w:t>5109</w:t>
      </w:r>
      <w:r w:rsidRPr="00C162C4">
        <w:rPr>
          <w:rFonts w:eastAsiaTheme="minorHAnsi"/>
          <w:sz w:val="20"/>
        </w:rPr>
        <w:t xml:space="preserve"> </w:t>
      </w:r>
      <w:r w:rsidRPr="002055A6">
        <w:rPr>
          <w:rFonts w:eastAsiaTheme="minorHAnsi"/>
          <w:sz w:val="20"/>
        </w:rPr>
        <w:t xml:space="preserve">by the </w:t>
      </w:r>
      <w:r>
        <w:rPr>
          <w:rFonts w:eastAsiaTheme="minorHAnsi"/>
          <w:sz w:val="20"/>
        </w:rPr>
        <w:t xml:space="preserve">end </w:t>
      </w:r>
      <w:r w:rsidRPr="002055A6">
        <w:rPr>
          <w:rFonts w:eastAsiaTheme="minorHAnsi"/>
          <w:sz w:val="20"/>
        </w:rPr>
        <w:t>date and time.</w:t>
      </w:r>
    </w:p>
    <w:p w14:paraId="40A1EDDD" w14:textId="77777777" w:rsidR="00540BE2" w:rsidRPr="00F93468" w:rsidRDefault="00540BE2" w:rsidP="00540BE2">
      <w:pPr>
        <w:tabs>
          <w:tab w:val="left" w:pos="2700"/>
          <w:tab w:val="left" w:pos="6030"/>
          <w:tab w:val="left" w:pos="6480"/>
        </w:tabs>
        <w:jc w:val="left"/>
        <w:rPr>
          <w:rFonts w:eastAsiaTheme="minorHAnsi"/>
          <w:b/>
          <w:sz w:val="16"/>
          <w:szCs w:val="18"/>
        </w:rPr>
      </w:pPr>
    </w:p>
    <w:p w14:paraId="1F2F0DD4" w14:textId="77777777" w:rsidR="00540BE2" w:rsidRDefault="00540BE2" w:rsidP="00540BE2">
      <w:pPr>
        <w:tabs>
          <w:tab w:val="left" w:pos="1800"/>
          <w:tab w:val="left" w:pos="6030"/>
          <w:tab w:val="left" w:pos="6480"/>
        </w:tabs>
        <w:jc w:val="left"/>
        <w:rPr>
          <w:rFonts w:eastAsiaTheme="minorHAnsi"/>
          <w:b/>
          <w:sz w:val="20"/>
        </w:rPr>
      </w:pPr>
      <w:r w:rsidRPr="00C162C4">
        <w:rPr>
          <w:rFonts w:eastAsiaTheme="minorHAnsi"/>
          <w:b/>
          <w:sz w:val="20"/>
        </w:rPr>
        <w:t>RETURN BID TO:</w:t>
      </w:r>
      <w:r w:rsidRPr="00D652DB">
        <w:rPr>
          <w:rFonts w:eastAsiaTheme="minorHAnsi"/>
          <w:b/>
          <w:sz w:val="20"/>
        </w:rPr>
        <w:t xml:space="preserve"> </w:t>
      </w:r>
      <w:r>
        <w:rPr>
          <w:rFonts w:eastAsiaTheme="minorHAnsi"/>
          <w:b/>
          <w:sz w:val="20"/>
        </w:rPr>
        <w:tab/>
      </w:r>
      <w:r w:rsidRPr="00C162C4">
        <w:rPr>
          <w:rFonts w:eastAsiaTheme="minorHAnsi"/>
          <w:b/>
          <w:sz w:val="20"/>
        </w:rPr>
        <w:t>(U.S. Mail)</w:t>
      </w:r>
      <w:r w:rsidRPr="00C162C4">
        <w:rPr>
          <w:rFonts w:eastAsiaTheme="minorHAnsi"/>
          <w:b/>
          <w:sz w:val="20"/>
        </w:rPr>
        <w:tab/>
      </w:r>
      <w:r w:rsidRPr="00C162C4">
        <w:rPr>
          <w:rFonts w:eastAsiaTheme="minorHAnsi"/>
          <w:b/>
          <w:sz w:val="20"/>
        </w:rPr>
        <w:tab/>
        <w:t>(Courier Service)</w:t>
      </w:r>
    </w:p>
    <w:p w14:paraId="6B324FFC" w14:textId="77777777" w:rsidR="00540BE2" w:rsidRPr="00ED3320" w:rsidRDefault="00540BE2" w:rsidP="00540BE2">
      <w:pPr>
        <w:tabs>
          <w:tab w:val="left" w:pos="1350"/>
          <w:tab w:val="left" w:pos="2880"/>
          <w:tab w:val="left" w:pos="5220"/>
          <w:tab w:val="left" w:pos="5940"/>
        </w:tabs>
        <w:rPr>
          <w:b/>
          <w:sz w:val="20"/>
        </w:rPr>
      </w:pPr>
      <w:r w:rsidRPr="00ED3320">
        <w:rPr>
          <w:b/>
          <w:sz w:val="20"/>
        </w:rPr>
        <w:tab/>
      </w:r>
      <w:r>
        <w:rPr>
          <w:sz w:val="20"/>
        </w:rPr>
        <w:t>Department</w:t>
      </w:r>
      <w:r w:rsidRPr="00ED3320">
        <w:rPr>
          <w:sz w:val="20"/>
        </w:rPr>
        <w:t xml:space="preserve"> of Health and Senior Services</w:t>
      </w:r>
      <w:r w:rsidRPr="00ED3320">
        <w:rPr>
          <w:b/>
          <w:sz w:val="20"/>
        </w:rPr>
        <w:tab/>
        <w:t>or</w:t>
      </w:r>
      <w:r w:rsidRPr="00ED3320">
        <w:rPr>
          <w:b/>
          <w:sz w:val="20"/>
        </w:rPr>
        <w:tab/>
      </w:r>
      <w:r>
        <w:rPr>
          <w:sz w:val="20"/>
        </w:rPr>
        <w:t>Department</w:t>
      </w:r>
      <w:r w:rsidRPr="00ED3320">
        <w:rPr>
          <w:sz w:val="20"/>
        </w:rPr>
        <w:t xml:space="preserve"> of Health and Senior Services</w:t>
      </w:r>
    </w:p>
    <w:p w14:paraId="04336BD0" w14:textId="77777777" w:rsidR="00540BE2" w:rsidRPr="00ED3320" w:rsidRDefault="00540BE2" w:rsidP="00540BE2">
      <w:pPr>
        <w:tabs>
          <w:tab w:val="left" w:pos="1350"/>
          <w:tab w:val="left" w:pos="5220"/>
          <w:tab w:val="left" w:pos="5940"/>
        </w:tabs>
        <w:rPr>
          <w:sz w:val="20"/>
        </w:rPr>
      </w:pPr>
      <w:r w:rsidRPr="00ED3320">
        <w:rPr>
          <w:sz w:val="20"/>
        </w:rPr>
        <w:tab/>
      </w:r>
      <w:r>
        <w:rPr>
          <w:sz w:val="20"/>
        </w:rPr>
        <w:t>Bureau of Procurement Services</w:t>
      </w:r>
      <w:r w:rsidRPr="00ED3320">
        <w:rPr>
          <w:sz w:val="20"/>
        </w:rPr>
        <w:tab/>
      </w:r>
      <w:r>
        <w:rPr>
          <w:sz w:val="20"/>
        </w:rPr>
        <w:tab/>
        <w:t>Bureau of Procurement Services</w:t>
      </w:r>
    </w:p>
    <w:p w14:paraId="43BBC861" w14:textId="77777777" w:rsidR="00540BE2" w:rsidRPr="00ED3320" w:rsidRDefault="00540BE2" w:rsidP="00540BE2">
      <w:pPr>
        <w:tabs>
          <w:tab w:val="left" w:pos="1350"/>
          <w:tab w:val="left" w:pos="5220"/>
          <w:tab w:val="left" w:pos="5940"/>
        </w:tabs>
        <w:rPr>
          <w:sz w:val="20"/>
        </w:rPr>
      </w:pPr>
      <w:r w:rsidRPr="00ED3320">
        <w:rPr>
          <w:sz w:val="20"/>
        </w:rPr>
        <w:tab/>
        <w:t>P.O. Box 570</w:t>
      </w:r>
      <w:r w:rsidRPr="00ED3320">
        <w:rPr>
          <w:sz w:val="20"/>
        </w:rPr>
        <w:tab/>
      </w:r>
      <w:r>
        <w:rPr>
          <w:sz w:val="20"/>
        </w:rPr>
        <w:tab/>
      </w:r>
      <w:r w:rsidRPr="00ED3320">
        <w:rPr>
          <w:sz w:val="20"/>
        </w:rPr>
        <w:t>920 Wildwood Dr.</w:t>
      </w:r>
    </w:p>
    <w:p w14:paraId="16030576" w14:textId="77777777" w:rsidR="00540BE2" w:rsidRPr="00ED3320" w:rsidRDefault="00540BE2" w:rsidP="00540BE2">
      <w:pPr>
        <w:tabs>
          <w:tab w:val="left" w:pos="1350"/>
          <w:tab w:val="left" w:pos="5220"/>
          <w:tab w:val="left" w:pos="5940"/>
        </w:tabs>
        <w:rPr>
          <w:b/>
          <w:sz w:val="20"/>
        </w:rPr>
      </w:pPr>
      <w:r w:rsidRPr="00ED3320">
        <w:rPr>
          <w:sz w:val="20"/>
        </w:rPr>
        <w:tab/>
        <w:t>Jefferson City, MO 65102-0570</w:t>
      </w:r>
      <w:r w:rsidRPr="00ED3320">
        <w:rPr>
          <w:sz w:val="20"/>
        </w:rPr>
        <w:tab/>
      </w:r>
      <w:r>
        <w:rPr>
          <w:sz w:val="20"/>
        </w:rPr>
        <w:tab/>
      </w:r>
      <w:r w:rsidRPr="00ED3320">
        <w:rPr>
          <w:sz w:val="20"/>
        </w:rPr>
        <w:t>Jefferson City, MO 65109</w:t>
      </w:r>
    </w:p>
    <w:p w14:paraId="0CF539A4" w14:textId="77777777" w:rsidR="00540BE2" w:rsidRPr="00F93468" w:rsidRDefault="00540BE2" w:rsidP="00540BE2">
      <w:pPr>
        <w:tabs>
          <w:tab w:val="left" w:pos="2700"/>
          <w:tab w:val="left" w:pos="6480"/>
        </w:tabs>
        <w:jc w:val="left"/>
        <w:rPr>
          <w:rFonts w:eastAsiaTheme="minorHAnsi"/>
          <w:b/>
          <w:sz w:val="20"/>
        </w:rPr>
      </w:pPr>
    </w:p>
    <w:p w14:paraId="36B0FDC7" w14:textId="77777777" w:rsidR="00540BE2" w:rsidRPr="00732F5C" w:rsidRDefault="00540BE2" w:rsidP="00540BE2">
      <w:pPr>
        <w:pBdr>
          <w:bottom w:val="single" w:sz="24" w:space="1" w:color="auto"/>
        </w:pBdr>
        <w:tabs>
          <w:tab w:val="left" w:pos="990"/>
          <w:tab w:val="left" w:pos="1440"/>
          <w:tab w:val="left" w:pos="6480"/>
        </w:tabs>
        <w:ind w:right="90"/>
        <w:rPr>
          <w:b/>
          <w:sz w:val="24"/>
          <w:szCs w:val="24"/>
        </w:rPr>
      </w:pPr>
    </w:p>
    <w:p w14:paraId="3F0493C9" w14:textId="77777777" w:rsidR="00540BE2" w:rsidRPr="00732F5C" w:rsidRDefault="00540BE2" w:rsidP="00540BE2">
      <w:pPr>
        <w:tabs>
          <w:tab w:val="left" w:pos="990"/>
          <w:tab w:val="left" w:pos="6480"/>
        </w:tabs>
        <w:ind w:right="86"/>
        <w:jc w:val="center"/>
        <w:rPr>
          <w:b/>
          <w:sz w:val="24"/>
          <w:szCs w:val="24"/>
          <w:u w:val="single"/>
        </w:rPr>
      </w:pPr>
      <w:r>
        <w:rPr>
          <w:b/>
          <w:sz w:val="24"/>
          <w:szCs w:val="24"/>
          <w:u w:val="single"/>
        </w:rPr>
        <w:t>IFB</w:t>
      </w:r>
      <w:r w:rsidRPr="00732F5C">
        <w:rPr>
          <w:b/>
          <w:sz w:val="24"/>
          <w:szCs w:val="24"/>
          <w:u w:val="single"/>
        </w:rPr>
        <w:t xml:space="preserve"> CONTACT INFORMATION</w:t>
      </w:r>
      <w:r w:rsidRPr="00732F5C">
        <w:rPr>
          <w:b/>
          <w:sz w:val="24"/>
          <w:szCs w:val="24"/>
        </w:rPr>
        <w:t>:</w:t>
      </w:r>
    </w:p>
    <w:p w14:paraId="2DA64D5A" w14:textId="31EEA7C0" w:rsidR="00540BE2" w:rsidRPr="004620F3" w:rsidRDefault="00540BE2" w:rsidP="00540BE2">
      <w:pPr>
        <w:tabs>
          <w:tab w:val="left" w:pos="990"/>
          <w:tab w:val="left" w:pos="6480"/>
        </w:tabs>
        <w:ind w:right="90"/>
        <w:jc w:val="center"/>
        <w:rPr>
          <w:b/>
          <w:sz w:val="24"/>
          <w:szCs w:val="24"/>
        </w:rPr>
      </w:pPr>
      <w:r>
        <w:rPr>
          <w:b/>
          <w:sz w:val="24"/>
          <w:szCs w:val="24"/>
        </w:rPr>
        <w:t>PROCUREMENT OFFICER</w:t>
      </w:r>
      <w:r w:rsidRPr="004620F3">
        <w:rPr>
          <w:b/>
          <w:sz w:val="24"/>
          <w:szCs w:val="24"/>
        </w:rPr>
        <w:t xml:space="preserve">:  </w:t>
      </w:r>
      <w:r>
        <w:rPr>
          <w:sz w:val="24"/>
          <w:szCs w:val="36"/>
        </w:rPr>
        <w:t>Nathan Ridenhour</w:t>
      </w:r>
    </w:p>
    <w:p w14:paraId="5FF24C89" w14:textId="30D64715" w:rsidR="00540BE2" w:rsidRPr="004620F3" w:rsidRDefault="00540BE2" w:rsidP="00540BE2">
      <w:pPr>
        <w:tabs>
          <w:tab w:val="left" w:pos="990"/>
          <w:tab w:val="left" w:pos="6480"/>
        </w:tabs>
        <w:ind w:right="90"/>
        <w:jc w:val="center"/>
        <w:rPr>
          <w:b/>
          <w:sz w:val="24"/>
          <w:szCs w:val="24"/>
        </w:rPr>
      </w:pPr>
      <w:r w:rsidRPr="004620F3">
        <w:rPr>
          <w:b/>
          <w:sz w:val="24"/>
          <w:szCs w:val="24"/>
        </w:rPr>
        <w:t>PHONE NO.</w:t>
      </w:r>
      <w:proofErr w:type="gramStart"/>
      <w:r w:rsidRPr="004620F3">
        <w:rPr>
          <w:b/>
          <w:sz w:val="24"/>
          <w:szCs w:val="24"/>
        </w:rPr>
        <w:t xml:space="preserve">:  </w:t>
      </w:r>
      <w:r w:rsidRPr="004620F3">
        <w:rPr>
          <w:sz w:val="24"/>
          <w:szCs w:val="24"/>
        </w:rPr>
        <w:t>(</w:t>
      </w:r>
      <w:proofErr w:type="gramEnd"/>
      <w:r w:rsidRPr="004620F3">
        <w:rPr>
          <w:sz w:val="24"/>
          <w:szCs w:val="24"/>
        </w:rPr>
        <w:t xml:space="preserve">573) </w:t>
      </w:r>
      <w:r>
        <w:rPr>
          <w:sz w:val="24"/>
          <w:szCs w:val="36"/>
        </w:rPr>
        <w:t>751-6026</w:t>
      </w:r>
    </w:p>
    <w:p w14:paraId="6D6F119D" w14:textId="43216DC5" w:rsidR="00540BE2" w:rsidRPr="004620F3" w:rsidRDefault="00540BE2" w:rsidP="00540BE2">
      <w:pPr>
        <w:jc w:val="center"/>
        <w:rPr>
          <w:b/>
          <w:sz w:val="24"/>
          <w:szCs w:val="24"/>
        </w:rPr>
      </w:pPr>
      <w:r w:rsidRPr="004620F3">
        <w:rPr>
          <w:b/>
          <w:sz w:val="24"/>
          <w:szCs w:val="24"/>
        </w:rPr>
        <w:t xml:space="preserve">EMAIL:  </w:t>
      </w:r>
      <w:hyperlink r:id="rId10" w:history="1">
        <w:r w:rsidRPr="00B54FDF">
          <w:rPr>
            <w:rStyle w:val="Hyperlink"/>
            <w:sz w:val="24"/>
            <w:szCs w:val="36"/>
          </w:rPr>
          <w:t>Nathan.Ridenhour</w:t>
        </w:r>
        <w:r w:rsidRPr="00B54FDF">
          <w:rPr>
            <w:rStyle w:val="Hyperlink"/>
            <w:sz w:val="24"/>
            <w:szCs w:val="36"/>
          </w:rPr>
          <w:t>@</w:t>
        </w:r>
        <w:r w:rsidRPr="00B54FDF">
          <w:rPr>
            <w:rStyle w:val="Hyperlink"/>
          </w:rPr>
          <w:t>health</w:t>
        </w:r>
        <w:r w:rsidRPr="00B54FDF">
          <w:rPr>
            <w:rStyle w:val="Hyperlink"/>
            <w:sz w:val="24"/>
            <w:szCs w:val="36"/>
          </w:rPr>
          <w:t>.mo.gov</w:t>
        </w:r>
      </w:hyperlink>
      <w:r>
        <w:rPr>
          <w:sz w:val="24"/>
          <w:szCs w:val="36"/>
        </w:rPr>
        <w:t xml:space="preserve"> </w:t>
      </w:r>
      <w:r w:rsidRPr="004620F3">
        <w:rPr>
          <w:b/>
          <w:sz w:val="24"/>
          <w:szCs w:val="24"/>
        </w:rPr>
        <w:t xml:space="preserve"> </w:t>
      </w:r>
    </w:p>
    <w:p w14:paraId="590398D0" w14:textId="77777777" w:rsidR="00540BE2" w:rsidRPr="00732F5C" w:rsidRDefault="00540BE2" w:rsidP="00540BE2">
      <w:pPr>
        <w:rPr>
          <w:sz w:val="24"/>
          <w:szCs w:val="24"/>
        </w:rPr>
      </w:pPr>
      <w:r w:rsidRPr="00732F5C">
        <w:rPr>
          <w:sz w:val="24"/>
          <w:szCs w:val="24"/>
        </w:rPr>
        <w:t>See “</w:t>
      </w:r>
      <w:r>
        <w:rPr>
          <w:b/>
          <w:bCs/>
          <w:sz w:val="24"/>
          <w:szCs w:val="24"/>
        </w:rPr>
        <w:t>IFB</w:t>
      </w:r>
      <w:r w:rsidRPr="00732F5C">
        <w:rPr>
          <w:b/>
          <w:sz w:val="24"/>
          <w:szCs w:val="24"/>
        </w:rPr>
        <w:t xml:space="preserve"> Questions</w:t>
      </w:r>
      <w:r w:rsidRPr="00732F5C">
        <w:rPr>
          <w:sz w:val="24"/>
          <w:szCs w:val="24"/>
        </w:rPr>
        <w:t>” in Section 1 for appropriate communications during the procurement process.</w:t>
      </w:r>
    </w:p>
    <w:p w14:paraId="7A0A493D" w14:textId="77777777" w:rsidR="00540BE2" w:rsidRPr="00AC689F" w:rsidRDefault="00540BE2" w:rsidP="00540BE2">
      <w:pPr>
        <w:pBdr>
          <w:top w:val="single" w:sz="24" w:space="1" w:color="auto"/>
        </w:pBdr>
        <w:ind w:right="90"/>
        <w:rPr>
          <w:b/>
          <w:sz w:val="24"/>
          <w:szCs w:val="24"/>
        </w:rPr>
      </w:pPr>
    </w:p>
    <w:p w14:paraId="77A895A7" w14:textId="77777777" w:rsidR="00540BE2" w:rsidRDefault="00540BE2" w:rsidP="00540BE2">
      <w:pPr>
        <w:rPr>
          <w:noProof/>
        </w:rPr>
      </w:pPr>
      <w:r w:rsidRPr="00AC689F">
        <w:rPr>
          <w:b/>
          <w:sz w:val="28"/>
        </w:rPr>
        <w:t>DELIVER SUPPLIES/SERVICES FREE ON BOARD (FOB) DESTINATION TO THE FOLLOWING ADDRESS:</w:t>
      </w:r>
      <w:r w:rsidRPr="00AC689F">
        <w:rPr>
          <w:noProof/>
        </w:rPr>
        <w:t xml:space="preserve"> </w:t>
      </w:r>
    </w:p>
    <w:p w14:paraId="19822879" w14:textId="77777777" w:rsidR="00540BE2" w:rsidRPr="00AC689F" w:rsidRDefault="00540BE2" w:rsidP="00540BE2">
      <w:pPr>
        <w:rPr>
          <w:b/>
          <w:sz w:val="28"/>
        </w:rPr>
      </w:pPr>
    </w:p>
    <w:p w14:paraId="315766BA" w14:textId="77777777" w:rsidR="00540BE2" w:rsidRPr="00D652DB" w:rsidRDefault="00540BE2" w:rsidP="00540BE2">
      <w:pPr>
        <w:jc w:val="center"/>
        <w:rPr>
          <w:b/>
          <w:sz w:val="24"/>
          <w:szCs w:val="24"/>
        </w:rPr>
      </w:pPr>
      <w:r w:rsidRPr="00D652DB">
        <w:rPr>
          <w:b/>
          <w:sz w:val="24"/>
          <w:szCs w:val="24"/>
        </w:rPr>
        <w:t xml:space="preserve">Missouri </w:t>
      </w:r>
      <w:r>
        <w:rPr>
          <w:b/>
          <w:sz w:val="24"/>
          <w:szCs w:val="24"/>
        </w:rPr>
        <w:t>Department</w:t>
      </w:r>
      <w:r w:rsidRPr="00D652DB">
        <w:rPr>
          <w:b/>
          <w:sz w:val="24"/>
          <w:szCs w:val="24"/>
        </w:rPr>
        <w:t xml:space="preserve"> of Health and Senior Services</w:t>
      </w:r>
    </w:p>
    <w:p w14:paraId="010CACF7" w14:textId="6002FFC1" w:rsidR="00540BE2" w:rsidRPr="00D652DB" w:rsidRDefault="00540BE2" w:rsidP="00540BE2">
      <w:pPr>
        <w:jc w:val="center"/>
        <w:rPr>
          <w:b/>
          <w:sz w:val="24"/>
          <w:szCs w:val="24"/>
        </w:rPr>
      </w:pPr>
      <w:r w:rsidRPr="00EF2F20">
        <w:rPr>
          <w:b/>
          <w:bCs/>
          <w:sz w:val="24"/>
          <w:szCs w:val="24"/>
        </w:rPr>
        <w:t>Bureau of Cancer and Chronic Disease Control</w:t>
      </w:r>
    </w:p>
    <w:p w14:paraId="5E542678" w14:textId="77777777" w:rsidR="00540BE2" w:rsidRDefault="00540BE2" w:rsidP="00540BE2">
      <w:pPr>
        <w:spacing w:after="200" w:line="276" w:lineRule="auto"/>
        <w:jc w:val="center"/>
        <w:rPr>
          <w:b/>
          <w:sz w:val="24"/>
          <w:szCs w:val="24"/>
        </w:rPr>
      </w:pPr>
      <w:r w:rsidRPr="00D652DB">
        <w:rPr>
          <w:b/>
          <w:sz w:val="24"/>
          <w:szCs w:val="24"/>
        </w:rPr>
        <w:t>PO BOX 570, Jefferson City, MO 65102</w:t>
      </w:r>
      <w:r>
        <w:rPr>
          <w:b/>
          <w:sz w:val="24"/>
          <w:szCs w:val="24"/>
        </w:rPr>
        <w:br w:type="page"/>
      </w:r>
    </w:p>
    <w:p w14:paraId="5D549FE9" w14:textId="77777777" w:rsidR="00540BE2" w:rsidRPr="00AC689F" w:rsidRDefault="00540BE2" w:rsidP="00540BE2">
      <w:pPr>
        <w:jc w:val="center"/>
        <w:rPr>
          <w:b/>
          <w:sz w:val="24"/>
          <w:szCs w:val="24"/>
        </w:rPr>
      </w:pPr>
    </w:p>
    <w:p w14:paraId="12879C8B" w14:textId="77777777" w:rsidR="00540BE2" w:rsidRPr="00AC689F" w:rsidRDefault="00540BE2" w:rsidP="00540BE2">
      <w:pPr>
        <w:pBdr>
          <w:top w:val="single" w:sz="4" w:space="1" w:color="auto"/>
          <w:left w:val="single" w:sz="4" w:space="4" w:color="auto"/>
          <w:bottom w:val="single" w:sz="4" w:space="1" w:color="auto"/>
          <w:right w:val="single" w:sz="4" w:space="4" w:color="auto"/>
        </w:pBdr>
        <w:tabs>
          <w:tab w:val="center" w:pos="4995"/>
        </w:tabs>
        <w:ind w:right="90"/>
        <w:jc w:val="left"/>
        <w:rPr>
          <w:b/>
          <w:color w:val="FF0000"/>
          <w:sz w:val="24"/>
          <w:szCs w:val="24"/>
        </w:rPr>
      </w:pPr>
      <w:r w:rsidRPr="00AC689F">
        <w:rPr>
          <w:b/>
          <w:color w:val="FF0000"/>
          <w:sz w:val="24"/>
          <w:szCs w:val="24"/>
        </w:rPr>
        <w:tab/>
        <w:t>ATTENTION:</w:t>
      </w:r>
      <w:r w:rsidRPr="00AC689F">
        <w:rPr>
          <w:b/>
          <w:color w:val="FF0000"/>
          <w:sz w:val="24"/>
          <w:szCs w:val="24"/>
        </w:rPr>
        <w:tab/>
      </w:r>
    </w:p>
    <w:p w14:paraId="778D2D60" w14:textId="77777777" w:rsidR="00540BE2" w:rsidRPr="00F93468" w:rsidRDefault="00540BE2" w:rsidP="00540BE2">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sz w:val="24"/>
          <w:szCs w:val="24"/>
        </w:rPr>
      </w:pPr>
      <w:r w:rsidRPr="00F93468">
        <w:rPr>
          <w:sz w:val="24"/>
          <w:szCs w:val="24"/>
        </w:rPr>
        <w:t xml:space="preserve">After reviewing the </w:t>
      </w:r>
      <w:r>
        <w:rPr>
          <w:sz w:val="24"/>
          <w:szCs w:val="24"/>
        </w:rPr>
        <w:t>Invitation for Bid (IFB</w:t>
      </w:r>
      <w:r w:rsidRPr="00F93468">
        <w:rPr>
          <w:sz w:val="24"/>
          <w:szCs w:val="24"/>
        </w:rPr>
        <w:t xml:space="preserve">), the vendor must complete and return </w:t>
      </w:r>
      <w:r w:rsidRPr="00F93468">
        <w:rPr>
          <w:b/>
          <w:sz w:val="24"/>
          <w:szCs w:val="24"/>
        </w:rPr>
        <w:t>Exhibit A, Bid Signature Page and all other necessary exhibits</w:t>
      </w:r>
      <w:r w:rsidRPr="00F93468">
        <w:rPr>
          <w:sz w:val="24"/>
          <w:szCs w:val="24"/>
        </w:rPr>
        <w:t>.</w:t>
      </w:r>
    </w:p>
    <w:p w14:paraId="7E12B482" w14:textId="77777777" w:rsidR="00540BE2" w:rsidRPr="00F93468" w:rsidRDefault="00540BE2" w:rsidP="00540BE2">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b/>
          <w:sz w:val="24"/>
          <w:szCs w:val="24"/>
        </w:rPr>
      </w:pPr>
      <w:r w:rsidRPr="00F93468">
        <w:rPr>
          <w:sz w:val="24"/>
          <w:szCs w:val="24"/>
        </w:rPr>
        <w:t xml:space="preserve">Due to lead times for obtaining the information needed to complete the various </w:t>
      </w:r>
      <w:r w:rsidRPr="00F93468">
        <w:rPr>
          <w:b/>
          <w:sz w:val="24"/>
          <w:szCs w:val="24"/>
        </w:rPr>
        <w:t>Business Compliance</w:t>
      </w:r>
      <w:r w:rsidRPr="00F93468">
        <w:rPr>
          <w:sz w:val="24"/>
          <w:szCs w:val="24"/>
        </w:rPr>
        <w:t xml:space="preserve"> </w:t>
      </w:r>
      <w:r w:rsidRPr="00F93468">
        <w:rPr>
          <w:b/>
          <w:sz w:val="24"/>
          <w:szCs w:val="24"/>
        </w:rPr>
        <w:t xml:space="preserve">Exhibits </w:t>
      </w:r>
      <w:r w:rsidRPr="00F93468">
        <w:rPr>
          <w:sz w:val="24"/>
          <w:szCs w:val="24"/>
        </w:rPr>
        <w:t xml:space="preserve">herein as explained in the </w:t>
      </w:r>
      <w:r>
        <w:rPr>
          <w:sz w:val="24"/>
          <w:szCs w:val="24"/>
        </w:rPr>
        <w:t>IFB</w:t>
      </w:r>
      <w:r w:rsidRPr="00F93468">
        <w:rPr>
          <w:sz w:val="24"/>
          <w:szCs w:val="24"/>
        </w:rPr>
        <w:t>’s Vendor Response Exhibits, vendors are encouraged to IMMEDIATELY begin securing these verifications.</w:t>
      </w:r>
    </w:p>
    <w:p w14:paraId="2EA3CA27" w14:textId="77777777" w:rsidR="00540BE2" w:rsidRPr="00F93468" w:rsidRDefault="00540BE2" w:rsidP="00540BE2">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outlineLvl w:val="1"/>
        <w:rPr>
          <w:sz w:val="24"/>
          <w:szCs w:val="24"/>
        </w:rPr>
      </w:pPr>
      <w:r w:rsidRPr="00F93468">
        <w:rPr>
          <w:sz w:val="24"/>
          <w:szCs w:val="24"/>
        </w:rPr>
        <w:t xml:space="preserve">The vendor must be registered in MissouriBUYS, powered by MOVERS in a </w:t>
      </w:r>
      <w:r w:rsidRPr="00F93468">
        <w:rPr>
          <w:b/>
          <w:sz w:val="24"/>
          <w:szCs w:val="24"/>
        </w:rPr>
        <w:t>“Prospective” or “Spend Authorized” registration status to submit a response</w:t>
      </w:r>
      <w:r w:rsidRPr="00F93468">
        <w:rPr>
          <w:sz w:val="24"/>
          <w:szCs w:val="24"/>
        </w:rPr>
        <w:t>.  The vendor must achieve “</w:t>
      </w:r>
      <w:r w:rsidRPr="00F93468">
        <w:rPr>
          <w:b/>
          <w:sz w:val="24"/>
          <w:szCs w:val="24"/>
        </w:rPr>
        <w:t>Approved” registration status</w:t>
      </w:r>
      <w:r w:rsidRPr="00F93468">
        <w:rPr>
          <w:sz w:val="24"/>
          <w:szCs w:val="24"/>
        </w:rPr>
        <w:t xml:space="preserve"> in MissouriBUYS (</w:t>
      </w:r>
      <w:proofErr w:type="spellStart"/>
      <w:r w:rsidRPr="00F93468">
        <w:rPr>
          <w:sz w:val="24"/>
          <w:szCs w:val="24"/>
        </w:rPr>
        <w:t>WebProcure</w:t>
      </w:r>
      <w:proofErr w:type="spellEnd"/>
      <w:r w:rsidRPr="00F93468">
        <w:rPr>
          <w:sz w:val="24"/>
          <w:szCs w:val="24"/>
        </w:rPr>
        <w:t>/</w:t>
      </w:r>
      <w:proofErr w:type="spellStart"/>
      <w:r w:rsidRPr="00F93468">
        <w:rPr>
          <w:sz w:val="24"/>
          <w:szCs w:val="24"/>
        </w:rPr>
        <w:t>Proactis</w:t>
      </w:r>
      <w:proofErr w:type="spellEnd"/>
      <w:r w:rsidRPr="00F93468">
        <w:rPr>
          <w:sz w:val="24"/>
          <w:szCs w:val="24"/>
        </w:rPr>
        <w:t xml:space="preserve">) and </w:t>
      </w:r>
      <w:r w:rsidRPr="00F93468">
        <w:rPr>
          <w:b/>
          <w:bCs/>
          <w:sz w:val="24"/>
          <w:szCs w:val="24"/>
        </w:rPr>
        <w:t>“Spend Authorized” registration status</w:t>
      </w:r>
      <w:r w:rsidRPr="00F93468">
        <w:rPr>
          <w:sz w:val="24"/>
          <w:szCs w:val="24"/>
        </w:rPr>
        <w:t xml:space="preserve"> in MissouriBUYS, powered by MOVERS </w:t>
      </w:r>
      <w:r w:rsidRPr="00F93468">
        <w:rPr>
          <w:b/>
          <w:sz w:val="24"/>
          <w:szCs w:val="24"/>
        </w:rPr>
        <w:t>to be considered for a contract award</w:t>
      </w:r>
      <w:r w:rsidRPr="00F93468">
        <w:rPr>
          <w:sz w:val="24"/>
          <w:szCs w:val="24"/>
        </w:rPr>
        <w:t>. Reference Section 5.</w:t>
      </w:r>
    </w:p>
    <w:p w14:paraId="5C8EF56F" w14:textId="77777777" w:rsidR="00540BE2" w:rsidRDefault="00540BE2" w:rsidP="00540BE2">
      <w:pPr>
        <w:tabs>
          <w:tab w:val="num" w:pos="1170"/>
        </w:tabs>
        <w:jc w:val="center"/>
        <w:rPr>
          <w:b/>
          <w:u w:val="single"/>
        </w:rPr>
        <w:sectPr w:rsidR="00540BE2" w:rsidSect="00540BE2">
          <w:headerReference w:type="default" r:id="rId11"/>
          <w:footerReference w:type="default" r:id="rId12"/>
          <w:pgSz w:w="12240" w:h="15840" w:code="1"/>
          <w:pgMar w:top="576" w:right="1080" w:bottom="504" w:left="1080" w:header="720" w:footer="720" w:gutter="0"/>
          <w:pgNumType w:start="1"/>
          <w:cols w:space="720"/>
          <w:docGrid w:linePitch="299"/>
        </w:sectPr>
      </w:pPr>
    </w:p>
    <w:p w14:paraId="736A9729" w14:textId="22235591" w:rsidR="00540BE2" w:rsidRPr="000B21F7" w:rsidRDefault="00540BE2" w:rsidP="00540BE2">
      <w:pPr>
        <w:tabs>
          <w:tab w:val="num" w:pos="1170"/>
        </w:tabs>
        <w:jc w:val="center"/>
        <w:rPr>
          <w:b/>
          <w:u w:val="single"/>
        </w:rPr>
      </w:pPr>
      <w:r w:rsidRPr="000B21F7">
        <w:rPr>
          <w:b/>
          <w:u w:val="single"/>
        </w:rPr>
        <w:lastRenderedPageBreak/>
        <w:t>AMENDME</w:t>
      </w:r>
      <w:r w:rsidRPr="00540BE2">
        <w:rPr>
          <w:b/>
          <w:u w:val="single"/>
        </w:rPr>
        <w:t>NT #</w:t>
      </w:r>
      <w:r w:rsidRPr="00540BE2">
        <w:rPr>
          <w:b/>
          <w:szCs w:val="36"/>
          <w:u w:val="single"/>
        </w:rPr>
        <w:t>01</w:t>
      </w:r>
      <w:r w:rsidRPr="00540BE2">
        <w:rPr>
          <w:b/>
          <w:u w:val="single"/>
        </w:rPr>
        <w:t xml:space="preserve"> to</w:t>
      </w:r>
      <w:r w:rsidRPr="000B21F7">
        <w:rPr>
          <w:b/>
          <w:u w:val="single"/>
        </w:rPr>
        <w:t xml:space="preserve"> </w:t>
      </w:r>
      <w:r w:rsidRPr="00540BE2">
        <w:rPr>
          <w:b/>
          <w:szCs w:val="24"/>
          <w:u w:val="single"/>
        </w:rPr>
        <w:t>IFB DHSS 0000000008SL</w:t>
      </w:r>
    </w:p>
    <w:p w14:paraId="5B35F90D" w14:textId="77777777" w:rsidR="00540BE2" w:rsidRPr="00A4660A" w:rsidRDefault="00540BE2" w:rsidP="00540BE2">
      <w:pPr>
        <w:tabs>
          <w:tab w:val="num" w:pos="1170"/>
        </w:tabs>
        <w:jc w:val="center"/>
        <w:rPr>
          <w:rFonts w:asciiTheme="minorHAnsi" w:hAnsiTheme="minorHAnsi" w:cstheme="minorHAnsi"/>
        </w:rPr>
      </w:pPr>
    </w:p>
    <w:p w14:paraId="40A05CFC" w14:textId="77777777" w:rsidR="00540BE2" w:rsidRPr="00A4660A" w:rsidRDefault="00540BE2" w:rsidP="00540BE2">
      <w:pPr>
        <w:jc w:val="left"/>
        <w:rPr>
          <w:rFonts w:asciiTheme="minorHAnsi" w:hAnsiTheme="minorHAnsi" w:cstheme="minorHAnsi"/>
          <w:b/>
        </w:rPr>
      </w:pPr>
    </w:p>
    <w:p w14:paraId="631C13A6" w14:textId="4DF5E2A7" w:rsidR="00540BE2" w:rsidRPr="00540BE2" w:rsidRDefault="00540BE2" w:rsidP="00540BE2">
      <w:pPr>
        <w:tabs>
          <w:tab w:val="left" w:pos="2880"/>
        </w:tabs>
      </w:pPr>
      <w:r w:rsidRPr="006101BC">
        <w:rPr>
          <w:b/>
          <w:u w:val="single"/>
        </w:rPr>
        <w:t>TITLE</w:t>
      </w:r>
      <w:r w:rsidRPr="006101BC">
        <w:rPr>
          <w:b/>
        </w:rPr>
        <w:t xml:space="preserve">:  </w:t>
      </w:r>
      <w:r w:rsidRPr="006101BC">
        <w:rPr>
          <w:b/>
        </w:rPr>
        <w:tab/>
      </w:r>
      <w:r w:rsidRPr="00540BE2">
        <w:rPr>
          <w:szCs w:val="36"/>
        </w:rPr>
        <w:t>Missouri Cancer Action Plan Implementation</w:t>
      </w:r>
    </w:p>
    <w:p w14:paraId="472ABAEB" w14:textId="77777777" w:rsidR="00540BE2" w:rsidRPr="006101BC" w:rsidRDefault="00540BE2" w:rsidP="00540BE2">
      <w:pPr>
        <w:tabs>
          <w:tab w:val="left" w:pos="4380"/>
        </w:tabs>
        <w:rPr>
          <w:b/>
        </w:rPr>
      </w:pPr>
    </w:p>
    <w:p w14:paraId="4D51ADA0" w14:textId="09384044" w:rsidR="00540BE2" w:rsidRPr="006101BC" w:rsidRDefault="00540BE2" w:rsidP="00540BE2">
      <w:pPr>
        <w:tabs>
          <w:tab w:val="left" w:pos="2880"/>
        </w:tabs>
      </w:pPr>
      <w:r w:rsidRPr="006101BC">
        <w:rPr>
          <w:b/>
          <w:u w:val="single"/>
        </w:rPr>
        <w:t>CONTRACT PERIOD</w:t>
      </w:r>
      <w:r w:rsidRPr="006101BC">
        <w:rPr>
          <w:b/>
        </w:rPr>
        <w:t xml:space="preserve">: </w:t>
      </w:r>
      <w:r w:rsidRPr="006101BC">
        <w:rPr>
          <w:b/>
        </w:rPr>
        <w:tab/>
      </w:r>
      <w:r w:rsidRPr="00540BE2">
        <w:rPr>
          <w:szCs w:val="36"/>
        </w:rPr>
        <w:t>Date of Award through June 29, 2026</w:t>
      </w:r>
    </w:p>
    <w:p w14:paraId="517EAE50" w14:textId="77777777" w:rsidR="00540BE2" w:rsidRPr="006101BC" w:rsidRDefault="00540BE2" w:rsidP="00540BE2"/>
    <w:p w14:paraId="03F20F14" w14:textId="77777777" w:rsidR="00540BE2" w:rsidRPr="006101BC" w:rsidRDefault="00540BE2" w:rsidP="00540BE2">
      <w:pPr>
        <w:jc w:val="left"/>
        <w:rPr>
          <w:b/>
        </w:rPr>
      </w:pPr>
    </w:p>
    <w:p w14:paraId="783927D6" w14:textId="77777777" w:rsidR="00540BE2" w:rsidRPr="006101BC" w:rsidRDefault="00540BE2" w:rsidP="00540BE2">
      <w:pPr>
        <w:jc w:val="left"/>
        <w:rPr>
          <w:b/>
        </w:rPr>
      </w:pPr>
      <w:r w:rsidRPr="006101BC">
        <w:rPr>
          <w:b/>
        </w:rPr>
        <w:t>PLEASE BE ADVISED OF THE FOLLOWING CHANGES AND CLARIFICATIONS:</w:t>
      </w:r>
    </w:p>
    <w:p w14:paraId="43BA3813" w14:textId="77777777" w:rsidR="00540BE2" w:rsidRPr="006101BC" w:rsidRDefault="00540BE2" w:rsidP="00540BE2">
      <w:pPr>
        <w:jc w:val="left"/>
        <w:rPr>
          <w:b/>
        </w:rPr>
      </w:pPr>
    </w:p>
    <w:p w14:paraId="5A060A24" w14:textId="46624E7E" w:rsidR="00540BE2" w:rsidRPr="006101BC" w:rsidRDefault="00540BE2" w:rsidP="00540BE2">
      <w:pPr>
        <w:pStyle w:val="ListParagraph"/>
        <w:numPr>
          <w:ilvl w:val="0"/>
          <w:numId w:val="15"/>
        </w:numPr>
        <w:jc w:val="left"/>
        <w:rPr>
          <w:b/>
        </w:rPr>
      </w:pPr>
      <w:r>
        <w:rPr>
          <w:b/>
        </w:rPr>
        <w:t xml:space="preserve">Extending the posting period until October 15, </w:t>
      </w:r>
      <w:proofErr w:type="gramStart"/>
      <w:r>
        <w:rPr>
          <w:b/>
        </w:rPr>
        <w:t>2025</w:t>
      </w:r>
      <w:proofErr w:type="gramEnd"/>
      <w:r>
        <w:rPr>
          <w:b/>
        </w:rPr>
        <w:t xml:space="preserve"> 3:00 P.M. Central time to give Vendors two (2) more weeks to complete their bid submissions. </w:t>
      </w:r>
    </w:p>
    <w:p w14:paraId="34BFEDBB" w14:textId="77777777" w:rsidR="00540BE2" w:rsidRPr="006101BC" w:rsidRDefault="00540BE2" w:rsidP="00540BE2">
      <w:pPr>
        <w:rPr>
          <w:b/>
        </w:rPr>
      </w:pPr>
    </w:p>
    <w:p w14:paraId="420FF2EE" w14:textId="77777777" w:rsidR="00540BE2" w:rsidRPr="006101BC" w:rsidRDefault="00540BE2" w:rsidP="00540BE2"/>
    <w:p w14:paraId="78E75FB0" w14:textId="77777777" w:rsidR="00540BE2" w:rsidRPr="006101BC" w:rsidRDefault="00540BE2" w:rsidP="00540BE2">
      <w:r w:rsidRPr="006101BC">
        <w:t xml:space="preserve">Vendors may review the revision(s) to the MissouriBUYS, powered by MOVERS electronic solicitation and the amendment document(s) at </w:t>
      </w:r>
      <w:hyperlink r:id="rId13" w:history="1">
        <w:r w:rsidRPr="006101BC">
          <w:rPr>
            <w:rStyle w:val="Hyperlink"/>
          </w:rPr>
          <w:t>https://MissouriBUYS.mo.gov</w:t>
        </w:r>
      </w:hyperlink>
      <w:r w:rsidRPr="006101BC">
        <w:t>.  You may be required to acknowledge the electronic amendment.</w:t>
      </w:r>
    </w:p>
    <w:p w14:paraId="5F4ECADD" w14:textId="77777777" w:rsidR="00540BE2" w:rsidRPr="006101BC" w:rsidRDefault="00540BE2" w:rsidP="00540BE2">
      <w:pPr>
        <w:rPr>
          <w:highlight w:val="yellow"/>
        </w:rPr>
      </w:pPr>
    </w:p>
    <w:p w14:paraId="6CC957B9" w14:textId="77777777" w:rsidR="00540BE2" w:rsidRPr="006101BC" w:rsidRDefault="00540BE2" w:rsidP="00540BE2"/>
    <w:tbl>
      <w:tblPr>
        <w:tblStyle w:val="TableGrid"/>
        <w:tblW w:w="0" w:type="auto"/>
        <w:tblLook w:val="04A0" w:firstRow="1" w:lastRow="0" w:firstColumn="1" w:lastColumn="0" w:noHBand="0" w:noVBand="1"/>
      </w:tblPr>
      <w:tblGrid>
        <w:gridCol w:w="9300"/>
      </w:tblGrid>
      <w:tr w:rsidR="00540BE2" w:rsidRPr="006101BC" w14:paraId="2697E889" w14:textId="77777777" w:rsidTr="004D211E">
        <w:tc>
          <w:tcPr>
            <w:tcW w:w="10070" w:type="dxa"/>
            <w:tcBorders>
              <w:top w:val="single" w:sz="24" w:space="0" w:color="auto"/>
              <w:left w:val="single" w:sz="24" w:space="0" w:color="auto"/>
              <w:bottom w:val="single" w:sz="24" w:space="0" w:color="auto"/>
              <w:right w:val="single" w:sz="24" w:space="0" w:color="auto"/>
            </w:tcBorders>
          </w:tcPr>
          <w:p w14:paraId="03375370" w14:textId="77777777" w:rsidR="00540BE2" w:rsidRPr="00427628" w:rsidRDefault="00540BE2" w:rsidP="004D211E">
            <w:pPr>
              <w:tabs>
                <w:tab w:val="left" w:pos="0"/>
              </w:tabs>
              <w:rPr>
                <w:b/>
              </w:rPr>
            </w:pPr>
            <w:r w:rsidRPr="00427628">
              <w:rPr>
                <w:b/>
                <w:color w:val="FF0000"/>
                <w:u w:val="single"/>
              </w:rPr>
              <w:t>ATTENTION</w:t>
            </w:r>
            <w:r w:rsidRPr="00427628">
              <w:rPr>
                <w:b/>
              </w:rPr>
              <w:t>:  IF YOU HAVE ALREADY SUBMITTED A RESPONSE TO THE SOLICITATION, ACCEPTANCE OF THE AMENDMENT AND RESUBMISSION YOUR SOLICITATION RESPONSE IS NECESSARY TO ENSURE THE STATE OF MISSOURI SUCCESSFULLY RECEIVES YOUR SOLICITATION RESPONSE.</w:t>
            </w:r>
          </w:p>
          <w:p w14:paraId="7C88B3A5" w14:textId="77777777" w:rsidR="00540BE2" w:rsidRPr="00427628" w:rsidRDefault="00540BE2" w:rsidP="004D211E"/>
          <w:p w14:paraId="2360B77B" w14:textId="77777777" w:rsidR="00540BE2" w:rsidRPr="00427628" w:rsidRDefault="00540BE2" w:rsidP="004D211E">
            <w:pPr>
              <w:pStyle w:val="NormalWeb"/>
              <w:spacing w:before="0" w:beforeAutospacing="0" w:after="0" w:afterAutospacing="0"/>
              <w:rPr>
                <w:sz w:val="22"/>
                <w:szCs w:val="22"/>
              </w:rPr>
            </w:pPr>
            <w:r w:rsidRPr="00427628">
              <w:rPr>
                <w:sz w:val="22"/>
                <w:szCs w:val="22"/>
              </w:rPr>
              <w:t>Follow the instructions in the Reference Guide for How to Submit Response Online (</w:t>
            </w:r>
            <w:hyperlink r:id="rId14" w:history="1">
              <w:r w:rsidRPr="00427628">
                <w:rPr>
                  <w:rStyle w:val="Hyperlink"/>
                  <w:sz w:val="22"/>
                  <w:szCs w:val="22"/>
                </w:rPr>
                <w:t>https://missouribuys.mo.gov/media/pdf/movers-bid-response-instructions</w:t>
              </w:r>
            </w:hyperlink>
            <w:r w:rsidRPr="00427628">
              <w:rPr>
                <w:sz w:val="22"/>
                <w:szCs w:val="22"/>
              </w:rPr>
              <w:t xml:space="preserve"> ) and outlined below </w:t>
            </w:r>
            <w:r w:rsidRPr="00427628">
              <w:rPr>
                <w:sz w:val="22"/>
                <w:szCs w:val="22"/>
                <w:u w:val="single"/>
              </w:rPr>
              <w:t>if previously responded to the solicitation prior to the amendment issuance</w:t>
            </w:r>
            <w:r w:rsidRPr="00427628">
              <w:rPr>
                <w:sz w:val="22"/>
                <w:szCs w:val="22"/>
              </w:rPr>
              <w:t>.</w:t>
            </w:r>
          </w:p>
          <w:p w14:paraId="506BC1E0" w14:textId="77777777" w:rsidR="00540BE2" w:rsidRPr="00427628" w:rsidRDefault="00540BE2" w:rsidP="004D211E">
            <w:pPr>
              <w:pStyle w:val="NormalWeb"/>
              <w:spacing w:before="0" w:beforeAutospacing="0" w:after="0" w:afterAutospacing="0"/>
              <w:rPr>
                <w:rFonts w:ascii="Segoe UI" w:hAnsi="Segoe UI" w:cs="Segoe UI"/>
                <w:sz w:val="22"/>
                <w:szCs w:val="22"/>
              </w:rPr>
            </w:pPr>
          </w:p>
          <w:p w14:paraId="50F98032" w14:textId="77777777" w:rsidR="00540BE2" w:rsidRPr="00427628" w:rsidRDefault="00540BE2" w:rsidP="00540BE2">
            <w:pPr>
              <w:pStyle w:val="ListParagraph"/>
              <w:numPr>
                <w:ilvl w:val="0"/>
                <w:numId w:val="16"/>
              </w:numPr>
              <w:ind w:left="583"/>
              <w:jc w:val="left"/>
            </w:pPr>
            <w:r w:rsidRPr="00427628">
              <w:t>Log into MissouriBUYS, powered by MOVERS (</w:t>
            </w:r>
            <w:hyperlink r:id="rId15" w:history="1">
              <w:r w:rsidRPr="00427628">
                <w:rPr>
                  <w:rStyle w:val="Hyperlink"/>
                </w:rPr>
                <w:t>https://missouribuys.mo.gov/</w:t>
              </w:r>
            </w:hyperlink>
            <w:r w:rsidRPr="00427628">
              <w:t>).</w:t>
            </w:r>
          </w:p>
          <w:p w14:paraId="0EB7E57E" w14:textId="77777777" w:rsidR="00540BE2" w:rsidRPr="00427628" w:rsidRDefault="00540BE2" w:rsidP="00540BE2">
            <w:pPr>
              <w:pStyle w:val="ListParagraph"/>
              <w:numPr>
                <w:ilvl w:val="0"/>
                <w:numId w:val="16"/>
              </w:numPr>
              <w:ind w:left="540"/>
              <w:jc w:val="left"/>
            </w:pPr>
            <w:r w:rsidRPr="00427628">
              <w:t xml:space="preserve">Under </w:t>
            </w:r>
            <w:r w:rsidRPr="00427628">
              <w:rPr>
                <w:b/>
                <w:bCs/>
              </w:rPr>
              <w:t xml:space="preserve">Tasks </w:t>
            </w:r>
            <w:r w:rsidRPr="00427628">
              <w:t xml:space="preserve">click </w:t>
            </w:r>
            <w:r w:rsidRPr="00427628">
              <w:rPr>
                <w:b/>
                <w:bCs/>
              </w:rPr>
              <w:t>View Negotiations</w:t>
            </w:r>
            <w:r w:rsidRPr="00427628">
              <w:t xml:space="preserve"> below Solicitations.</w:t>
            </w:r>
          </w:p>
          <w:p w14:paraId="3FEBD8C2" w14:textId="77777777" w:rsidR="00540BE2" w:rsidRPr="00427628" w:rsidRDefault="00540BE2" w:rsidP="00540BE2">
            <w:pPr>
              <w:pStyle w:val="ListParagraph"/>
              <w:numPr>
                <w:ilvl w:val="0"/>
                <w:numId w:val="16"/>
              </w:numPr>
              <w:ind w:left="540"/>
              <w:jc w:val="left"/>
            </w:pPr>
            <w:r w:rsidRPr="00427628">
              <w:t xml:space="preserve">The </w:t>
            </w:r>
            <w:r w:rsidRPr="00427628">
              <w:rPr>
                <w:b/>
                <w:bCs/>
              </w:rPr>
              <w:t xml:space="preserve">Active Solicitations </w:t>
            </w:r>
            <w:r w:rsidRPr="00427628">
              <w:t xml:space="preserve">page will appear.  Utilize the search filters and click on the </w:t>
            </w:r>
            <w:r w:rsidRPr="00427628">
              <w:rPr>
                <w:b/>
                <w:bCs/>
              </w:rPr>
              <w:t xml:space="preserve">Solicitation Number </w:t>
            </w:r>
            <w:r w:rsidRPr="00427628">
              <w:t>to open.</w:t>
            </w:r>
          </w:p>
          <w:p w14:paraId="55E756FA" w14:textId="77777777" w:rsidR="00540BE2" w:rsidRPr="00427628" w:rsidRDefault="00540BE2" w:rsidP="00540BE2">
            <w:pPr>
              <w:pStyle w:val="ListParagraph"/>
              <w:numPr>
                <w:ilvl w:val="0"/>
                <w:numId w:val="16"/>
              </w:numPr>
              <w:ind w:left="540"/>
              <w:jc w:val="left"/>
            </w:pPr>
            <w:r w:rsidRPr="00427628">
              <w:t xml:space="preserve">The </w:t>
            </w:r>
            <w:r w:rsidRPr="00427628">
              <w:rPr>
                <w:b/>
                <w:bCs/>
              </w:rPr>
              <w:t xml:space="preserve">Overview </w:t>
            </w:r>
            <w:r w:rsidRPr="00427628">
              <w:t xml:space="preserve">page will display.  Click </w:t>
            </w:r>
            <w:r w:rsidRPr="00427628">
              <w:rPr>
                <w:b/>
                <w:bCs/>
              </w:rPr>
              <w:t>Create Response.</w:t>
            </w:r>
          </w:p>
          <w:p w14:paraId="2700A01F" w14:textId="77777777" w:rsidR="00540BE2" w:rsidRPr="00427628" w:rsidRDefault="00540BE2" w:rsidP="00540BE2">
            <w:pPr>
              <w:pStyle w:val="ListParagraph"/>
              <w:numPr>
                <w:ilvl w:val="0"/>
                <w:numId w:val="16"/>
              </w:numPr>
              <w:ind w:left="540"/>
              <w:jc w:val="left"/>
            </w:pPr>
            <w:r w:rsidRPr="00427628">
              <w:t xml:space="preserve">A </w:t>
            </w:r>
            <w:r w:rsidRPr="00427628">
              <w:rPr>
                <w:b/>
                <w:bCs/>
              </w:rPr>
              <w:t xml:space="preserve">Warning </w:t>
            </w:r>
            <w:r w:rsidRPr="00427628">
              <w:t xml:space="preserve">pop-up box will open.  The supplier must click </w:t>
            </w:r>
            <w:r w:rsidRPr="00427628">
              <w:rPr>
                <w:b/>
                <w:bCs/>
              </w:rPr>
              <w:t>Yes</w:t>
            </w:r>
            <w:r w:rsidRPr="00427628">
              <w:t xml:space="preserve"> to continue to view and acknowledge amendments.</w:t>
            </w:r>
          </w:p>
          <w:p w14:paraId="5E0B7CEF" w14:textId="77777777" w:rsidR="00540BE2" w:rsidRPr="00427628" w:rsidRDefault="00540BE2" w:rsidP="00540BE2">
            <w:pPr>
              <w:pStyle w:val="ListParagraph"/>
              <w:numPr>
                <w:ilvl w:val="0"/>
                <w:numId w:val="16"/>
              </w:numPr>
              <w:ind w:left="540"/>
              <w:jc w:val="left"/>
            </w:pPr>
            <w:r w:rsidRPr="00427628">
              <w:t xml:space="preserve">The supplier should highlight the </w:t>
            </w:r>
            <w:r w:rsidRPr="00427628">
              <w:rPr>
                <w:b/>
                <w:bCs/>
              </w:rPr>
              <w:t>Amendment(s)</w:t>
            </w:r>
            <w:r w:rsidRPr="00427628">
              <w:t xml:space="preserve"> and view the changes made via the amendment(s).  Once the review is complete, select the </w:t>
            </w:r>
            <w:r w:rsidRPr="00427628">
              <w:rPr>
                <w:b/>
                <w:bCs/>
              </w:rPr>
              <w:t xml:space="preserve">Acknowledgement </w:t>
            </w:r>
            <w:r w:rsidRPr="00427628">
              <w:t xml:space="preserve">checkbox for each amendment and click </w:t>
            </w:r>
            <w:r w:rsidRPr="00427628">
              <w:rPr>
                <w:b/>
                <w:bCs/>
              </w:rPr>
              <w:t>Submit</w:t>
            </w:r>
            <w:r w:rsidRPr="00427628">
              <w:t xml:space="preserve"> at the top right-hand corner of the page.  </w:t>
            </w:r>
            <w:r w:rsidRPr="00427628">
              <w:rPr>
                <w:b/>
                <w:bCs/>
                <w:color w:val="FF0000"/>
              </w:rPr>
              <w:t>NOTE:</w:t>
            </w:r>
            <w:r w:rsidRPr="00427628">
              <w:rPr>
                <w:color w:val="FF0000"/>
              </w:rPr>
              <w:t xml:space="preserve">  </w:t>
            </w:r>
            <w:r w:rsidRPr="00427628">
              <w:t xml:space="preserve">A </w:t>
            </w:r>
            <w:r w:rsidRPr="00427628">
              <w:rPr>
                <w:b/>
                <w:bCs/>
                <w:color w:val="FF0000"/>
              </w:rPr>
              <w:t xml:space="preserve">Warning </w:t>
            </w:r>
            <w:r w:rsidRPr="00427628">
              <w:t xml:space="preserve">pop-up box will open if all amendments have not been acknowledged.  Click </w:t>
            </w:r>
            <w:r w:rsidRPr="00427628">
              <w:rPr>
                <w:b/>
                <w:bCs/>
              </w:rPr>
              <w:t>Yes</w:t>
            </w:r>
            <w:r w:rsidRPr="00427628">
              <w:t xml:space="preserve"> to continue.</w:t>
            </w:r>
          </w:p>
          <w:p w14:paraId="79C4B516" w14:textId="77777777" w:rsidR="00540BE2" w:rsidRPr="00427628" w:rsidRDefault="00540BE2" w:rsidP="00540BE2">
            <w:pPr>
              <w:pStyle w:val="ListParagraph"/>
              <w:numPr>
                <w:ilvl w:val="0"/>
                <w:numId w:val="16"/>
              </w:numPr>
              <w:ind w:left="540"/>
              <w:jc w:val="left"/>
            </w:pPr>
            <w:r w:rsidRPr="00427628">
              <w:t xml:space="preserve">A </w:t>
            </w:r>
            <w:r w:rsidRPr="00427628">
              <w:rPr>
                <w:b/>
                <w:bCs/>
              </w:rPr>
              <w:t>Confirmation</w:t>
            </w:r>
            <w:r w:rsidRPr="00427628">
              <w:t xml:space="preserve"> pop-up box will open confirming amendments have been acknowledged. </w:t>
            </w:r>
            <w:r w:rsidRPr="00427628">
              <w:rPr>
                <w:u w:val="single"/>
              </w:rPr>
              <w:t xml:space="preserve"> It will also warn that resubmission of the previously submitted response is necessary prior to response to the amendment.</w:t>
            </w:r>
            <w:r w:rsidRPr="00427628">
              <w:t xml:space="preserve">  Click </w:t>
            </w:r>
            <w:r w:rsidRPr="00427628">
              <w:rPr>
                <w:b/>
                <w:bCs/>
              </w:rPr>
              <w:t>OK</w:t>
            </w:r>
            <w:r w:rsidRPr="00427628">
              <w:t>.</w:t>
            </w:r>
          </w:p>
          <w:p w14:paraId="3B32CAB9" w14:textId="4CCB2B44" w:rsidR="00540BE2" w:rsidRPr="00CA2170" w:rsidRDefault="00540BE2" w:rsidP="00CA2170">
            <w:pPr>
              <w:pStyle w:val="ListParagraph"/>
              <w:numPr>
                <w:ilvl w:val="0"/>
                <w:numId w:val="16"/>
              </w:numPr>
              <w:ind w:left="540"/>
              <w:jc w:val="left"/>
            </w:pPr>
            <w:r w:rsidRPr="00427628">
              <w:t xml:space="preserve">Supplier will need to click </w:t>
            </w:r>
            <w:r w:rsidRPr="00427628">
              <w:rPr>
                <w:b/>
                <w:bCs/>
              </w:rPr>
              <w:t>Create Response</w:t>
            </w:r>
            <w:r w:rsidRPr="00427628">
              <w:t xml:space="preserve"> again and respond to the amended solicitation.  NOTE: The Create Response step includes attaching the supplier’s response again.</w:t>
            </w:r>
          </w:p>
        </w:tc>
      </w:tr>
    </w:tbl>
    <w:p w14:paraId="673F7EE0" w14:textId="22B08216" w:rsidR="004620F3" w:rsidRPr="004620F3" w:rsidRDefault="004620F3" w:rsidP="004620F3">
      <w:pPr>
        <w:jc w:val="center"/>
        <w:rPr>
          <w:rFonts w:cstheme="minorHAnsi"/>
          <w:b/>
          <w:sz w:val="28"/>
        </w:rPr>
      </w:pPr>
      <w:r w:rsidRPr="004620F3">
        <w:rPr>
          <w:rFonts w:cstheme="minorHAnsi"/>
          <w:b/>
          <w:sz w:val="36"/>
        </w:rPr>
        <w:lastRenderedPageBreak/>
        <w:t>State of Missouri</w:t>
      </w:r>
    </w:p>
    <w:p w14:paraId="09F33869" w14:textId="05A8E75C" w:rsidR="00E92DE5" w:rsidRPr="00E92DE5" w:rsidRDefault="0021521C" w:rsidP="00E92DE5">
      <w:pPr>
        <w:jc w:val="center"/>
        <w:rPr>
          <w:rFonts w:eastAsiaTheme="minorHAnsi"/>
          <w:b/>
          <w:sz w:val="28"/>
          <w:szCs w:val="20"/>
        </w:rPr>
      </w:pPr>
      <w:r>
        <w:rPr>
          <w:rFonts w:eastAsiaTheme="minorHAnsi"/>
          <w:b/>
          <w:sz w:val="28"/>
          <w:szCs w:val="20"/>
        </w:rPr>
        <w:t>DEPARTMENT</w:t>
      </w:r>
      <w:r w:rsidR="00193081">
        <w:rPr>
          <w:rFonts w:eastAsiaTheme="minorHAnsi"/>
          <w:b/>
          <w:sz w:val="28"/>
          <w:szCs w:val="20"/>
        </w:rPr>
        <w:t xml:space="preserve"> OF HEALTH AND SENIOR SERVICES</w:t>
      </w:r>
    </w:p>
    <w:p w14:paraId="52C7D03C" w14:textId="77777777" w:rsidR="004620F3" w:rsidRPr="004620F3" w:rsidRDefault="004620F3" w:rsidP="004620F3">
      <w:pPr>
        <w:rPr>
          <w:rFonts w:cstheme="minorHAnsi"/>
        </w:rPr>
      </w:pPr>
    </w:p>
    <w:p w14:paraId="568C818F" w14:textId="77777777" w:rsidR="004620F3" w:rsidRPr="004620F3" w:rsidRDefault="004620F3" w:rsidP="004620F3">
      <w:pPr>
        <w:jc w:val="center"/>
        <w:rPr>
          <w:rFonts w:cstheme="minorHAnsi"/>
        </w:rPr>
      </w:pPr>
      <w:r w:rsidRPr="004620F3">
        <w:rPr>
          <w:rFonts w:cstheme="minorHAnsi"/>
          <w:noProof/>
        </w:rPr>
        <w:drawing>
          <wp:inline distT="0" distB="0" distL="0" distR="0" wp14:anchorId="215F8B3F" wp14:editId="696DC4A1">
            <wp:extent cx="829340" cy="829340"/>
            <wp:effectExtent l="0" t="0" r="8890" b="8890"/>
            <wp:docPr id="2" name="Picture 2"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891" cy="848891"/>
                    </a:xfrm>
                    <a:prstGeom prst="rect">
                      <a:avLst/>
                    </a:prstGeom>
                    <a:noFill/>
                    <a:ln>
                      <a:noFill/>
                    </a:ln>
                  </pic:spPr>
                </pic:pic>
              </a:graphicData>
            </a:graphic>
          </wp:inline>
        </w:drawing>
      </w:r>
    </w:p>
    <w:p w14:paraId="67533D23" w14:textId="77777777" w:rsidR="004620F3" w:rsidRPr="004620F3" w:rsidRDefault="004620F3" w:rsidP="004620F3">
      <w:pPr>
        <w:tabs>
          <w:tab w:val="left" w:pos="4455"/>
          <w:tab w:val="left" w:pos="6480"/>
        </w:tabs>
        <w:jc w:val="center"/>
        <w:rPr>
          <w:b/>
        </w:rPr>
      </w:pPr>
    </w:p>
    <w:p w14:paraId="7F5D6105" w14:textId="7E2951BA" w:rsidR="004620F3" w:rsidRPr="004620F3" w:rsidRDefault="007A4650" w:rsidP="007769BD">
      <w:pPr>
        <w:jc w:val="left"/>
        <w:rPr>
          <w:b/>
          <w:sz w:val="36"/>
          <w:szCs w:val="36"/>
        </w:rPr>
      </w:pPr>
      <w:r>
        <w:rPr>
          <w:sz w:val="36"/>
          <w:szCs w:val="56"/>
        </w:rPr>
        <w:t>Invitation for Bid</w:t>
      </w:r>
      <w:r w:rsidR="004620F3" w:rsidRPr="004620F3">
        <w:rPr>
          <w:sz w:val="36"/>
          <w:szCs w:val="56"/>
        </w:rPr>
        <w:t xml:space="preserve"> (</w:t>
      </w:r>
      <w:r>
        <w:rPr>
          <w:sz w:val="36"/>
          <w:szCs w:val="56"/>
        </w:rPr>
        <w:t>IFB</w:t>
      </w:r>
      <w:r w:rsidR="004620F3" w:rsidRPr="004620F3">
        <w:rPr>
          <w:sz w:val="36"/>
          <w:szCs w:val="56"/>
        </w:rPr>
        <w:t xml:space="preserve">) for </w:t>
      </w:r>
      <w:r w:rsidR="007769BD" w:rsidRPr="007769BD">
        <w:rPr>
          <w:sz w:val="36"/>
          <w:szCs w:val="36"/>
        </w:rPr>
        <w:t>Missouri Cancer Action Plan Implementation</w:t>
      </w:r>
      <w:r w:rsidR="007769BD" w:rsidRPr="004620F3">
        <w:rPr>
          <w:b/>
          <w:sz w:val="36"/>
          <w:szCs w:val="36"/>
        </w:rPr>
        <w:t xml:space="preserve"> </w:t>
      </w:r>
    </w:p>
    <w:p w14:paraId="3C5FFFF1" w14:textId="77777777" w:rsidR="004620F3" w:rsidRPr="004620F3" w:rsidRDefault="004620F3" w:rsidP="004620F3">
      <w:pPr>
        <w:pBdr>
          <w:bottom w:val="double" w:sz="6" w:space="1" w:color="auto"/>
        </w:pBdr>
        <w:tabs>
          <w:tab w:val="left" w:pos="4455"/>
          <w:tab w:val="left" w:pos="6480"/>
        </w:tabs>
        <w:rPr>
          <w:b/>
          <w:sz w:val="18"/>
        </w:rPr>
      </w:pPr>
    </w:p>
    <w:p w14:paraId="49EA9598" w14:textId="77777777" w:rsidR="004620F3" w:rsidRPr="004620F3" w:rsidRDefault="004620F3" w:rsidP="004620F3">
      <w:pPr>
        <w:tabs>
          <w:tab w:val="left" w:pos="4455"/>
          <w:tab w:val="left" w:pos="6480"/>
        </w:tabs>
        <w:rPr>
          <w:b/>
          <w:sz w:val="18"/>
        </w:rPr>
      </w:pPr>
    </w:p>
    <w:tbl>
      <w:tblPr>
        <w:tblStyle w:val="TableGrid"/>
        <w:tblW w:w="0" w:type="auto"/>
        <w:tblLook w:val="04A0" w:firstRow="1" w:lastRow="0" w:firstColumn="1" w:lastColumn="0" w:noHBand="0" w:noVBand="1"/>
      </w:tblPr>
      <w:tblGrid>
        <w:gridCol w:w="4805"/>
        <w:gridCol w:w="4545"/>
      </w:tblGrid>
      <w:tr w:rsidR="004620F3" w:rsidRPr="004620F3" w14:paraId="21F15221" w14:textId="77777777" w:rsidTr="00C673E3">
        <w:tc>
          <w:tcPr>
            <w:tcW w:w="4805" w:type="dxa"/>
            <w:shd w:val="clear" w:color="auto" w:fill="DBE5F1" w:themeFill="accent1" w:themeFillTint="33"/>
          </w:tcPr>
          <w:p w14:paraId="1344BEBA"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SOLICITATION NO.:</w:t>
            </w:r>
          </w:p>
        </w:tc>
        <w:tc>
          <w:tcPr>
            <w:tcW w:w="4545" w:type="dxa"/>
          </w:tcPr>
          <w:p w14:paraId="4F559992" w14:textId="4EA0F707" w:rsidR="004620F3" w:rsidRPr="00CA409C" w:rsidRDefault="007769BD" w:rsidP="004620F3">
            <w:pPr>
              <w:tabs>
                <w:tab w:val="left" w:pos="4455"/>
                <w:tab w:val="left" w:pos="6480"/>
              </w:tabs>
              <w:rPr>
                <w:rFonts w:ascii="Times New Roman" w:hAnsi="Times New Roman"/>
                <w:szCs w:val="24"/>
              </w:rPr>
            </w:pPr>
            <w:r>
              <w:rPr>
                <w:b/>
                <w:szCs w:val="24"/>
              </w:rPr>
              <w:t xml:space="preserve">IFB </w:t>
            </w:r>
            <w:r w:rsidRPr="007769BD">
              <w:rPr>
                <w:b/>
                <w:szCs w:val="24"/>
              </w:rPr>
              <w:t>DHSS 0000000008SL</w:t>
            </w:r>
          </w:p>
        </w:tc>
      </w:tr>
      <w:tr w:rsidR="004620F3" w:rsidRPr="004620F3" w14:paraId="4BAFF914" w14:textId="77777777" w:rsidTr="00C673E3">
        <w:tc>
          <w:tcPr>
            <w:tcW w:w="4805" w:type="dxa"/>
            <w:shd w:val="clear" w:color="auto" w:fill="DBE5F1" w:themeFill="accent1" w:themeFillTint="33"/>
          </w:tcPr>
          <w:p w14:paraId="41E87888"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ISSUE DATE:</w:t>
            </w:r>
          </w:p>
        </w:tc>
        <w:tc>
          <w:tcPr>
            <w:tcW w:w="4545" w:type="dxa"/>
          </w:tcPr>
          <w:p w14:paraId="0E64CA42" w14:textId="1715B1A6" w:rsidR="004620F3" w:rsidRPr="00CA409C" w:rsidRDefault="00EF2B80" w:rsidP="004620F3">
            <w:pPr>
              <w:tabs>
                <w:tab w:val="left" w:pos="4455"/>
                <w:tab w:val="left" w:pos="6480"/>
              </w:tabs>
              <w:rPr>
                <w:rFonts w:ascii="Times New Roman" w:hAnsi="Times New Roman"/>
                <w:szCs w:val="24"/>
              </w:rPr>
            </w:pPr>
            <w:r>
              <w:rPr>
                <w:b/>
                <w:szCs w:val="24"/>
              </w:rPr>
              <w:t>September 10, 2025</w:t>
            </w:r>
          </w:p>
        </w:tc>
      </w:tr>
      <w:tr w:rsidR="004620F3" w:rsidRPr="004620F3" w14:paraId="459E29DA" w14:textId="77777777" w:rsidTr="00C673E3">
        <w:tc>
          <w:tcPr>
            <w:tcW w:w="4805" w:type="dxa"/>
            <w:shd w:val="clear" w:color="auto" w:fill="DBE5F1" w:themeFill="accent1" w:themeFillTint="33"/>
          </w:tcPr>
          <w:p w14:paraId="38F34976"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CONTRACT PERIOD:</w:t>
            </w:r>
          </w:p>
        </w:tc>
        <w:tc>
          <w:tcPr>
            <w:tcW w:w="4545" w:type="dxa"/>
          </w:tcPr>
          <w:p w14:paraId="6855FB7F" w14:textId="418B7DB0" w:rsidR="004620F3" w:rsidRPr="00CA409C" w:rsidRDefault="00FF73B9" w:rsidP="004620F3">
            <w:pPr>
              <w:tabs>
                <w:tab w:val="left" w:pos="4455"/>
                <w:tab w:val="left" w:pos="6480"/>
              </w:tabs>
              <w:rPr>
                <w:rFonts w:ascii="Times New Roman" w:hAnsi="Times New Roman"/>
                <w:szCs w:val="24"/>
              </w:rPr>
            </w:pPr>
            <w:r>
              <w:rPr>
                <w:b/>
                <w:szCs w:val="24"/>
              </w:rPr>
              <w:t xml:space="preserve">Date of Award through </w:t>
            </w:r>
            <w:r w:rsidR="00F752F2">
              <w:rPr>
                <w:b/>
                <w:szCs w:val="24"/>
              </w:rPr>
              <w:t>June 29, 2026</w:t>
            </w:r>
          </w:p>
        </w:tc>
      </w:tr>
      <w:tr w:rsidR="0051644B" w:rsidRPr="004620F3" w14:paraId="090AB8E8" w14:textId="77777777" w:rsidTr="00C673E3">
        <w:tc>
          <w:tcPr>
            <w:tcW w:w="4805" w:type="dxa"/>
            <w:shd w:val="clear" w:color="auto" w:fill="DBE5F1" w:themeFill="accent1" w:themeFillTint="33"/>
          </w:tcPr>
          <w:p w14:paraId="3AF4F722" w14:textId="4549E6D8" w:rsidR="0051644B" w:rsidRPr="00CA409C" w:rsidRDefault="0051644B" w:rsidP="004620F3">
            <w:pPr>
              <w:tabs>
                <w:tab w:val="left" w:pos="4455"/>
                <w:tab w:val="left" w:pos="6480"/>
              </w:tabs>
              <w:jc w:val="left"/>
              <w:rPr>
                <w:b/>
                <w:szCs w:val="24"/>
              </w:rPr>
            </w:pPr>
            <w:r>
              <w:rPr>
                <w:b/>
                <w:szCs w:val="24"/>
              </w:rPr>
              <w:t>TRACKING</w:t>
            </w:r>
            <w:r w:rsidRPr="00CA409C">
              <w:rPr>
                <w:b/>
                <w:szCs w:val="24"/>
              </w:rPr>
              <w:t xml:space="preserve"> NO.:</w:t>
            </w:r>
          </w:p>
        </w:tc>
        <w:tc>
          <w:tcPr>
            <w:tcW w:w="4545" w:type="dxa"/>
          </w:tcPr>
          <w:p w14:paraId="62B9B2BC" w14:textId="7D978997" w:rsidR="0051644B" w:rsidRDefault="00F752F2" w:rsidP="004620F3">
            <w:pPr>
              <w:tabs>
                <w:tab w:val="left" w:pos="4455"/>
                <w:tab w:val="left" w:pos="6480"/>
              </w:tabs>
              <w:rPr>
                <w:b/>
                <w:szCs w:val="24"/>
              </w:rPr>
            </w:pPr>
            <w:r w:rsidRPr="00F752F2">
              <w:rPr>
                <w:b/>
                <w:szCs w:val="24"/>
              </w:rPr>
              <w:t>58389</w:t>
            </w:r>
          </w:p>
        </w:tc>
      </w:tr>
    </w:tbl>
    <w:p w14:paraId="340C0F4F" w14:textId="77777777" w:rsidR="004620F3" w:rsidRPr="004620F3" w:rsidRDefault="004620F3" w:rsidP="004620F3">
      <w:pPr>
        <w:tabs>
          <w:tab w:val="left" w:pos="990"/>
          <w:tab w:val="left" w:pos="6480"/>
        </w:tabs>
        <w:jc w:val="center"/>
        <w:rPr>
          <w:b/>
          <w:sz w:val="24"/>
          <w:szCs w:val="24"/>
          <w:highlight w:val="yellow"/>
        </w:rPr>
      </w:pPr>
    </w:p>
    <w:p w14:paraId="4DB40963" w14:textId="5D8FE8F1" w:rsidR="004620F3" w:rsidRPr="00FD6B46" w:rsidRDefault="00852D62" w:rsidP="004620F3">
      <w:pPr>
        <w:tabs>
          <w:tab w:val="left" w:pos="990"/>
          <w:tab w:val="left" w:pos="6480"/>
        </w:tabs>
        <w:jc w:val="center"/>
        <w:rPr>
          <w:b/>
          <w:sz w:val="24"/>
        </w:rPr>
      </w:pPr>
      <w:r w:rsidRPr="00FD6B46">
        <w:rPr>
          <w:b/>
          <w:sz w:val="24"/>
        </w:rPr>
        <w:t>BID</w:t>
      </w:r>
      <w:r w:rsidR="004620F3" w:rsidRPr="00FD6B46">
        <w:rPr>
          <w:b/>
          <w:sz w:val="24"/>
        </w:rPr>
        <w:t xml:space="preserve"> DUE NO LATER THAN: </w:t>
      </w:r>
      <w:r w:rsidR="00FD6B46" w:rsidRPr="00FD6B46">
        <w:rPr>
          <w:b/>
          <w:sz w:val="24"/>
          <w:szCs w:val="32"/>
        </w:rPr>
        <w:t xml:space="preserve">October 1, </w:t>
      </w:r>
      <w:proofErr w:type="gramStart"/>
      <w:r w:rsidR="00FD6B46" w:rsidRPr="00FD6B46">
        <w:rPr>
          <w:b/>
          <w:sz w:val="24"/>
          <w:szCs w:val="32"/>
        </w:rPr>
        <w:t>2025</w:t>
      </w:r>
      <w:proofErr w:type="gramEnd"/>
      <w:r w:rsidR="004620F3" w:rsidRPr="00FD6B46">
        <w:rPr>
          <w:b/>
          <w:sz w:val="24"/>
        </w:rPr>
        <w:t xml:space="preserve"> AT </w:t>
      </w:r>
      <w:r w:rsidR="00EC7E88" w:rsidRPr="00FD6B46">
        <w:rPr>
          <w:b/>
          <w:sz w:val="24"/>
        </w:rPr>
        <w:t>3</w:t>
      </w:r>
      <w:r w:rsidR="004620F3" w:rsidRPr="00FD6B46">
        <w:rPr>
          <w:b/>
          <w:sz w:val="24"/>
        </w:rPr>
        <w:t>:00 PM CENTRAL TIME</w:t>
      </w:r>
    </w:p>
    <w:p w14:paraId="0ED903F1" w14:textId="77777777" w:rsidR="002055A6" w:rsidRPr="002055A6" w:rsidRDefault="002055A6" w:rsidP="00EC7E88">
      <w:pPr>
        <w:jc w:val="left"/>
        <w:rPr>
          <w:rFonts w:eastAsiaTheme="minorHAnsi"/>
          <w:b/>
          <w:sz w:val="20"/>
          <w:szCs w:val="20"/>
        </w:rPr>
      </w:pPr>
      <w:r w:rsidRPr="002055A6">
        <w:rPr>
          <w:sz w:val="24"/>
          <w:szCs w:val="24"/>
        </w:rPr>
        <w:t>Response should be submitted electronically through MissouriBUYS</w:t>
      </w:r>
      <w:r w:rsidR="00BB7C8C">
        <w:rPr>
          <w:sz w:val="24"/>
          <w:szCs w:val="24"/>
        </w:rPr>
        <w:t>, powered by MOVERS,</w:t>
      </w:r>
      <w:r w:rsidR="00BB7C8C" w:rsidRPr="004620F3">
        <w:rPr>
          <w:sz w:val="24"/>
          <w:szCs w:val="24"/>
        </w:rPr>
        <w:t xml:space="preserve"> </w:t>
      </w:r>
      <w:r w:rsidRPr="002055A6">
        <w:rPr>
          <w:sz w:val="24"/>
          <w:szCs w:val="24"/>
        </w:rPr>
        <w:t xml:space="preserve">at </w:t>
      </w:r>
      <w:hyperlink r:id="rId16" w:history="1">
        <w:r w:rsidRPr="002055A6">
          <w:rPr>
            <w:color w:val="0000FF"/>
            <w:sz w:val="24"/>
            <w:szCs w:val="24"/>
            <w:u w:val="single"/>
          </w:rPr>
          <w:t>https://missouribuys.mo.gov</w:t>
        </w:r>
      </w:hyperlink>
      <w:r w:rsidRPr="002055A6">
        <w:rPr>
          <w:rFonts w:eastAsiaTheme="minorHAnsi"/>
          <w:b/>
          <w:sz w:val="20"/>
          <w:szCs w:val="20"/>
        </w:rPr>
        <w:t xml:space="preserve"> </w:t>
      </w:r>
      <w:r w:rsidRPr="002055A6">
        <w:rPr>
          <w:rFonts w:eastAsiaTheme="minorHAnsi"/>
          <w:sz w:val="24"/>
          <w:szCs w:val="24"/>
        </w:rPr>
        <w:t>but may respond by hard copy (see mailing instructions below)</w:t>
      </w:r>
    </w:p>
    <w:p w14:paraId="3678FA63" w14:textId="77777777" w:rsidR="002055A6" w:rsidRPr="002055A6" w:rsidRDefault="002055A6" w:rsidP="002055A6">
      <w:pPr>
        <w:ind w:left="2880" w:hanging="2880"/>
        <w:jc w:val="left"/>
        <w:rPr>
          <w:rFonts w:eastAsiaTheme="minorHAnsi"/>
          <w:b/>
          <w:sz w:val="16"/>
          <w:szCs w:val="20"/>
        </w:rPr>
      </w:pPr>
    </w:p>
    <w:p w14:paraId="5A2A6687" w14:textId="5FEB8DE3" w:rsidR="002055A6" w:rsidRPr="002055A6" w:rsidRDefault="002055A6" w:rsidP="002055A6">
      <w:pPr>
        <w:tabs>
          <w:tab w:val="left" w:pos="990"/>
          <w:tab w:val="left" w:pos="2880"/>
          <w:tab w:val="left" w:pos="3870"/>
          <w:tab w:val="left" w:pos="4320"/>
          <w:tab w:val="left" w:pos="4770"/>
          <w:tab w:val="left" w:pos="6030"/>
          <w:tab w:val="left" w:pos="6840"/>
        </w:tabs>
        <w:ind w:left="2880" w:hanging="2880"/>
        <w:jc w:val="left"/>
        <w:rPr>
          <w:rFonts w:eastAsiaTheme="minorHAnsi"/>
          <w:b/>
          <w:sz w:val="20"/>
          <w:szCs w:val="20"/>
        </w:rPr>
      </w:pPr>
      <w:r w:rsidRPr="002055A6">
        <w:rPr>
          <w:rFonts w:eastAsiaTheme="minorHAnsi"/>
          <w:b/>
          <w:sz w:val="20"/>
          <w:szCs w:val="20"/>
        </w:rPr>
        <w:t>MAILING INSTRUCTIONS:</w:t>
      </w:r>
      <w:r w:rsidRPr="002055A6">
        <w:rPr>
          <w:rFonts w:eastAsiaTheme="minorHAnsi"/>
          <w:sz w:val="20"/>
          <w:szCs w:val="20"/>
        </w:rPr>
        <w:tab/>
        <w:t xml:space="preserve">Print or type </w:t>
      </w:r>
      <w:r w:rsidR="00AF390B" w:rsidRPr="00AF390B">
        <w:rPr>
          <w:rFonts w:eastAsiaTheme="minorHAnsi"/>
          <w:b/>
          <w:sz w:val="20"/>
          <w:szCs w:val="20"/>
        </w:rPr>
        <w:t>IFB</w:t>
      </w:r>
      <w:r w:rsidRPr="002055A6">
        <w:rPr>
          <w:rFonts w:eastAsiaTheme="minorHAnsi"/>
          <w:b/>
          <w:sz w:val="20"/>
          <w:szCs w:val="20"/>
        </w:rPr>
        <w:t xml:space="preserve"> Number</w:t>
      </w:r>
      <w:r w:rsidRPr="002055A6">
        <w:rPr>
          <w:rFonts w:eastAsiaTheme="minorHAnsi"/>
          <w:sz w:val="20"/>
          <w:szCs w:val="20"/>
        </w:rPr>
        <w:t xml:space="preserve"> and </w:t>
      </w:r>
      <w:r w:rsidRPr="002055A6">
        <w:rPr>
          <w:rFonts w:eastAsiaTheme="minorHAnsi"/>
          <w:b/>
          <w:sz w:val="20"/>
          <w:szCs w:val="20"/>
        </w:rPr>
        <w:t xml:space="preserve">Return </w:t>
      </w:r>
      <w:r w:rsidR="00AF390B">
        <w:rPr>
          <w:rFonts w:eastAsiaTheme="minorHAnsi"/>
          <w:b/>
          <w:sz w:val="20"/>
          <w:szCs w:val="20"/>
        </w:rPr>
        <w:t xml:space="preserve">Due </w:t>
      </w:r>
      <w:r w:rsidRPr="002055A6">
        <w:rPr>
          <w:rFonts w:eastAsiaTheme="minorHAnsi"/>
          <w:b/>
          <w:sz w:val="20"/>
          <w:szCs w:val="20"/>
        </w:rPr>
        <w:t>Date</w:t>
      </w:r>
      <w:r w:rsidR="00AF390B">
        <w:rPr>
          <w:rFonts w:eastAsiaTheme="minorHAnsi"/>
          <w:b/>
          <w:sz w:val="20"/>
          <w:szCs w:val="20"/>
        </w:rPr>
        <w:t xml:space="preserve"> (End Date)</w:t>
      </w:r>
      <w:r w:rsidRPr="002055A6">
        <w:rPr>
          <w:rFonts w:eastAsiaTheme="minorHAnsi"/>
          <w:sz w:val="20"/>
          <w:szCs w:val="20"/>
        </w:rPr>
        <w:t xml:space="preserve"> on the lower </w:t>
      </w:r>
      <w:proofErr w:type="gramStart"/>
      <w:r w:rsidRPr="002055A6">
        <w:rPr>
          <w:rFonts w:eastAsiaTheme="minorHAnsi"/>
          <w:sz w:val="20"/>
          <w:szCs w:val="20"/>
        </w:rPr>
        <w:t>left hand</w:t>
      </w:r>
      <w:proofErr w:type="gramEnd"/>
      <w:r w:rsidRPr="002055A6">
        <w:rPr>
          <w:rFonts w:eastAsiaTheme="minorHAnsi"/>
          <w:sz w:val="20"/>
          <w:szCs w:val="20"/>
        </w:rPr>
        <w:t xml:space="preserve"> corner of the envelope or package.  Bids </w:t>
      </w:r>
      <w:r>
        <w:rPr>
          <w:rFonts w:eastAsiaTheme="minorHAnsi"/>
          <w:sz w:val="20"/>
          <w:szCs w:val="20"/>
        </w:rPr>
        <w:t>must</w:t>
      </w:r>
      <w:r w:rsidRPr="002055A6">
        <w:rPr>
          <w:rFonts w:eastAsiaTheme="minorHAnsi"/>
          <w:sz w:val="20"/>
          <w:szCs w:val="20"/>
        </w:rPr>
        <w:t xml:space="preserve"> be in the </w:t>
      </w:r>
      <w:r w:rsidR="0021521C">
        <w:rPr>
          <w:rFonts w:eastAsiaTheme="minorHAnsi"/>
          <w:sz w:val="20"/>
          <w:szCs w:val="20"/>
        </w:rPr>
        <w:t>Department</w:t>
      </w:r>
      <w:r w:rsidR="00EC7E88">
        <w:rPr>
          <w:rFonts w:eastAsiaTheme="minorHAnsi"/>
          <w:sz w:val="20"/>
          <w:szCs w:val="20"/>
        </w:rPr>
        <w:t xml:space="preserve"> of Health and Senior Services</w:t>
      </w:r>
      <w:r w:rsidRPr="002055A6" w:rsidDel="00460662">
        <w:rPr>
          <w:rFonts w:eastAsiaTheme="minorHAnsi"/>
          <w:sz w:val="20"/>
          <w:szCs w:val="20"/>
        </w:rPr>
        <w:t xml:space="preserve"> </w:t>
      </w:r>
      <w:r w:rsidRPr="002055A6">
        <w:rPr>
          <w:rFonts w:eastAsiaTheme="minorHAnsi"/>
          <w:sz w:val="20"/>
          <w:szCs w:val="20"/>
        </w:rPr>
        <w:t>office</w:t>
      </w:r>
      <w:r w:rsidR="00EC7E88" w:rsidRPr="00C162C4">
        <w:rPr>
          <w:rFonts w:eastAsiaTheme="minorHAnsi"/>
          <w:sz w:val="20"/>
        </w:rPr>
        <w:t xml:space="preserve"> </w:t>
      </w:r>
      <w:r w:rsidR="00EC7E88" w:rsidRPr="00B36428">
        <w:rPr>
          <w:sz w:val="20"/>
        </w:rPr>
        <w:t>920 Wildwood Dr., Jefferson City, MO 6</w:t>
      </w:r>
      <w:r w:rsidR="00EC7E88" w:rsidRPr="00BD4924">
        <w:rPr>
          <w:sz w:val="20"/>
        </w:rPr>
        <w:t>5109</w:t>
      </w:r>
      <w:r w:rsidR="00EC7E88" w:rsidRPr="00C162C4">
        <w:rPr>
          <w:rFonts w:eastAsiaTheme="minorHAnsi"/>
          <w:sz w:val="20"/>
        </w:rPr>
        <w:t xml:space="preserve"> </w:t>
      </w:r>
      <w:r w:rsidRPr="002055A6">
        <w:rPr>
          <w:rFonts w:eastAsiaTheme="minorHAnsi"/>
          <w:sz w:val="20"/>
          <w:szCs w:val="20"/>
        </w:rPr>
        <w:t xml:space="preserve">by the </w:t>
      </w:r>
      <w:r>
        <w:rPr>
          <w:rFonts w:eastAsiaTheme="minorHAnsi"/>
          <w:sz w:val="20"/>
          <w:szCs w:val="20"/>
        </w:rPr>
        <w:t xml:space="preserve">end </w:t>
      </w:r>
      <w:r w:rsidRPr="002055A6">
        <w:rPr>
          <w:rFonts w:eastAsiaTheme="minorHAnsi"/>
          <w:sz w:val="20"/>
          <w:szCs w:val="20"/>
        </w:rPr>
        <w:t>date and time.</w:t>
      </w:r>
    </w:p>
    <w:p w14:paraId="27AC3C96" w14:textId="77777777" w:rsidR="002055A6" w:rsidRPr="002055A6" w:rsidRDefault="002055A6" w:rsidP="002055A6">
      <w:pPr>
        <w:tabs>
          <w:tab w:val="left" w:pos="2700"/>
          <w:tab w:val="left" w:pos="6030"/>
          <w:tab w:val="left" w:pos="6480"/>
        </w:tabs>
        <w:jc w:val="left"/>
        <w:rPr>
          <w:rFonts w:eastAsiaTheme="minorHAnsi"/>
          <w:b/>
          <w:sz w:val="16"/>
          <w:szCs w:val="18"/>
        </w:rPr>
      </w:pPr>
    </w:p>
    <w:p w14:paraId="44ECEB52" w14:textId="77777777" w:rsidR="00EC7E88" w:rsidRDefault="00EC7E88" w:rsidP="00EC7E88">
      <w:pPr>
        <w:tabs>
          <w:tab w:val="left" w:pos="1800"/>
          <w:tab w:val="left" w:pos="6030"/>
          <w:tab w:val="left" w:pos="6480"/>
        </w:tabs>
        <w:jc w:val="left"/>
        <w:rPr>
          <w:rFonts w:eastAsiaTheme="minorHAnsi"/>
          <w:b/>
          <w:sz w:val="20"/>
        </w:rPr>
      </w:pPr>
      <w:bookmarkStart w:id="0" w:name="_Hlk201666556"/>
      <w:r w:rsidRPr="00C162C4">
        <w:rPr>
          <w:rFonts w:eastAsiaTheme="minorHAnsi"/>
          <w:b/>
          <w:sz w:val="20"/>
        </w:rPr>
        <w:t>RETURN BID TO:</w:t>
      </w:r>
      <w:r w:rsidRPr="00D652DB">
        <w:rPr>
          <w:rFonts w:eastAsiaTheme="minorHAnsi"/>
          <w:b/>
          <w:sz w:val="20"/>
        </w:rPr>
        <w:t xml:space="preserve"> </w:t>
      </w:r>
      <w:r>
        <w:rPr>
          <w:rFonts w:eastAsiaTheme="minorHAnsi"/>
          <w:b/>
          <w:sz w:val="20"/>
        </w:rPr>
        <w:tab/>
      </w:r>
      <w:r w:rsidRPr="00C162C4">
        <w:rPr>
          <w:rFonts w:eastAsiaTheme="minorHAnsi"/>
          <w:b/>
          <w:sz w:val="20"/>
        </w:rPr>
        <w:t>(U.S. Mail)</w:t>
      </w:r>
      <w:r w:rsidRPr="00C162C4">
        <w:rPr>
          <w:rFonts w:eastAsiaTheme="minorHAnsi"/>
          <w:b/>
          <w:sz w:val="20"/>
        </w:rPr>
        <w:tab/>
      </w:r>
      <w:r w:rsidRPr="00C162C4">
        <w:rPr>
          <w:rFonts w:eastAsiaTheme="minorHAnsi"/>
          <w:b/>
          <w:sz w:val="20"/>
        </w:rPr>
        <w:tab/>
        <w:t>(Courier Service)</w:t>
      </w:r>
    </w:p>
    <w:p w14:paraId="500C79B6" w14:textId="5AAFDB59" w:rsidR="00EC7E88" w:rsidRPr="00ED3320" w:rsidRDefault="00EC7E88" w:rsidP="00E251DB">
      <w:pPr>
        <w:tabs>
          <w:tab w:val="left" w:pos="1350"/>
          <w:tab w:val="left" w:pos="2880"/>
          <w:tab w:val="left" w:pos="5220"/>
          <w:tab w:val="left" w:pos="5940"/>
        </w:tabs>
        <w:rPr>
          <w:b/>
          <w:sz w:val="20"/>
        </w:rPr>
      </w:pPr>
      <w:r w:rsidRPr="00ED3320">
        <w:rPr>
          <w:b/>
          <w:sz w:val="20"/>
        </w:rPr>
        <w:tab/>
      </w:r>
      <w:r w:rsidR="0021521C">
        <w:rPr>
          <w:sz w:val="20"/>
        </w:rPr>
        <w:t>Department</w:t>
      </w:r>
      <w:r w:rsidRPr="00ED3320">
        <w:rPr>
          <w:sz w:val="20"/>
        </w:rPr>
        <w:t xml:space="preserve"> of Health and Senior Services</w:t>
      </w:r>
      <w:r w:rsidRPr="00ED3320">
        <w:rPr>
          <w:b/>
          <w:sz w:val="20"/>
        </w:rPr>
        <w:tab/>
        <w:t>or</w:t>
      </w:r>
      <w:r w:rsidRPr="00ED3320">
        <w:rPr>
          <w:b/>
          <w:sz w:val="20"/>
        </w:rPr>
        <w:tab/>
      </w:r>
      <w:r w:rsidR="0021521C">
        <w:rPr>
          <w:sz w:val="20"/>
        </w:rPr>
        <w:t>Department</w:t>
      </w:r>
      <w:r w:rsidRPr="00ED3320">
        <w:rPr>
          <w:sz w:val="20"/>
        </w:rPr>
        <w:t xml:space="preserve"> of Health and Senior Services</w:t>
      </w:r>
    </w:p>
    <w:p w14:paraId="09A61B8E" w14:textId="36A4C6D1" w:rsidR="00EC7E88" w:rsidRPr="00ED3320" w:rsidRDefault="00EC7E88" w:rsidP="00E251DB">
      <w:pPr>
        <w:tabs>
          <w:tab w:val="left" w:pos="1350"/>
          <w:tab w:val="left" w:pos="5220"/>
          <w:tab w:val="left" w:pos="5940"/>
        </w:tabs>
        <w:rPr>
          <w:sz w:val="20"/>
        </w:rPr>
      </w:pPr>
      <w:r w:rsidRPr="00ED3320">
        <w:rPr>
          <w:sz w:val="20"/>
        </w:rPr>
        <w:tab/>
      </w:r>
      <w:r>
        <w:rPr>
          <w:sz w:val="20"/>
        </w:rPr>
        <w:t>Bureau of Procurement Services</w:t>
      </w:r>
      <w:r w:rsidRPr="00ED3320">
        <w:rPr>
          <w:sz w:val="20"/>
        </w:rPr>
        <w:tab/>
      </w:r>
      <w:r w:rsidR="00E251DB">
        <w:rPr>
          <w:sz w:val="20"/>
        </w:rPr>
        <w:tab/>
      </w:r>
      <w:r>
        <w:rPr>
          <w:sz w:val="20"/>
        </w:rPr>
        <w:t>Bureau of Procurement Services</w:t>
      </w:r>
    </w:p>
    <w:p w14:paraId="447BC14C" w14:textId="6A6C1BDC" w:rsidR="00EC7E88" w:rsidRPr="00ED3320" w:rsidRDefault="00EC7E88" w:rsidP="00E251DB">
      <w:pPr>
        <w:tabs>
          <w:tab w:val="left" w:pos="1350"/>
          <w:tab w:val="left" w:pos="5220"/>
          <w:tab w:val="left" w:pos="5940"/>
        </w:tabs>
        <w:rPr>
          <w:sz w:val="20"/>
        </w:rPr>
      </w:pPr>
      <w:r w:rsidRPr="00ED3320">
        <w:rPr>
          <w:sz w:val="20"/>
        </w:rPr>
        <w:tab/>
        <w:t>P.O. Box 570</w:t>
      </w:r>
      <w:r w:rsidRPr="00ED3320">
        <w:rPr>
          <w:sz w:val="20"/>
        </w:rPr>
        <w:tab/>
      </w:r>
      <w:r w:rsidR="00E251DB">
        <w:rPr>
          <w:sz w:val="20"/>
        </w:rPr>
        <w:tab/>
      </w:r>
      <w:r w:rsidRPr="00ED3320">
        <w:rPr>
          <w:sz w:val="20"/>
        </w:rPr>
        <w:t>920 Wildwood Dr.</w:t>
      </w:r>
    </w:p>
    <w:p w14:paraId="5AB3489D" w14:textId="5075C241" w:rsidR="00EC7E88" w:rsidRPr="00ED3320" w:rsidRDefault="00EC7E88" w:rsidP="00E251DB">
      <w:pPr>
        <w:tabs>
          <w:tab w:val="left" w:pos="1350"/>
          <w:tab w:val="left" w:pos="5220"/>
          <w:tab w:val="left" w:pos="5940"/>
        </w:tabs>
        <w:rPr>
          <w:b/>
          <w:sz w:val="20"/>
        </w:rPr>
      </w:pPr>
      <w:r w:rsidRPr="00ED3320">
        <w:rPr>
          <w:sz w:val="20"/>
        </w:rPr>
        <w:tab/>
        <w:t>Jefferson City, MO 65102-0570</w:t>
      </w:r>
      <w:r w:rsidRPr="00ED3320">
        <w:rPr>
          <w:sz w:val="20"/>
        </w:rPr>
        <w:tab/>
      </w:r>
      <w:r w:rsidR="00E251DB">
        <w:rPr>
          <w:sz w:val="20"/>
        </w:rPr>
        <w:tab/>
      </w:r>
      <w:r w:rsidRPr="00ED3320">
        <w:rPr>
          <w:sz w:val="20"/>
        </w:rPr>
        <w:t>Jefferson City, MO 65109</w:t>
      </w:r>
    </w:p>
    <w:bookmarkEnd w:id="0"/>
    <w:p w14:paraId="24A646C6" w14:textId="77777777" w:rsidR="004620F3" w:rsidRPr="004620F3" w:rsidRDefault="004620F3" w:rsidP="004620F3">
      <w:pPr>
        <w:pBdr>
          <w:bottom w:val="single" w:sz="24" w:space="1" w:color="auto"/>
        </w:pBdr>
        <w:tabs>
          <w:tab w:val="left" w:pos="990"/>
          <w:tab w:val="left" w:pos="1440"/>
          <w:tab w:val="left" w:pos="6480"/>
        </w:tabs>
        <w:ind w:right="90"/>
        <w:rPr>
          <w:b/>
          <w:sz w:val="24"/>
          <w:szCs w:val="24"/>
        </w:rPr>
      </w:pPr>
    </w:p>
    <w:p w14:paraId="19F5DD25" w14:textId="77777777" w:rsidR="004620F3" w:rsidRPr="004620F3" w:rsidRDefault="007A4650" w:rsidP="004620F3">
      <w:pPr>
        <w:tabs>
          <w:tab w:val="left" w:pos="990"/>
          <w:tab w:val="left" w:pos="6480"/>
        </w:tabs>
        <w:ind w:right="86"/>
        <w:jc w:val="center"/>
        <w:rPr>
          <w:b/>
          <w:sz w:val="24"/>
          <w:szCs w:val="24"/>
          <w:u w:val="single"/>
        </w:rPr>
      </w:pPr>
      <w:r>
        <w:rPr>
          <w:b/>
          <w:sz w:val="24"/>
          <w:szCs w:val="24"/>
          <w:u w:val="single"/>
        </w:rPr>
        <w:t>IFB</w:t>
      </w:r>
      <w:r w:rsidR="004620F3" w:rsidRPr="004620F3">
        <w:rPr>
          <w:b/>
          <w:sz w:val="24"/>
          <w:szCs w:val="24"/>
          <w:u w:val="single"/>
        </w:rPr>
        <w:t xml:space="preserve"> CONTACT INFORMATION</w:t>
      </w:r>
      <w:r w:rsidR="004620F3" w:rsidRPr="004620F3">
        <w:rPr>
          <w:b/>
          <w:sz w:val="24"/>
          <w:szCs w:val="24"/>
        </w:rPr>
        <w:t>:</w:t>
      </w:r>
    </w:p>
    <w:p w14:paraId="0831854C" w14:textId="1BB23C4B" w:rsidR="004620F3" w:rsidRPr="004620F3" w:rsidRDefault="00227159" w:rsidP="004620F3">
      <w:pPr>
        <w:tabs>
          <w:tab w:val="left" w:pos="990"/>
          <w:tab w:val="left" w:pos="6480"/>
        </w:tabs>
        <w:ind w:right="90"/>
        <w:jc w:val="center"/>
        <w:rPr>
          <w:b/>
          <w:sz w:val="24"/>
          <w:szCs w:val="24"/>
        </w:rPr>
      </w:pPr>
      <w:bookmarkStart w:id="1" w:name="_Hlk201666568"/>
      <w:r>
        <w:rPr>
          <w:b/>
          <w:sz w:val="24"/>
          <w:szCs w:val="24"/>
        </w:rPr>
        <w:t>PROCUREMENT OFFICER</w:t>
      </w:r>
      <w:r w:rsidR="004620F3" w:rsidRPr="004620F3">
        <w:rPr>
          <w:b/>
          <w:sz w:val="24"/>
          <w:szCs w:val="24"/>
        </w:rPr>
        <w:t xml:space="preserve">:  </w:t>
      </w:r>
      <w:r w:rsidR="00F752F2">
        <w:rPr>
          <w:sz w:val="24"/>
          <w:szCs w:val="36"/>
        </w:rPr>
        <w:t>Nathan Ridenhour</w:t>
      </w:r>
    </w:p>
    <w:p w14:paraId="6ED37891" w14:textId="6D637D78" w:rsidR="004620F3" w:rsidRPr="004620F3" w:rsidRDefault="004620F3" w:rsidP="004620F3">
      <w:pPr>
        <w:tabs>
          <w:tab w:val="left" w:pos="990"/>
          <w:tab w:val="left" w:pos="6480"/>
        </w:tabs>
        <w:ind w:right="90"/>
        <w:jc w:val="center"/>
        <w:rPr>
          <w:b/>
          <w:sz w:val="24"/>
          <w:szCs w:val="24"/>
        </w:rPr>
      </w:pPr>
      <w:r w:rsidRPr="004620F3">
        <w:rPr>
          <w:b/>
          <w:sz w:val="24"/>
          <w:szCs w:val="24"/>
        </w:rPr>
        <w:t>PHONE NO.</w:t>
      </w:r>
      <w:proofErr w:type="gramStart"/>
      <w:r w:rsidRPr="004620F3">
        <w:rPr>
          <w:b/>
          <w:sz w:val="24"/>
          <w:szCs w:val="24"/>
        </w:rPr>
        <w:t xml:space="preserve">:  </w:t>
      </w:r>
      <w:r w:rsidRPr="004620F3">
        <w:rPr>
          <w:sz w:val="24"/>
          <w:szCs w:val="24"/>
        </w:rPr>
        <w:t>(</w:t>
      </w:r>
      <w:proofErr w:type="gramEnd"/>
      <w:r w:rsidRPr="004620F3">
        <w:rPr>
          <w:sz w:val="24"/>
          <w:szCs w:val="24"/>
        </w:rPr>
        <w:t xml:space="preserve">573) </w:t>
      </w:r>
      <w:r w:rsidR="00F752F2">
        <w:rPr>
          <w:sz w:val="24"/>
          <w:szCs w:val="36"/>
        </w:rPr>
        <w:t>751-6026</w:t>
      </w:r>
    </w:p>
    <w:p w14:paraId="41C54936" w14:textId="6B055766" w:rsidR="004620F3" w:rsidRPr="004620F3" w:rsidRDefault="004620F3" w:rsidP="004620F3">
      <w:pPr>
        <w:jc w:val="center"/>
        <w:rPr>
          <w:b/>
          <w:sz w:val="24"/>
          <w:szCs w:val="24"/>
        </w:rPr>
      </w:pPr>
      <w:r w:rsidRPr="004620F3">
        <w:rPr>
          <w:b/>
          <w:sz w:val="24"/>
          <w:szCs w:val="24"/>
        </w:rPr>
        <w:t xml:space="preserve">EMAIL:  </w:t>
      </w:r>
      <w:hyperlink r:id="rId17" w:history="1">
        <w:r w:rsidR="00F752F2" w:rsidRPr="008055BD">
          <w:rPr>
            <w:rStyle w:val="Hyperlink"/>
            <w:sz w:val="24"/>
            <w:szCs w:val="36"/>
          </w:rPr>
          <w:t>Nathan.Ridenhour@</w:t>
        </w:r>
        <w:r w:rsidR="00F752F2" w:rsidRPr="008055BD">
          <w:rPr>
            <w:rStyle w:val="Hyperlink"/>
          </w:rPr>
          <w:t>health</w:t>
        </w:r>
        <w:r w:rsidR="00F752F2" w:rsidRPr="008055BD">
          <w:rPr>
            <w:rStyle w:val="Hyperlink"/>
            <w:sz w:val="24"/>
            <w:szCs w:val="36"/>
          </w:rPr>
          <w:t>.mo.gov</w:t>
        </w:r>
      </w:hyperlink>
      <w:r w:rsidR="00F752F2">
        <w:rPr>
          <w:sz w:val="24"/>
          <w:szCs w:val="36"/>
        </w:rPr>
        <w:t xml:space="preserve"> </w:t>
      </w:r>
      <w:r w:rsidRPr="004620F3">
        <w:rPr>
          <w:b/>
          <w:sz w:val="24"/>
          <w:szCs w:val="24"/>
        </w:rPr>
        <w:t xml:space="preserve"> </w:t>
      </w:r>
    </w:p>
    <w:bookmarkEnd w:id="1"/>
    <w:p w14:paraId="4896843E" w14:textId="77777777" w:rsidR="004620F3" w:rsidRPr="004620F3" w:rsidRDefault="004620F3" w:rsidP="00EC7E88">
      <w:pPr>
        <w:jc w:val="left"/>
        <w:rPr>
          <w:sz w:val="24"/>
          <w:szCs w:val="24"/>
        </w:rPr>
      </w:pPr>
      <w:r w:rsidRPr="004620F3">
        <w:rPr>
          <w:sz w:val="24"/>
          <w:szCs w:val="24"/>
        </w:rPr>
        <w:t>See “</w:t>
      </w:r>
      <w:r w:rsidR="007A4650">
        <w:rPr>
          <w:b/>
          <w:sz w:val="24"/>
          <w:szCs w:val="24"/>
        </w:rPr>
        <w:t>IFB</w:t>
      </w:r>
      <w:r w:rsidRPr="004620F3">
        <w:rPr>
          <w:b/>
          <w:sz w:val="24"/>
          <w:szCs w:val="24"/>
        </w:rPr>
        <w:t xml:space="preserve"> Questions</w:t>
      </w:r>
      <w:r w:rsidRPr="004620F3">
        <w:rPr>
          <w:sz w:val="24"/>
          <w:szCs w:val="24"/>
        </w:rPr>
        <w:t>” in Section 1 for appropriate communications during the procurement process.</w:t>
      </w:r>
    </w:p>
    <w:p w14:paraId="515C2061" w14:textId="77777777" w:rsidR="004620F3" w:rsidRPr="004620F3" w:rsidRDefault="004620F3" w:rsidP="004620F3">
      <w:pPr>
        <w:pBdr>
          <w:top w:val="single" w:sz="24" w:space="1" w:color="auto"/>
        </w:pBdr>
        <w:ind w:right="90"/>
        <w:rPr>
          <w:b/>
          <w:sz w:val="24"/>
          <w:szCs w:val="24"/>
        </w:rPr>
      </w:pPr>
    </w:p>
    <w:p w14:paraId="56530B9E" w14:textId="77777777" w:rsidR="004620F3" w:rsidRPr="00FD6B46" w:rsidRDefault="004620F3" w:rsidP="00EC7E88">
      <w:pPr>
        <w:jc w:val="left"/>
        <w:rPr>
          <w:noProof/>
          <w:sz w:val="20"/>
          <w:szCs w:val="20"/>
        </w:rPr>
      </w:pPr>
      <w:r w:rsidRPr="00FD6B46">
        <w:rPr>
          <w:b/>
          <w:sz w:val="24"/>
          <w:szCs w:val="20"/>
        </w:rPr>
        <w:t>DELIVER SUPPLIES/SERVICES FREE ON BOARD (FOB) DESTINATION TO THE FOLLOWING ADDRESS:</w:t>
      </w:r>
      <w:r w:rsidR="00B8154E" w:rsidRPr="00FD6B46">
        <w:rPr>
          <w:noProof/>
          <w:sz w:val="20"/>
          <w:szCs w:val="20"/>
        </w:rPr>
        <w:t xml:space="preserve"> </w:t>
      </w:r>
    </w:p>
    <w:p w14:paraId="54C6BD8A" w14:textId="77777777" w:rsidR="00EC7E88" w:rsidRPr="004620F3" w:rsidRDefault="00EC7E88" w:rsidP="00EC7E88">
      <w:pPr>
        <w:jc w:val="left"/>
        <w:rPr>
          <w:b/>
          <w:sz w:val="28"/>
        </w:rPr>
      </w:pPr>
    </w:p>
    <w:p w14:paraId="5B69C4B8" w14:textId="47C8C681" w:rsidR="00EC7E88" w:rsidRPr="00D652DB" w:rsidRDefault="00EC7E88" w:rsidP="00EC7E88">
      <w:pPr>
        <w:jc w:val="center"/>
        <w:rPr>
          <w:b/>
          <w:sz w:val="24"/>
          <w:szCs w:val="24"/>
        </w:rPr>
      </w:pPr>
      <w:bookmarkStart w:id="2" w:name="_Hlk201666588"/>
      <w:r w:rsidRPr="00D652DB">
        <w:rPr>
          <w:b/>
          <w:sz w:val="24"/>
          <w:szCs w:val="24"/>
        </w:rPr>
        <w:t xml:space="preserve">Missouri </w:t>
      </w:r>
      <w:r w:rsidR="0021521C">
        <w:rPr>
          <w:b/>
          <w:sz w:val="24"/>
          <w:szCs w:val="24"/>
        </w:rPr>
        <w:t>Department</w:t>
      </w:r>
      <w:r w:rsidRPr="00D652DB">
        <w:rPr>
          <w:b/>
          <w:sz w:val="24"/>
          <w:szCs w:val="24"/>
        </w:rPr>
        <w:t xml:space="preserve"> of Health and Senior Services</w:t>
      </w:r>
    </w:p>
    <w:p w14:paraId="03ACB66B" w14:textId="7D38A489" w:rsidR="00EC7E88" w:rsidRPr="00EF2F20" w:rsidRDefault="00EF2F20" w:rsidP="00EC7E88">
      <w:pPr>
        <w:jc w:val="center"/>
        <w:rPr>
          <w:b/>
          <w:bCs/>
          <w:sz w:val="24"/>
          <w:szCs w:val="24"/>
        </w:rPr>
      </w:pPr>
      <w:r w:rsidRPr="00EF2F20">
        <w:rPr>
          <w:b/>
          <w:bCs/>
          <w:sz w:val="24"/>
          <w:szCs w:val="24"/>
        </w:rPr>
        <w:t>Bureau of Cancer and Chronic Disease Control</w:t>
      </w:r>
    </w:p>
    <w:p w14:paraId="4076C617" w14:textId="6807ACA5" w:rsidR="00E92DE5" w:rsidRDefault="00EC7E88" w:rsidP="004620F3">
      <w:pPr>
        <w:jc w:val="center"/>
        <w:rPr>
          <w:b/>
          <w:sz w:val="24"/>
          <w:szCs w:val="24"/>
        </w:rPr>
      </w:pPr>
      <w:r w:rsidRPr="00D652DB">
        <w:rPr>
          <w:b/>
          <w:sz w:val="24"/>
          <w:szCs w:val="24"/>
        </w:rPr>
        <w:t>PO BOX 570, Jefferson City, MO 65102</w:t>
      </w:r>
      <w:bookmarkEnd w:id="2"/>
      <w:r w:rsidR="00E92DE5">
        <w:rPr>
          <w:b/>
          <w:sz w:val="24"/>
          <w:szCs w:val="24"/>
        </w:rPr>
        <w:br w:type="page"/>
      </w:r>
    </w:p>
    <w:p w14:paraId="651026CE" w14:textId="1F7F5A56" w:rsidR="004620F3" w:rsidRPr="004620F3" w:rsidRDefault="004620F3" w:rsidP="00DF396A">
      <w:pPr>
        <w:pBdr>
          <w:top w:val="single" w:sz="4" w:space="1" w:color="auto"/>
          <w:left w:val="single" w:sz="4" w:space="4" w:color="auto"/>
          <w:bottom w:val="single" w:sz="4" w:space="1" w:color="auto"/>
          <w:right w:val="single" w:sz="4" w:space="4" w:color="auto"/>
        </w:pBdr>
        <w:ind w:right="90"/>
        <w:jc w:val="center"/>
        <w:rPr>
          <w:b/>
          <w:color w:val="FF0000"/>
          <w:sz w:val="24"/>
          <w:szCs w:val="24"/>
        </w:rPr>
      </w:pPr>
      <w:r w:rsidRPr="004620F3">
        <w:rPr>
          <w:b/>
          <w:color w:val="FF0000"/>
          <w:sz w:val="24"/>
          <w:szCs w:val="24"/>
        </w:rPr>
        <w:lastRenderedPageBreak/>
        <w:t>ATTENTION:</w:t>
      </w:r>
    </w:p>
    <w:p w14:paraId="37AD9B48" w14:textId="47CF4B5F" w:rsidR="004620F3" w:rsidRPr="004620F3" w:rsidRDefault="004620F3" w:rsidP="00DF396A">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sz w:val="24"/>
          <w:szCs w:val="24"/>
        </w:rPr>
      </w:pPr>
      <w:r w:rsidRPr="004620F3">
        <w:rPr>
          <w:sz w:val="24"/>
          <w:szCs w:val="24"/>
        </w:rPr>
        <w:t xml:space="preserve">After reviewing the </w:t>
      </w:r>
      <w:r w:rsidR="007A4650">
        <w:rPr>
          <w:sz w:val="24"/>
          <w:szCs w:val="24"/>
        </w:rPr>
        <w:t>Invitation for Bid</w:t>
      </w:r>
      <w:r w:rsidRPr="004620F3">
        <w:rPr>
          <w:sz w:val="24"/>
          <w:szCs w:val="24"/>
        </w:rPr>
        <w:t xml:space="preserve"> (</w:t>
      </w:r>
      <w:r w:rsidR="007A4650">
        <w:rPr>
          <w:sz w:val="24"/>
          <w:szCs w:val="24"/>
        </w:rPr>
        <w:t>IFB</w:t>
      </w:r>
      <w:r w:rsidRPr="004620F3">
        <w:rPr>
          <w:sz w:val="24"/>
          <w:szCs w:val="24"/>
        </w:rPr>
        <w:t xml:space="preserve">), the </w:t>
      </w:r>
      <w:r w:rsidR="0021521C">
        <w:rPr>
          <w:sz w:val="24"/>
          <w:szCs w:val="24"/>
        </w:rPr>
        <w:t>Vendor</w:t>
      </w:r>
      <w:r w:rsidRPr="004620F3">
        <w:rPr>
          <w:sz w:val="24"/>
          <w:szCs w:val="24"/>
        </w:rPr>
        <w:t xml:space="preserve"> must complete and return </w:t>
      </w:r>
      <w:r w:rsidRPr="004620F3">
        <w:rPr>
          <w:b/>
          <w:sz w:val="24"/>
          <w:szCs w:val="24"/>
        </w:rPr>
        <w:t xml:space="preserve">Exhibit </w:t>
      </w:r>
      <w:r w:rsidR="00935EF0">
        <w:rPr>
          <w:b/>
          <w:sz w:val="24"/>
          <w:szCs w:val="24"/>
        </w:rPr>
        <w:t>1</w:t>
      </w:r>
      <w:r w:rsidRPr="004620F3">
        <w:rPr>
          <w:b/>
          <w:sz w:val="24"/>
          <w:szCs w:val="24"/>
        </w:rPr>
        <w:t xml:space="preserve">, </w:t>
      </w:r>
      <w:r w:rsidR="00852D62">
        <w:rPr>
          <w:b/>
          <w:sz w:val="24"/>
          <w:szCs w:val="24"/>
        </w:rPr>
        <w:t>Bid</w:t>
      </w:r>
      <w:r w:rsidRPr="004620F3">
        <w:rPr>
          <w:b/>
          <w:sz w:val="24"/>
          <w:szCs w:val="24"/>
        </w:rPr>
        <w:t xml:space="preserve"> Signature Page and all other necessary exhibits</w:t>
      </w:r>
      <w:r w:rsidRPr="004620F3">
        <w:rPr>
          <w:sz w:val="24"/>
          <w:szCs w:val="24"/>
        </w:rPr>
        <w:t>.</w:t>
      </w:r>
    </w:p>
    <w:p w14:paraId="1A2AE8F5" w14:textId="2E094165" w:rsidR="004620F3" w:rsidRPr="004620F3" w:rsidRDefault="004620F3" w:rsidP="00DF396A">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b/>
          <w:sz w:val="24"/>
          <w:szCs w:val="24"/>
        </w:rPr>
      </w:pPr>
      <w:r w:rsidRPr="004620F3">
        <w:rPr>
          <w:sz w:val="24"/>
          <w:szCs w:val="24"/>
        </w:rPr>
        <w:t xml:space="preserve">Due to lead times for obtaining the information needed to complete the various </w:t>
      </w:r>
      <w:r w:rsidRPr="004620F3">
        <w:rPr>
          <w:b/>
          <w:sz w:val="24"/>
          <w:szCs w:val="24"/>
        </w:rPr>
        <w:t>Business Compliance</w:t>
      </w:r>
      <w:r w:rsidRPr="004620F3">
        <w:rPr>
          <w:sz w:val="24"/>
          <w:szCs w:val="24"/>
        </w:rPr>
        <w:t xml:space="preserve"> </w:t>
      </w:r>
      <w:r w:rsidRPr="004620F3">
        <w:rPr>
          <w:b/>
          <w:sz w:val="24"/>
          <w:szCs w:val="24"/>
        </w:rPr>
        <w:t xml:space="preserve">Exhibits </w:t>
      </w:r>
      <w:r w:rsidRPr="004620F3">
        <w:rPr>
          <w:sz w:val="24"/>
          <w:szCs w:val="24"/>
        </w:rPr>
        <w:t xml:space="preserve">herein as explained in the </w:t>
      </w:r>
      <w:r w:rsidR="007A4650">
        <w:rPr>
          <w:sz w:val="24"/>
          <w:szCs w:val="24"/>
        </w:rPr>
        <w:t>IFB</w:t>
      </w:r>
      <w:r w:rsidRPr="004620F3">
        <w:rPr>
          <w:sz w:val="24"/>
          <w:szCs w:val="24"/>
        </w:rPr>
        <w:t xml:space="preserve">’s </w:t>
      </w:r>
      <w:r w:rsidR="0021521C">
        <w:rPr>
          <w:sz w:val="24"/>
          <w:szCs w:val="24"/>
        </w:rPr>
        <w:t>Vendor</w:t>
      </w:r>
      <w:r w:rsidRPr="004620F3">
        <w:rPr>
          <w:sz w:val="24"/>
          <w:szCs w:val="24"/>
        </w:rPr>
        <w:t xml:space="preserve"> Response Exhibits, </w:t>
      </w:r>
      <w:r w:rsidR="0021521C">
        <w:rPr>
          <w:sz w:val="24"/>
          <w:szCs w:val="24"/>
        </w:rPr>
        <w:t>Vendor</w:t>
      </w:r>
      <w:r w:rsidRPr="004620F3">
        <w:rPr>
          <w:sz w:val="24"/>
          <w:szCs w:val="24"/>
        </w:rPr>
        <w:t>s are encouraged to IMMEDIATELY begin securing these verifications.</w:t>
      </w:r>
    </w:p>
    <w:p w14:paraId="7B37C3A3" w14:textId="624BB7EB" w:rsidR="004620F3" w:rsidRPr="004620F3" w:rsidRDefault="004620F3" w:rsidP="00DF396A">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outlineLvl w:val="1"/>
        <w:rPr>
          <w:sz w:val="24"/>
          <w:szCs w:val="24"/>
        </w:rPr>
      </w:pPr>
      <w:r w:rsidRPr="004620F3">
        <w:rPr>
          <w:sz w:val="24"/>
          <w:szCs w:val="24"/>
        </w:rPr>
        <w:t xml:space="preserve">The </w:t>
      </w:r>
      <w:r w:rsidR="0021521C">
        <w:rPr>
          <w:sz w:val="24"/>
          <w:szCs w:val="24"/>
        </w:rPr>
        <w:t>Vendor</w:t>
      </w:r>
      <w:r w:rsidRPr="004620F3">
        <w:rPr>
          <w:sz w:val="24"/>
          <w:szCs w:val="24"/>
        </w:rPr>
        <w:t xml:space="preserve"> must be registered in </w:t>
      </w:r>
      <w:proofErr w:type="gramStart"/>
      <w:r w:rsidRPr="004620F3">
        <w:rPr>
          <w:sz w:val="24"/>
          <w:szCs w:val="24"/>
        </w:rPr>
        <w:t xml:space="preserve">MissouriBUYS </w:t>
      </w:r>
      <w:r w:rsidR="00642C26">
        <w:rPr>
          <w:sz w:val="24"/>
          <w:szCs w:val="24"/>
        </w:rPr>
        <w:t>,</w:t>
      </w:r>
      <w:proofErr w:type="gramEnd"/>
      <w:r w:rsidR="00642C26">
        <w:rPr>
          <w:sz w:val="24"/>
          <w:szCs w:val="24"/>
        </w:rPr>
        <w:t xml:space="preserve"> powered by MOVERS</w:t>
      </w:r>
      <w:r w:rsidR="00642C26" w:rsidRPr="004620F3">
        <w:rPr>
          <w:sz w:val="24"/>
          <w:szCs w:val="24"/>
        </w:rPr>
        <w:t xml:space="preserve"> in a </w:t>
      </w:r>
      <w:r w:rsidR="00642C26" w:rsidRPr="004620F3">
        <w:rPr>
          <w:b/>
          <w:sz w:val="24"/>
          <w:szCs w:val="24"/>
        </w:rPr>
        <w:t>“</w:t>
      </w:r>
      <w:r w:rsidR="00642C26">
        <w:rPr>
          <w:b/>
          <w:sz w:val="24"/>
          <w:szCs w:val="24"/>
        </w:rPr>
        <w:t>Prospective</w:t>
      </w:r>
      <w:r w:rsidR="00642C26" w:rsidRPr="004620F3">
        <w:rPr>
          <w:b/>
          <w:sz w:val="24"/>
          <w:szCs w:val="24"/>
        </w:rPr>
        <w:t>” or “</w:t>
      </w:r>
      <w:r w:rsidR="00642C26">
        <w:rPr>
          <w:b/>
          <w:sz w:val="24"/>
          <w:szCs w:val="24"/>
        </w:rPr>
        <w:t>Spend Authorized</w:t>
      </w:r>
      <w:r w:rsidR="00642C26" w:rsidRPr="004620F3">
        <w:rPr>
          <w:b/>
          <w:sz w:val="24"/>
          <w:szCs w:val="24"/>
        </w:rPr>
        <w:t xml:space="preserve">” registration status to submit a </w:t>
      </w:r>
      <w:r w:rsidR="009F708D">
        <w:rPr>
          <w:b/>
          <w:sz w:val="24"/>
          <w:szCs w:val="24"/>
        </w:rPr>
        <w:t>response</w:t>
      </w:r>
      <w:r w:rsidR="00642C26" w:rsidRPr="004620F3">
        <w:rPr>
          <w:sz w:val="24"/>
          <w:szCs w:val="24"/>
        </w:rPr>
        <w:t xml:space="preserve">.  The </w:t>
      </w:r>
      <w:r w:rsidR="0021521C">
        <w:rPr>
          <w:sz w:val="24"/>
          <w:szCs w:val="24"/>
        </w:rPr>
        <w:t>Vendor</w:t>
      </w:r>
      <w:r w:rsidR="00642C26" w:rsidRPr="004620F3">
        <w:rPr>
          <w:sz w:val="24"/>
          <w:szCs w:val="24"/>
        </w:rPr>
        <w:t xml:space="preserve"> must achieve “</w:t>
      </w:r>
      <w:r w:rsidR="00642C26" w:rsidRPr="004620F3">
        <w:rPr>
          <w:b/>
          <w:sz w:val="24"/>
          <w:szCs w:val="24"/>
        </w:rPr>
        <w:t>Approved” registration status</w:t>
      </w:r>
      <w:r w:rsidR="00642C26" w:rsidRPr="004620F3">
        <w:rPr>
          <w:sz w:val="24"/>
          <w:szCs w:val="24"/>
        </w:rPr>
        <w:t xml:space="preserve"> in MissouriBUYS</w:t>
      </w:r>
      <w:r w:rsidR="00642C26">
        <w:rPr>
          <w:sz w:val="24"/>
          <w:szCs w:val="24"/>
        </w:rPr>
        <w:t xml:space="preserve"> (</w:t>
      </w:r>
      <w:proofErr w:type="spellStart"/>
      <w:r w:rsidR="00642C26">
        <w:rPr>
          <w:sz w:val="24"/>
          <w:szCs w:val="24"/>
        </w:rPr>
        <w:t>WebProcure</w:t>
      </w:r>
      <w:proofErr w:type="spellEnd"/>
      <w:r w:rsidR="00642C26">
        <w:rPr>
          <w:sz w:val="24"/>
          <w:szCs w:val="24"/>
        </w:rPr>
        <w:t>/</w:t>
      </w:r>
      <w:proofErr w:type="spellStart"/>
      <w:r w:rsidR="00642C26">
        <w:rPr>
          <w:sz w:val="24"/>
          <w:szCs w:val="24"/>
        </w:rPr>
        <w:t>Proactis</w:t>
      </w:r>
      <w:proofErr w:type="spellEnd"/>
      <w:r w:rsidR="00642C26">
        <w:rPr>
          <w:sz w:val="24"/>
          <w:szCs w:val="24"/>
        </w:rPr>
        <w:t xml:space="preserve">) and </w:t>
      </w:r>
      <w:r w:rsidR="00642C26" w:rsidRPr="009A2B51">
        <w:rPr>
          <w:b/>
          <w:bCs/>
          <w:sz w:val="24"/>
          <w:szCs w:val="24"/>
        </w:rPr>
        <w:t>“Spend Authorized” registration status</w:t>
      </w:r>
      <w:r w:rsidR="00642C26">
        <w:rPr>
          <w:sz w:val="24"/>
          <w:szCs w:val="24"/>
        </w:rPr>
        <w:t xml:space="preserve"> in MissouriBUYS, powered by MOVERS</w:t>
      </w:r>
      <w:r w:rsidR="00642C26" w:rsidRPr="004620F3">
        <w:rPr>
          <w:sz w:val="24"/>
          <w:szCs w:val="24"/>
        </w:rPr>
        <w:t xml:space="preserve"> </w:t>
      </w:r>
      <w:r w:rsidR="00642C26" w:rsidRPr="004620F3">
        <w:rPr>
          <w:b/>
          <w:sz w:val="24"/>
          <w:szCs w:val="24"/>
        </w:rPr>
        <w:t>to be considered for a contract award</w:t>
      </w:r>
      <w:r w:rsidR="00642C26" w:rsidRPr="004620F3">
        <w:rPr>
          <w:sz w:val="24"/>
          <w:szCs w:val="24"/>
        </w:rPr>
        <w:t>. Reference Section 5.</w:t>
      </w:r>
    </w:p>
    <w:p w14:paraId="25592CBE" w14:textId="77777777" w:rsidR="004620F3" w:rsidRPr="00DF396A" w:rsidRDefault="004620F3" w:rsidP="004620F3">
      <w:pPr>
        <w:rPr>
          <w:sz w:val="16"/>
          <w:szCs w:val="16"/>
        </w:rPr>
      </w:pPr>
    </w:p>
    <w:p w14:paraId="12A39382" w14:textId="77777777" w:rsidR="004620F3" w:rsidRPr="004620F3" w:rsidRDefault="007A4650" w:rsidP="004620F3">
      <w:pPr>
        <w:outlineLvl w:val="1"/>
        <w:rPr>
          <w:b/>
        </w:rPr>
      </w:pPr>
      <w:r>
        <w:rPr>
          <w:b/>
        </w:rPr>
        <w:t>IFB</w:t>
      </w:r>
      <w:r w:rsidR="004620F3" w:rsidRPr="004620F3">
        <w:rPr>
          <w:b/>
        </w:rPr>
        <w:t xml:space="preserve"> Organization:  </w:t>
      </w:r>
    </w:p>
    <w:p w14:paraId="285EAEA8" w14:textId="77777777" w:rsidR="004620F3" w:rsidRPr="00DF396A" w:rsidRDefault="004620F3" w:rsidP="004620F3">
      <w:pPr>
        <w:tabs>
          <w:tab w:val="left" w:pos="1141"/>
        </w:tabs>
        <w:outlineLvl w:val="3"/>
        <w:rPr>
          <w:sz w:val="16"/>
          <w:szCs w:val="16"/>
        </w:rPr>
      </w:pPr>
    </w:p>
    <w:tbl>
      <w:tblPr>
        <w:tblStyle w:val="TableGrid"/>
        <w:tblW w:w="9810" w:type="dxa"/>
        <w:tblInd w:w="-95" w:type="dxa"/>
        <w:tblLook w:val="04A0" w:firstRow="1" w:lastRow="0" w:firstColumn="1" w:lastColumn="0" w:noHBand="0" w:noVBand="1"/>
      </w:tblPr>
      <w:tblGrid>
        <w:gridCol w:w="810"/>
        <w:gridCol w:w="1903"/>
        <w:gridCol w:w="7097"/>
      </w:tblGrid>
      <w:tr w:rsidR="00D90817" w:rsidRPr="004620F3" w14:paraId="78E34D43" w14:textId="77777777" w:rsidTr="00DF396A">
        <w:trPr>
          <w:trHeight w:val="312"/>
        </w:trPr>
        <w:tc>
          <w:tcPr>
            <w:tcW w:w="810" w:type="dxa"/>
            <w:vMerge w:val="restart"/>
            <w:tcBorders>
              <w:top w:val="single" w:sz="36" w:space="0" w:color="auto"/>
            </w:tcBorders>
            <w:textDirection w:val="btLr"/>
            <w:vAlign w:val="center"/>
          </w:tcPr>
          <w:p w14:paraId="0921FD9D" w14:textId="271B6FA3" w:rsidR="00D90817" w:rsidRPr="004620F3" w:rsidRDefault="00D90817" w:rsidP="00DF396A">
            <w:pPr>
              <w:ind w:left="833" w:right="113"/>
              <w:jc w:val="center"/>
              <w:outlineLvl w:val="3"/>
            </w:pPr>
            <w:r>
              <w:t>IFB</w:t>
            </w:r>
            <w:r w:rsidRPr="004620F3">
              <w:t xml:space="preserve"> Sections</w:t>
            </w:r>
          </w:p>
        </w:tc>
        <w:tc>
          <w:tcPr>
            <w:tcW w:w="1903" w:type="dxa"/>
            <w:tcBorders>
              <w:top w:val="single" w:sz="36" w:space="0" w:color="auto"/>
            </w:tcBorders>
            <w:vAlign w:val="center"/>
          </w:tcPr>
          <w:p w14:paraId="780B2C0D" w14:textId="77777777" w:rsidR="00D90817" w:rsidRPr="004620F3" w:rsidRDefault="00D90817" w:rsidP="00DF396A">
            <w:pPr>
              <w:outlineLvl w:val="3"/>
            </w:pPr>
            <w:r w:rsidRPr="004620F3">
              <w:t>Section 1</w:t>
            </w:r>
          </w:p>
        </w:tc>
        <w:tc>
          <w:tcPr>
            <w:tcW w:w="7097" w:type="dxa"/>
            <w:tcBorders>
              <w:top w:val="single" w:sz="36" w:space="0" w:color="auto"/>
            </w:tcBorders>
            <w:vAlign w:val="center"/>
          </w:tcPr>
          <w:p w14:paraId="5FA5DB84" w14:textId="77777777" w:rsidR="00D90817" w:rsidRPr="004620F3" w:rsidRDefault="00D90817" w:rsidP="00DF396A">
            <w:pPr>
              <w:outlineLvl w:val="3"/>
            </w:pPr>
            <w:r w:rsidRPr="004620F3">
              <w:t>Introduction and Background Information Section</w:t>
            </w:r>
          </w:p>
        </w:tc>
      </w:tr>
      <w:tr w:rsidR="00D90817" w:rsidRPr="004620F3" w14:paraId="749D556D" w14:textId="77777777" w:rsidTr="00DF396A">
        <w:trPr>
          <w:trHeight w:val="347"/>
        </w:trPr>
        <w:tc>
          <w:tcPr>
            <w:tcW w:w="810" w:type="dxa"/>
            <w:vMerge/>
            <w:vAlign w:val="center"/>
          </w:tcPr>
          <w:p w14:paraId="4317FC46" w14:textId="77777777" w:rsidR="00D90817" w:rsidRPr="004620F3" w:rsidRDefault="00D90817" w:rsidP="00DF396A">
            <w:pPr>
              <w:jc w:val="center"/>
              <w:outlineLvl w:val="3"/>
            </w:pPr>
          </w:p>
        </w:tc>
        <w:tc>
          <w:tcPr>
            <w:tcW w:w="1903" w:type="dxa"/>
            <w:vAlign w:val="center"/>
          </w:tcPr>
          <w:p w14:paraId="0A35E9DE" w14:textId="77777777" w:rsidR="00D90817" w:rsidRPr="004620F3" w:rsidRDefault="00D90817" w:rsidP="00DF396A">
            <w:pPr>
              <w:outlineLvl w:val="3"/>
            </w:pPr>
            <w:r w:rsidRPr="004620F3">
              <w:t>Section 2</w:t>
            </w:r>
          </w:p>
        </w:tc>
        <w:tc>
          <w:tcPr>
            <w:tcW w:w="7097" w:type="dxa"/>
            <w:vAlign w:val="center"/>
          </w:tcPr>
          <w:p w14:paraId="5159945B" w14:textId="77777777" w:rsidR="00D90817" w:rsidRPr="004620F3" w:rsidRDefault="00D90817" w:rsidP="00DF396A">
            <w:pPr>
              <w:outlineLvl w:val="3"/>
            </w:pPr>
            <w:r w:rsidRPr="004620F3">
              <w:t>Scope of Work Section</w:t>
            </w:r>
          </w:p>
        </w:tc>
      </w:tr>
      <w:tr w:rsidR="00D90817" w:rsidRPr="004620F3" w14:paraId="51B957BA" w14:textId="77777777" w:rsidTr="00DF396A">
        <w:trPr>
          <w:trHeight w:val="347"/>
        </w:trPr>
        <w:tc>
          <w:tcPr>
            <w:tcW w:w="810" w:type="dxa"/>
            <w:vMerge/>
            <w:vAlign w:val="center"/>
          </w:tcPr>
          <w:p w14:paraId="52E325CA" w14:textId="77777777" w:rsidR="00D90817" w:rsidRPr="004620F3" w:rsidRDefault="00D90817" w:rsidP="00DF396A">
            <w:pPr>
              <w:jc w:val="center"/>
              <w:outlineLvl w:val="3"/>
            </w:pPr>
          </w:p>
        </w:tc>
        <w:tc>
          <w:tcPr>
            <w:tcW w:w="1903" w:type="dxa"/>
            <w:vAlign w:val="center"/>
          </w:tcPr>
          <w:p w14:paraId="6F2DA580" w14:textId="77777777" w:rsidR="00D90817" w:rsidRPr="004620F3" w:rsidRDefault="00D90817" w:rsidP="00DF396A">
            <w:pPr>
              <w:outlineLvl w:val="3"/>
            </w:pPr>
            <w:r w:rsidRPr="004620F3">
              <w:t>Section 3</w:t>
            </w:r>
          </w:p>
        </w:tc>
        <w:tc>
          <w:tcPr>
            <w:tcW w:w="7097" w:type="dxa"/>
            <w:vAlign w:val="center"/>
          </w:tcPr>
          <w:p w14:paraId="453307A6" w14:textId="77777777" w:rsidR="00D90817" w:rsidRPr="004620F3" w:rsidRDefault="00D90817" w:rsidP="00DF396A">
            <w:pPr>
              <w:outlineLvl w:val="3"/>
            </w:pPr>
            <w:r w:rsidRPr="004620F3">
              <w:t>Terms and Conditions Section</w:t>
            </w:r>
          </w:p>
        </w:tc>
      </w:tr>
      <w:tr w:rsidR="00D90817" w:rsidRPr="004620F3" w14:paraId="7E58486A" w14:textId="77777777" w:rsidTr="00DF396A">
        <w:trPr>
          <w:trHeight w:val="356"/>
        </w:trPr>
        <w:tc>
          <w:tcPr>
            <w:tcW w:w="810" w:type="dxa"/>
            <w:vMerge/>
            <w:vAlign w:val="center"/>
          </w:tcPr>
          <w:p w14:paraId="4E674E0A" w14:textId="77777777" w:rsidR="00D90817" w:rsidRPr="004620F3" w:rsidRDefault="00D90817" w:rsidP="00DF396A">
            <w:pPr>
              <w:jc w:val="center"/>
              <w:outlineLvl w:val="3"/>
            </w:pPr>
          </w:p>
        </w:tc>
        <w:tc>
          <w:tcPr>
            <w:tcW w:w="1903" w:type="dxa"/>
            <w:vAlign w:val="center"/>
          </w:tcPr>
          <w:p w14:paraId="6C29BCCF" w14:textId="77777777" w:rsidR="00D90817" w:rsidRPr="004620F3" w:rsidRDefault="00D90817" w:rsidP="00DF396A">
            <w:pPr>
              <w:outlineLvl w:val="3"/>
            </w:pPr>
            <w:r w:rsidRPr="004620F3">
              <w:t>Section 4</w:t>
            </w:r>
          </w:p>
        </w:tc>
        <w:tc>
          <w:tcPr>
            <w:tcW w:w="7097" w:type="dxa"/>
            <w:vAlign w:val="center"/>
          </w:tcPr>
          <w:p w14:paraId="183D2F9D" w14:textId="77777777" w:rsidR="00D90817" w:rsidRPr="004620F3" w:rsidRDefault="00D90817" w:rsidP="00DF396A">
            <w:pPr>
              <w:outlineLvl w:val="3"/>
            </w:pPr>
            <w:r w:rsidRPr="004620F3">
              <w:t>General Contractual Requirements Section</w:t>
            </w:r>
          </w:p>
        </w:tc>
      </w:tr>
      <w:tr w:rsidR="00D90817" w:rsidRPr="004620F3" w14:paraId="214EEA57" w14:textId="77777777" w:rsidTr="00DF396A">
        <w:trPr>
          <w:trHeight w:val="347"/>
        </w:trPr>
        <w:tc>
          <w:tcPr>
            <w:tcW w:w="810" w:type="dxa"/>
            <w:vMerge/>
            <w:tcBorders>
              <w:bottom w:val="single" w:sz="36" w:space="0" w:color="auto"/>
            </w:tcBorders>
            <w:vAlign w:val="center"/>
          </w:tcPr>
          <w:p w14:paraId="1BDEF50F" w14:textId="77777777" w:rsidR="00D90817" w:rsidRPr="004620F3" w:rsidRDefault="00D90817" w:rsidP="00DF396A">
            <w:pPr>
              <w:jc w:val="center"/>
              <w:outlineLvl w:val="3"/>
            </w:pPr>
          </w:p>
        </w:tc>
        <w:tc>
          <w:tcPr>
            <w:tcW w:w="1903" w:type="dxa"/>
            <w:vAlign w:val="center"/>
          </w:tcPr>
          <w:p w14:paraId="536BFF50" w14:textId="77777777" w:rsidR="00D90817" w:rsidRPr="004620F3" w:rsidRDefault="00D90817" w:rsidP="00DF396A">
            <w:pPr>
              <w:outlineLvl w:val="3"/>
            </w:pPr>
            <w:r w:rsidRPr="004620F3">
              <w:t>Section 5</w:t>
            </w:r>
          </w:p>
        </w:tc>
        <w:tc>
          <w:tcPr>
            <w:tcW w:w="7097" w:type="dxa"/>
            <w:vAlign w:val="center"/>
          </w:tcPr>
          <w:p w14:paraId="712E891C" w14:textId="3CB2A45E" w:rsidR="00D90817" w:rsidRPr="004620F3" w:rsidRDefault="0021521C" w:rsidP="00DF396A">
            <w:pPr>
              <w:ind w:left="0" w:firstLine="0"/>
              <w:jc w:val="left"/>
              <w:outlineLvl w:val="3"/>
            </w:pPr>
            <w:r>
              <w:t>Vendor</w:t>
            </w:r>
            <w:r w:rsidR="00D90817" w:rsidRPr="004620F3">
              <w:t xml:space="preserve"> Submission, Evaluation, and Award Information Section</w:t>
            </w:r>
          </w:p>
        </w:tc>
      </w:tr>
      <w:tr w:rsidR="00D90817" w:rsidRPr="004620F3" w14:paraId="0580D688" w14:textId="77777777" w:rsidTr="00DF396A">
        <w:trPr>
          <w:cantSplit/>
          <w:trHeight w:val="360"/>
        </w:trPr>
        <w:tc>
          <w:tcPr>
            <w:tcW w:w="810" w:type="dxa"/>
            <w:vMerge w:val="restart"/>
            <w:tcBorders>
              <w:top w:val="single" w:sz="36" w:space="0" w:color="auto"/>
            </w:tcBorders>
            <w:textDirection w:val="btLr"/>
            <w:vAlign w:val="center"/>
          </w:tcPr>
          <w:p w14:paraId="6B80C61F" w14:textId="419D4E4F" w:rsidR="00D90817" w:rsidRDefault="00D90817" w:rsidP="00DF396A">
            <w:pPr>
              <w:ind w:left="833" w:right="113"/>
              <w:jc w:val="center"/>
              <w:rPr>
                <w:bCs/>
              </w:rPr>
            </w:pPr>
            <w:r>
              <w:rPr>
                <w:bCs/>
              </w:rPr>
              <w:t>IFB</w:t>
            </w:r>
          </w:p>
          <w:p w14:paraId="463D8E25" w14:textId="77777777" w:rsidR="00D90817" w:rsidRDefault="00D90817" w:rsidP="00DF396A">
            <w:pPr>
              <w:ind w:left="833" w:right="113"/>
              <w:jc w:val="center"/>
              <w:rPr>
                <w:bCs/>
              </w:rPr>
            </w:pPr>
            <w:r>
              <w:rPr>
                <w:bCs/>
              </w:rPr>
              <w:t>Attachments</w:t>
            </w:r>
          </w:p>
        </w:tc>
        <w:tc>
          <w:tcPr>
            <w:tcW w:w="1903" w:type="dxa"/>
            <w:tcBorders>
              <w:top w:val="single" w:sz="36" w:space="0" w:color="auto"/>
              <w:bottom w:val="single" w:sz="4" w:space="0" w:color="auto"/>
            </w:tcBorders>
            <w:vAlign w:val="center"/>
          </w:tcPr>
          <w:p w14:paraId="4282F716" w14:textId="77777777" w:rsidR="00D90817" w:rsidRPr="004620F3" w:rsidRDefault="00D90817" w:rsidP="00DF396A">
            <w:pPr>
              <w:jc w:val="left"/>
              <w:rPr>
                <w:bCs/>
              </w:rPr>
            </w:pPr>
            <w:r w:rsidRPr="004620F3">
              <w:rPr>
                <w:bCs/>
              </w:rPr>
              <w:t xml:space="preserve">Attachment </w:t>
            </w:r>
            <w:r>
              <w:t>A</w:t>
            </w:r>
          </w:p>
        </w:tc>
        <w:tc>
          <w:tcPr>
            <w:tcW w:w="7097" w:type="dxa"/>
            <w:tcBorders>
              <w:top w:val="single" w:sz="36" w:space="0" w:color="auto"/>
              <w:bottom w:val="single" w:sz="4" w:space="0" w:color="auto"/>
            </w:tcBorders>
            <w:vAlign w:val="center"/>
          </w:tcPr>
          <w:p w14:paraId="354DD212" w14:textId="77777777" w:rsidR="00D90817" w:rsidRDefault="00D90817" w:rsidP="00DF396A">
            <w:pPr>
              <w:jc w:val="left"/>
              <w:rPr>
                <w:bCs/>
              </w:rPr>
            </w:pPr>
            <w:r>
              <w:rPr>
                <w:bCs/>
              </w:rPr>
              <w:t>Certifications and Special Provisions</w:t>
            </w:r>
          </w:p>
        </w:tc>
      </w:tr>
      <w:tr w:rsidR="00E75BE5" w:rsidRPr="004620F3" w14:paraId="16A609C8" w14:textId="77777777" w:rsidTr="00DF396A">
        <w:trPr>
          <w:gridAfter w:val="2"/>
          <w:wAfter w:w="9000" w:type="dxa"/>
          <w:cantSplit/>
          <w:trHeight w:val="351"/>
        </w:trPr>
        <w:tc>
          <w:tcPr>
            <w:tcW w:w="810" w:type="dxa"/>
            <w:vMerge/>
            <w:tcBorders>
              <w:top w:val="single" w:sz="36" w:space="0" w:color="auto"/>
            </w:tcBorders>
            <w:textDirection w:val="btLr"/>
            <w:vAlign w:val="center"/>
          </w:tcPr>
          <w:p w14:paraId="3AB2D8A7" w14:textId="77777777" w:rsidR="00E75BE5" w:rsidRDefault="00E75BE5" w:rsidP="00DF396A">
            <w:pPr>
              <w:ind w:left="833" w:right="113"/>
              <w:jc w:val="center"/>
              <w:rPr>
                <w:bCs/>
              </w:rPr>
            </w:pPr>
          </w:p>
        </w:tc>
      </w:tr>
      <w:tr w:rsidR="00E75BE5" w:rsidRPr="004620F3" w14:paraId="1DAAC9A3" w14:textId="77777777" w:rsidTr="00DF396A">
        <w:trPr>
          <w:gridAfter w:val="2"/>
          <w:wAfter w:w="9000" w:type="dxa"/>
          <w:trHeight w:val="350"/>
        </w:trPr>
        <w:tc>
          <w:tcPr>
            <w:tcW w:w="810" w:type="dxa"/>
            <w:vMerge/>
            <w:textDirection w:val="btLr"/>
            <w:vAlign w:val="center"/>
          </w:tcPr>
          <w:p w14:paraId="7AD1EE5B" w14:textId="77777777" w:rsidR="00E75BE5" w:rsidRDefault="00E75BE5" w:rsidP="00DF396A">
            <w:pPr>
              <w:ind w:left="833" w:right="113"/>
              <w:jc w:val="center"/>
              <w:rPr>
                <w:bCs/>
              </w:rPr>
            </w:pPr>
          </w:p>
        </w:tc>
      </w:tr>
      <w:tr w:rsidR="00E75BE5" w:rsidRPr="004620F3" w14:paraId="28B4B7F3" w14:textId="77777777" w:rsidTr="00DF396A">
        <w:trPr>
          <w:gridAfter w:val="2"/>
          <w:wAfter w:w="9000" w:type="dxa"/>
          <w:trHeight w:val="431"/>
        </w:trPr>
        <w:tc>
          <w:tcPr>
            <w:tcW w:w="810" w:type="dxa"/>
            <w:vMerge/>
            <w:textDirection w:val="btLr"/>
            <w:vAlign w:val="center"/>
          </w:tcPr>
          <w:p w14:paraId="3C0622B2" w14:textId="77777777" w:rsidR="00E75BE5" w:rsidRDefault="00E75BE5" w:rsidP="00DF396A">
            <w:pPr>
              <w:ind w:left="833" w:right="113"/>
              <w:jc w:val="center"/>
              <w:rPr>
                <w:bCs/>
              </w:rPr>
            </w:pPr>
          </w:p>
        </w:tc>
      </w:tr>
      <w:tr w:rsidR="00353E02" w:rsidRPr="004620F3" w14:paraId="18BAE8D5" w14:textId="77777777" w:rsidTr="00DF396A">
        <w:tc>
          <w:tcPr>
            <w:tcW w:w="810" w:type="dxa"/>
            <w:vMerge w:val="restart"/>
            <w:tcBorders>
              <w:top w:val="single" w:sz="36" w:space="0" w:color="auto"/>
            </w:tcBorders>
            <w:textDirection w:val="btLr"/>
            <w:vAlign w:val="center"/>
          </w:tcPr>
          <w:p w14:paraId="3801A471" w14:textId="5A1A1A99" w:rsidR="00353E02" w:rsidRPr="004620F3" w:rsidRDefault="00353E02" w:rsidP="00DF396A">
            <w:pPr>
              <w:ind w:left="833" w:right="113"/>
              <w:jc w:val="center"/>
              <w:rPr>
                <w:bCs/>
              </w:rPr>
            </w:pPr>
            <w:r>
              <w:rPr>
                <w:bCs/>
              </w:rPr>
              <w:t>IFB</w:t>
            </w:r>
            <w:r w:rsidRPr="004620F3">
              <w:rPr>
                <w:bCs/>
              </w:rPr>
              <w:t xml:space="preserve"> </w:t>
            </w:r>
            <w:r w:rsidR="0021521C">
              <w:rPr>
                <w:bCs/>
              </w:rPr>
              <w:t>Vendor</w:t>
            </w:r>
            <w:r w:rsidRPr="004620F3">
              <w:rPr>
                <w:bCs/>
              </w:rPr>
              <w:t xml:space="preserve"> Response Exhibits</w:t>
            </w:r>
          </w:p>
          <w:p w14:paraId="320E619D" w14:textId="77777777" w:rsidR="00353E02" w:rsidRPr="004620F3" w:rsidRDefault="00353E02" w:rsidP="00DF396A">
            <w:pPr>
              <w:ind w:left="833" w:right="113"/>
              <w:jc w:val="center"/>
              <w:rPr>
                <w:b/>
                <w:bCs/>
              </w:rPr>
            </w:pPr>
            <w:r w:rsidRPr="004620F3">
              <w:rPr>
                <w:b/>
                <w:bCs/>
              </w:rPr>
              <w:t xml:space="preserve">(Return these exhibits with the </w:t>
            </w:r>
            <w:r>
              <w:rPr>
                <w:b/>
                <w:bCs/>
              </w:rPr>
              <w:t>bid</w:t>
            </w:r>
            <w:r w:rsidRPr="004620F3">
              <w:rPr>
                <w:b/>
                <w:bCs/>
              </w:rPr>
              <w:t>)</w:t>
            </w:r>
          </w:p>
        </w:tc>
        <w:tc>
          <w:tcPr>
            <w:tcW w:w="1903" w:type="dxa"/>
            <w:tcBorders>
              <w:top w:val="single" w:sz="36" w:space="0" w:color="auto"/>
            </w:tcBorders>
          </w:tcPr>
          <w:p w14:paraId="6CC3805A" w14:textId="77777777" w:rsidR="00353E02" w:rsidRPr="004620F3" w:rsidRDefault="00353E02" w:rsidP="00DF396A">
            <w:pPr>
              <w:rPr>
                <w:bCs/>
              </w:rPr>
            </w:pPr>
            <w:r w:rsidRPr="004620F3">
              <w:rPr>
                <w:bCs/>
              </w:rPr>
              <w:t xml:space="preserve">Exhibit </w:t>
            </w:r>
            <w:r>
              <w:rPr>
                <w:bCs/>
              </w:rPr>
              <w:t>1</w:t>
            </w:r>
          </w:p>
        </w:tc>
        <w:tc>
          <w:tcPr>
            <w:tcW w:w="7097" w:type="dxa"/>
            <w:tcBorders>
              <w:top w:val="single" w:sz="36" w:space="0" w:color="auto"/>
            </w:tcBorders>
          </w:tcPr>
          <w:p w14:paraId="231FDF01" w14:textId="77777777" w:rsidR="00353E02" w:rsidRPr="004620F3" w:rsidRDefault="00353E02" w:rsidP="00DF396A">
            <w:pPr>
              <w:jc w:val="left"/>
              <w:rPr>
                <w:bCs/>
              </w:rPr>
            </w:pPr>
            <w:r>
              <w:rPr>
                <w:bCs/>
              </w:rPr>
              <w:t>Bid</w:t>
            </w:r>
            <w:r w:rsidRPr="004620F3">
              <w:rPr>
                <w:bCs/>
              </w:rPr>
              <w:t xml:space="preserve"> Signature Page</w:t>
            </w:r>
          </w:p>
        </w:tc>
      </w:tr>
      <w:tr w:rsidR="00353E02" w:rsidRPr="004620F3" w14:paraId="52A3B643" w14:textId="77777777" w:rsidTr="00DF396A">
        <w:tc>
          <w:tcPr>
            <w:tcW w:w="810" w:type="dxa"/>
            <w:vMerge/>
          </w:tcPr>
          <w:p w14:paraId="5582E116" w14:textId="77777777" w:rsidR="00353E02" w:rsidRPr="004620F3" w:rsidRDefault="00353E02" w:rsidP="00DF396A">
            <w:pPr>
              <w:ind w:right="317"/>
              <w:rPr>
                <w:bCs/>
              </w:rPr>
            </w:pPr>
          </w:p>
        </w:tc>
        <w:tc>
          <w:tcPr>
            <w:tcW w:w="1903" w:type="dxa"/>
          </w:tcPr>
          <w:p w14:paraId="1901DB31" w14:textId="77777777" w:rsidR="00353E02" w:rsidRPr="004620F3" w:rsidRDefault="00353E02" w:rsidP="00DF396A">
            <w:pPr>
              <w:ind w:right="317"/>
              <w:rPr>
                <w:bCs/>
              </w:rPr>
            </w:pPr>
            <w:r w:rsidRPr="004620F3">
              <w:rPr>
                <w:bCs/>
              </w:rPr>
              <w:t xml:space="preserve">Exhibit </w:t>
            </w:r>
            <w:r>
              <w:rPr>
                <w:bCs/>
              </w:rPr>
              <w:t>2</w:t>
            </w:r>
          </w:p>
        </w:tc>
        <w:tc>
          <w:tcPr>
            <w:tcW w:w="7097" w:type="dxa"/>
          </w:tcPr>
          <w:p w14:paraId="7742A43D" w14:textId="77777777" w:rsidR="00353E02" w:rsidRPr="004620F3" w:rsidRDefault="00353E02" w:rsidP="00DF396A">
            <w:pPr>
              <w:ind w:right="317"/>
              <w:jc w:val="left"/>
              <w:rPr>
                <w:bCs/>
              </w:rPr>
            </w:pPr>
            <w:r>
              <w:rPr>
                <w:bCs/>
              </w:rPr>
              <w:t>Bid</w:t>
            </w:r>
            <w:r w:rsidRPr="004620F3">
              <w:rPr>
                <w:bCs/>
              </w:rPr>
              <w:t xml:space="preserve"> Submi</w:t>
            </w:r>
            <w:r>
              <w:rPr>
                <w:bCs/>
              </w:rPr>
              <w:t>ttal</w:t>
            </w:r>
            <w:r w:rsidRPr="004620F3">
              <w:rPr>
                <w:bCs/>
              </w:rPr>
              <w:t xml:space="preserve"> Checklist</w:t>
            </w:r>
          </w:p>
        </w:tc>
      </w:tr>
      <w:tr w:rsidR="00353E02" w:rsidRPr="004620F3" w14:paraId="3305BF3D" w14:textId="77777777" w:rsidTr="00DF396A">
        <w:tc>
          <w:tcPr>
            <w:tcW w:w="810" w:type="dxa"/>
            <w:vMerge/>
          </w:tcPr>
          <w:p w14:paraId="6D941D27" w14:textId="77777777" w:rsidR="00353E02" w:rsidRPr="004620F3" w:rsidRDefault="00353E02" w:rsidP="00DF396A">
            <w:pPr>
              <w:ind w:right="317"/>
              <w:rPr>
                <w:bCs/>
              </w:rPr>
            </w:pPr>
          </w:p>
        </w:tc>
        <w:tc>
          <w:tcPr>
            <w:tcW w:w="1903" w:type="dxa"/>
          </w:tcPr>
          <w:p w14:paraId="662F41D3" w14:textId="77777777" w:rsidR="00353E02" w:rsidRPr="004620F3" w:rsidRDefault="00353E02" w:rsidP="00DF396A">
            <w:pPr>
              <w:ind w:right="317"/>
              <w:rPr>
                <w:bCs/>
              </w:rPr>
            </w:pPr>
            <w:r w:rsidRPr="004620F3">
              <w:rPr>
                <w:bCs/>
              </w:rPr>
              <w:t xml:space="preserve">Exhibit </w:t>
            </w:r>
            <w:r>
              <w:rPr>
                <w:bCs/>
              </w:rPr>
              <w:t>3</w:t>
            </w:r>
          </w:p>
        </w:tc>
        <w:tc>
          <w:tcPr>
            <w:tcW w:w="7097" w:type="dxa"/>
          </w:tcPr>
          <w:p w14:paraId="3DFD21C8" w14:textId="77777777" w:rsidR="00353E02" w:rsidRPr="004620F3" w:rsidRDefault="00353E02" w:rsidP="00DF396A">
            <w:pPr>
              <w:ind w:right="317"/>
              <w:jc w:val="left"/>
            </w:pPr>
            <w:r w:rsidRPr="004620F3">
              <w:rPr>
                <w:bCs/>
              </w:rPr>
              <w:t>Pricing Page</w:t>
            </w:r>
          </w:p>
        </w:tc>
      </w:tr>
      <w:tr w:rsidR="00E75BE5" w:rsidRPr="004620F3" w:rsidDel="00D634A2" w14:paraId="17983F50" w14:textId="77777777" w:rsidTr="00DF396A">
        <w:tc>
          <w:tcPr>
            <w:tcW w:w="810" w:type="dxa"/>
            <w:vMerge/>
          </w:tcPr>
          <w:p w14:paraId="7E8648DE" w14:textId="77777777" w:rsidR="00E75BE5" w:rsidRPr="004620F3" w:rsidRDefault="00E75BE5" w:rsidP="00E75BE5">
            <w:pPr>
              <w:ind w:right="317"/>
              <w:rPr>
                <w:rFonts w:eastAsiaTheme="minorHAnsi"/>
                <w:bCs/>
              </w:rPr>
            </w:pPr>
          </w:p>
        </w:tc>
        <w:tc>
          <w:tcPr>
            <w:tcW w:w="1903" w:type="dxa"/>
          </w:tcPr>
          <w:p w14:paraId="00A67852" w14:textId="7E75A66C" w:rsidR="00E75BE5" w:rsidRPr="004620F3" w:rsidDel="00D634A2" w:rsidRDefault="00E75BE5" w:rsidP="00E75BE5">
            <w:pPr>
              <w:ind w:right="317"/>
            </w:pPr>
            <w:r w:rsidRPr="005674D1">
              <w:rPr>
                <w:bCs/>
              </w:rPr>
              <w:t xml:space="preserve">Exhibit </w:t>
            </w:r>
            <w:r>
              <w:t>4</w:t>
            </w:r>
          </w:p>
        </w:tc>
        <w:tc>
          <w:tcPr>
            <w:tcW w:w="7097" w:type="dxa"/>
          </w:tcPr>
          <w:p w14:paraId="0D628515" w14:textId="15EE142A" w:rsidR="00E75BE5" w:rsidRPr="004620F3" w:rsidDel="00D634A2" w:rsidRDefault="00E75BE5" w:rsidP="00E75BE5">
            <w:pPr>
              <w:ind w:left="0" w:right="317" w:firstLine="0"/>
              <w:jc w:val="left"/>
              <w:rPr>
                <w:rFonts w:eastAsiaTheme="minorHAnsi"/>
                <w:bCs/>
              </w:rPr>
            </w:pPr>
            <w:r w:rsidRPr="004620F3">
              <w:rPr>
                <w:rFonts w:ascii="Times New Roman" w:hAnsi="Times New Roman"/>
                <w:bCs/>
              </w:rPr>
              <w:t xml:space="preserve">Technical </w:t>
            </w:r>
            <w:r>
              <w:rPr>
                <w:rFonts w:ascii="Times New Roman" w:hAnsi="Times New Roman"/>
                <w:bCs/>
              </w:rPr>
              <w:t>Bid</w:t>
            </w:r>
            <w:r w:rsidRPr="004620F3">
              <w:rPr>
                <w:rFonts w:ascii="Times New Roman" w:hAnsi="Times New Roman"/>
                <w:bCs/>
              </w:rPr>
              <w:t xml:space="preserve"> –Experience of Organization and Past Performance </w:t>
            </w:r>
          </w:p>
        </w:tc>
      </w:tr>
      <w:tr w:rsidR="00E75BE5" w:rsidRPr="004620F3" w14:paraId="036E485C" w14:textId="77777777" w:rsidTr="00DF396A">
        <w:tc>
          <w:tcPr>
            <w:tcW w:w="810" w:type="dxa"/>
            <w:vMerge/>
          </w:tcPr>
          <w:p w14:paraId="46C1A662" w14:textId="77777777" w:rsidR="00E75BE5" w:rsidRPr="004620F3" w:rsidRDefault="00E75BE5" w:rsidP="00E75BE5">
            <w:pPr>
              <w:rPr>
                <w:bCs/>
              </w:rPr>
            </w:pPr>
          </w:p>
        </w:tc>
        <w:tc>
          <w:tcPr>
            <w:tcW w:w="1903" w:type="dxa"/>
          </w:tcPr>
          <w:p w14:paraId="0E18D648" w14:textId="4973E54D" w:rsidR="00E75BE5" w:rsidRPr="00EB7013" w:rsidRDefault="00E75BE5" w:rsidP="00E75BE5">
            <w:pPr>
              <w:rPr>
                <w:bCs/>
              </w:rPr>
            </w:pPr>
            <w:r w:rsidRPr="005674D1">
              <w:rPr>
                <w:bCs/>
              </w:rPr>
              <w:t xml:space="preserve">Exhibit </w:t>
            </w:r>
            <w:r>
              <w:t>5</w:t>
            </w:r>
          </w:p>
        </w:tc>
        <w:tc>
          <w:tcPr>
            <w:tcW w:w="7097" w:type="dxa"/>
          </w:tcPr>
          <w:p w14:paraId="69E14DB0" w14:textId="2C0D511E" w:rsidR="00E75BE5" w:rsidRPr="00EB7013" w:rsidRDefault="00E75BE5" w:rsidP="00E75BE5">
            <w:pPr>
              <w:jc w:val="left"/>
              <w:rPr>
                <w:bCs/>
              </w:rPr>
            </w:pPr>
            <w:r w:rsidRPr="004620F3">
              <w:rPr>
                <w:rFonts w:ascii="Times New Roman" w:hAnsi="Times New Roman"/>
                <w:bCs/>
              </w:rPr>
              <w:t xml:space="preserve">Technical </w:t>
            </w:r>
            <w:r>
              <w:rPr>
                <w:rFonts w:ascii="Times New Roman" w:hAnsi="Times New Roman"/>
                <w:bCs/>
              </w:rPr>
              <w:t>Bid</w:t>
            </w:r>
            <w:r w:rsidRPr="004620F3">
              <w:rPr>
                <w:rFonts w:ascii="Times New Roman" w:hAnsi="Times New Roman"/>
                <w:bCs/>
              </w:rPr>
              <w:t xml:space="preserve"> – </w:t>
            </w:r>
            <w:r>
              <w:rPr>
                <w:rFonts w:ascii="Times New Roman" w:hAnsi="Times New Roman"/>
                <w:bCs/>
              </w:rPr>
              <w:t>Personnel</w:t>
            </w:r>
            <w:r w:rsidRPr="004620F3">
              <w:rPr>
                <w:rFonts w:ascii="Times New Roman" w:hAnsi="Times New Roman"/>
                <w:bCs/>
              </w:rPr>
              <w:t xml:space="preserve"> Qualifications</w:t>
            </w:r>
          </w:p>
        </w:tc>
      </w:tr>
      <w:tr w:rsidR="00E75BE5" w:rsidRPr="004620F3" w14:paraId="62DC70C0" w14:textId="77777777" w:rsidTr="00DF396A">
        <w:tc>
          <w:tcPr>
            <w:tcW w:w="810" w:type="dxa"/>
            <w:vMerge/>
          </w:tcPr>
          <w:p w14:paraId="306CA839" w14:textId="77777777" w:rsidR="00E75BE5" w:rsidRPr="004620F3" w:rsidRDefault="00E75BE5" w:rsidP="00E75BE5">
            <w:pPr>
              <w:rPr>
                <w:bCs/>
              </w:rPr>
            </w:pPr>
          </w:p>
        </w:tc>
        <w:tc>
          <w:tcPr>
            <w:tcW w:w="1903" w:type="dxa"/>
          </w:tcPr>
          <w:p w14:paraId="537E6F51" w14:textId="267C92C0" w:rsidR="00E75BE5" w:rsidRPr="005674D1" w:rsidRDefault="00E75BE5" w:rsidP="00E75BE5">
            <w:pPr>
              <w:rPr>
                <w:bCs/>
              </w:rPr>
            </w:pPr>
            <w:r w:rsidRPr="005674D1">
              <w:rPr>
                <w:bCs/>
              </w:rPr>
              <w:t xml:space="preserve">Exhibit </w:t>
            </w:r>
            <w:r>
              <w:t>6</w:t>
            </w:r>
          </w:p>
        </w:tc>
        <w:tc>
          <w:tcPr>
            <w:tcW w:w="7097" w:type="dxa"/>
          </w:tcPr>
          <w:p w14:paraId="348163BF" w14:textId="6AF6C38C" w:rsidR="00E75BE5" w:rsidRPr="00EB7013" w:rsidRDefault="00E75BE5" w:rsidP="00E75BE5">
            <w:pPr>
              <w:jc w:val="left"/>
              <w:rPr>
                <w:bCs/>
                <w:highlight w:val="green"/>
              </w:rPr>
            </w:pPr>
            <w:r w:rsidRPr="004620F3">
              <w:rPr>
                <w:rFonts w:ascii="Times New Roman" w:hAnsi="Times New Roman"/>
                <w:bCs/>
              </w:rPr>
              <w:t xml:space="preserve">Technical </w:t>
            </w:r>
            <w:r>
              <w:rPr>
                <w:rFonts w:ascii="Times New Roman" w:hAnsi="Times New Roman"/>
                <w:bCs/>
              </w:rPr>
              <w:t>Bid</w:t>
            </w:r>
            <w:r w:rsidRPr="004620F3">
              <w:rPr>
                <w:rFonts w:ascii="Times New Roman" w:hAnsi="Times New Roman"/>
                <w:bCs/>
              </w:rPr>
              <w:t xml:space="preserve"> – </w:t>
            </w:r>
            <w:r w:rsidR="00D10F38">
              <w:rPr>
                <w:rFonts w:ascii="Times New Roman" w:hAnsi="Times New Roman"/>
                <w:bCs/>
              </w:rPr>
              <w:t>Methodology and Approach</w:t>
            </w:r>
          </w:p>
        </w:tc>
      </w:tr>
      <w:tr w:rsidR="00E75BE5" w:rsidRPr="004620F3" w14:paraId="7115029F" w14:textId="77777777" w:rsidTr="00DF396A">
        <w:tc>
          <w:tcPr>
            <w:tcW w:w="810" w:type="dxa"/>
            <w:vMerge/>
          </w:tcPr>
          <w:p w14:paraId="4A1927A2" w14:textId="77777777" w:rsidR="00E75BE5" w:rsidRPr="004620F3" w:rsidRDefault="00E75BE5" w:rsidP="00E75BE5">
            <w:pPr>
              <w:rPr>
                <w:bCs/>
              </w:rPr>
            </w:pPr>
          </w:p>
        </w:tc>
        <w:tc>
          <w:tcPr>
            <w:tcW w:w="1903" w:type="dxa"/>
          </w:tcPr>
          <w:p w14:paraId="4212470C" w14:textId="43276687" w:rsidR="00E75BE5" w:rsidRPr="005674D1" w:rsidRDefault="00E75BE5" w:rsidP="00E75BE5">
            <w:pPr>
              <w:rPr>
                <w:bCs/>
              </w:rPr>
            </w:pPr>
            <w:r w:rsidRPr="004620F3">
              <w:rPr>
                <w:bCs/>
              </w:rPr>
              <w:t xml:space="preserve">Exhibit </w:t>
            </w:r>
            <w:r>
              <w:t>7</w:t>
            </w:r>
          </w:p>
        </w:tc>
        <w:tc>
          <w:tcPr>
            <w:tcW w:w="7097" w:type="dxa"/>
          </w:tcPr>
          <w:p w14:paraId="523C5EFD" w14:textId="3677A718" w:rsidR="00E75BE5" w:rsidRPr="00EB7013" w:rsidRDefault="00E75BE5" w:rsidP="00E75BE5">
            <w:pPr>
              <w:ind w:left="0" w:firstLine="0"/>
              <w:jc w:val="left"/>
              <w:rPr>
                <w:bCs/>
                <w:highlight w:val="green"/>
              </w:rPr>
            </w:pPr>
            <w:r w:rsidRPr="004620F3">
              <w:rPr>
                <w:bCs/>
              </w:rPr>
              <w:t>Participation Commitment</w:t>
            </w:r>
          </w:p>
        </w:tc>
      </w:tr>
      <w:tr w:rsidR="00E75BE5" w:rsidRPr="004620F3" w14:paraId="1D0C1E70" w14:textId="77777777" w:rsidTr="00DF396A">
        <w:tc>
          <w:tcPr>
            <w:tcW w:w="810" w:type="dxa"/>
            <w:vMerge/>
          </w:tcPr>
          <w:p w14:paraId="38DAA8B8" w14:textId="77777777" w:rsidR="00E75BE5" w:rsidRPr="004620F3" w:rsidRDefault="00E75BE5" w:rsidP="00E75BE5">
            <w:pPr>
              <w:rPr>
                <w:bCs/>
              </w:rPr>
            </w:pPr>
          </w:p>
        </w:tc>
        <w:tc>
          <w:tcPr>
            <w:tcW w:w="1903" w:type="dxa"/>
          </w:tcPr>
          <w:p w14:paraId="378776A2" w14:textId="4BFD2C07" w:rsidR="00E75BE5" w:rsidRPr="004620F3" w:rsidRDefault="00E75BE5" w:rsidP="00E75BE5">
            <w:pPr>
              <w:rPr>
                <w:bCs/>
              </w:rPr>
            </w:pPr>
            <w:r w:rsidRPr="004620F3">
              <w:rPr>
                <w:bCs/>
              </w:rPr>
              <w:t xml:space="preserve">Exhibit </w:t>
            </w:r>
            <w:r>
              <w:t>8</w:t>
            </w:r>
          </w:p>
        </w:tc>
        <w:tc>
          <w:tcPr>
            <w:tcW w:w="7097" w:type="dxa"/>
          </w:tcPr>
          <w:p w14:paraId="62DEEBE2" w14:textId="12F477C1" w:rsidR="00E75BE5" w:rsidRPr="004620F3" w:rsidRDefault="00E75BE5" w:rsidP="00E75BE5">
            <w:pPr>
              <w:jc w:val="left"/>
            </w:pPr>
            <w:r w:rsidRPr="004620F3">
              <w:rPr>
                <w:bCs/>
              </w:rPr>
              <w:t>Documentation of Intent to Participate</w:t>
            </w:r>
          </w:p>
        </w:tc>
      </w:tr>
      <w:tr w:rsidR="00E75BE5" w:rsidRPr="004620F3" w14:paraId="39E5014C" w14:textId="77777777" w:rsidTr="00DF396A">
        <w:trPr>
          <w:gridAfter w:val="2"/>
          <w:wAfter w:w="9000" w:type="dxa"/>
          <w:trHeight w:val="281"/>
        </w:trPr>
        <w:tc>
          <w:tcPr>
            <w:tcW w:w="810" w:type="dxa"/>
            <w:vMerge/>
          </w:tcPr>
          <w:p w14:paraId="74F8604A" w14:textId="77777777" w:rsidR="00E75BE5" w:rsidRPr="004620F3" w:rsidRDefault="00E75BE5" w:rsidP="00E75BE5">
            <w:pPr>
              <w:rPr>
                <w:bCs/>
              </w:rPr>
            </w:pPr>
          </w:p>
        </w:tc>
      </w:tr>
      <w:tr w:rsidR="00E75BE5" w:rsidRPr="004620F3" w14:paraId="7A0A4DA1" w14:textId="77777777" w:rsidTr="00DF396A">
        <w:trPr>
          <w:trHeight w:val="332"/>
        </w:trPr>
        <w:tc>
          <w:tcPr>
            <w:tcW w:w="810" w:type="dxa"/>
            <w:vMerge/>
          </w:tcPr>
          <w:p w14:paraId="2A1682F5" w14:textId="77777777" w:rsidR="00E75BE5" w:rsidRPr="004620F3" w:rsidRDefault="00E75BE5" w:rsidP="00E75BE5">
            <w:pPr>
              <w:rPr>
                <w:bCs/>
              </w:rPr>
            </w:pPr>
          </w:p>
        </w:tc>
        <w:tc>
          <w:tcPr>
            <w:tcW w:w="9000" w:type="dxa"/>
            <w:gridSpan w:val="2"/>
          </w:tcPr>
          <w:p w14:paraId="3CAAA860" w14:textId="77777777" w:rsidR="00E75BE5" w:rsidRPr="00E51715" w:rsidRDefault="00E75BE5" w:rsidP="00E75BE5">
            <w:pPr>
              <w:jc w:val="center"/>
              <w:rPr>
                <w:bCs/>
              </w:rPr>
            </w:pPr>
            <w:r w:rsidRPr="00E51715">
              <w:rPr>
                <w:bCs/>
              </w:rPr>
              <w:t>BUSINESS COMPLIANCE EXHIBITS</w:t>
            </w:r>
          </w:p>
        </w:tc>
      </w:tr>
      <w:tr w:rsidR="00E75BE5" w:rsidRPr="004620F3" w14:paraId="01C96FC7" w14:textId="77777777" w:rsidTr="00DF396A">
        <w:tc>
          <w:tcPr>
            <w:tcW w:w="810" w:type="dxa"/>
            <w:vMerge/>
          </w:tcPr>
          <w:p w14:paraId="785102C2" w14:textId="77777777" w:rsidR="00E75BE5" w:rsidRPr="004620F3" w:rsidRDefault="00E75BE5" w:rsidP="00E75BE5">
            <w:pPr>
              <w:rPr>
                <w:bCs/>
              </w:rPr>
            </w:pPr>
          </w:p>
        </w:tc>
        <w:tc>
          <w:tcPr>
            <w:tcW w:w="1903" w:type="dxa"/>
          </w:tcPr>
          <w:p w14:paraId="56E3D49F" w14:textId="682D88A6" w:rsidR="00E75BE5" w:rsidRPr="004620F3" w:rsidRDefault="00E75BE5" w:rsidP="00E75BE5">
            <w:pPr>
              <w:rPr>
                <w:bCs/>
              </w:rPr>
            </w:pPr>
            <w:r w:rsidRPr="004620F3">
              <w:rPr>
                <w:bCs/>
              </w:rPr>
              <w:t xml:space="preserve">Exhibit </w:t>
            </w:r>
            <w:r>
              <w:t>9</w:t>
            </w:r>
          </w:p>
        </w:tc>
        <w:tc>
          <w:tcPr>
            <w:tcW w:w="7097" w:type="dxa"/>
          </w:tcPr>
          <w:p w14:paraId="7D60B33F" w14:textId="77777777" w:rsidR="00E75BE5" w:rsidRPr="004620F3" w:rsidRDefault="00E75BE5" w:rsidP="00E75BE5">
            <w:pPr>
              <w:jc w:val="left"/>
              <w:rPr>
                <w:bCs/>
              </w:rPr>
            </w:pPr>
            <w:r w:rsidRPr="004620F3">
              <w:rPr>
                <w:bCs/>
              </w:rPr>
              <w:t>State of Missouri Tax Compliance</w:t>
            </w:r>
          </w:p>
        </w:tc>
      </w:tr>
      <w:tr w:rsidR="00E75BE5" w:rsidRPr="004620F3" w14:paraId="7F35B0CF" w14:textId="77777777" w:rsidTr="00DF396A">
        <w:tc>
          <w:tcPr>
            <w:tcW w:w="810" w:type="dxa"/>
            <w:vMerge/>
          </w:tcPr>
          <w:p w14:paraId="27D1CA62" w14:textId="77777777" w:rsidR="00E75BE5" w:rsidRPr="004620F3" w:rsidRDefault="00E75BE5" w:rsidP="00E75BE5">
            <w:pPr>
              <w:rPr>
                <w:bCs/>
              </w:rPr>
            </w:pPr>
          </w:p>
        </w:tc>
        <w:tc>
          <w:tcPr>
            <w:tcW w:w="1903" w:type="dxa"/>
          </w:tcPr>
          <w:p w14:paraId="364DE812" w14:textId="63C9B3D7" w:rsidR="00E75BE5" w:rsidRPr="004620F3" w:rsidRDefault="00E75BE5" w:rsidP="00E75BE5">
            <w:pPr>
              <w:rPr>
                <w:bCs/>
              </w:rPr>
            </w:pPr>
            <w:r w:rsidRPr="004620F3">
              <w:rPr>
                <w:bCs/>
              </w:rPr>
              <w:t xml:space="preserve">Exhibit </w:t>
            </w:r>
            <w:r>
              <w:t>10</w:t>
            </w:r>
          </w:p>
        </w:tc>
        <w:tc>
          <w:tcPr>
            <w:tcW w:w="7097" w:type="dxa"/>
          </w:tcPr>
          <w:p w14:paraId="65CCDC8B" w14:textId="77777777" w:rsidR="00E75BE5" w:rsidRPr="004620F3" w:rsidRDefault="00E75BE5" w:rsidP="00E75BE5">
            <w:pPr>
              <w:ind w:left="0" w:firstLine="0"/>
              <w:jc w:val="left"/>
              <w:rPr>
                <w:bCs/>
                <w:highlight w:val="green"/>
              </w:rPr>
            </w:pPr>
            <w:r w:rsidRPr="004620F3">
              <w:rPr>
                <w:bCs/>
                <w:iCs/>
              </w:rPr>
              <w:t>Registration of Business Name with the Missouri Secretary of State</w:t>
            </w:r>
          </w:p>
        </w:tc>
      </w:tr>
      <w:tr w:rsidR="00E75BE5" w:rsidRPr="004620F3" w14:paraId="32F91F64" w14:textId="77777777" w:rsidTr="00DF396A">
        <w:tc>
          <w:tcPr>
            <w:tcW w:w="810" w:type="dxa"/>
            <w:vMerge/>
          </w:tcPr>
          <w:p w14:paraId="49CD001E" w14:textId="77777777" w:rsidR="00E75BE5" w:rsidRPr="004620F3" w:rsidRDefault="00E75BE5" w:rsidP="00E75BE5">
            <w:pPr>
              <w:rPr>
                <w:bCs/>
              </w:rPr>
            </w:pPr>
          </w:p>
        </w:tc>
        <w:tc>
          <w:tcPr>
            <w:tcW w:w="1903" w:type="dxa"/>
          </w:tcPr>
          <w:p w14:paraId="588A4FBF" w14:textId="199CAC44" w:rsidR="00E75BE5" w:rsidRPr="004620F3" w:rsidRDefault="00E75BE5" w:rsidP="00E75BE5">
            <w:pPr>
              <w:rPr>
                <w:bCs/>
              </w:rPr>
            </w:pPr>
            <w:r w:rsidRPr="004620F3">
              <w:rPr>
                <w:bCs/>
              </w:rPr>
              <w:t xml:space="preserve">Exhibit </w:t>
            </w:r>
            <w:r>
              <w:t>11</w:t>
            </w:r>
          </w:p>
        </w:tc>
        <w:tc>
          <w:tcPr>
            <w:tcW w:w="7097" w:type="dxa"/>
          </w:tcPr>
          <w:p w14:paraId="4D222BDA" w14:textId="77777777" w:rsidR="00E75BE5" w:rsidRPr="00E75BE5" w:rsidRDefault="00E75BE5" w:rsidP="00E75BE5">
            <w:pPr>
              <w:ind w:left="0" w:firstLine="0"/>
              <w:jc w:val="left"/>
              <w:rPr>
                <w:bCs/>
              </w:rPr>
            </w:pPr>
            <w:r w:rsidRPr="00E75BE5">
              <w:rPr>
                <w:bCs/>
              </w:rPr>
              <w:t>Business Entity Certification, Enrollment Documentation, and Affidavit of Work Authorization</w:t>
            </w:r>
          </w:p>
        </w:tc>
      </w:tr>
      <w:tr w:rsidR="00493750" w:rsidRPr="004620F3" w14:paraId="3DE6302B" w14:textId="77777777" w:rsidTr="00DF396A">
        <w:tc>
          <w:tcPr>
            <w:tcW w:w="810" w:type="dxa"/>
            <w:vMerge/>
          </w:tcPr>
          <w:p w14:paraId="1A3606F6" w14:textId="77777777" w:rsidR="00493750" w:rsidRPr="004620F3" w:rsidRDefault="00493750" w:rsidP="00493750">
            <w:pPr>
              <w:rPr>
                <w:rFonts w:eastAsiaTheme="minorHAnsi"/>
                <w:bCs/>
              </w:rPr>
            </w:pPr>
          </w:p>
        </w:tc>
        <w:tc>
          <w:tcPr>
            <w:tcW w:w="1903" w:type="dxa"/>
          </w:tcPr>
          <w:p w14:paraId="25B5D7B9" w14:textId="3213E01A" w:rsidR="00493750" w:rsidRPr="004620F3" w:rsidRDefault="00493750" w:rsidP="00493750">
            <w:pPr>
              <w:rPr>
                <w:rFonts w:eastAsiaTheme="minorHAnsi"/>
                <w:bCs/>
              </w:rPr>
            </w:pPr>
            <w:r w:rsidRPr="00E75BE5">
              <w:rPr>
                <w:rFonts w:eastAsiaTheme="minorHAnsi"/>
                <w:bCs/>
              </w:rPr>
              <w:t xml:space="preserve">Exhibit </w:t>
            </w:r>
            <w:r w:rsidRPr="00E75BE5">
              <w:t>1</w:t>
            </w:r>
            <w:r>
              <w:t>2</w:t>
            </w:r>
          </w:p>
        </w:tc>
        <w:tc>
          <w:tcPr>
            <w:tcW w:w="7097" w:type="dxa"/>
          </w:tcPr>
          <w:p w14:paraId="4C218B34" w14:textId="2C53BEEF" w:rsidR="00493750" w:rsidRPr="00E75BE5" w:rsidRDefault="00493750" w:rsidP="00493750">
            <w:pPr>
              <w:jc w:val="left"/>
              <w:rPr>
                <w:rFonts w:eastAsiaTheme="minorHAnsi"/>
                <w:bCs/>
              </w:rPr>
            </w:pPr>
            <w:r w:rsidRPr="00E75BE5">
              <w:rPr>
                <w:rFonts w:eastAsiaTheme="minorHAnsi"/>
                <w:bCs/>
              </w:rPr>
              <w:t>Services Outside the United States</w:t>
            </w:r>
          </w:p>
        </w:tc>
      </w:tr>
      <w:tr w:rsidR="00493750" w:rsidRPr="004620F3" w14:paraId="6AC35E9E" w14:textId="77777777" w:rsidTr="00DF396A">
        <w:tc>
          <w:tcPr>
            <w:tcW w:w="810" w:type="dxa"/>
            <w:vMerge/>
          </w:tcPr>
          <w:p w14:paraId="42D2B923" w14:textId="77777777" w:rsidR="00493750" w:rsidRPr="004620F3" w:rsidRDefault="00493750" w:rsidP="00493750">
            <w:pPr>
              <w:rPr>
                <w:rFonts w:eastAsiaTheme="minorHAnsi"/>
                <w:bCs/>
              </w:rPr>
            </w:pPr>
          </w:p>
        </w:tc>
        <w:tc>
          <w:tcPr>
            <w:tcW w:w="1903" w:type="dxa"/>
          </w:tcPr>
          <w:p w14:paraId="2915538D" w14:textId="0820A09D" w:rsidR="00493750" w:rsidRPr="00E75BE5" w:rsidRDefault="00493750" w:rsidP="00493750">
            <w:pPr>
              <w:rPr>
                <w:rFonts w:eastAsiaTheme="minorHAnsi"/>
                <w:bCs/>
              </w:rPr>
            </w:pPr>
            <w:r w:rsidRPr="004620F3">
              <w:rPr>
                <w:rFonts w:eastAsiaTheme="minorHAnsi"/>
                <w:bCs/>
              </w:rPr>
              <w:t xml:space="preserve">Exhibit </w:t>
            </w:r>
            <w:r>
              <w:t>13</w:t>
            </w:r>
          </w:p>
        </w:tc>
        <w:tc>
          <w:tcPr>
            <w:tcW w:w="7097" w:type="dxa"/>
          </w:tcPr>
          <w:p w14:paraId="323307EA" w14:textId="16614F17" w:rsidR="00493750" w:rsidRPr="00E75BE5" w:rsidRDefault="00493750" w:rsidP="00493750">
            <w:pPr>
              <w:jc w:val="left"/>
              <w:rPr>
                <w:bCs/>
              </w:rPr>
            </w:pPr>
            <w:r w:rsidRPr="004620F3">
              <w:rPr>
                <w:rFonts w:eastAsiaTheme="minorHAnsi"/>
                <w:bCs/>
              </w:rPr>
              <w:t>Employee/Conflict of Interest</w:t>
            </w:r>
          </w:p>
        </w:tc>
      </w:tr>
    </w:tbl>
    <w:p w14:paraId="74C52541" w14:textId="06C85903" w:rsidR="00493750" w:rsidRDefault="00493750" w:rsidP="00493750">
      <w:pPr>
        <w:pStyle w:val="Heading1"/>
        <w:numPr>
          <w:ilvl w:val="0"/>
          <w:numId w:val="0"/>
        </w:numPr>
        <w:spacing w:line="276" w:lineRule="auto"/>
        <w:ind w:left="900"/>
        <w:jc w:val="left"/>
        <w:rPr>
          <w:szCs w:val="24"/>
        </w:rPr>
      </w:pPr>
      <w:r>
        <w:rPr>
          <w:szCs w:val="24"/>
        </w:rPr>
        <w:br w:type="page"/>
      </w:r>
    </w:p>
    <w:p w14:paraId="294B02EA" w14:textId="1DA241DB" w:rsidR="004620F3" w:rsidRPr="005E353D" w:rsidRDefault="004620F3" w:rsidP="005E353D">
      <w:pPr>
        <w:pStyle w:val="Heading1"/>
        <w:spacing w:line="276" w:lineRule="auto"/>
        <w:ind w:left="900" w:hanging="900"/>
        <w:jc w:val="left"/>
        <w:rPr>
          <w:szCs w:val="24"/>
        </w:rPr>
      </w:pPr>
      <w:r w:rsidRPr="005E353D">
        <w:rPr>
          <w:szCs w:val="24"/>
        </w:rPr>
        <w:lastRenderedPageBreak/>
        <w:t>INTRODUCTION AND BACKGROUND INFORMATION SECTION</w:t>
      </w:r>
    </w:p>
    <w:p w14:paraId="3DBB8B12" w14:textId="77777777" w:rsidR="004620F3" w:rsidRPr="005E353D" w:rsidRDefault="004620F3" w:rsidP="005E353D">
      <w:pPr>
        <w:spacing w:line="276" w:lineRule="auto"/>
        <w:ind w:left="900" w:hanging="900"/>
        <w:jc w:val="left"/>
        <w:rPr>
          <w:sz w:val="24"/>
          <w:szCs w:val="24"/>
        </w:rPr>
      </w:pPr>
    </w:p>
    <w:p w14:paraId="5ED316FE" w14:textId="77777777" w:rsidR="004620F3" w:rsidRPr="00E85E2E" w:rsidRDefault="004620F3" w:rsidP="005E353D">
      <w:pPr>
        <w:pStyle w:val="Heading2"/>
        <w:spacing w:line="276" w:lineRule="auto"/>
        <w:ind w:left="900" w:hanging="900"/>
        <w:rPr>
          <w:szCs w:val="24"/>
        </w:rPr>
      </w:pPr>
      <w:r w:rsidRPr="00E85E2E">
        <w:rPr>
          <w:szCs w:val="24"/>
        </w:rPr>
        <w:t>Introduction:</w:t>
      </w:r>
    </w:p>
    <w:p w14:paraId="6325E5DD" w14:textId="77777777" w:rsidR="004620F3" w:rsidRPr="00E85E2E" w:rsidRDefault="004620F3" w:rsidP="005E353D">
      <w:pPr>
        <w:spacing w:line="276" w:lineRule="auto"/>
        <w:ind w:left="900" w:hanging="900"/>
        <w:jc w:val="left"/>
        <w:rPr>
          <w:sz w:val="24"/>
          <w:szCs w:val="24"/>
        </w:rPr>
      </w:pPr>
    </w:p>
    <w:p w14:paraId="3FF03616" w14:textId="1CF3EF36" w:rsidR="004620F3" w:rsidRPr="00E85E2E" w:rsidRDefault="004620F3" w:rsidP="004876DF">
      <w:pPr>
        <w:pStyle w:val="Heading3"/>
        <w:rPr>
          <w:szCs w:val="24"/>
        </w:rPr>
      </w:pPr>
      <w:r w:rsidRPr="00E85E2E">
        <w:rPr>
          <w:szCs w:val="24"/>
        </w:rPr>
        <w:t xml:space="preserve">Purpose:  This document constitutes a request for competitive, sealed </w:t>
      </w:r>
      <w:r w:rsidR="00852D62" w:rsidRPr="00E85E2E">
        <w:rPr>
          <w:szCs w:val="24"/>
        </w:rPr>
        <w:t>bids</w:t>
      </w:r>
      <w:r w:rsidRPr="00E85E2E">
        <w:rPr>
          <w:szCs w:val="24"/>
        </w:rPr>
        <w:t xml:space="preserve"> for the provision of </w:t>
      </w:r>
      <w:r w:rsidR="009C1B09" w:rsidRPr="009C1B09">
        <w:rPr>
          <w:szCs w:val="24"/>
        </w:rPr>
        <w:t>implement</w:t>
      </w:r>
      <w:r w:rsidR="009C1B09">
        <w:rPr>
          <w:szCs w:val="24"/>
        </w:rPr>
        <w:t>ing</w:t>
      </w:r>
      <w:r w:rsidR="009C1B09" w:rsidRPr="009C1B09">
        <w:rPr>
          <w:szCs w:val="24"/>
        </w:rPr>
        <w:t xml:space="preserve"> one (1) of the high priority projects of the Missouri Cancer Action Plan </w:t>
      </w:r>
      <w:r w:rsidRPr="00E85E2E">
        <w:rPr>
          <w:szCs w:val="24"/>
        </w:rPr>
        <w:t xml:space="preserve">as set forth herein for </w:t>
      </w:r>
      <w:r w:rsidR="0021521C">
        <w:rPr>
          <w:szCs w:val="24"/>
        </w:rPr>
        <w:t>Department</w:t>
      </w:r>
      <w:r w:rsidR="00A90D17" w:rsidRPr="00E85E2E">
        <w:rPr>
          <w:szCs w:val="24"/>
        </w:rPr>
        <w:t xml:space="preserve"> of Health and Senior Services</w:t>
      </w:r>
      <w:r w:rsidRPr="00E85E2E">
        <w:rPr>
          <w:szCs w:val="24"/>
        </w:rPr>
        <w:t xml:space="preserve"> (hereinafter referred to as “</w:t>
      </w:r>
      <w:r w:rsidR="0021521C">
        <w:rPr>
          <w:szCs w:val="24"/>
        </w:rPr>
        <w:t>Department</w:t>
      </w:r>
      <w:r w:rsidR="00A90D17" w:rsidRPr="00E85E2E">
        <w:rPr>
          <w:szCs w:val="24"/>
        </w:rPr>
        <w:t>/state agency</w:t>
      </w:r>
      <w:r w:rsidRPr="00E85E2E">
        <w:rPr>
          <w:szCs w:val="24"/>
        </w:rPr>
        <w:t>”).</w:t>
      </w:r>
    </w:p>
    <w:p w14:paraId="7D57CBEC" w14:textId="77777777" w:rsidR="004620F3" w:rsidRPr="00E85E2E" w:rsidRDefault="004620F3" w:rsidP="005E353D">
      <w:pPr>
        <w:spacing w:line="276" w:lineRule="auto"/>
        <w:ind w:left="900" w:hanging="900"/>
        <w:jc w:val="left"/>
        <w:rPr>
          <w:sz w:val="24"/>
          <w:szCs w:val="24"/>
        </w:rPr>
      </w:pPr>
    </w:p>
    <w:p w14:paraId="1CEF8780" w14:textId="77777777" w:rsidR="00E51715" w:rsidRPr="00E85E2E" w:rsidRDefault="00E51715" w:rsidP="005E353D">
      <w:pPr>
        <w:pStyle w:val="Heading2"/>
        <w:spacing w:line="276" w:lineRule="auto"/>
        <w:ind w:left="900" w:hanging="900"/>
        <w:rPr>
          <w:szCs w:val="24"/>
        </w:rPr>
      </w:pPr>
      <w:r w:rsidRPr="00E85E2E">
        <w:rPr>
          <w:szCs w:val="24"/>
        </w:rPr>
        <w:t>Background and Historical Usage Information:</w:t>
      </w:r>
    </w:p>
    <w:p w14:paraId="2C2DF778" w14:textId="77777777" w:rsidR="00E51715" w:rsidRPr="00E85E2E" w:rsidRDefault="00E51715" w:rsidP="005E353D">
      <w:pPr>
        <w:spacing w:line="276" w:lineRule="auto"/>
        <w:ind w:left="900" w:hanging="900"/>
        <w:jc w:val="left"/>
        <w:rPr>
          <w:sz w:val="24"/>
          <w:szCs w:val="24"/>
        </w:rPr>
      </w:pPr>
    </w:p>
    <w:p w14:paraId="7A7B7262" w14:textId="1F55EEC2" w:rsidR="00E51715" w:rsidRPr="00E85E2E" w:rsidRDefault="0082263D" w:rsidP="004876DF">
      <w:pPr>
        <w:pStyle w:val="Heading3"/>
        <w:rPr>
          <w:szCs w:val="24"/>
        </w:rPr>
      </w:pPr>
      <w:r w:rsidRPr="0082263D">
        <w:rPr>
          <w:szCs w:val="24"/>
        </w:rPr>
        <w:t xml:space="preserve">This project was designed to utilize community partnerships to accomplish the high-priority projects in the </w:t>
      </w:r>
      <w:r>
        <w:rPr>
          <w:szCs w:val="24"/>
        </w:rPr>
        <w:t>Missouri Cancer Action Plan</w:t>
      </w:r>
      <w:r w:rsidRPr="0082263D">
        <w:rPr>
          <w:szCs w:val="24"/>
        </w:rPr>
        <w:t xml:space="preserve"> </w:t>
      </w:r>
      <w:r>
        <w:rPr>
          <w:szCs w:val="24"/>
        </w:rPr>
        <w:t>(</w:t>
      </w:r>
      <w:r w:rsidRPr="0082263D">
        <w:rPr>
          <w:szCs w:val="24"/>
        </w:rPr>
        <w:t>MCAP</w:t>
      </w:r>
      <w:r>
        <w:rPr>
          <w:szCs w:val="24"/>
        </w:rPr>
        <w:t>)</w:t>
      </w:r>
      <w:r w:rsidRPr="0082263D">
        <w:rPr>
          <w:szCs w:val="24"/>
        </w:rPr>
        <w:t xml:space="preserve">. These high-priority projects were identified through facilitated meetings and are designed to carry the </w:t>
      </w:r>
      <w:r>
        <w:rPr>
          <w:szCs w:val="24"/>
        </w:rPr>
        <w:t>Missouri Cancer Consortium</w:t>
      </w:r>
      <w:r w:rsidRPr="0082263D">
        <w:rPr>
          <w:szCs w:val="24"/>
        </w:rPr>
        <w:t xml:space="preserve"> </w:t>
      </w:r>
      <w:r>
        <w:rPr>
          <w:szCs w:val="24"/>
        </w:rPr>
        <w:t>(</w:t>
      </w:r>
      <w:r w:rsidRPr="0082263D">
        <w:rPr>
          <w:szCs w:val="24"/>
        </w:rPr>
        <w:t>MCC</w:t>
      </w:r>
      <w:r>
        <w:rPr>
          <w:szCs w:val="24"/>
        </w:rPr>
        <w:t>)</w:t>
      </w:r>
      <w:r w:rsidRPr="0082263D">
        <w:rPr>
          <w:szCs w:val="24"/>
        </w:rPr>
        <w:t xml:space="preserve"> through until the next iteration of the MCAP </w:t>
      </w:r>
      <w:r>
        <w:rPr>
          <w:szCs w:val="24"/>
        </w:rPr>
        <w:t xml:space="preserve">for </w:t>
      </w:r>
      <w:r w:rsidRPr="0082263D">
        <w:rPr>
          <w:szCs w:val="24"/>
        </w:rPr>
        <w:t>2027</w:t>
      </w:r>
      <w:r>
        <w:rPr>
          <w:szCs w:val="24"/>
        </w:rPr>
        <w:t xml:space="preserve"> through</w:t>
      </w:r>
      <w:r w:rsidRPr="0082263D">
        <w:rPr>
          <w:szCs w:val="24"/>
        </w:rPr>
        <w:t xml:space="preserve"> 2032.</w:t>
      </w:r>
    </w:p>
    <w:p w14:paraId="5D6DBF70" w14:textId="77777777" w:rsidR="00E51715" w:rsidRPr="00E85E2E" w:rsidRDefault="00E51715" w:rsidP="0082263D">
      <w:pPr>
        <w:spacing w:line="276" w:lineRule="auto"/>
        <w:jc w:val="left"/>
        <w:rPr>
          <w:sz w:val="24"/>
          <w:szCs w:val="24"/>
        </w:rPr>
      </w:pPr>
    </w:p>
    <w:p w14:paraId="56562119" w14:textId="77777777" w:rsidR="004620F3" w:rsidRPr="00E85E2E" w:rsidRDefault="007A4650" w:rsidP="005E353D">
      <w:pPr>
        <w:pStyle w:val="Heading2"/>
        <w:spacing w:line="276" w:lineRule="auto"/>
        <w:ind w:left="900" w:hanging="900"/>
        <w:rPr>
          <w:szCs w:val="24"/>
        </w:rPr>
      </w:pPr>
      <w:r w:rsidRPr="00E85E2E">
        <w:rPr>
          <w:szCs w:val="24"/>
        </w:rPr>
        <w:t>IFB</w:t>
      </w:r>
      <w:r w:rsidR="004620F3" w:rsidRPr="00E85E2E">
        <w:rPr>
          <w:szCs w:val="24"/>
        </w:rPr>
        <w:t xml:space="preserve"> Questions: </w:t>
      </w:r>
    </w:p>
    <w:p w14:paraId="4140AE20" w14:textId="77777777" w:rsidR="004620F3" w:rsidRPr="00E85E2E" w:rsidRDefault="004620F3" w:rsidP="005E353D">
      <w:pPr>
        <w:spacing w:line="276" w:lineRule="auto"/>
        <w:ind w:left="900" w:hanging="900"/>
        <w:jc w:val="left"/>
        <w:rPr>
          <w:sz w:val="24"/>
          <w:szCs w:val="24"/>
        </w:rPr>
      </w:pPr>
    </w:p>
    <w:p w14:paraId="6964C6A2" w14:textId="34110AF9" w:rsidR="004620F3" w:rsidRPr="00E85E2E" w:rsidRDefault="001846BE" w:rsidP="004876DF">
      <w:pPr>
        <w:pStyle w:val="Heading3"/>
        <w:rPr>
          <w:szCs w:val="24"/>
        </w:rPr>
      </w:pPr>
      <w:r w:rsidRPr="00E85E2E">
        <w:rPr>
          <w:szCs w:val="24"/>
        </w:rPr>
        <w:t>Procurement officer</w:t>
      </w:r>
      <w:r w:rsidR="004620F3" w:rsidRPr="00E85E2E">
        <w:rPr>
          <w:szCs w:val="24"/>
        </w:rPr>
        <w:t xml:space="preserve"> is Single Point of Contact for Solicitation:  </w:t>
      </w:r>
      <w:r w:rsidR="0021521C">
        <w:rPr>
          <w:szCs w:val="24"/>
        </w:rPr>
        <w:t>Vendor</w:t>
      </w:r>
      <w:r w:rsidR="004620F3" w:rsidRPr="00E85E2E">
        <w:rPr>
          <w:szCs w:val="24"/>
        </w:rPr>
        <w:t xml:space="preserve">s and their agents (including subcontractors, employees, consultants, or anyone else acting on their behalf) must direct </w:t>
      </w:r>
      <w:proofErr w:type="gramStart"/>
      <w:r w:rsidR="004620F3" w:rsidRPr="00E85E2E">
        <w:rPr>
          <w:szCs w:val="24"/>
        </w:rPr>
        <w:t>all of</w:t>
      </w:r>
      <w:proofErr w:type="gramEnd"/>
      <w:r w:rsidR="004620F3" w:rsidRPr="00E85E2E">
        <w:rPr>
          <w:szCs w:val="24"/>
        </w:rPr>
        <w:t xml:space="preserve"> their questions or comments regarding the </w:t>
      </w:r>
      <w:r w:rsidR="007A4650" w:rsidRPr="00E85E2E">
        <w:rPr>
          <w:szCs w:val="24"/>
        </w:rPr>
        <w:t>IFB</w:t>
      </w:r>
      <w:r w:rsidR="004620F3" w:rsidRPr="00E85E2E">
        <w:rPr>
          <w:szCs w:val="24"/>
        </w:rPr>
        <w:t xml:space="preserve">, the evaluation, etc., to the </w:t>
      </w:r>
      <w:r w:rsidRPr="00E85E2E">
        <w:rPr>
          <w:szCs w:val="24"/>
        </w:rPr>
        <w:t>procurement officer</w:t>
      </w:r>
      <w:r w:rsidR="004620F3" w:rsidRPr="00E85E2E">
        <w:rPr>
          <w:szCs w:val="24"/>
        </w:rPr>
        <w:t xml:space="preserve"> indicated on the first page of this </w:t>
      </w:r>
      <w:r w:rsidR="007A4650" w:rsidRPr="00E85E2E">
        <w:rPr>
          <w:szCs w:val="24"/>
        </w:rPr>
        <w:t>IFB</w:t>
      </w:r>
      <w:r w:rsidR="004620F3" w:rsidRPr="00E85E2E">
        <w:rPr>
          <w:szCs w:val="24"/>
        </w:rPr>
        <w:t xml:space="preserve">.  It is preferred that questions be emailed to the </w:t>
      </w:r>
      <w:r w:rsidRPr="00E85E2E">
        <w:rPr>
          <w:szCs w:val="24"/>
        </w:rPr>
        <w:t>procurement officer</w:t>
      </w:r>
      <w:r w:rsidR="004620F3" w:rsidRPr="00E85E2E">
        <w:rPr>
          <w:szCs w:val="24"/>
        </w:rPr>
        <w:t>.</w:t>
      </w:r>
    </w:p>
    <w:p w14:paraId="5A2519DB" w14:textId="77777777" w:rsidR="004620F3" w:rsidRPr="00E85E2E" w:rsidRDefault="004620F3" w:rsidP="005E353D">
      <w:pPr>
        <w:spacing w:line="276" w:lineRule="auto"/>
        <w:ind w:left="900" w:hanging="900"/>
        <w:jc w:val="left"/>
        <w:rPr>
          <w:sz w:val="24"/>
          <w:szCs w:val="24"/>
        </w:rPr>
      </w:pPr>
    </w:p>
    <w:p w14:paraId="5DA01DED" w14:textId="11FCBC12" w:rsidR="00C07B72" w:rsidRDefault="004620F3" w:rsidP="00FD3975">
      <w:pPr>
        <w:pStyle w:val="Heading4"/>
      </w:pPr>
      <w:r w:rsidRPr="00E85E2E">
        <w:t xml:space="preserve">Except as noted herein, </w:t>
      </w:r>
      <w:r w:rsidR="00C07B72">
        <w:t>Vendor</w:t>
      </w:r>
      <w:r w:rsidR="00C07B72" w:rsidRPr="00E85E2E">
        <w:t xml:space="preserve">s and their agents are instructed not to contact any other state employee regarding any of these matters during the solicitation and evaluation process.  Inappropriate contacts are grounds for suspension and/or exclusion from specific procurements.  </w:t>
      </w:r>
      <w:r w:rsidR="00C07B72">
        <w:t>Vendor</w:t>
      </w:r>
      <w:r w:rsidR="00C07B72" w:rsidRPr="00E85E2E">
        <w:t xml:space="preserve">s can be sanctioned for unauthorized contact with any evaluator under 1 Code of State Regulation (CSR) 40-1.060(8)(G) and (H) available at </w:t>
      </w:r>
      <w:hyperlink r:id="rId18" w:history="1">
        <w:r w:rsidR="00C07B72" w:rsidRPr="00E85E2E">
          <w:rPr>
            <w:color w:val="0000FF"/>
            <w:u w:val="single"/>
          </w:rPr>
          <w:t>http://www.sos.mo.gov/adrules/csr/csr.asp</w:t>
        </w:r>
      </w:hyperlink>
      <w:r w:rsidR="00C07B72" w:rsidRPr="00E85E2E">
        <w:t>.</w:t>
      </w:r>
    </w:p>
    <w:p w14:paraId="12D0648F" w14:textId="77777777" w:rsidR="004620F3" w:rsidRPr="00E85E2E" w:rsidRDefault="004620F3" w:rsidP="00C07B72">
      <w:pPr>
        <w:spacing w:line="276" w:lineRule="auto"/>
        <w:ind w:left="900" w:hanging="900"/>
        <w:jc w:val="left"/>
        <w:rPr>
          <w:sz w:val="24"/>
          <w:szCs w:val="24"/>
        </w:rPr>
      </w:pPr>
    </w:p>
    <w:p w14:paraId="5FAE7B45" w14:textId="58B10488" w:rsidR="004620F3" w:rsidRPr="00E85E2E" w:rsidRDefault="0021521C" w:rsidP="004876DF">
      <w:pPr>
        <w:pStyle w:val="Heading3"/>
        <w:rPr>
          <w:szCs w:val="24"/>
        </w:rPr>
      </w:pPr>
      <w:r>
        <w:rPr>
          <w:szCs w:val="24"/>
        </w:rPr>
        <w:t>Vendor</w:t>
      </w:r>
      <w:r w:rsidR="004620F3" w:rsidRPr="00E85E2E">
        <w:rPr>
          <w:szCs w:val="24"/>
        </w:rPr>
        <w:t xml:space="preserve"> is Responsible for Asking Questions About the </w:t>
      </w:r>
      <w:r w:rsidR="007A4650" w:rsidRPr="00E85E2E">
        <w:rPr>
          <w:szCs w:val="24"/>
        </w:rPr>
        <w:t>IFB</w:t>
      </w:r>
      <w:r w:rsidR="004620F3" w:rsidRPr="00E85E2E">
        <w:rPr>
          <w:szCs w:val="24"/>
        </w:rPr>
        <w:t xml:space="preserve">:  It is the </w:t>
      </w:r>
      <w:r>
        <w:rPr>
          <w:szCs w:val="24"/>
        </w:rPr>
        <w:t>Vendor</w:t>
      </w:r>
      <w:r w:rsidR="004620F3" w:rsidRPr="00E85E2E">
        <w:rPr>
          <w:szCs w:val="24"/>
        </w:rPr>
        <w:t xml:space="preserve">’s responsibility to ask questions, request changes or clarifications, or otherwise advise the </w:t>
      </w:r>
      <w:r>
        <w:rPr>
          <w:szCs w:val="24"/>
        </w:rPr>
        <w:t>Department</w:t>
      </w:r>
      <w:r w:rsidR="004620F3" w:rsidRPr="00E85E2E">
        <w:rPr>
          <w:szCs w:val="24"/>
        </w:rPr>
        <w:t xml:space="preserve"> if the </w:t>
      </w:r>
      <w:r>
        <w:rPr>
          <w:szCs w:val="24"/>
        </w:rPr>
        <w:t>Vendor</w:t>
      </w:r>
      <w:r w:rsidR="004620F3" w:rsidRPr="00E85E2E">
        <w:rPr>
          <w:szCs w:val="24"/>
        </w:rPr>
        <w:t xml:space="preserve"> believes that any language, specifications, or requirements are: (1) ambiguous, (2) contradictory or arbitrary, (3) violate any state or federal law or regulation, (4) restrict or limit the requirements to a single source, or (5) restrict or limit the </w:t>
      </w:r>
      <w:r>
        <w:rPr>
          <w:szCs w:val="24"/>
        </w:rPr>
        <w:t>Vendor</w:t>
      </w:r>
      <w:r w:rsidR="004620F3" w:rsidRPr="00E85E2E">
        <w:rPr>
          <w:szCs w:val="24"/>
        </w:rPr>
        <w:t xml:space="preserve">’s ability to submit a </w:t>
      </w:r>
      <w:r w:rsidR="00286A2E" w:rsidRPr="00E85E2E">
        <w:rPr>
          <w:szCs w:val="24"/>
        </w:rPr>
        <w:t>response</w:t>
      </w:r>
      <w:r w:rsidR="004620F3" w:rsidRPr="00E85E2E">
        <w:rPr>
          <w:szCs w:val="24"/>
        </w:rPr>
        <w:t>.</w:t>
      </w:r>
    </w:p>
    <w:p w14:paraId="43BBDE2F" w14:textId="77777777" w:rsidR="004620F3" w:rsidRPr="00E85E2E" w:rsidRDefault="004620F3" w:rsidP="005E353D">
      <w:pPr>
        <w:spacing w:line="276" w:lineRule="auto"/>
        <w:ind w:left="900" w:hanging="900"/>
        <w:jc w:val="left"/>
        <w:rPr>
          <w:sz w:val="24"/>
          <w:szCs w:val="24"/>
        </w:rPr>
      </w:pPr>
    </w:p>
    <w:p w14:paraId="19477BEE" w14:textId="3716B050" w:rsidR="004620F3" w:rsidRPr="00E85E2E" w:rsidRDefault="0021521C" w:rsidP="004876DF">
      <w:pPr>
        <w:pStyle w:val="Heading3"/>
        <w:rPr>
          <w:szCs w:val="24"/>
        </w:rPr>
      </w:pPr>
      <w:r>
        <w:rPr>
          <w:szCs w:val="24"/>
        </w:rPr>
        <w:lastRenderedPageBreak/>
        <w:t>Vendor</w:t>
      </w:r>
      <w:r w:rsidR="004620F3" w:rsidRPr="00E85E2E">
        <w:rPr>
          <w:szCs w:val="24"/>
        </w:rPr>
        <w:t xml:space="preserve"> Question Deadline:  Every attempt shall be made to ensure that the </w:t>
      </w:r>
      <w:r>
        <w:rPr>
          <w:szCs w:val="24"/>
        </w:rPr>
        <w:t>Vendor</w:t>
      </w:r>
      <w:r w:rsidR="004620F3" w:rsidRPr="00E85E2E">
        <w:rPr>
          <w:szCs w:val="24"/>
        </w:rPr>
        <w:t xml:space="preserve"> receives an adequate and prompt response.  However, </w:t>
      </w:r>
      <w:proofErr w:type="gramStart"/>
      <w:r w:rsidR="004620F3" w:rsidRPr="00E85E2E">
        <w:rPr>
          <w:szCs w:val="24"/>
        </w:rPr>
        <w:t>in order to</w:t>
      </w:r>
      <w:proofErr w:type="gramEnd"/>
      <w:r w:rsidR="004620F3" w:rsidRPr="00E85E2E">
        <w:rPr>
          <w:szCs w:val="24"/>
        </w:rPr>
        <w:t xml:space="preserve"> maintain a fair and equitable procurement process, all </w:t>
      </w:r>
      <w:r>
        <w:rPr>
          <w:szCs w:val="24"/>
        </w:rPr>
        <w:t>Vendor</w:t>
      </w:r>
      <w:r w:rsidR="004620F3" w:rsidRPr="00E85E2E">
        <w:rPr>
          <w:szCs w:val="24"/>
        </w:rPr>
        <w:t xml:space="preserve">s will be advised, via the issuance of an </w:t>
      </w:r>
      <w:r w:rsidR="0021017A" w:rsidRPr="00E85E2E">
        <w:rPr>
          <w:szCs w:val="24"/>
        </w:rPr>
        <w:t>amendment</w:t>
      </w:r>
      <w:r w:rsidR="004620F3" w:rsidRPr="00E85E2E">
        <w:rPr>
          <w:szCs w:val="24"/>
        </w:rPr>
        <w:t xml:space="preserve"> to the </w:t>
      </w:r>
      <w:r w:rsidR="007A4650" w:rsidRPr="00E85E2E">
        <w:rPr>
          <w:szCs w:val="24"/>
        </w:rPr>
        <w:t>IFB</w:t>
      </w:r>
      <w:r w:rsidR="004620F3" w:rsidRPr="00E85E2E">
        <w:rPr>
          <w:szCs w:val="24"/>
        </w:rPr>
        <w:t xml:space="preserve">, of any relevant or pertinent information related to the procurement.  All questions and issues should be submitted no later than ten (10) calendar days prior to the </w:t>
      </w:r>
      <w:r w:rsidR="00286A2E" w:rsidRPr="00E85E2E">
        <w:rPr>
          <w:szCs w:val="24"/>
        </w:rPr>
        <w:t>bid</w:t>
      </w:r>
      <w:r w:rsidR="004620F3" w:rsidRPr="00E85E2E">
        <w:rPr>
          <w:szCs w:val="24"/>
        </w:rPr>
        <w:t xml:space="preserve"> end date and time of the </w:t>
      </w:r>
      <w:r w:rsidR="00286A2E" w:rsidRPr="00E85E2E">
        <w:rPr>
          <w:szCs w:val="24"/>
        </w:rPr>
        <w:t>bid</w:t>
      </w:r>
      <w:r w:rsidR="004620F3" w:rsidRPr="00E85E2E">
        <w:rPr>
          <w:szCs w:val="24"/>
        </w:rPr>
        <w:t xml:space="preserve">.  If not received prior to ten (10) calendar days before the </w:t>
      </w:r>
      <w:r w:rsidR="00286A2E" w:rsidRPr="00E85E2E">
        <w:rPr>
          <w:szCs w:val="24"/>
        </w:rPr>
        <w:t>bid</w:t>
      </w:r>
      <w:r w:rsidR="004620F3" w:rsidRPr="00E85E2E">
        <w:rPr>
          <w:szCs w:val="24"/>
        </w:rPr>
        <w:t xml:space="preserve"> end date and time, the </w:t>
      </w:r>
      <w:r>
        <w:rPr>
          <w:szCs w:val="24"/>
        </w:rPr>
        <w:t>Department</w:t>
      </w:r>
      <w:r w:rsidR="004620F3" w:rsidRPr="00E85E2E">
        <w:rPr>
          <w:szCs w:val="24"/>
        </w:rPr>
        <w:t xml:space="preserve"> may not be able to fully research and consider the respective questions or issues.</w:t>
      </w:r>
    </w:p>
    <w:p w14:paraId="666A1E8B" w14:textId="77777777" w:rsidR="004620F3" w:rsidRPr="00E85E2E" w:rsidRDefault="004620F3" w:rsidP="005E353D">
      <w:pPr>
        <w:spacing w:line="276" w:lineRule="auto"/>
        <w:ind w:left="900" w:hanging="900"/>
        <w:jc w:val="left"/>
        <w:rPr>
          <w:sz w:val="24"/>
          <w:szCs w:val="24"/>
        </w:rPr>
      </w:pPr>
    </w:p>
    <w:p w14:paraId="1022A679" w14:textId="4FC82EB9" w:rsidR="004620F3" w:rsidRPr="00E85E2E" w:rsidRDefault="00E97ADF" w:rsidP="004876DF">
      <w:pPr>
        <w:pStyle w:val="Heading3"/>
        <w:rPr>
          <w:szCs w:val="24"/>
        </w:rPr>
      </w:pPr>
      <w:r w:rsidRPr="00E85E2E">
        <w:rPr>
          <w:szCs w:val="24"/>
        </w:rPr>
        <w:t xml:space="preserve">State’s Response to </w:t>
      </w:r>
      <w:r w:rsidR="0021521C">
        <w:rPr>
          <w:szCs w:val="24"/>
        </w:rPr>
        <w:t>Vendor</w:t>
      </w:r>
      <w:r w:rsidRPr="00E85E2E">
        <w:rPr>
          <w:szCs w:val="24"/>
        </w:rPr>
        <w:t xml:space="preserve"> Questions:  Upon the </w:t>
      </w:r>
      <w:r w:rsidR="0021521C">
        <w:rPr>
          <w:szCs w:val="24"/>
        </w:rPr>
        <w:t>Department</w:t>
      </w:r>
      <w:r w:rsidRPr="00E85E2E">
        <w:rPr>
          <w:szCs w:val="24"/>
        </w:rPr>
        <w:t xml:space="preserve">’s consideration of questions and issues, if the </w:t>
      </w:r>
      <w:r w:rsidR="0021521C">
        <w:rPr>
          <w:szCs w:val="24"/>
        </w:rPr>
        <w:t>Department</w:t>
      </w:r>
      <w:r w:rsidRPr="00E85E2E">
        <w:rPr>
          <w:szCs w:val="24"/>
        </w:rPr>
        <w:t xml:space="preserve"> determines that changes are necessary, the resulting changes will be included in a subsequently issued IFB amendment(s); if the </w:t>
      </w:r>
      <w:r w:rsidR="0021521C">
        <w:rPr>
          <w:szCs w:val="24"/>
        </w:rPr>
        <w:t>Department</w:t>
      </w:r>
      <w:r w:rsidRPr="00E85E2E">
        <w:rPr>
          <w:szCs w:val="24"/>
        </w:rPr>
        <w:t xml:space="preserve"> determines the questions and issues did not provide further clarity to the IFB, the </w:t>
      </w:r>
      <w:r w:rsidR="0021521C">
        <w:rPr>
          <w:szCs w:val="24"/>
        </w:rPr>
        <w:t>Department</w:t>
      </w:r>
      <w:r w:rsidRPr="00E85E2E">
        <w:rPr>
          <w:szCs w:val="24"/>
        </w:rPr>
        <w:t xml:space="preserve"> will notify the </w:t>
      </w:r>
      <w:r w:rsidR="0021521C">
        <w:rPr>
          <w:szCs w:val="24"/>
        </w:rPr>
        <w:t>Vendor</w:t>
      </w:r>
      <w:r w:rsidRPr="00E85E2E">
        <w:rPr>
          <w:szCs w:val="24"/>
        </w:rPr>
        <w:t xml:space="preserve">, and no IFB amendment will be provided.  All </w:t>
      </w:r>
      <w:r w:rsidR="0021521C">
        <w:rPr>
          <w:szCs w:val="24"/>
        </w:rPr>
        <w:t>Vendor</w:t>
      </w:r>
      <w:r w:rsidRPr="00E85E2E">
        <w:rPr>
          <w:szCs w:val="24"/>
        </w:rPr>
        <w:t>s will be advised of any change to the IFB’s language, specifications, or requirements by a formal amendment to the IFB.  There will be no posted written records of the questions/communications (i.e., formal question/answer document).</w:t>
      </w:r>
    </w:p>
    <w:p w14:paraId="1C59199F" w14:textId="77777777" w:rsidR="004620F3" w:rsidRPr="00E85E2E" w:rsidRDefault="004620F3" w:rsidP="005E353D">
      <w:pPr>
        <w:spacing w:line="276" w:lineRule="auto"/>
        <w:ind w:left="900" w:hanging="900"/>
        <w:jc w:val="left"/>
        <w:rPr>
          <w:sz w:val="24"/>
          <w:szCs w:val="24"/>
        </w:rPr>
      </w:pPr>
    </w:p>
    <w:p w14:paraId="21389BF1" w14:textId="77777777" w:rsidR="004620F3" w:rsidRPr="00E85E2E" w:rsidRDefault="007A4650" w:rsidP="004876DF">
      <w:pPr>
        <w:pStyle w:val="Heading3"/>
        <w:rPr>
          <w:szCs w:val="24"/>
        </w:rPr>
      </w:pPr>
      <w:r w:rsidRPr="00E85E2E">
        <w:rPr>
          <w:szCs w:val="24"/>
        </w:rPr>
        <w:t>IFB</w:t>
      </w:r>
      <w:r w:rsidR="004620F3" w:rsidRPr="00E85E2E">
        <w:rPr>
          <w:szCs w:val="24"/>
        </w:rPr>
        <w:t xml:space="preserve"> is State’s Only Official Position:  The only official position of the State of Missouri shall be that which is contained in the </w:t>
      </w:r>
      <w:r w:rsidRPr="00E85E2E">
        <w:rPr>
          <w:szCs w:val="24"/>
        </w:rPr>
        <w:t>IFB</w:t>
      </w:r>
      <w:r w:rsidR="004620F3" w:rsidRPr="00E85E2E">
        <w:rPr>
          <w:szCs w:val="24"/>
        </w:rPr>
        <w:t xml:space="preserve"> and any </w:t>
      </w:r>
      <w:r w:rsidR="0021017A" w:rsidRPr="00E85E2E">
        <w:rPr>
          <w:szCs w:val="24"/>
        </w:rPr>
        <w:t>amendment</w:t>
      </w:r>
      <w:r w:rsidR="004620F3" w:rsidRPr="00E85E2E">
        <w:rPr>
          <w:szCs w:val="24"/>
        </w:rPr>
        <w:t>s thereto.</w:t>
      </w:r>
    </w:p>
    <w:p w14:paraId="13C3225A" w14:textId="77777777" w:rsidR="004620F3" w:rsidRPr="00C23904" w:rsidRDefault="004620F3" w:rsidP="005E353D">
      <w:pPr>
        <w:spacing w:line="276" w:lineRule="auto"/>
        <w:ind w:left="900" w:hanging="900"/>
        <w:jc w:val="left"/>
        <w:rPr>
          <w:sz w:val="24"/>
          <w:szCs w:val="24"/>
        </w:rPr>
      </w:pPr>
    </w:p>
    <w:p w14:paraId="40099A35" w14:textId="77777777" w:rsidR="00040757" w:rsidRPr="00C23904" w:rsidRDefault="0021017A" w:rsidP="005E353D">
      <w:pPr>
        <w:pStyle w:val="Heading2"/>
        <w:spacing w:line="276" w:lineRule="auto"/>
        <w:ind w:left="900" w:hanging="900"/>
        <w:rPr>
          <w:szCs w:val="24"/>
        </w:rPr>
      </w:pPr>
      <w:r w:rsidRPr="00C23904">
        <w:rPr>
          <w:szCs w:val="24"/>
        </w:rPr>
        <w:t>Amendment</w:t>
      </w:r>
      <w:r w:rsidR="004620F3" w:rsidRPr="00C23904">
        <w:rPr>
          <w:szCs w:val="24"/>
        </w:rPr>
        <w:t xml:space="preserve">s:  </w:t>
      </w:r>
    </w:p>
    <w:p w14:paraId="4B6DAFFB" w14:textId="77777777" w:rsidR="00040757" w:rsidRPr="00C23904" w:rsidRDefault="00040757" w:rsidP="005E353D">
      <w:pPr>
        <w:pStyle w:val="Heading2"/>
        <w:numPr>
          <w:ilvl w:val="0"/>
          <w:numId w:val="0"/>
        </w:numPr>
        <w:spacing w:line="276" w:lineRule="auto"/>
        <w:ind w:left="900" w:hanging="900"/>
        <w:rPr>
          <w:szCs w:val="24"/>
        </w:rPr>
      </w:pPr>
    </w:p>
    <w:p w14:paraId="4A050A06" w14:textId="41CB1FFC" w:rsidR="004620F3" w:rsidRPr="00C23904" w:rsidRDefault="004620F3" w:rsidP="004876DF">
      <w:pPr>
        <w:pStyle w:val="Heading3"/>
        <w:rPr>
          <w:szCs w:val="24"/>
        </w:rPr>
      </w:pPr>
      <w:r w:rsidRPr="00C23904">
        <w:rPr>
          <w:szCs w:val="24"/>
        </w:rPr>
        <w:t xml:space="preserve">If the </w:t>
      </w:r>
      <w:r w:rsidR="0021521C">
        <w:rPr>
          <w:szCs w:val="24"/>
        </w:rPr>
        <w:t>Department</w:t>
      </w:r>
      <w:r w:rsidRPr="00C23904">
        <w:rPr>
          <w:szCs w:val="24"/>
        </w:rPr>
        <w:t xml:space="preserve"> determines that changes to the </w:t>
      </w:r>
      <w:r w:rsidR="007A4650" w:rsidRPr="00C23904">
        <w:rPr>
          <w:szCs w:val="24"/>
        </w:rPr>
        <w:t>IFB</w:t>
      </w:r>
      <w:r w:rsidRPr="00C23904">
        <w:rPr>
          <w:szCs w:val="24"/>
        </w:rPr>
        <w:t xml:space="preserve"> are necessary, the resulting changes will be included in a subsequently issued </w:t>
      </w:r>
      <w:r w:rsidR="007A4650" w:rsidRPr="00C23904">
        <w:rPr>
          <w:szCs w:val="24"/>
        </w:rPr>
        <w:t>IFB</w:t>
      </w:r>
      <w:r w:rsidRPr="00C23904">
        <w:rPr>
          <w:szCs w:val="24"/>
        </w:rPr>
        <w:t xml:space="preserve"> </w:t>
      </w:r>
      <w:r w:rsidR="0021017A" w:rsidRPr="00C23904">
        <w:rPr>
          <w:szCs w:val="24"/>
        </w:rPr>
        <w:t>amendment</w:t>
      </w:r>
      <w:r w:rsidRPr="00C23904">
        <w:rPr>
          <w:szCs w:val="24"/>
        </w:rPr>
        <w:t xml:space="preserve">(s) prior to the </w:t>
      </w:r>
      <w:r w:rsidR="00286A2E" w:rsidRPr="00C23904">
        <w:rPr>
          <w:szCs w:val="24"/>
        </w:rPr>
        <w:t>bid</w:t>
      </w:r>
      <w:r w:rsidRPr="00C23904">
        <w:rPr>
          <w:szCs w:val="24"/>
        </w:rPr>
        <w:t xml:space="preserve"> end date and time.  </w:t>
      </w:r>
    </w:p>
    <w:p w14:paraId="44AC1287" w14:textId="77777777" w:rsidR="000F7627" w:rsidRPr="00463344" w:rsidRDefault="000F7627" w:rsidP="00863555">
      <w:pPr>
        <w:pStyle w:val="StyleHeading2bSubsection1Firstline0"/>
        <w:numPr>
          <w:ilvl w:val="0"/>
          <w:numId w:val="0"/>
        </w:numPr>
        <w:spacing w:line="276" w:lineRule="auto"/>
        <w:ind w:left="900" w:hanging="900"/>
        <w:rPr>
          <w:szCs w:val="24"/>
        </w:rPr>
      </w:pPr>
    </w:p>
    <w:p w14:paraId="46FA2ED8" w14:textId="77777777" w:rsidR="00040757" w:rsidRPr="00463344" w:rsidRDefault="004620F3" w:rsidP="00863555">
      <w:pPr>
        <w:pStyle w:val="Heading2"/>
        <w:spacing w:line="276" w:lineRule="auto"/>
        <w:ind w:left="900" w:hanging="900"/>
        <w:rPr>
          <w:szCs w:val="24"/>
        </w:rPr>
      </w:pPr>
      <w:r w:rsidRPr="00463344">
        <w:rPr>
          <w:szCs w:val="24"/>
        </w:rPr>
        <w:t xml:space="preserve">Glossary of Terms and Acronyms:  </w:t>
      </w:r>
    </w:p>
    <w:p w14:paraId="06E3E8A8" w14:textId="77777777" w:rsidR="00040757" w:rsidRPr="00463344" w:rsidRDefault="00040757" w:rsidP="00863555">
      <w:pPr>
        <w:pStyle w:val="Heading2"/>
        <w:numPr>
          <w:ilvl w:val="0"/>
          <w:numId w:val="0"/>
        </w:numPr>
        <w:spacing w:line="276" w:lineRule="auto"/>
        <w:ind w:left="900" w:hanging="900"/>
        <w:rPr>
          <w:szCs w:val="24"/>
        </w:rPr>
      </w:pPr>
    </w:p>
    <w:p w14:paraId="70611818" w14:textId="77777777" w:rsidR="004620F3" w:rsidRPr="00463344" w:rsidRDefault="004620F3" w:rsidP="004876DF">
      <w:pPr>
        <w:pStyle w:val="Heading3"/>
        <w:rPr>
          <w:szCs w:val="24"/>
        </w:rPr>
      </w:pPr>
      <w:r w:rsidRPr="00463344">
        <w:rPr>
          <w:szCs w:val="24"/>
        </w:rPr>
        <w:t xml:space="preserve">Whenever the following terms and acronyms appear in the </w:t>
      </w:r>
      <w:r w:rsidR="007A4650" w:rsidRPr="00463344">
        <w:rPr>
          <w:szCs w:val="24"/>
        </w:rPr>
        <w:t>IFB</w:t>
      </w:r>
      <w:r w:rsidRPr="00463344">
        <w:rPr>
          <w:szCs w:val="24"/>
        </w:rPr>
        <w:t xml:space="preserve"> document or any </w:t>
      </w:r>
      <w:r w:rsidR="0021017A" w:rsidRPr="00463344">
        <w:rPr>
          <w:szCs w:val="24"/>
        </w:rPr>
        <w:t>amendment</w:t>
      </w:r>
      <w:r w:rsidRPr="00463344">
        <w:rPr>
          <w:szCs w:val="24"/>
        </w:rPr>
        <w:t xml:space="preserve"> thereto, the definitions or meanings described below shall apply.</w:t>
      </w:r>
    </w:p>
    <w:p w14:paraId="57E65138" w14:textId="77777777" w:rsidR="004620F3" w:rsidRPr="00463344" w:rsidRDefault="004620F3" w:rsidP="00863555">
      <w:pPr>
        <w:spacing w:line="276" w:lineRule="auto"/>
        <w:ind w:left="900" w:hanging="900"/>
        <w:jc w:val="left"/>
        <w:rPr>
          <w:sz w:val="24"/>
          <w:szCs w:val="24"/>
        </w:rPr>
      </w:pPr>
    </w:p>
    <w:p w14:paraId="39C6BEF7" w14:textId="77777777" w:rsidR="004620F3" w:rsidRPr="00463344" w:rsidRDefault="004620F3" w:rsidP="004876DF">
      <w:pPr>
        <w:pStyle w:val="Heading3"/>
        <w:rPr>
          <w:szCs w:val="24"/>
        </w:rPr>
      </w:pPr>
      <w:r w:rsidRPr="00463344">
        <w:rPr>
          <w:szCs w:val="24"/>
        </w:rPr>
        <w:t xml:space="preserve">General Glossary, Acronyms, and Abbreviations:  </w:t>
      </w:r>
    </w:p>
    <w:p w14:paraId="1898D99B" w14:textId="77777777" w:rsidR="004620F3" w:rsidRPr="00463344" w:rsidRDefault="004620F3" w:rsidP="00863555">
      <w:pPr>
        <w:spacing w:line="276" w:lineRule="auto"/>
        <w:ind w:left="900" w:hanging="900"/>
        <w:jc w:val="left"/>
        <w:rPr>
          <w:sz w:val="24"/>
          <w:szCs w:val="24"/>
        </w:rPr>
      </w:pPr>
    </w:p>
    <w:p w14:paraId="3AE0DAE9" w14:textId="24D601FC" w:rsidR="004620F3" w:rsidRPr="00463344" w:rsidRDefault="005E353D" w:rsidP="00FD3975">
      <w:pPr>
        <w:pStyle w:val="Heading4"/>
      </w:pPr>
      <w:r w:rsidRPr="00463344">
        <w:rPr>
          <w:b/>
          <w:u w:val="single"/>
        </w:rPr>
        <w:t>Agency and/or State Agency/</w:t>
      </w:r>
      <w:r w:rsidR="0021521C">
        <w:rPr>
          <w:b/>
          <w:u w:val="single"/>
        </w:rPr>
        <w:t>Department</w:t>
      </w:r>
      <w:r w:rsidRPr="00463344">
        <w:t xml:space="preserve"> means the statutory unit of state government in the State of Missouri for which the equipment, supplies, and/or services are being purchased.  The </w:t>
      </w:r>
      <w:r w:rsidR="0021521C">
        <w:t>Department</w:t>
      </w:r>
      <w:r w:rsidRPr="00463344">
        <w:t xml:space="preserve"> is also responsible for payment, unless otherwise specified herein.  Note: The terms “</w:t>
      </w:r>
      <w:r w:rsidR="0021521C">
        <w:t>Department</w:t>
      </w:r>
      <w:r w:rsidRPr="00463344">
        <w:t>”, “state agency”, “state”, and “State of Missouri” are used interchangeably throughout the document and have the same meaning.</w:t>
      </w:r>
    </w:p>
    <w:p w14:paraId="5F3B010C" w14:textId="77777777" w:rsidR="004620F3" w:rsidRPr="00463344" w:rsidRDefault="004620F3" w:rsidP="00FD3975">
      <w:pPr>
        <w:pStyle w:val="Heading4"/>
      </w:pPr>
      <w:r w:rsidRPr="00463344">
        <w:rPr>
          <w:b/>
          <w:u w:val="single"/>
        </w:rPr>
        <w:lastRenderedPageBreak/>
        <w:t>Amendment</w:t>
      </w:r>
      <w:r w:rsidRPr="00463344">
        <w:t xml:space="preserve"> means a written, official modification to a </w:t>
      </w:r>
      <w:r w:rsidR="0021017A" w:rsidRPr="00463344">
        <w:t xml:space="preserve">solicitation or </w:t>
      </w:r>
      <w:r w:rsidRPr="00463344">
        <w:t>contract.</w:t>
      </w:r>
    </w:p>
    <w:p w14:paraId="75A4127B" w14:textId="77777777" w:rsidR="004620F3" w:rsidRPr="00463344" w:rsidRDefault="004620F3" w:rsidP="00FD3975">
      <w:pPr>
        <w:pStyle w:val="Heading4"/>
      </w:pPr>
      <w:r w:rsidRPr="00463344">
        <w:rPr>
          <w:b/>
          <w:u w:val="single"/>
        </w:rPr>
        <w:t>Attachment</w:t>
      </w:r>
      <w:r w:rsidRPr="00463344">
        <w:t xml:space="preserve"> applies to all documents which are included with an </w:t>
      </w:r>
      <w:r w:rsidR="007A4650" w:rsidRPr="00463344">
        <w:t>IFB</w:t>
      </w:r>
      <w:r w:rsidRPr="00463344">
        <w:t xml:space="preserve"> to incorporate any informational data or requirements related to the performance requirements and/or specifications.</w:t>
      </w:r>
    </w:p>
    <w:p w14:paraId="3265F2D1" w14:textId="77777777" w:rsidR="00933AE2" w:rsidRPr="00463344" w:rsidRDefault="00933AE2" w:rsidP="00FD3975">
      <w:pPr>
        <w:pStyle w:val="Heading4"/>
      </w:pPr>
      <w:r w:rsidRPr="00463344">
        <w:rPr>
          <w:b/>
          <w:u w:val="single"/>
        </w:rPr>
        <w:t>Bid End Date and Time</w:t>
      </w:r>
      <w:r w:rsidRPr="00463344">
        <w:t xml:space="preserve"> and similar expressions mean the exact deadline required by the IFB for the receipt of sealed bids. </w:t>
      </w:r>
    </w:p>
    <w:p w14:paraId="00A2573E" w14:textId="77777777" w:rsidR="00A351A6" w:rsidRDefault="001846BE" w:rsidP="00FD3975">
      <w:pPr>
        <w:pStyle w:val="Heading4"/>
      </w:pPr>
      <w:r w:rsidRPr="00463344">
        <w:rPr>
          <w:b/>
          <w:u w:val="single"/>
        </w:rPr>
        <w:t>Procurement officer</w:t>
      </w:r>
      <w:r w:rsidR="004620F3" w:rsidRPr="00463344">
        <w:t xml:space="preserve"> means the procurement staff member of </w:t>
      </w:r>
      <w:r w:rsidR="00721A2D" w:rsidRPr="00463344">
        <w:t xml:space="preserve">the </w:t>
      </w:r>
      <w:r w:rsidR="0021521C">
        <w:t>Department</w:t>
      </w:r>
      <w:r w:rsidR="004620F3" w:rsidRPr="00463344">
        <w:t xml:space="preserve">. </w:t>
      </w:r>
    </w:p>
    <w:p w14:paraId="0C2118C4" w14:textId="3CDD3DAC" w:rsidR="004620F3" w:rsidRPr="00463344" w:rsidRDefault="00A351A6" w:rsidP="00FD3975">
      <w:pPr>
        <w:pStyle w:val="Heading4"/>
      </w:pPr>
      <w:r w:rsidRPr="00A351A6">
        <w:rPr>
          <w:b/>
          <w:bCs/>
          <w:u w:val="single"/>
        </w:rPr>
        <w:t xml:space="preserve">Cancer </w:t>
      </w:r>
      <w:r>
        <w:rPr>
          <w:b/>
          <w:bCs/>
          <w:u w:val="single"/>
        </w:rPr>
        <w:t>C</w:t>
      </w:r>
      <w:r w:rsidRPr="00A351A6">
        <w:rPr>
          <w:b/>
          <w:bCs/>
          <w:u w:val="single"/>
        </w:rPr>
        <w:t xml:space="preserve">ontrol and </w:t>
      </w:r>
      <w:r>
        <w:rPr>
          <w:b/>
          <w:bCs/>
          <w:u w:val="single"/>
        </w:rPr>
        <w:t>P</w:t>
      </w:r>
      <w:r w:rsidRPr="00A351A6">
        <w:rPr>
          <w:b/>
          <w:bCs/>
          <w:u w:val="single"/>
        </w:rPr>
        <w:t>revention</w:t>
      </w:r>
      <w:r>
        <w:t xml:space="preserve"> t</w:t>
      </w:r>
      <w:r w:rsidRPr="00A351A6">
        <w:t>he goal of cancer control is to reduce the cancer burden. That means preventing cancer and decreasing how cancer impacts a community, family, and individual.</w:t>
      </w:r>
      <w:r>
        <w:t xml:space="preserve"> </w:t>
      </w:r>
      <w:r w:rsidRPr="00A351A6">
        <w:t>Cancer control focuses on reducing the number of people who get cancer, have complications from it, and die from it. It uses approaches that have been tested through research to control the number of cancer cases as well as the effects of cancer. </w:t>
      </w:r>
      <w:r w:rsidR="004620F3" w:rsidRPr="00463344">
        <w:t xml:space="preserve"> </w:t>
      </w:r>
      <w:r w:rsidRPr="00A351A6">
        <w:t>Cancer control programs work to find and use the most effective ways to:</w:t>
      </w:r>
      <w:r>
        <w:t xml:space="preserve"> </w:t>
      </w:r>
      <w:r w:rsidRPr="00A351A6">
        <w:t>Prevent cancer</w:t>
      </w:r>
      <w:r>
        <w:t xml:space="preserve">, </w:t>
      </w:r>
      <w:r w:rsidRPr="00A351A6">
        <w:t>Reduce the risk of cancer</w:t>
      </w:r>
      <w:r>
        <w:t xml:space="preserve">, </w:t>
      </w:r>
      <w:proofErr w:type="gramStart"/>
      <w:r w:rsidRPr="00A351A6">
        <w:t>Find</w:t>
      </w:r>
      <w:proofErr w:type="gramEnd"/>
      <w:r w:rsidRPr="00A351A6">
        <w:t xml:space="preserve"> cancer earlier</w:t>
      </w:r>
      <w:r>
        <w:t xml:space="preserve">, </w:t>
      </w:r>
      <w:r w:rsidRPr="00A351A6">
        <w:t>Improve cancer treatments</w:t>
      </w:r>
      <w:r>
        <w:t xml:space="preserve">, </w:t>
      </w:r>
      <w:r w:rsidRPr="00A351A6">
        <w:t>Help more people survive cancer</w:t>
      </w:r>
      <w:r>
        <w:t xml:space="preserve">, and </w:t>
      </w:r>
      <w:r w:rsidRPr="00A351A6">
        <w:t>Improve the quality of life for people who have cancer</w:t>
      </w:r>
      <w:r>
        <w:t>.</w:t>
      </w:r>
    </w:p>
    <w:p w14:paraId="6CBFCCB3" w14:textId="77777777" w:rsidR="004620F3" w:rsidRPr="00463344" w:rsidRDefault="004620F3" w:rsidP="00FD3975">
      <w:pPr>
        <w:pStyle w:val="Heading4"/>
      </w:pPr>
      <w:bookmarkStart w:id="3" w:name="_Hlk166160282"/>
      <w:r w:rsidRPr="00463344">
        <w:rPr>
          <w:b/>
          <w:u w:val="single"/>
        </w:rPr>
        <w:t>Code of State Regulation (CSR)</w:t>
      </w:r>
      <w:r w:rsidRPr="00463344">
        <w:t xml:space="preserve"> contains the current administrative rules of executive agencies of Missouri government. The regulations are arranged by agency rather than by subject.</w:t>
      </w:r>
    </w:p>
    <w:bookmarkEnd w:id="3"/>
    <w:p w14:paraId="151CE365" w14:textId="77777777" w:rsidR="004620F3" w:rsidRPr="00463344" w:rsidRDefault="004620F3" w:rsidP="00FD3975">
      <w:pPr>
        <w:pStyle w:val="Heading4"/>
      </w:pPr>
      <w:r w:rsidRPr="00463344">
        <w:rPr>
          <w:b/>
          <w:u w:val="single"/>
        </w:rPr>
        <w:t>Contract</w:t>
      </w:r>
      <w:r w:rsidRPr="00463344">
        <w:t xml:space="preserve"> means a legal and binding agreement between two or more competent parties, for a consideration for the procurement of equipment, supplies, and/or services.</w:t>
      </w:r>
    </w:p>
    <w:p w14:paraId="104C509E" w14:textId="5EBE4CAE" w:rsidR="004620F3" w:rsidRPr="00463344" w:rsidRDefault="004620F3" w:rsidP="00FD3975">
      <w:pPr>
        <w:pStyle w:val="Heading4"/>
      </w:pPr>
      <w:r w:rsidRPr="00463344">
        <w:rPr>
          <w:b/>
          <w:u w:val="single"/>
        </w:rPr>
        <w:t>Contractor</w:t>
      </w:r>
      <w:r w:rsidRPr="00463344">
        <w:t xml:space="preserve"> means a </w:t>
      </w:r>
      <w:r w:rsidR="0021521C">
        <w:t>Supplier</w:t>
      </w:r>
      <w:r w:rsidRPr="00463344">
        <w:t xml:space="preserve">, </w:t>
      </w:r>
      <w:r w:rsidR="00933AE2" w:rsidRPr="00463344">
        <w:t>bidder</w:t>
      </w:r>
      <w:r w:rsidRPr="00463344">
        <w:t xml:space="preserve">, person, or organization who is a successful </w:t>
      </w:r>
      <w:r w:rsidR="0021521C">
        <w:t>Vendor</w:t>
      </w:r>
      <w:r w:rsidRPr="00463344">
        <w:t xml:space="preserve"> </w:t>
      </w:r>
      <w:proofErr w:type="gramStart"/>
      <w:r w:rsidRPr="00463344">
        <w:t>as a result of</w:t>
      </w:r>
      <w:proofErr w:type="gramEnd"/>
      <w:r w:rsidRPr="00463344">
        <w:t xml:space="preserve"> an </w:t>
      </w:r>
      <w:r w:rsidR="007A4650" w:rsidRPr="00463344">
        <w:t>IFB</w:t>
      </w:r>
      <w:r w:rsidRPr="00463344">
        <w:t xml:space="preserve"> and who enters into a contract.</w:t>
      </w:r>
    </w:p>
    <w:p w14:paraId="5ABD7658" w14:textId="585621D2" w:rsidR="004620F3" w:rsidRPr="00463344" w:rsidRDefault="004620F3" w:rsidP="00FD3975">
      <w:pPr>
        <w:pStyle w:val="Heading4"/>
      </w:pPr>
      <w:r w:rsidRPr="00463344">
        <w:rPr>
          <w:b/>
          <w:u w:val="single"/>
        </w:rPr>
        <w:t>Exhibit</w:t>
      </w:r>
      <w:r w:rsidRPr="00463344">
        <w:t xml:space="preserve"> applies to forms which are included with an </w:t>
      </w:r>
      <w:r w:rsidR="007A4650" w:rsidRPr="00463344">
        <w:t>IFB</w:t>
      </w:r>
      <w:r w:rsidRPr="00463344">
        <w:t xml:space="preserve"> for the </w:t>
      </w:r>
      <w:r w:rsidR="0021521C">
        <w:t>Vendor</w:t>
      </w:r>
      <w:r w:rsidRPr="00463344">
        <w:t xml:space="preserve"> to complete and submit with their </w:t>
      </w:r>
      <w:r w:rsidR="00286A2E" w:rsidRPr="00463344">
        <w:t>response</w:t>
      </w:r>
      <w:r w:rsidRPr="00463344">
        <w:t xml:space="preserve"> prior to the specified end date and time.</w:t>
      </w:r>
    </w:p>
    <w:p w14:paraId="3171E99B" w14:textId="49072342" w:rsidR="00933AE2" w:rsidRPr="00463344" w:rsidRDefault="00933AE2" w:rsidP="00FD3975">
      <w:pPr>
        <w:pStyle w:val="Heading4"/>
      </w:pPr>
      <w:r w:rsidRPr="00463344">
        <w:rPr>
          <w:b/>
          <w:u w:val="single"/>
        </w:rPr>
        <w:t>Invitation for Bid (IFB)</w:t>
      </w:r>
      <w:r w:rsidRPr="00463344">
        <w:t xml:space="preserve"> means the solicitation document issued by </w:t>
      </w:r>
      <w:r w:rsidR="00721A2D" w:rsidRPr="00463344">
        <w:t xml:space="preserve">the </w:t>
      </w:r>
      <w:r w:rsidR="0021521C">
        <w:t>Department</w:t>
      </w:r>
      <w:r w:rsidRPr="00463344">
        <w:t xml:space="preserve"> to potential </w:t>
      </w:r>
      <w:r w:rsidR="0021521C">
        <w:t>Vendor</w:t>
      </w:r>
      <w:r w:rsidRPr="00463344">
        <w:t xml:space="preserve">s for the purchase of equipment, supplies, and/or services as described in the document.  The definition includes the following sections: Introduction and Background Information; Scope of Work; Terms and Conditions (“terms and conditions” and “Terms and Conditions” are used interchangeably throughout the IFB); General Contractual Requirements; and </w:t>
      </w:r>
      <w:r w:rsidR="0021521C">
        <w:t>Vendor</w:t>
      </w:r>
      <w:r w:rsidRPr="00463344">
        <w:t xml:space="preserve"> Submission, Evaluation, and Award Information; and the IFB </w:t>
      </w:r>
      <w:r w:rsidR="0021521C">
        <w:t>Vendor</w:t>
      </w:r>
      <w:r w:rsidRPr="00463344">
        <w:t xml:space="preserve"> Response Exhibits, Attachments, and </w:t>
      </w:r>
      <w:r w:rsidR="0021017A" w:rsidRPr="00463344">
        <w:t>Amendment</w:t>
      </w:r>
      <w:r w:rsidRPr="00463344">
        <w:t xml:space="preserve">s of the IFB. </w:t>
      </w:r>
    </w:p>
    <w:p w14:paraId="7A1BBEC4" w14:textId="77777777" w:rsidR="004620F3" w:rsidRPr="00463344" w:rsidRDefault="004620F3" w:rsidP="00FD3975">
      <w:pPr>
        <w:pStyle w:val="Heading4"/>
      </w:pPr>
      <w:r w:rsidRPr="00463344">
        <w:rPr>
          <w:b/>
          <w:u w:val="single"/>
        </w:rPr>
        <w:t>May</w:t>
      </w:r>
      <w:r w:rsidRPr="00463344">
        <w:t xml:space="preserve"> means that a certain feature, component, or action is permissible, but not required.</w:t>
      </w:r>
    </w:p>
    <w:p w14:paraId="15724EC8" w14:textId="77777777" w:rsidR="004620F3" w:rsidRPr="00463344" w:rsidRDefault="004620F3" w:rsidP="00FD3975">
      <w:pPr>
        <w:pStyle w:val="Heading4"/>
      </w:pPr>
      <w:r w:rsidRPr="00463344">
        <w:rPr>
          <w:b/>
          <w:u w:val="single"/>
        </w:rPr>
        <w:t>Must</w:t>
      </w:r>
      <w:r w:rsidRPr="00463344">
        <w:t xml:space="preserve"> means that a certain feature, component, or action is a mandatory condition. </w:t>
      </w:r>
    </w:p>
    <w:p w14:paraId="5D44FF95" w14:textId="118DEFDA" w:rsidR="004620F3" w:rsidRPr="00463344" w:rsidRDefault="004620F3" w:rsidP="00FD3975">
      <w:pPr>
        <w:pStyle w:val="Heading4"/>
      </w:pPr>
      <w:r w:rsidRPr="00463344">
        <w:rPr>
          <w:b/>
          <w:u w:val="single"/>
        </w:rPr>
        <w:t>Party</w:t>
      </w:r>
      <w:r w:rsidRPr="00463344">
        <w:t xml:space="preserve"> refers to either the State of Missouri or the</w:t>
      </w:r>
      <w:r w:rsidR="0021521C">
        <w:t xml:space="preserve"> Contractor</w:t>
      </w:r>
      <w:r w:rsidRPr="00463344">
        <w:t xml:space="preserve"> as an entity that may </w:t>
      </w:r>
      <w:proofErr w:type="gramStart"/>
      <w:r w:rsidRPr="00463344">
        <w:t>enter into</w:t>
      </w:r>
      <w:proofErr w:type="gramEnd"/>
      <w:r w:rsidRPr="00463344">
        <w:t xml:space="preserve"> a contract pursuant to the terms herein.  </w:t>
      </w:r>
    </w:p>
    <w:p w14:paraId="3B0DE86C" w14:textId="4EFAD63C" w:rsidR="004620F3" w:rsidRPr="00463344" w:rsidRDefault="004620F3" w:rsidP="00FD3975">
      <w:pPr>
        <w:pStyle w:val="Heading4"/>
      </w:pPr>
      <w:r w:rsidRPr="00463344">
        <w:rPr>
          <w:b/>
          <w:u w:val="single"/>
        </w:rPr>
        <w:lastRenderedPageBreak/>
        <w:t>Pricing Page(s)</w:t>
      </w:r>
      <w:r w:rsidRPr="00463344">
        <w:t xml:space="preserve"> applies to the form(s) on which the </w:t>
      </w:r>
      <w:r w:rsidR="0021521C">
        <w:t>Vendor</w:t>
      </w:r>
      <w:r w:rsidRPr="00463344">
        <w:t xml:space="preserve"> must state the price(s) applicable for the equipment, supplies, and/or services required in the </w:t>
      </w:r>
      <w:r w:rsidR="007A4650" w:rsidRPr="00463344">
        <w:t>IFB</w:t>
      </w:r>
      <w:r w:rsidRPr="00463344">
        <w:t xml:space="preserve">.  The pricing pages must be completed and submitted by the </w:t>
      </w:r>
      <w:r w:rsidR="0021521C">
        <w:t>Vendor</w:t>
      </w:r>
      <w:r w:rsidRPr="00463344">
        <w:t xml:space="preserve"> with the </w:t>
      </w:r>
      <w:r w:rsidR="00286A2E" w:rsidRPr="00463344">
        <w:t>response</w:t>
      </w:r>
      <w:r w:rsidRPr="00463344">
        <w:t xml:space="preserve"> prior to the specified </w:t>
      </w:r>
      <w:r w:rsidR="00286A2E" w:rsidRPr="00463344">
        <w:t>bid</w:t>
      </w:r>
      <w:r w:rsidRPr="00463344">
        <w:t xml:space="preserve"> end date and time.</w:t>
      </w:r>
    </w:p>
    <w:p w14:paraId="1F9A434A" w14:textId="185FB1D5" w:rsidR="004620F3" w:rsidRPr="00463344" w:rsidRDefault="004620F3" w:rsidP="00FD3975">
      <w:pPr>
        <w:pStyle w:val="Heading4"/>
      </w:pPr>
      <w:r w:rsidRPr="00463344">
        <w:rPr>
          <w:b/>
          <w:u w:val="single"/>
        </w:rPr>
        <w:t>Purchase Order</w:t>
      </w:r>
      <w:r w:rsidRPr="00463344">
        <w:t xml:space="preserve"> means the authorized document issued by the state agency to the</w:t>
      </w:r>
      <w:r w:rsidR="0021521C">
        <w:t xml:space="preserve"> Contractor</w:t>
      </w:r>
      <w:r w:rsidRPr="00463344">
        <w:t xml:space="preserve"> indicating descriptions, quantities, and agreed prices for products and/or services.</w:t>
      </w:r>
    </w:p>
    <w:p w14:paraId="7C142F5E" w14:textId="77777777" w:rsidR="004620F3" w:rsidRPr="00463344" w:rsidRDefault="004620F3" w:rsidP="00FD3975">
      <w:pPr>
        <w:pStyle w:val="Heading4"/>
      </w:pPr>
      <w:r w:rsidRPr="00463344">
        <w:rPr>
          <w:b/>
          <w:u w:val="single"/>
        </w:rPr>
        <w:t>Reasonable, Necessary or Proper</w:t>
      </w:r>
      <w:r w:rsidRPr="00463344">
        <w:t xml:space="preserve"> as used herein shall be interpreted solely by the State of Missouri.</w:t>
      </w:r>
    </w:p>
    <w:p w14:paraId="2D6A1FE9" w14:textId="09DA5404" w:rsidR="004620F3" w:rsidRPr="00463344" w:rsidRDefault="004620F3" w:rsidP="00FD3975">
      <w:pPr>
        <w:pStyle w:val="Heading4"/>
      </w:pPr>
      <w:proofErr w:type="spellStart"/>
      <w:r w:rsidRPr="00463344">
        <w:rPr>
          <w:b/>
          <w:u w:val="single"/>
        </w:rPr>
        <w:t>RSMo</w:t>
      </w:r>
      <w:proofErr w:type="spellEnd"/>
      <w:r w:rsidRPr="00463344">
        <w:rPr>
          <w:b/>
          <w:u w:val="single"/>
        </w:rPr>
        <w:t xml:space="preserve"> (Revised Statutes of Missouri)</w:t>
      </w:r>
      <w:r w:rsidRPr="00463344">
        <w:t xml:space="preserve"> refers to the body of laws enacted by the Legislature which govern the operations of all agencies of the State of Missouri.  Chapter 34 of the statutes is the primary chapter governing the operations of </w:t>
      </w:r>
      <w:r w:rsidR="00721A2D" w:rsidRPr="00463344">
        <w:t xml:space="preserve">the </w:t>
      </w:r>
      <w:r w:rsidR="0021521C">
        <w:t>Department</w:t>
      </w:r>
      <w:r w:rsidRPr="00463344">
        <w:t>.</w:t>
      </w:r>
    </w:p>
    <w:p w14:paraId="5B5703BC" w14:textId="77777777" w:rsidR="004620F3" w:rsidRPr="00463344" w:rsidRDefault="004620F3" w:rsidP="00FD3975">
      <w:pPr>
        <w:pStyle w:val="Heading4"/>
      </w:pPr>
      <w:r w:rsidRPr="00463344">
        <w:rPr>
          <w:b/>
          <w:u w:val="single"/>
        </w:rPr>
        <w:t>Shall</w:t>
      </w:r>
      <w:r w:rsidRPr="00463344">
        <w:t xml:space="preserve"> has the same meaning as the word must.</w:t>
      </w:r>
    </w:p>
    <w:p w14:paraId="34373830" w14:textId="77777777" w:rsidR="004620F3" w:rsidRPr="00463344" w:rsidRDefault="004620F3" w:rsidP="00FD3975">
      <w:pPr>
        <w:pStyle w:val="Heading4"/>
      </w:pPr>
      <w:r w:rsidRPr="00463344">
        <w:rPr>
          <w:b/>
          <w:u w:val="single"/>
        </w:rPr>
        <w:t>Should</w:t>
      </w:r>
      <w:r w:rsidRPr="00463344">
        <w:t xml:space="preserve"> means that a certain feature, component and/or action is desirable but not mandatory.</w:t>
      </w:r>
    </w:p>
    <w:p w14:paraId="45734AB3" w14:textId="77777777" w:rsidR="00757809" w:rsidRPr="00463344" w:rsidRDefault="004620F3" w:rsidP="00FD3975">
      <w:pPr>
        <w:pStyle w:val="Heading4"/>
      </w:pPr>
      <w:r w:rsidRPr="00463344">
        <w:rPr>
          <w:b/>
          <w:u w:val="single"/>
        </w:rPr>
        <w:t>State</w:t>
      </w:r>
      <w:r w:rsidRPr="00463344">
        <w:t xml:space="preserve"> collectively referring to the state government and/or the agencies thereof.</w:t>
      </w:r>
    </w:p>
    <w:p w14:paraId="730596E2" w14:textId="0D9DB800" w:rsidR="00757809" w:rsidRPr="00463344" w:rsidRDefault="0021521C" w:rsidP="00FD3975">
      <w:pPr>
        <w:pStyle w:val="Heading4"/>
      </w:pPr>
      <w:r>
        <w:rPr>
          <w:b/>
          <w:bCs/>
          <w:u w:val="single"/>
        </w:rPr>
        <w:t>Supplier</w:t>
      </w:r>
      <w:r w:rsidR="00757809" w:rsidRPr="00463344">
        <w:t xml:space="preserve"> has the same meaning as the word, </w:t>
      </w:r>
      <w:r>
        <w:t>Vendor</w:t>
      </w:r>
      <w:r w:rsidR="00757809" w:rsidRPr="00463344">
        <w:t>.</w:t>
      </w:r>
    </w:p>
    <w:p w14:paraId="387A3E7C" w14:textId="3D7C9C27" w:rsidR="004620F3" w:rsidRPr="00463344" w:rsidRDefault="0021521C" w:rsidP="00FD3975">
      <w:pPr>
        <w:pStyle w:val="Heading4"/>
      </w:pPr>
      <w:r>
        <w:rPr>
          <w:b/>
          <w:u w:val="single"/>
        </w:rPr>
        <w:t>Vendor</w:t>
      </w:r>
      <w:r w:rsidR="004620F3" w:rsidRPr="00463344">
        <w:t xml:space="preserve"> means the </w:t>
      </w:r>
      <w:r>
        <w:t>Supplier</w:t>
      </w:r>
      <w:r w:rsidR="004620F3" w:rsidRPr="00463344">
        <w:t xml:space="preserve">, </w:t>
      </w:r>
      <w:r w:rsidR="00933AE2" w:rsidRPr="00463344">
        <w:t>bidder</w:t>
      </w:r>
      <w:r w:rsidR="004620F3" w:rsidRPr="00463344">
        <w:t xml:space="preserve">, person, or organization that responds to an </w:t>
      </w:r>
      <w:r w:rsidR="007A4650" w:rsidRPr="00463344">
        <w:t>IFB</w:t>
      </w:r>
      <w:r w:rsidR="004620F3" w:rsidRPr="00463344">
        <w:t xml:space="preserve"> by </w:t>
      </w:r>
      <w:r w:rsidR="004620F3" w:rsidRPr="00FD3975">
        <w:t>submitting</w:t>
      </w:r>
      <w:r w:rsidR="004620F3" w:rsidRPr="00463344">
        <w:t xml:space="preserve"> a </w:t>
      </w:r>
      <w:r w:rsidR="00933AE2" w:rsidRPr="00463344">
        <w:t>bid</w:t>
      </w:r>
      <w:r w:rsidR="004620F3" w:rsidRPr="00463344">
        <w:t xml:space="preserve"> with prices to provide the equipment, supplies, and/or services as required in the </w:t>
      </w:r>
      <w:r w:rsidR="007A4650" w:rsidRPr="00463344">
        <w:t>IFB</w:t>
      </w:r>
      <w:r w:rsidR="004620F3" w:rsidRPr="00463344">
        <w:t xml:space="preserve"> document.</w:t>
      </w:r>
    </w:p>
    <w:p w14:paraId="2518B791" w14:textId="77777777" w:rsidR="00A771EF" w:rsidRPr="00A771EF" w:rsidRDefault="00A771EF" w:rsidP="00DE4360">
      <w:pPr>
        <w:pStyle w:val="Heading2"/>
        <w:numPr>
          <w:ilvl w:val="0"/>
          <w:numId w:val="0"/>
        </w:numPr>
        <w:spacing w:line="276" w:lineRule="auto"/>
        <w:rPr>
          <w:szCs w:val="24"/>
        </w:rPr>
      </w:pPr>
    </w:p>
    <w:p w14:paraId="76C8DB80" w14:textId="67724046" w:rsidR="00040757" w:rsidRPr="00497C1F" w:rsidRDefault="004620F3" w:rsidP="00A771EF">
      <w:pPr>
        <w:pStyle w:val="Heading2"/>
        <w:spacing w:line="276" w:lineRule="auto"/>
        <w:ind w:left="900" w:hanging="900"/>
        <w:rPr>
          <w:szCs w:val="24"/>
        </w:rPr>
      </w:pPr>
      <w:r w:rsidRPr="00A771EF">
        <w:rPr>
          <w:szCs w:val="24"/>
        </w:rPr>
        <w:t>Accuracy</w:t>
      </w:r>
      <w:r w:rsidRPr="00497C1F">
        <w:rPr>
          <w:szCs w:val="24"/>
        </w:rPr>
        <w:t xml:space="preserve"> of Background Information:  </w:t>
      </w:r>
    </w:p>
    <w:p w14:paraId="1299B251" w14:textId="77777777" w:rsidR="00040757" w:rsidRPr="00497C1F" w:rsidRDefault="00040757" w:rsidP="00863555">
      <w:pPr>
        <w:pStyle w:val="Heading2"/>
        <w:numPr>
          <w:ilvl w:val="0"/>
          <w:numId w:val="0"/>
        </w:numPr>
        <w:spacing w:line="276" w:lineRule="auto"/>
        <w:ind w:left="900" w:hanging="900"/>
        <w:rPr>
          <w:szCs w:val="24"/>
        </w:rPr>
      </w:pPr>
    </w:p>
    <w:p w14:paraId="2D5A87CC" w14:textId="77777777" w:rsidR="004620F3" w:rsidRPr="00497C1F" w:rsidRDefault="004620F3" w:rsidP="004876DF">
      <w:pPr>
        <w:pStyle w:val="Heading3"/>
        <w:rPr>
          <w:szCs w:val="24"/>
        </w:rPr>
      </w:pPr>
      <w:r w:rsidRPr="00497C1F">
        <w:rPr>
          <w:szCs w:val="24"/>
        </w:rPr>
        <w:t xml:space="preserve">Although an attempt has been made to provide accurate and up-to-date information, the State of Missouri does not warrant or represent that the background information provided herein reflects all relationships or existing conditions related to this </w:t>
      </w:r>
      <w:r w:rsidR="007A4650" w:rsidRPr="00497C1F">
        <w:rPr>
          <w:szCs w:val="24"/>
        </w:rPr>
        <w:t>IFB</w:t>
      </w:r>
      <w:r w:rsidRPr="00497C1F">
        <w:rPr>
          <w:szCs w:val="24"/>
        </w:rPr>
        <w:t>.</w:t>
      </w:r>
    </w:p>
    <w:p w14:paraId="051863B2" w14:textId="77777777" w:rsidR="004620F3" w:rsidRPr="00497C1F" w:rsidRDefault="004620F3" w:rsidP="00863555">
      <w:pPr>
        <w:spacing w:line="276" w:lineRule="auto"/>
        <w:ind w:left="900" w:hanging="900"/>
        <w:jc w:val="center"/>
        <w:rPr>
          <w:sz w:val="24"/>
          <w:szCs w:val="24"/>
        </w:rPr>
      </w:pPr>
    </w:p>
    <w:p w14:paraId="13B55B30" w14:textId="77777777" w:rsidR="004620F3" w:rsidRPr="004620F3" w:rsidRDefault="004620F3" w:rsidP="00863555">
      <w:pPr>
        <w:spacing w:line="276" w:lineRule="auto"/>
        <w:jc w:val="center"/>
        <w:rPr>
          <w:b/>
        </w:rPr>
      </w:pPr>
      <w:r w:rsidRPr="00863555">
        <w:rPr>
          <w:b/>
          <w:sz w:val="24"/>
          <w:szCs w:val="24"/>
        </w:rPr>
        <w:t>****END OF INTRODUCTION AND BACKGROUND INFORMATION SECTION****</w:t>
      </w:r>
      <w:r w:rsidRPr="004620F3">
        <w:rPr>
          <w:b/>
        </w:rPr>
        <w:br w:type="page"/>
      </w:r>
    </w:p>
    <w:p w14:paraId="2B41E23D" w14:textId="77777777" w:rsidR="004620F3" w:rsidRPr="00E52290" w:rsidRDefault="004620F3" w:rsidP="00863555">
      <w:pPr>
        <w:pStyle w:val="Heading1"/>
        <w:spacing w:line="276" w:lineRule="auto"/>
        <w:ind w:left="900" w:hanging="900"/>
        <w:jc w:val="left"/>
        <w:rPr>
          <w:szCs w:val="24"/>
        </w:rPr>
      </w:pPr>
      <w:r w:rsidRPr="00E52290">
        <w:rPr>
          <w:szCs w:val="24"/>
        </w:rPr>
        <w:lastRenderedPageBreak/>
        <w:t>SCOPE OF WORK SECTION</w:t>
      </w:r>
    </w:p>
    <w:p w14:paraId="1990FA41" w14:textId="77777777" w:rsidR="004620F3" w:rsidRPr="00E52290" w:rsidRDefault="004620F3" w:rsidP="00863555">
      <w:pPr>
        <w:tabs>
          <w:tab w:val="left" w:pos="480"/>
          <w:tab w:val="left" w:pos="1318"/>
          <w:tab w:val="left" w:pos="2404"/>
          <w:tab w:val="left" w:pos="3960"/>
          <w:tab w:val="left" w:pos="4410"/>
          <w:tab w:val="left" w:pos="5310"/>
        </w:tabs>
        <w:spacing w:line="276" w:lineRule="auto"/>
        <w:ind w:left="900" w:hanging="900"/>
        <w:jc w:val="left"/>
        <w:rPr>
          <w:sz w:val="24"/>
          <w:szCs w:val="24"/>
          <w:u w:val="single"/>
        </w:rPr>
      </w:pPr>
    </w:p>
    <w:p w14:paraId="69DD5D03" w14:textId="77777777" w:rsidR="004620F3" w:rsidRPr="00E52290" w:rsidRDefault="004620F3" w:rsidP="00863555">
      <w:pPr>
        <w:pStyle w:val="Heading2"/>
        <w:spacing w:line="276" w:lineRule="auto"/>
        <w:ind w:left="900" w:hanging="900"/>
        <w:rPr>
          <w:szCs w:val="24"/>
        </w:rPr>
      </w:pPr>
      <w:r w:rsidRPr="00E52290">
        <w:rPr>
          <w:szCs w:val="24"/>
        </w:rPr>
        <w:t xml:space="preserve">General Requirements:  </w:t>
      </w:r>
    </w:p>
    <w:p w14:paraId="6C462E47" w14:textId="77777777" w:rsidR="004620F3" w:rsidRPr="00E52290" w:rsidRDefault="004620F3" w:rsidP="00863555">
      <w:pPr>
        <w:spacing w:line="276" w:lineRule="auto"/>
        <w:ind w:left="900" w:hanging="900"/>
        <w:jc w:val="left"/>
        <w:rPr>
          <w:sz w:val="24"/>
          <w:szCs w:val="24"/>
        </w:rPr>
      </w:pPr>
    </w:p>
    <w:p w14:paraId="5B6A531A" w14:textId="7B0D6BA6" w:rsidR="004620F3" w:rsidRPr="00E52290" w:rsidRDefault="004620F3" w:rsidP="004876DF">
      <w:pPr>
        <w:pStyle w:val="Heading3"/>
        <w:rPr>
          <w:rFonts w:eastAsiaTheme="minorHAnsi"/>
          <w:szCs w:val="24"/>
        </w:rPr>
      </w:pPr>
      <w:r w:rsidRPr="00E52290">
        <w:rPr>
          <w:rFonts w:eastAsiaTheme="minorHAnsi"/>
          <w:szCs w:val="24"/>
        </w:rPr>
        <w:t>The</w:t>
      </w:r>
      <w:r w:rsidR="0021521C">
        <w:rPr>
          <w:rFonts w:eastAsiaTheme="minorHAnsi"/>
          <w:szCs w:val="24"/>
        </w:rPr>
        <w:t xml:space="preserve"> Contractor</w:t>
      </w:r>
      <w:r w:rsidRPr="00E52290">
        <w:rPr>
          <w:rFonts w:eastAsiaTheme="minorHAnsi"/>
          <w:szCs w:val="24"/>
        </w:rPr>
        <w:t xml:space="preserve"> shall provide </w:t>
      </w:r>
      <w:r w:rsidR="00A35A77" w:rsidRPr="00A35A77">
        <w:rPr>
          <w:szCs w:val="24"/>
        </w:rPr>
        <w:t>Missouri Cancer Action Plan Implementation</w:t>
      </w:r>
      <w:r w:rsidRPr="00E52290">
        <w:rPr>
          <w:rFonts w:eastAsiaTheme="minorHAnsi"/>
          <w:szCs w:val="24"/>
        </w:rPr>
        <w:t xml:space="preserve"> for the </w:t>
      </w:r>
      <w:r w:rsidR="0021521C">
        <w:rPr>
          <w:rFonts w:eastAsiaTheme="minorHAnsi"/>
          <w:szCs w:val="24"/>
        </w:rPr>
        <w:t>Department</w:t>
      </w:r>
      <w:r w:rsidRPr="00E52290">
        <w:rPr>
          <w:rFonts w:eastAsiaTheme="minorHAnsi"/>
          <w:szCs w:val="24"/>
        </w:rPr>
        <w:t xml:space="preserve"> in accordance with the provisions and requirements stated herein</w:t>
      </w:r>
      <w:r w:rsidRPr="00E52290">
        <w:rPr>
          <w:szCs w:val="24"/>
        </w:rPr>
        <w:t xml:space="preserve"> </w:t>
      </w:r>
      <w:r w:rsidRPr="00E52290">
        <w:rPr>
          <w:rFonts w:eastAsiaTheme="minorHAnsi"/>
          <w:szCs w:val="24"/>
        </w:rPr>
        <w:t>and to the sole satisfaction of the state agency.</w:t>
      </w:r>
    </w:p>
    <w:p w14:paraId="1902E949" w14:textId="77777777" w:rsidR="004620F3" w:rsidRPr="00E52290" w:rsidRDefault="004620F3" w:rsidP="00863555">
      <w:pPr>
        <w:spacing w:line="276" w:lineRule="auto"/>
        <w:ind w:left="900" w:hanging="900"/>
        <w:jc w:val="left"/>
        <w:rPr>
          <w:rFonts w:eastAsiaTheme="minorHAnsi"/>
          <w:b/>
          <w:sz w:val="24"/>
          <w:szCs w:val="24"/>
          <w:highlight w:val="yellow"/>
        </w:rPr>
      </w:pPr>
    </w:p>
    <w:p w14:paraId="1FBC4B05" w14:textId="63704670" w:rsidR="004620F3" w:rsidRPr="00E52290" w:rsidRDefault="004620F3" w:rsidP="004876DF">
      <w:pPr>
        <w:pStyle w:val="Heading3"/>
        <w:rPr>
          <w:rFonts w:eastAsiaTheme="minorHAnsi"/>
          <w:szCs w:val="24"/>
        </w:rPr>
      </w:pPr>
      <w:r w:rsidRPr="00E52290">
        <w:rPr>
          <w:rFonts w:eastAsiaTheme="minorHAnsi"/>
          <w:szCs w:val="24"/>
        </w:rPr>
        <w:t>The</w:t>
      </w:r>
      <w:r w:rsidR="0021521C">
        <w:rPr>
          <w:rFonts w:eastAsiaTheme="minorHAnsi"/>
          <w:szCs w:val="24"/>
        </w:rPr>
        <w:t xml:space="preserve"> Contractor</w:t>
      </w:r>
      <w:r w:rsidRPr="00E52290">
        <w:rPr>
          <w:rFonts w:eastAsiaTheme="minorHAnsi"/>
          <w:szCs w:val="24"/>
        </w:rPr>
        <w:t xml:space="preserve"> shall either provide the services directly or shall provide a person/personnel who must comply with the requirements stated herein.  Therefore, references to “the</w:t>
      </w:r>
      <w:r w:rsidR="0021521C">
        <w:rPr>
          <w:rFonts w:eastAsiaTheme="minorHAnsi"/>
          <w:szCs w:val="24"/>
        </w:rPr>
        <w:t xml:space="preserve"> Contractor</w:t>
      </w:r>
      <w:r w:rsidRPr="00E52290">
        <w:rPr>
          <w:rFonts w:eastAsiaTheme="minorHAnsi"/>
          <w:szCs w:val="24"/>
        </w:rPr>
        <w:t>” throughout this document shall also be deemed to include the person/personnel provided by the</w:t>
      </w:r>
      <w:r w:rsidR="0021521C">
        <w:rPr>
          <w:rFonts w:eastAsiaTheme="minorHAnsi"/>
          <w:szCs w:val="24"/>
        </w:rPr>
        <w:t xml:space="preserve"> Contractor</w:t>
      </w:r>
      <w:r w:rsidRPr="00E52290">
        <w:rPr>
          <w:rFonts w:eastAsiaTheme="minorHAnsi"/>
          <w:szCs w:val="24"/>
        </w:rPr>
        <w:t>.</w:t>
      </w:r>
    </w:p>
    <w:p w14:paraId="7A42D176" w14:textId="77777777" w:rsidR="001B32B6" w:rsidRPr="00E52290" w:rsidRDefault="001B32B6" w:rsidP="00863555">
      <w:pPr>
        <w:spacing w:line="276" w:lineRule="auto"/>
        <w:ind w:left="900" w:hanging="900"/>
        <w:jc w:val="left"/>
        <w:rPr>
          <w:rFonts w:eastAsiaTheme="minorHAnsi"/>
          <w:sz w:val="24"/>
          <w:szCs w:val="24"/>
        </w:rPr>
      </w:pPr>
    </w:p>
    <w:p w14:paraId="71F753DE" w14:textId="54F61D13" w:rsidR="00546FD1" w:rsidRPr="002B1AA0" w:rsidRDefault="00546FD1" w:rsidP="00546FD1">
      <w:pPr>
        <w:pStyle w:val="Heading3"/>
        <w:rPr>
          <w:szCs w:val="24"/>
        </w:rPr>
      </w:pPr>
      <w:r w:rsidRPr="002B1AA0">
        <w:rPr>
          <w:szCs w:val="24"/>
        </w:rPr>
        <w:t>The</w:t>
      </w:r>
      <w:r>
        <w:rPr>
          <w:szCs w:val="24"/>
        </w:rPr>
        <w:t xml:space="preserve"> Contractor</w:t>
      </w:r>
      <w:r w:rsidRPr="002B1AA0">
        <w:rPr>
          <w:szCs w:val="24"/>
        </w:rPr>
        <w:t xml:space="preserve"> shall comply with applicable Federal Funds Requirements, as amended by the federal government, which may include some or </w:t>
      </w:r>
      <w:proofErr w:type="gramStart"/>
      <w:r w:rsidRPr="002B1AA0">
        <w:rPr>
          <w:szCs w:val="24"/>
        </w:rPr>
        <w:t>all of</w:t>
      </w:r>
      <w:proofErr w:type="gramEnd"/>
      <w:r w:rsidRPr="002B1AA0">
        <w:rPr>
          <w:szCs w:val="24"/>
        </w:rPr>
        <w:t xml:space="preserve"> the paragraphs contained in Attachment A, </w:t>
      </w:r>
      <w:r w:rsidRPr="002B1AA0">
        <w:rPr>
          <w:bCs/>
          <w:szCs w:val="24"/>
        </w:rPr>
        <w:t>Certifications and Special Provisions,</w:t>
      </w:r>
      <w:r w:rsidRPr="002B1AA0">
        <w:rPr>
          <w:szCs w:val="24"/>
        </w:rPr>
        <w:t xml:space="preserve"> </w:t>
      </w:r>
      <w:r w:rsidR="000C10CF" w:rsidRPr="000C10CF">
        <w:rPr>
          <w:szCs w:val="24"/>
        </w:rPr>
        <w:t>which is attached hereto and incorporated by reference as if fully set forth herein</w:t>
      </w:r>
      <w:r w:rsidR="000C10CF">
        <w:rPr>
          <w:szCs w:val="24"/>
        </w:rPr>
        <w:t xml:space="preserve">, </w:t>
      </w:r>
      <w:r w:rsidRPr="002B1AA0">
        <w:rPr>
          <w:szCs w:val="24"/>
        </w:rPr>
        <w:t>or other requirements identified by the federal government.</w:t>
      </w:r>
    </w:p>
    <w:p w14:paraId="385955D3" w14:textId="77777777" w:rsidR="00546FD1" w:rsidRPr="002B1AA0" w:rsidRDefault="00546FD1" w:rsidP="00546FD1">
      <w:pPr>
        <w:spacing w:line="276" w:lineRule="auto"/>
        <w:ind w:left="900" w:hanging="900"/>
        <w:jc w:val="left"/>
        <w:rPr>
          <w:sz w:val="24"/>
          <w:szCs w:val="24"/>
        </w:rPr>
      </w:pPr>
    </w:p>
    <w:p w14:paraId="1291AD07" w14:textId="680D164D" w:rsidR="001B32B6" w:rsidRDefault="00322D44" w:rsidP="00322D44">
      <w:pPr>
        <w:pStyle w:val="Heading3"/>
        <w:rPr>
          <w:szCs w:val="24"/>
        </w:rPr>
      </w:pPr>
      <w:r w:rsidRPr="00322D44">
        <w:rPr>
          <w:szCs w:val="24"/>
        </w:rPr>
        <w:t>We acknowledge the</w:t>
      </w:r>
      <w:r>
        <w:rPr>
          <w:szCs w:val="24"/>
        </w:rPr>
        <w:t xml:space="preserve"> </w:t>
      </w:r>
      <w:r w:rsidRPr="00322D44">
        <w:rPr>
          <w:szCs w:val="24"/>
        </w:rPr>
        <w:t>Centers for Disease Control and Prevention</w:t>
      </w:r>
      <w:r>
        <w:rPr>
          <w:szCs w:val="24"/>
        </w:rPr>
        <w:t xml:space="preserve"> (CDC)</w:t>
      </w:r>
      <w:r w:rsidRPr="00322D44">
        <w:rPr>
          <w:szCs w:val="24"/>
        </w:rPr>
        <w:t>, for its support of the Missouri staff, and the printing</w:t>
      </w:r>
      <w:r>
        <w:rPr>
          <w:szCs w:val="24"/>
        </w:rPr>
        <w:t xml:space="preserve"> </w:t>
      </w:r>
      <w:r w:rsidRPr="00322D44">
        <w:rPr>
          <w:szCs w:val="24"/>
        </w:rPr>
        <w:t>and distribution of the monograph under cooperative agreement DP22-2022 awarded to</w:t>
      </w:r>
      <w:r>
        <w:rPr>
          <w:szCs w:val="24"/>
        </w:rPr>
        <w:t xml:space="preserve"> </w:t>
      </w:r>
      <w:r w:rsidRPr="00322D44">
        <w:rPr>
          <w:szCs w:val="24"/>
        </w:rPr>
        <w:t>Missouri. Its contents are solely the responsibility of</w:t>
      </w:r>
      <w:r>
        <w:rPr>
          <w:szCs w:val="24"/>
        </w:rPr>
        <w:t xml:space="preserve"> </w:t>
      </w:r>
      <w:r w:rsidRPr="00322D44">
        <w:rPr>
          <w:szCs w:val="24"/>
        </w:rPr>
        <w:t>the authors and do not necessarily represent</w:t>
      </w:r>
      <w:r>
        <w:rPr>
          <w:szCs w:val="24"/>
        </w:rPr>
        <w:t xml:space="preserve"> </w:t>
      </w:r>
      <w:r w:rsidRPr="00322D44">
        <w:rPr>
          <w:szCs w:val="24"/>
        </w:rPr>
        <w:t>the official views of CDC.</w:t>
      </w:r>
    </w:p>
    <w:p w14:paraId="3D9A896A" w14:textId="77777777" w:rsidR="00322D44" w:rsidRPr="00322D44" w:rsidRDefault="00322D44" w:rsidP="00322D44"/>
    <w:p w14:paraId="79A7AC7F" w14:textId="0DE52447" w:rsidR="001B32B6" w:rsidRPr="00E52290" w:rsidRDefault="001B32B6" w:rsidP="004876DF">
      <w:pPr>
        <w:pStyle w:val="Heading3"/>
        <w:rPr>
          <w:szCs w:val="24"/>
        </w:rPr>
      </w:pPr>
      <w:r w:rsidRPr="00E52290">
        <w:rPr>
          <w:szCs w:val="24"/>
        </w:rPr>
        <w:t>After the award, unless otherwise stated in this contract, the</w:t>
      </w:r>
      <w:r w:rsidR="0021521C">
        <w:rPr>
          <w:szCs w:val="24"/>
        </w:rPr>
        <w:t xml:space="preserve"> Contractor</w:t>
      </w:r>
      <w:r w:rsidRPr="00E52290">
        <w:rPr>
          <w:szCs w:val="24"/>
        </w:rPr>
        <w:t xml:space="preserve"> shall use the below information for any correspondence regarding this contract: </w:t>
      </w:r>
    </w:p>
    <w:p w14:paraId="309184DD" w14:textId="77777777" w:rsidR="001B32B6" w:rsidRPr="00863555" w:rsidRDefault="001B32B6" w:rsidP="00863555">
      <w:pPr>
        <w:spacing w:line="276" w:lineRule="auto"/>
        <w:ind w:left="900" w:hanging="900"/>
        <w:jc w:val="left"/>
        <w:rPr>
          <w:rFonts w:eastAsiaTheme="minorHAnsi"/>
          <w:sz w:val="24"/>
          <w:szCs w:val="24"/>
        </w:rPr>
      </w:pPr>
    </w:p>
    <w:p w14:paraId="746FB01D" w14:textId="77777777" w:rsidR="003244CF" w:rsidRPr="003244CF" w:rsidRDefault="003244CF" w:rsidP="003244CF">
      <w:pPr>
        <w:ind w:left="1440"/>
        <w:rPr>
          <w:sz w:val="24"/>
          <w:szCs w:val="24"/>
        </w:rPr>
      </w:pPr>
      <w:r w:rsidRPr="003244CF">
        <w:rPr>
          <w:sz w:val="24"/>
          <w:szCs w:val="24"/>
        </w:rPr>
        <w:t xml:space="preserve">Program Name: Comprehensive Cancer Control </w:t>
      </w:r>
    </w:p>
    <w:p w14:paraId="7BC42FA2" w14:textId="77777777" w:rsidR="003244CF" w:rsidRPr="003244CF" w:rsidRDefault="003244CF" w:rsidP="003244CF">
      <w:pPr>
        <w:ind w:left="1440"/>
        <w:rPr>
          <w:sz w:val="24"/>
          <w:szCs w:val="24"/>
        </w:rPr>
      </w:pPr>
      <w:r w:rsidRPr="003244CF">
        <w:rPr>
          <w:sz w:val="24"/>
          <w:szCs w:val="24"/>
        </w:rPr>
        <w:t xml:space="preserve">Program Contact: Xarria Lewis  </w:t>
      </w:r>
    </w:p>
    <w:p w14:paraId="306457A8" w14:textId="77777777" w:rsidR="003244CF" w:rsidRPr="003244CF" w:rsidRDefault="003244CF" w:rsidP="003244CF">
      <w:pPr>
        <w:ind w:left="1440"/>
        <w:rPr>
          <w:sz w:val="24"/>
          <w:szCs w:val="24"/>
        </w:rPr>
      </w:pPr>
      <w:r w:rsidRPr="003244CF">
        <w:rPr>
          <w:sz w:val="24"/>
          <w:szCs w:val="24"/>
        </w:rPr>
        <w:t xml:space="preserve">Address: 930 Wildwood Dr. Jefferson City, MO </w:t>
      </w:r>
    </w:p>
    <w:p w14:paraId="1483A0F9" w14:textId="38898FC4" w:rsidR="003244CF" w:rsidRPr="003244CF" w:rsidRDefault="003244CF" w:rsidP="003244CF">
      <w:pPr>
        <w:ind w:left="1440"/>
        <w:rPr>
          <w:sz w:val="24"/>
          <w:szCs w:val="24"/>
        </w:rPr>
      </w:pPr>
      <w:r w:rsidRPr="003244CF">
        <w:rPr>
          <w:sz w:val="24"/>
          <w:szCs w:val="24"/>
        </w:rPr>
        <w:t xml:space="preserve">Phone: </w:t>
      </w:r>
      <w:r>
        <w:rPr>
          <w:sz w:val="24"/>
          <w:szCs w:val="24"/>
        </w:rPr>
        <w:t>(</w:t>
      </w:r>
      <w:r w:rsidRPr="003244CF">
        <w:rPr>
          <w:sz w:val="24"/>
          <w:szCs w:val="24"/>
        </w:rPr>
        <w:t>573</w:t>
      </w:r>
      <w:r>
        <w:rPr>
          <w:sz w:val="24"/>
          <w:szCs w:val="24"/>
        </w:rPr>
        <w:t xml:space="preserve">) </w:t>
      </w:r>
      <w:r w:rsidRPr="003244CF">
        <w:rPr>
          <w:sz w:val="24"/>
          <w:szCs w:val="24"/>
        </w:rPr>
        <w:t>522</w:t>
      </w:r>
      <w:r>
        <w:rPr>
          <w:sz w:val="24"/>
          <w:szCs w:val="24"/>
        </w:rPr>
        <w:t>-</w:t>
      </w:r>
      <w:r w:rsidRPr="003244CF">
        <w:rPr>
          <w:sz w:val="24"/>
          <w:szCs w:val="24"/>
        </w:rPr>
        <w:t xml:space="preserve">8278 </w:t>
      </w:r>
    </w:p>
    <w:p w14:paraId="1596CCD2" w14:textId="36D6B42C" w:rsidR="004620F3" w:rsidRDefault="003244CF" w:rsidP="003244CF">
      <w:pPr>
        <w:spacing w:line="276" w:lineRule="auto"/>
        <w:ind w:left="1440"/>
        <w:jc w:val="left"/>
        <w:rPr>
          <w:sz w:val="24"/>
          <w:szCs w:val="24"/>
          <w:u w:val="single"/>
        </w:rPr>
      </w:pPr>
      <w:r w:rsidRPr="00E4690C">
        <w:rPr>
          <w:sz w:val="24"/>
          <w:szCs w:val="24"/>
        </w:rPr>
        <w:t xml:space="preserve">Email: </w:t>
      </w:r>
      <w:hyperlink r:id="rId19" w:history="1">
        <w:r w:rsidRPr="008055BD">
          <w:rPr>
            <w:rStyle w:val="Hyperlink"/>
            <w:bCs/>
            <w:iCs/>
            <w:sz w:val="24"/>
            <w:szCs w:val="24"/>
          </w:rPr>
          <w:t>Xarria.Lewis@health.mo.gov</w:t>
        </w:r>
      </w:hyperlink>
      <w:r>
        <w:rPr>
          <w:bCs/>
          <w:iCs/>
          <w:sz w:val="24"/>
          <w:szCs w:val="24"/>
        </w:rPr>
        <w:t xml:space="preserve"> </w:t>
      </w:r>
    </w:p>
    <w:p w14:paraId="5EBE4DB4" w14:textId="77777777" w:rsidR="003244CF" w:rsidRPr="00863555" w:rsidRDefault="003244CF" w:rsidP="003244CF">
      <w:pPr>
        <w:spacing w:line="276" w:lineRule="auto"/>
        <w:ind w:left="900" w:hanging="900"/>
        <w:jc w:val="left"/>
        <w:rPr>
          <w:rFonts w:eastAsiaTheme="minorHAnsi"/>
          <w:b/>
          <w:sz w:val="24"/>
          <w:szCs w:val="24"/>
          <w:highlight w:val="yellow"/>
        </w:rPr>
      </w:pPr>
    </w:p>
    <w:p w14:paraId="553C4B23" w14:textId="3F3861CF" w:rsidR="004620F3" w:rsidRPr="00E52290" w:rsidRDefault="004620F3" w:rsidP="004876DF">
      <w:pPr>
        <w:pStyle w:val="Heading3"/>
        <w:rPr>
          <w:rFonts w:eastAsiaTheme="minorHAnsi"/>
          <w:szCs w:val="24"/>
        </w:rPr>
      </w:pPr>
      <w:r w:rsidRPr="00E52290">
        <w:rPr>
          <w:rFonts w:eastAsiaTheme="minorHAnsi"/>
          <w:szCs w:val="24"/>
        </w:rPr>
        <w:t>Contractor’s Obligation: Unless otherwise specified herein, the</w:t>
      </w:r>
      <w:r w:rsidR="0021521C">
        <w:rPr>
          <w:rFonts w:eastAsiaTheme="minorHAnsi"/>
          <w:szCs w:val="24"/>
        </w:rPr>
        <w:t xml:space="preserve"> Contractor</w:t>
      </w:r>
      <w:r w:rsidRPr="00E52290">
        <w:rPr>
          <w:rFonts w:eastAsiaTheme="minorHAnsi"/>
          <w:szCs w:val="24"/>
        </w:rPr>
        <w:t xml:space="preserve"> shall furnish all material, labor, facilities, equipment, and supplies nec</w:t>
      </w:r>
      <w:r w:rsidRPr="0035373B">
        <w:rPr>
          <w:rFonts w:eastAsiaTheme="minorHAnsi"/>
          <w:szCs w:val="24"/>
        </w:rPr>
        <w:t>essary to perform the services required herein.</w:t>
      </w:r>
    </w:p>
    <w:p w14:paraId="051B560F" w14:textId="77777777" w:rsidR="004620F3" w:rsidRPr="00E52290" w:rsidRDefault="004620F3" w:rsidP="00863555">
      <w:pPr>
        <w:spacing w:line="276" w:lineRule="auto"/>
        <w:ind w:left="900" w:hanging="900"/>
        <w:jc w:val="left"/>
        <w:rPr>
          <w:sz w:val="24"/>
          <w:szCs w:val="24"/>
        </w:rPr>
      </w:pPr>
    </w:p>
    <w:p w14:paraId="04C136D9" w14:textId="77777777" w:rsidR="004620F3" w:rsidRPr="00E52290" w:rsidRDefault="004620F3" w:rsidP="00863555">
      <w:pPr>
        <w:pStyle w:val="Heading2"/>
        <w:spacing w:line="276" w:lineRule="auto"/>
        <w:ind w:left="900" w:hanging="900"/>
        <w:rPr>
          <w:szCs w:val="24"/>
        </w:rPr>
      </w:pPr>
      <w:r w:rsidRPr="00E52290">
        <w:rPr>
          <w:szCs w:val="24"/>
        </w:rPr>
        <w:t xml:space="preserve">Minimum Experience Requirements:  </w:t>
      </w:r>
    </w:p>
    <w:p w14:paraId="0361DB8F" w14:textId="77777777" w:rsidR="004620F3" w:rsidRPr="00E52290" w:rsidRDefault="004620F3" w:rsidP="00863555">
      <w:pPr>
        <w:spacing w:line="276" w:lineRule="auto"/>
        <w:ind w:left="900" w:hanging="900"/>
        <w:jc w:val="left"/>
        <w:outlineLvl w:val="2"/>
        <w:rPr>
          <w:sz w:val="24"/>
          <w:szCs w:val="24"/>
        </w:rPr>
      </w:pPr>
    </w:p>
    <w:p w14:paraId="5C309D51" w14:textId="5FAC7472" w:rsidR="004620F3" w:rsidRPr="00E52290" w:rsidRDefault="004620F3" w:rsidP="004876DF">
      <w:pPr>
        <w:pStyle w:val="Heading3"/>
        <w:rPr>
          <w:szCs w:val="24"/>
        </w:rPr>
      </w:pPr>
      <w:bookmarkStart w:id="4" w:name="_Hlk166160422"/>
      <w:r w:rsidRPr="00E52290">
        <w:rPr>
          <w:szCs w:val="24"/>
        </w:rPr>
        <w:t>The</w:t>
      </w:r>
      <w:r w:rsidR="0021521C">
        <w:rPr>
          <w:szCs w:val="24"/>
        </w:rPr>
        <w:t xml:space="preserve"> </w:t>
      </w:r>
      <w:r w:rsidR="0021521C" w:rsidRPr="00CA1FA0">
        <w:rPr>
          <w:szCs w:val="24"/>
        </w:rPr>
        <w:t>Contractor</w:t>
      </w:r>
      <w:r w:rsidR="00CA1FA0" w:rsidRPr="00CA1FA0">
        <w:rPr>
          <w:szCs w:val="24"/>
        </w:rPr>
        <w:t xml:space="preserve"> </w:t>
      </w:r>
      <w:r w:rsidRPr="00CA1FA0">
        <w:rPr>
          <w:szCs w:val="24"/>
        </w:rPr>
        <w:t xml:space="preserve">service </w:t>
      </w:r>
      <w:r w:rsidR="00B7003C" w:rsidRPr="00CA1FA0">
        <w:rPr>
          <w:szCs w:val="24"/>
        </w:rPr>
        <w:t>must</w:t>
      </w:r>
      <w:r w:rsidR="00B7003C" w:rsidRPr="00E52290">
        <w:rPr>
          <w:szCs w:val="24"/>
        </w:rPr>
        <w:t xml:space="preserve"> meet or exceed </w:t>
      </w:r>
      <w:r w:rsidRPr="00E52290">
        <w:rPr>
          <w:szCs w:val="24"/>
        </w:rPr>
        <w:t xml:space="preserve">the following minimum experience requirements at the time of </w:t>
      </w:r>
      <w:r w:rsidR="0080465D" w:rsidRPr="00E52290">
        <w:rPr>
          <w:szCs w:val="24"/>
        </w:rPr>
        <w:t>bid</w:t>
      </w:r>
      <w:r w:rsidRPr="00E52290">
        <w:rPr>
          <w:szCs w:val="24"/>
        </w:rPr>
        <w:t xml:space="preserve"> submission and for the duration of the contract:</w:t>
      </w:r>
    </w:p>
    <w:p w14:paraId="235B8E96" w14:textId="089205E3" w:rsidR="00863555" w:rsidRDefault="00CA1FA0" w:rsidP="00FD3975">
      <w:pPr>
        <w:pStyle w:val="Heading4"/>
      </w:pPr>
      <w:r>
        <w:lastRenderedPageBreak/>
        <w:t>The Contractor shall be an active member of MCC (</w:t>
      </w:r>
      <w:hyperlink r:id="rId20" w:history="1">
        <w:r w:rsidRPr="008055BD">
          <w:rPr>
            <w:rStyle w:val="Hyperlink"/>
          </w:rPr>
          <w:t>https://www.cancernmo.org/</w:t>
        </w:r>
      </w:hyperlink>
      <w:r>
        <w:t xml:space="preserve">). </w:t>
      </w:r>
    </w:p>
    <w:p w14:paraId="27B01B4F" w14:textId="77777777" w:rsidR="00423218" w:rsidRDefault="00423218" w:rsidP="00423218">
      <w:pPr>
        <w:pStyle w:val="Heading3"/>
        <w:numPr>
          <w:ilvl w:val="0"/>
          <w:numId w:val="0"/>
        </w:numPr>
        <w:ind w:left="900"/>
      </w:pPr>
    </w:p>
    <w:p w14:paraId="37BAC980" w14:textId="068BC430" w:rsidR="00423218" w:rsidRPr="00423218" w:rsidRDefault="00423218" w:rsidP="00FD3975">
      <w:pPr>
        <w:pStyle w:val="Heading4"/>
      </w:pPr>
      <w:r>
        <w:t>The Contractor shall have one (1) year experience in cancer control and prevention</w:t>
      </w:r>
      <w:r w:rsidR="00364531">
        <w:t xml:space="preserve">. </w:t>
      </w:r>
    </w:p>
    <w:bookmarkEnd w:id="4"/>
    <w:p w14:paraId="69C8F205" w14:textId="77777777" w:rsidR="004620F3" w:rsidRPr="00E52290" w:rsidRDefault="004620F3" w:rsidP="00863555">
      <w:pPr>
        <w:spacing w:line="276" w:lineRule="auto"/>
        <w:ind w:left="900" w:hanging="900"/>
        <w:jc w:val="left"/>
        <w:outlineLvl w:val="3"/>
        <w:rPr>
          <w:sz w:val="24"/>
          <w:szCs w:val="24"/>
          <w:highlight w:val="green"/>
        </w:rPr>
      </w:pPr>
    </w:p>
    <w:p w14:paraId="5CF9AB97" w14:textId="77777777" w:rsidR="004620F3" w:rsidRPr="00E52290" w:rsidRDefault="00686FD6" w:rsidP="00863555">
      <w:pPr>
        <w:pStyle w:val="Heading2"/>
        <w:spacing w:line="276" w:lineRule="auto"/>
        <w:ind w:left="900" w:hanging="900"/>
        <w:rPr>
          <w:rFonts w:eastAsiaTheme="minorHAnsi"/>
          <w:szCs w:val="24"/>
        </w:rPr>
      </w:pPr>
      <w:r w:rsidRPr="00E52290">
        <w:rPr>
          <w:rFonts w:eastAsiaTheme="minorHAnsi"/>
          <w:szCs w:val="24"/>
        </w:rPr>
        <w:t>Personnel</w:t>
      </w:r>
      <w:r w:rsidR="004620F3" w:rsidRPr="00E52290">
        <w:rPr>
          <w:rFonts w:eastAsiaTheme="minorHAnsi"/>
          <w:szCs w:val="24"/>
        </w:rPr>
        <w:t xml:space="preserve"> Qualifications: </w:t>
      </w:r>
    </w:p>
    <w:p w14:paraId="7138B0C5" w14:textId="77777777" w:rsidR="004620F3" w:rsidRPr="00863555" w:rsidRDefault="004620F3" w:rsidP="00863555">
      <w:pPr>
        <w:spacing w:line="276" w:lineRule="auto"/>
        <w:ind w:left="900" w:hanging="900"/>
        <w:jc w:val="left"/>
        <w:rPr>
          <w:rFonts w:eastAsiaTheme="minorHAnsi"/>
          <w:sz w:val="24"/>
          <w:szCs w:val="24"/>
        </w:rPr>
      </w:pPr>
    </w:p>
    <w:p w14:paraId="25845468" w14:textId="0AC90BA3" w:rsidR="00441B3A" w:rsidRPr="002241CE" w:rsidRDefault="004620F3" w:rsidP="002241CE">
      <w:pPr>
        <w:pStyle w:val="Heading3"/>
        <w:rPr>
          <w:rFonts w:eastAsiaTheme="minorHAnsi"/>
          <w:szCs w:val="24"/>
        </w:rPr>
      </w:pPr>
      <w:r w:rsidRPr="00E52290">
        <w:rPr>
          <w:rFonts w:eastAsiaTheme="minorHAnsi"/>
          <w:szCs w:val="24"/>
        </w:rPr>
        <w:t>The</w:t>
      </w:r>
      <w:r w:rsidR="0021521C">
        <w:rPr>
          <w:rFonts w:eastAsiaTheme="minorHAnsi"/>
          <w:szCs w:val="24"/>
        </w:rPr>
        <w:t xml:space="preserve"> Contractor</w:t>
      </w:r>
      <w:r w:rsidRPr="00E52290">
        <w:rPr>
          <w:rFonts w:eastAsiaTheme="minorHAnsi"/>
          <w:szCs w:val="24"/>
        </w:rPr>
        <w:t xml:space="preserve"> shall include the following personnel to administer and perform the contract requirements:</w:t>
      </w:r>
    </w:p>
    <w:p w14:paraId="4D29597B" w14:textId="77777777" w:rsidR="00441B3A" w:rsidRPr="00E52290" w:rsidRDefault="00441B3A" w:rsidP="00863555">
      <w:pPr>
        <w:spacing w:line="276" w:lineRule="auto"/>
        <w:jc w:val="left"/>
        <w:rPr>
          <w:rFonts w:eastAsiaTheme="minorHAnsi"/>
          <w:sz w:val="24"/>
          <w:szCs w:val="24"/>
        </w:rPr>
      </w:pPr>
    </w:p>
    <w:p w14:paraId="18B9044C" w14:textId="26582DC5" w:rsidR="00441B3A" w:rsidRDefault="00441B3A" w:rsidP="00FD3975">
      <w:pPr>
        <w:pStyle w:val="Heading4"/>
      </w:pPr>
      <w:r w:rsidRPr="00E52290">
        <w:t>Project Team:</w:t>
      </w:r>
    </w:p>
    <w:p w14:paraId="7B2BDA1B" w14:textId="77777777" w:rsidR="002241CE" w:rsidRPr="00E52290" w:rsidRDefault="002241CE" w:rsidP="00FD3975">
      <w:pPr>
        <w:pStyle w:val="Heading4"/>
        <w:numPr>
          <w:ilvl w:val="0"/>
          <w:numId w:val="0"/>
        </w:numPr>
        <w:ind w:left="1440"/>
      </w:pPr>
    </w:p>
    <w:p w14:paraId="232178CD" w14:textId="0DE85064" w:rsidR="00441B3A" w:rsidRPr="00E52290" w:rsidRDefault="005B0EAE" w:rsidP="00863555">
      <w:pPr>
        <w:pStyle w:val="Heading5"/>
        <w:spacing w:line="276" w:lineRule="auto"/>
        <w:rPr>
          <w:szCs w:val="24"/>
        </w:rPr>
      </w:pPr>
      <w:r>
        <w:rPr>
          <w:szCs w:val="24"/>
        </w:rPr>
        <w:t>The Contract</w:t>
      </w:r>
      <w:r w:rsidR="00364531">
        <w:rPr>
          <w:szCs w:val="24"/>
        </w:rPr>
        <w:t>or’s personnel</w:t>
      </w:r>
      <w:r>
        <w:rPr>
          <w:szCs w:val="24"/>
        </w:rPr>
        <w:t xml:space="preserve"> shall have one (1) year experience in </w:t>
      </w:r>
      <w:r w:rsidR="007A183F">
        <w:rPr>
          <w:szCs w:val="24"/>
        </w:rPr>
        <w:t>cancer screening</w:t>
      </w:r>
      <w:r w:rsidR="00364531">
        <w:rPr>
          <w:szCs w:val="24"/>
        </w:rPr>
        <w:t>,</w:t>
      </w:r>
      <w:r w:rsidR="007A183F">
        <w:rPr>
          <w:szCs w:val="24"/>
        </w:rPr>
        <w:t xml:space="preserve"> or </w:t>
      </w:r>
      <w:r>
        <w:rPr>
          <w:szCs w:val="24"/>
        </w:rPr>
        <w:t xml:space="preserve">cancer </w:t>
      </w:r>
      <w:r w:rsidR="00364531">
        <w:rPr>
          <w:szCs w:val="24"/>
        </w:rPr>
        <w:t>prevention,</w:t>
      </w:r>
      <w:r w:rsidR="007A183F">
        <w:rPr>
          <w:szCs w:val="24"/>
        </w:rPr>
        <w:t xml:space="preserve"> </w:t>
      </w:r>
      <w:r>
        <w:rPr>
          <w:szCs w:val="24"/>
        </w:rPr>
        <w:t xml:space="preserve">or </w:t>
      </w:r>
      <w:r w:rsidR="007A183F">
        <w:rPr>
          <w:szCs w:val="24"/>
        </w:rPr>
        <w:t xml:space="preserve">cancer </w:t>
      </w:r>
      <w:r>
        <w:rPr>
          <w:szCs w:val="24"/>
        </w:rPr>
        <w:t>survivorship</w:t>
      </w:r>
      <w:r w:rsidR="00364531">
        <w:rPr>
          <w:szCs w:val="24"/>
        </w:rPr>
        <w:t>,</w:t>
      </w:r>
      <w:r w:rsidR="00357F82">
        <w:rPr>
          <w:szCs w:val="24"/>
        </w:rPr>
        <w:t xml:space="preserve"> or social work and advocacy</w:t>
      </w:r>
      <w:r w:rsidR="00364531">
        <w:rPr>
          <w:szCs w:val="24"/>
        </w:rPr>
        <w:t xml:space="preserve"> related to cancer</w:t>
      </w:r>
      <w:r w:rsidR="00357F82">
        <w:rPr>
          <w:szCs w:val="24"/>
        </w:rPr>
        <w:t xml:space="preserve">. </w:t>
      </w:r>
    </w:p>
    <w:p w14:paraId="36B631C2" w14:textId="77777777" w:rsidR="00441B3A" w:rsidRPr="00863555" w:rsidRDefault="00441B3A" w:rsidP="00863555">
      <w:pPr>
        <w:spacing w:line="276" w:lineRule="auto"/>
        <w:jc w:val="left"/>
        <w:rPr>
          <w:rFonts w:eastAsiaTheme="minorHAnsi"/>
          <w:sz w:val="24"/>
          <w:szCs w:val="24"/>
        </w:rPr>
      </w:pPr>
    </w:p>
    <w:p w14:paraId="41E78A45" w14:textId="65F1B89C" w:rsidR="004620F3" w:rsidRPr="00863555" w:rsidRDefault="004620F3" w:rsidP="00FD3975">
      <w:pPr>
        <w:pStyle w:val="Heading4"/>
      </w:pPr>
      <w:r w:rsidRPr="00863555">
        <w:t>Contact Person: The</w:t>
      </w:r>
      <w:r w:rsidR="0021521C">
        <w:t xml:space="preserve"> Contractor</w:t>
      </w:r>
      <w:r w:rsidRPr="00863555">
        <w:t xml:space="preserve"> shall </w:t>
      </w:r>
      <w:r w:rsidRPr="002241CE">
        <w:t>designate a contact person who shall serve as the</w:t>
      </w:r>
      <w:r w:rsidR="0021521C" w:rsidRPr="002241CE">
        <w:t xml:space="preserve"> Contractor</w:t>
      </w:r>
      <w:r w:rsidRPr="002241CE">
        <w:t>’s contact and shall be the liaison between the</w:t>
      </w:r>
      <w:r w:rsidR="0021521C" w:rsidRPr="002241CE">
        <w:t xml:space="preserve"> Contractor</w:t>
      </w:r>
      <w:r w:rsidRPr="002241CE">
        <w:t xml:space="preserve"> and the state agency.  By no later than five (5) state business days after authorization by the state agency to proceed with services, the</w:t>
      </w:r>
      <w:r w:rsidR="0021521C" w:rsidRPr="002241CE">
        <w:t xml:space="preserve"> Contractor</w:t>
      </w:r>
      <w:r w:rsidRPr="002241CE">
        <w:t xml:space="preserve"> shall provide the state agency with the name, address, email address, and telephone number of the</w:t>
      </w:r>
      <w:r w:rsidR="0021521C" w:rsidRPr="002241CE">
        <w:t xml:space="preserve"> Contractor</w:t>
      </w:r>
      <w:r w:rsidRPr="002241CE">
        <w:t>’s contact person.  The</w:t>
      </w:r>
      <w:r w:rsidR="0021521C" w:rsidRPr="002241CE">
        <w:t xml:space="preserve"> Contractor</w:t>
      </w:r>
      <w:r w:rsidRPr="002241CE">
        <w:t>’s contact person shall</w:t>
      </w:r>
      <w:r w:rsidRPr="00863555">
        <w:t xml:space="preserve"> (1) oversee all services being provided, (2) assume responsibility and liability for services performed per the contract, and (3) serve as the primary point of contact with the state agency.</w:t>
      </w:r>
    </w:p>
    <w:p w14:paraId="4265155F" w14:textId="77777777" w:rsidR="004620F3" w:rsidRPr="00E52290" w:rsidRDefault="004620F3" w:rsidP="002241CE">
      <w:pPr>
        <w:spacing w:line="276" w:lineRule="auto"/>
        <w:jc w:val="left"/>
        <w:outlineLvl w:val="0"/>
        <w:rPr>
          <w:rFonts w:eastAsiaTheme="minorHAnsi"/>
          <w:b/>
          <w:caps/>
          <w:kern w:val="28"/>
          <w:sz w:val="24"/>
          <w:szCs w:val="24"/>
        </w:rPr>
      </w:pPr>
    </w:p>
    <w:p w14:paraId="3AF1AB23" w14:textId="54659110" w:rsidR="004620F3" w:rsidRPr="00E52290" w:rsidRDefault="002241CE" w:rsidP="00C55DBA">
      <w:pPr>
        <w:pStyle w:val="Heading2"/>
        <w:ind w:left="900" w:hanging="900"/>
        <w:rPr>
          <w:rFonts w:eastAsiaTheme="minorHAnsi"/>
          <w:szCs w:val="24"/>
        </w:rPr>
      </w:pPr>
      <w:r>
        <w:rPr>
          <w:rFonts w:eastAsiaTheme="minorHAnsi"/>
          <w:szCs w:val="24"/>
        </w:rPr>
        <w:t>Deliverables</w:t>
      </w:r>
      <w:r w:rsidR="004620F3" w:rsidRPr="00E52290">
        <w:rPr>
          <w:rFonts w:eastAsiaTheme="minorHAnsi"/>
          <w:szCs w:val="24"/>
        </w:rPr>
        <w:t xml:space="preserve">:  </w:t>
      </w:r>
    </w:p>
    <w:p w14:paraId="7218D045" w14:textId="77777777" w:rsidR="004620F3" w:rsidRDefault="004620F3" w:rsidP="00C55DBA">
      <w:pPr>
        <w:contextualSpacing/>
        <w:jc w:val="left"/>
        <w:rPr>
          <w:rFonts w:eastAsiaTheme="minorHAnsi"/>
          <w:sz w:val="24"/>
          <w:szCs w:val="24"/>
        </w:rPr>
      </w:pPr>
    </w:p>
    <w:p w14:paraId="1DC1A79D" w14:textId="4E67E080" w:rsidR="009C3AAC" w:rsidRDefault="009C3AAC" w:rsidP="00C55DBA">
      <w:pPr>
        <w:pStyle w:val="Heading3"/>
        <w:spacing w:line="240" w:lineRule="auto"/>
        <w:rPr>
          <w:rFonts w:eastAsiaTheme="minorHAnsi"/>
        </w:rPr>
      </w:pPr>
      <w:r>
        <w:rPr>
          <w:rFonts w:eastAsiaTheme="minorHAnsi"/>
        </w:rPr>
        <w:t xml:space="preserve">The Contract shall </w:t>
      </w:r>
      <w:r w:rsidR="00C55DBA">
        <w:rPr>
          <w:rFonts w:eastAsiaTheme="minorHAnsi"/>
        </w:rPr>
        <w:t xml:space="preserve">choose and implement one (1) </w:t>
      </w:r>
      <w:r w:rsidR="002A638A">
        <w:rPr>
          <w:rFonts w:eastAsiaTheme="minorHAnsi"/>
        </w:rPr>
        <w:t>h</w:t>
      </w:r>
      <w:r w:rsidR="002A638A" w:rsidRPr="002A638A">
        <w:rPr>
          <w:rFonts w:eastAsiaTheme="minorHAnsi"/>
        </w:rPr>
        <w:t xml:space="preserve">igh </w:t>
      </w:r>
      <w:r w:rsidR="002A638A">
        <w:rPr>
          <w:rFonts w:eastAsiaTheme="minorHAnsi"/>
        </w:rPr>
        <w:t>p</w:t>
      </w:r>
      <w:r w:rsidR="002A638A" w:rsidRPr="002A638A">
        <w:rPr>
          <w:rFonts w:eastAsiaTheme="minorHAnsi"/>
        </w:rPr>
        <w:t xml:space="preserve">riority </w:t>
      </w:r>
      <w:r w:rsidR="002A638A">
        <w:rPr>
          <w:rFonts w:eastAsiaTheme="minorHAnsi"/>
        </w:rPr>
        <w:t>p</w:t>
      </w:r>
      <w:r w:rsidR="002A638A" w:rsidRPr="002A638A">
        <w:rPr>
          <w:rFonts w:eastAsiaTheme="minorHAnsi"/>
        </w:rPr>
        <w:t>rojects</w:t>
      </w:r>
      <w:r w:rsidR="00C55DBA">
        <w:rPr>
          <w:rFonts w:eastAsiaTheme="minorHAnsi"/>
        </w:rPr>
        <w:t xml:space="preserve"> from one (1) of the three (3) following project goals: </w:t>
      </w:r>
    </w:p>
    <w:p w14:paraId="407FF10F" w14:textId="77777777" w:rsidR="00C55DBA" w:rsidRDefault="00C55DBA" w:rsidP="00C55DBA">
      <w:pPr>
        <w:contextualSpacing/>
        <w:jc w:val="left"/>
        <w:rPr>
          <w:rFonts w:eastAsiaTheme="minorHAnsi"/>
          <w:sz w:val="24"/>
          <w:szCs w:val="24"/>
        </w:rPr>
      </w:pPr>
    </w:p>
    <w:p w14:paraId="133892C0" w14:textId="4EE0EC0A" w:rsidR="00C55DBA" w:rsidRPr="005A7D80" w:rsidRDefault="00476C3C" w:rsidP="005A7D80">
      <w:pPr>
        <w:pStyle w:val="Heading3"/>
        <w:rPr>
          <w:rFonts w:eastAsiaTheme="minorHAnsi"/>
          <w:b/>
          <w:bCs/>
        </w:rPr>
      </w:pPr>
      <w:r>
        <w:rPr>
          <w:rFonts w:eastAsiaTheme="minorHAnsi"/>
          <w:b/>
          <w:bCs/>
        </w:rPr>
        <w:t xml:space="preserve">Project </w:t>
      </w:r>
      <w:r w:rsidR="00C55DBA" w:rsidRPr="005A7D80">
        <w:rPr>
          <w:rFonts w:eastAsiaTheme="minorHAnsi"/>
          <w:b/>
          <w:bCs/>
        </w:rPr>
        <w:t>Goal 1: Screening</w:t>
      </w:r>
    </w:p>
    <w:p w14:paraId="229AA2EA" w14:textId="77777777" w:rsidR="00C55DBA" w:rsidRDefault="00C55DBA" w:rsidP="00C55DBA">
      <w:pPr>
        <w:rPr>
          <w:rFonts w:eastAsiaTheme="minorHAnsi"/>
        </w:rPr>
      </w:pPr>
    </w:p>
    <w:p w14:paraId="4580ADA0" w14:textId="60BD29EB" w:rsidR="00C55DBA" w:rsidRPr="00C55DBA" w:rsidRDefault="002A638A" w:rsidP="00FD3975">
      <w:pPr>
        <w:pStyle w:val="Heading4"/>
      </w:pPr>
      <w:r>
        <w:t>High Priority Projects</w:t>
      </w:r>
      <w:r w:rsidR="00C55DBA" w:rsidRPr="00C55DBA">
        <w:t>:</w:t>
      </w:r>
    </w:p>
    <w:p w14:paraId="5A6CEBDB" w14:textId="77777777" w:rsidR="00C55DBA" w:rsidRPr="00C55DBA" w:rsidRDefault="00C55DBA" w:rsidP="00C55DBA">
      <w:pPr>
        <w:contextualSpacing/>
        <w:jc w:val="left"/>
        <w:rPr>
          <w:rFonts w:eastAsiaTheme="minorHAnsi"/>
          <w:sz w:val="24"/>
          <w:szCs w:val="24"/>
        </w:rPr>
      </w:pPr>
    </w:p>
    <w:p w14:paraId="1FA126B9" w14:textId="04C5BBB7" w:rsidR="00C55DBA" w:rsidRPr="00C55DBA" w:rsidRDefault="00C55DBA" w:rsidP="00C55DBA">
      <w:pPr>
        <w:pStyle w:val="Heading7"/>
        <w:spacing w:before="0" w:after="0"/>
        <w:ind w:left="1980"/>
        <w:rPr>
          <w:rFonts w:eastAsiaTheme="minorHAnsi"/>
        </w:rPr>
      </w:pPr>
      <w:r w:rsidRPr="005A7D80">
        <w:rPr>
          <w:rFonts w:eastAsiaTheme="minorHAnsi"/>
          <w:b/>
          <w:bCs/>
        </w:rPr>
        <w:t>Lung cancer screening completion</w:t>
      </w:r>
      <w:r>
        <w:rPr>
          <w:rFonts w:eastAsiaTheme="minorHAnsi"/>
        </w:rPr>
        <w:t xml:space="preserve"> -</w:t>
      </w:r>
      <w:r w:rsidRPr="00C55DBA">
        <w:rPr>
          <w:rFonts w:eastAsiaTheme="minorHAnsi"/>
        </w:rPr>
        <w:t xml:space="preserve"> Lung cancer is the second most common </w:t>
      </w:r>
      <w:proofErr w:type="gramStart"/>
      <w:r w:rsidRPr="00C55DBA">
        <w:rPr>
          <w:rFonts w:eastAsiaTheme="minorHAnsi"/>
        </w:rPr>
        <w:t>cancer, but</w:t>
      </w:r>
      <w:proofErr w:type="gramEnd"/>
      <w:r w:rsidRPr="00C55DBA">
        <w:rPr>
          <w:rFonts w:eastAsiaTheme="minorHAnsi"/>
        </w:rPr>
        <w:t xml:space="preserve"> is the leading cause of cancer mortality in the U.S., with a relative five</w:t>
      </w:r>
      <w:r w:rsidR="00023347">
        <w:rPr>
          <w:rFonts w:eastAsiaTheme="minorHAnsi"/>
        </w:rPr>
        <w:t xml:space="preserve"> (5) </w:t>
      </w:r>
      <w:r w:rsidRPr="00C55DBA">
        <w:rPr>
          <w:rFonts w:eastAsiaTheme="minorHAnsi"/>
        </w:rPr>
        <w:t xml:space="preserve">year survival rate of just 21%. The Missouri Comprehensive Cancer Control Program is interested in community and clinic-based strategies that increase the number of adults ages </w:t>
      </w:r>
      <w:proofErr w:type="gramStart"/>
      <w:r w:rsidR="00023347">
        <w:rPr>
          <w:rFonts w:eastAsiaTheme="minorHAnsi"/>
        </w:rPr>
        <w:t>fifty five</w:t>
      </w:r>
      <w:proofErr w:type="gramEnd"/>
      <w:r w:rsidR="00023347">
        <w:rPr>
          <w:rFonts w:eastAsiaTheme="minorHAnsi"/>
        </w:rPr>
        <w:t xml:space="preserve"> (</w:t>
      </w:r>
      <w:r w:rsidRPr="00C55DBA">
        <w:rPr>
          <w:rFonts w:eastAsiaTheme="minorHAnsi"/>
        </w:rPr>
        <w:t>55</w:t>
      </w:r>
      <w:r w:rsidR="00023347">
        <w:rPr>
          <w:rFonts w:eastAsiaTheme="minorHAnsi"/>
        </w:rPr>
        <w:t>)</w:t>
      </w:r>
      <w:r w:rsidRPr="00C55DBA">
        <w:rPr>
          <w:rFonts w:eastAsiaTheme="minorHAnsi"/>
        </w:rPr>
        <w:t xml:space="preserve"> through </w:t>
      </w:r>
      <w:r w:rsidR="00023347">
        <w:rPr>
          <w:rFonts w:eastAsiaTheme="minorHAnsi"/>
        </w:rPr>
        <w:t>eighty (</w:t>
      </w:r>
      <w:r w:rsidRPr="00C55DBA">
        <w:rPr>
          <w:rFonts w:eastAsiaTheme="minorHAnsi"/>
        </w:rPr>
        <w:t>80</w:t>
      </w:r>
      <w:r w:rsidR="00023347">
        <w:rPr>
          <w:rFonts w:eastAsiaTheme="minorHAnsi"/>
        </w:rPr>
        <w:t>)</w:t>
      </w:r>
      <w:r w:rsidRPr="00C55DBA">
        <w:rPr>
          <w:rFonts w:eastAsiaTheme="minorHAnsi"/>
        </w:rPr>
        <w:t xml:space="preserve"> with a history of smoking who receive a low-dose computed tomography scan. Successful strategies increase the proportion of </w:t>
      </w:r>
      <w:r w:rsidRPr="00C55DBA">
        <w:rPr>
          <w:rFonts w:eastAsiaTheme="minorHAnsi"/>
        </w:rPr>
        <w:lastRenderedPageBreak/>
        <w:t>lung cancer cases identified at early stages and lift the five</w:t>
      </w:r>
      <w:r w:rsidR="00023347">
        <w:rPr>
          <w:rFonts w:eastAsiaTheme="minorHAnsi"/>
        </w:rPr>
        <w:t xml:space="preserve"> (5) </w:t>
      </w:r>
      <w:r w:rsidRPr="00C55DBA">
        <w:rPr>
          <w:rFonts w:eastAsiaTheme="minorHAnsi"/>
        </w:rPr>
        <w:t xml:space="preserve">year survival rate. </w:t>
      </w:r>
    </w:p>
    <w:p w14:paraId="7DEF1A4F" w14:textId="77777777" w:rsidR="00C55DBA" w:rsidRPr="00C55DBA" w:rsidRDefault="00C55DBA" w:rsidP="00C55DBA">
      <w:pPr>
        <w:contextualSpacing/>
        <w:jc w:val="left"/>
        <w:rPr>
          <w:rFonts w:eastAsiaTheme="minorHAnsi"/>
          <w:sz w:val="24"/>
          <w:szCs w:val="24"/>
        </w:rPr>
      </w:pPr>
    </w:p>
    <w:p w14:paraId="1222A55B" w14:textId="7923E721" w:rsidR="00C55DBA" w:rsidRPr="00C55DBA" w:rsidRDefault="00C55DBA" w:rsidP="00C55DBA">
      <w:pPr>
        <w:pStyle w:val="Heading7"/>
        <w:spacing w:before="0" w:after="0"/>
        <w:ind w:left="1980"/>
        <w:rPr>
          <w:rFonts w:eastAsiaTheme="minorHAnsi"/>
          <w:szCs w:val="24"/>
        </w:rPr>
      </w:pPr>
      <w:r w:rsidRPr="00C55DBA">
        <w:rPr>
          <w:rFonts w:eastAsiaTheme="minorHAnsi"/>
          <w:b/>
          <w:bCs/>
          <w:szCs w:val="24"/>
        </w:rPr>
        <w:t>Community outreach for colorectal cancer screening options</w:t>
      </w:r>
      <w:r>
        <w:rPr>
          <w:rFonts w:eastAsiaTheme="minorHAnsi"/>
          <w:szCs w:val="24"/>
        </w:rPr>
        <w:t xml:space="preserve"> -</w:t>
      </w:r>
      <w:r w:rsidRPr="00C55DBA">
        <w:rPr>
          <w:rFonts w:eastAsiaTheme="minorHAnsi"/>
          <w:szCs w:val="24"/>
        </w:rPr>
        <w:t xml:space="preserve"> In response to low rates of colorectal screening and high mortality </w:t>
      </w:r>
      <w:r w:rsidRPr="00C55DBA">
        <w:rPr>
          <w:rFonts w:eastAsiaTheme="minorHAnsi"/>
        </w:rPr>
        <w:t>rates</w:t>
      </w:r>
      <w:r w:rsidRPr="00C55DBA">
        <w:rPr>
          <w:rFonts w:eastAsiaTheme="minorHAnsi"/>
          <w:szCs w:val="24"/>
        </w:rPr>
        <w:t xml:space="preserve">, the Missouri Comprehensive </w:t>
      </w:r>
      <w:r w:rsidRPr="00C55DBA">
        <w:rPr>
          <w:rFonts w:eastAsiaTheme="minorHAnsi"/>
        </w:rPr>
        <w:t>Cancer</w:t>
      </w:r>
      <w:r w:rsidRPr="00C55DBA">
        <w:rPr>
          <w:rFonts w:eastAsiaTheme="minorHAnsi"/>
          <w:szCs w:val="24"/>
        </w:rPr>
        <w:t xml:space="preserve"> Control Program seeks to support outreach and education strategies that increase the number of adults ages </w:t>
      </w:r>
      <w:proofErr w:type="spellStart"/>
      <w:r w:rsidR="00023347">
        <w:rPr>
          <w:rFonts w:eastAsiaTheme="minorHAnsi"/>
          <w:szCs w:val="24"/>
        </w:rPr>
        <w:t>fourty</w:t>
      </w:r>
      <w:proofErr w:type="spellEnd"/>
      <w:r w:rsidR="00023347">
        <w:rPr>
          <w:rFonts w:eastAsiaTheme="minorHAnsi"/>
          <w:szCs w:val="24"/>
        </w:rPr>
        <w:t xml:space="preserve"> five (</w:t>
      </w:r>
      <w:r w:rsidRPr="00C55DBA">
        <w:rPr>
          <w:rFonts w:eastAsiaTheme="minorHAnsi"/>
          <w:szCs w:val="24"/>
        </w:rPr>
        <w:t>45</w:t>
      </w:r>
      <w:r w:rsidR="00023347">
        <w:rPr>
          <w:rFonts w:eastAsiaTheme="minorHAnsi"/>
          <w:szCs w:val="24"/>
        </w:rPr>
        <w:t>)</w:t>
      </w:r>
      <w:r w:rsidRPr="00C55DBA">
        <w:rPr>
          <w:rFonts w:eastAsiaTheme="minorHAnsi"/>
          <w:szCs w:val="24"/>
        </w:rPr>
        <w:t xml:space="preserve"> through </w:t>
      </w:r>
      <w:proofErr w:type="gramStart"/>
      <w:r w:rsidR="00023347">
        <w:rPr>
          <w:rFonts w:eastAsiaTheme="minorHAnsi"/>
          <w:szCs w:val="24"/>
        </w:rPr>
        <w:t>seventy five</w:t>
      </w:r>
      <w:proofErr w:type="gramEnd"/>
      <w:r w:rsidR="00023347">
        <w:rPr>
          <w:rFonts w:eastAsiaTheme="minorHAnsi"/>
          <w:szCs w:val="24"/>
        </w:rPr>
        <w:t xml:space="preserve"> (</w:t>
      </w:r>
      <w:r w:rsidRPr="00C55DBA">
        <w:rPr>
          <w:rFonts w:eastAsiaTheme="minorHAnsi"/>
          <w:szCs w:val="24"/>
        </w:rPr>
        <w:t>75</w:t>
      </w:r>
      <w:r w:rsidR="00023347">
        <w:rPr>
          <w:rFonts w:eastAsiaTheme="minorHAnsi"/>
          <w:szCs w:val="24"/>
        </w:rPr>
        <w:t>)</w:t>
      </w:r>
      <w:r w:rsidRPr="00C55DBA">
        <w:rPr>
          <w:rFonts w:eastAsiaTheme="minorHAnsi"/>
          <w:szCs w:val="24"/>
        </w:rPr>
        <w:t xml:space="preserve"> who have been screened during the past </w:t>
      </w:r>
      <w:r w:rsidR="00023347">
        <w:rPr>
          <w:rFonts w:eastAsiaTheme="minorHAnsi"/>
          <w:szCs w:val="24"/>
        </w:rPr>
        <w:t>ten (</w:t>
      </w:r>
      <w:r w:rsidRPr="00C55DBA">
        <w:rPr>
          <w:rFonts w:eastAsiaTheme="minorHAnsi"/>
          <w:szCs w:val="24"/>
        </w:rPr>
        <w:t>10</w:t>
      </w:r>
      <w:r w:rsidR="00023347">
        <w:rPr>
          <w:rFonts w:eastAsiaTheme="minorHAnsi"/>
          <w:szCs w:val="24"/>
        </w:rPr>
        <w:t>)</w:t>
      </w:r>
      <w:r w:rsidRPr="00C55DBA">
        <w:rPr>
          <w:rFonts w:eastAsiaTheme="minorHAnsi"/>
          <w:szCs w:val="24"/>
        </w:rPr>
        <w:t xml:space="preserve"> years. While the colonoscopy is the gold standard screening for colon cancer, the Missouri Comprehensive Cancer Control Program encourages the use of effective-and-less-invasive alternatives, including lab specimen testing. Missouri needs strategies that identify eligible screening cases in </w:t>
      </w:r>
      <w:proofErr w:type="gramStart"/>
      <w:r w:rsidRPr="00C55DBA">
        <w:rPr>
          <w:rFonts w:eastAsiaTheme="minorHAnsi"/>
          <w:szCs w:val="24"/>
        </w:rPr>
        <w:t>high risk</w:t>
      </w:r>
      <w:proofErr w:type="gramEnd"/>
      <w:r w:rsidRPr="00C55DBA">
        <w:rPr>
          <w:rFonts w:eastAsiaTheme="minorHAnsi"/>
          <w:szCs w:val="24"/>
        </w:rPr>
        <w:t xml:space="preserve"> communities and assure screening task completion (e.g., appointment scheduling, appointment show rate, sample collection).</w:t>
      </w:r>
    </w:p>
    <w:p w14:paraId="04574BD8" w14:textId="675DBCD8" w:rsidR="00C55DBA" w:rsidRPr="00C55DBA" w:rsidRDefault="00C55DBA" w:rsidP="00C55DBA">
      <w:pPr>
        <w:contextualSpacing/>
        <w:jc w:val="left"/>
        <w:rPr>
          <w:rFonts w:eastAsiaTheme="minorHAnsi"/>
          <w:sz w:val="24"/>
          <w:szCs w:val="24"/>
        </w:rPr>
      </w:pPr>
      <w:r w:rsidRPr="00C55DBA">
        <w:rPr>
          <w:rFonts w:eastAsiaTheme="minorHAnsi"/>
          <w:sz w:val="24"/>
          <w:szCs w:val="24"/>
        </w:rPr>
        <w:t xml:space="preserve"> </w:t>
      </w:r>
    </w:p>
    <w:p w14:paraId="4A00418D" w14:textId="722B2269" w:rsidR="00C55DBA" w:rsidRPr="00C55DBA" w:rsidRDefault="00C55DBA" w:rsidP="00C55DBA">
      <w:pPr>
        <w:pStyle w:val="Heading7"/>
        <w:spacing w:before="0" w:after="0"/>
        <w:ind w:left="1980"/>
        <w:rPr>
          <w:rFonts w:eastAsiaTheme="minorHAnsi"/>
          <w:szCs w:val="24"/>
        </w:rPr>
      </w:pPr>
      <w:r w:rsidRPr="00C55DBA">
        <w:rPr>
          <w:rFonts w:eastAsiaTheme="minorHAnsi"/>
          <w:b/>
          <w:bCs/>
          <w:szCs w:val="24"/>
        </w:rPr>
        <w:t>Retail and community-based access points</w:t>
      </w:r>
      <w:r>
        <w:rPr>
          <w:rFonts w:eastAsiaTheme="minorHAnsi"/>
          <w:szCs w:val="24"/>
        </w:rPr>
        <w:t xml:space="preserve"> -</w:t>
      </w:r>
      <w:r w:rsidRPr="00C55DBA">
        <w:rPr>
          <w:rFonts w:eastAsiaTheme="minorHAnsi"/>
          <w:szCs w:val="24"/>
        </w:rPr>
        <w:t xml:space="preserve"> As part of a broad, multi-layered effort to increase access to cancer screening, the Missouri Comprehensive Cancer Control Program supports the establishment of direct access and/or trackable referrals to screening for all types of cancer. Retail and community-based access points include stores/groceries, pharmacies, recreation centers, worksites and other non-clinical sites. Successful strategies increase the number of people who complete an evidence-based cancer screening appropriate for their demographic profile.</w:t>
      </w:r>
    </w:p>
    <w:p w14:paraId="24055FA2" w14:textId="6C81C8C6" w:rsidR="00C55DBA" w:rsidRPr="00C55DBA" w:rsidRDefault="00C55DBA" w:rsidP="00C55DBA">
      <w:pPr>
        <w:contextualSpacing/>
        <w:jc w:val="left"/>
        <w:rPr>
          <w:rFonts w:eastAsiaTheme="minorHAnsi"/>
          <w:sz w:val="24"/>
          <w:szCs w:val="24"/>
        </w:rPr>
      </w:pPr>
      <w:r w:rsidRPr="00C55DBA">
        <w:rPr>
          <w:rFonts w:eastAsiaTheme="minorHAnsi"/>
          <w:sz w:val="24"/>
          <w:szCs w:val="24"/>
        </w:rPr>
        <w:t xml:space="preserve"> </w:t>
      </w:r>
    </w:p>
    <w:p w14:paraId="7D328C3C" w14:textId="13A4E284" w:rsidR="00C55DBA" w:rsidRPr="00C55DBA" w:rsidRDefault="00C55DBA" w:rsidP="00C55DBA">
      <w:pPr>
        <w:pStyle w:val="Heading7"/>
        <w:spacing w:before="0" w:after="0"/>
        <w:ind w:left="1980"/>
        <w:rPr>
          <w:rFonts w:eastAsiaTheme="minorHAnsi"/>
          <w:szCs w:val="24"/>
        </w:rPr>
      </w:pPr>
      <w:r w:rsidRPr="00C55DBA">
        <w:rPr>
          <w:rFonts w:eastAsiaTheme="minorHAnsi"/>
          <w:b/>
          <w:bCs/>
          <w:szCs w:val="24"/>
        </w:rPr>
        <w:t>Genetic risk assessment</w:t>
      </w:r>
      <w:r>
        <w:rPr>
          <w:rFonts w:eastAsiaTheme="minorHAnsi"/>
          <w:szCs w:val="24"/>
        </w:rPr>
        <w:t xml:space="preserve"> -</w:t>
      </w:r>
      <w:r w:rsidRPr="00C55DBA">
        <w:rPr>
          <w:rFonts w:eastAsiaTheme="minorHAnsi"/>
          <w:szCs w:val="24"/>
        </w:rPr>
        <w:t xml:space="preserve"> Genetic testing for cancer helps with early diagnosis and preventive care for individuals and relatives. The Missouri Comprehensive Cancer Control Program seeks to establish or expand strategies that (a) use telehealth to provide counseling and testing access, (b) reduce stigma or fear by addressing misinformation about genetic testing outcomes (e.g., insurance discrimination, psychological impact), (c) offer access to testing via community-based sites, and (d) embed genetic screening in standard primary care workflows. The Missouri Comprehensive Cancer Control Program prefers genetic testing interventions that target cancers </w:t>
      </w:r>
      <w:r w:rsidR="00023347" w:rsidRPr="00C55DBA">
        <w:rPr>
          <w:rFonts w:eastAsiaTheme="minorHAnsi"/>
          <w:szCs w:val="24"/>
        </w:rPr>
        <w:t>were</w:t>
      </w:r>
      <w:r w:rsidRPr="00C55DBA">
        <w:rPr>
          <w:rFonts w:eastAsiaTheme="minorHAnsi"/>
          <w:szCs w:val="24"/>
        </w:rPr>
        <w:t xml:space="preserve"> risk assessment impacts diagnostic or treatment outcomes. </w:t>
      </w:r>
    </w:p>
    <w:p w14:paraId="1FCDD1CC" w14:textId="77777777" w:rsidR="00C55DBA" w:rsidRDefault="00C55DBA" w:rsidP="002241CE">
      <w:pPr>
        <w:spacing w:line="276" w:lineRule="auto"/>
        <w:contextualSpacing/>
        <w:jc w:val="left"/>
        <w:rPr>
          <w:rFonts w:eastAsiaTheme="minorHAnsi"/>
          <w:sz w:val="24"/>
          <w:szCs w:val="24"/>
        </w:rPr>
      </w:pPr>
    </w:p>
    <w:p w14:paraId="785BACA6" w14:textId="284B7C41" w:rsidR="00C55DBA" w:rsidRPr="00DA6CBE" w:rsidRDefault="00476C3C" w:rsidP="00DA6CBE">
      <w:pPr>
        <w:pStyle w:val="Heading3"/>
        <w:rPr>
          <w:rFonts w:eastAsiaTheme="minorHAnsi"/>
          <w:b/>
          <w:bCs/>
        </w:rPr>
      </w:pPr>
      <w:r>
        <w:rPr>
          <w:rFonts w:eastAsiaTheme="minorHAnsi"/>
          <w:b/>
          <w:bCs/>
        </w:rPr>
        <w:t xml:space="preserve">Project </w:t>
      </w:r>
      <w:r w:rsidR="005A7D80" w:rsidRPr="00DA6CBE">
        <w:rPr>
          <w:rFonts w:eastAsiaTheme="minorHAnsi"/>
          <w:b/>
          <w:bCs/>
        </w:rPr>
        <w:t>Goal 2: Prevention</w:t>
      </w:r>
    </w:p>
    <w:p w14:paraId="1AE3BB27" w14:textId="77777777" w:rsidR="005A7D80" w:rsidRDefault="005A7D80" w:rsidP="00FD3975">
      <w:pPr>
        <w:pStyle w:val="Heading4"/>
        <w:numPr>
          <w:ilvl w:val="0"/>
          <w:numId w:val="0"/>
        </w:numPr>
      </w:pPr>
    </w:p>
    <w:p w14:paraId="7FAF8F96" w14:textId="0E997A5B" w:rsidR="002A638A" w:rsidRDefault="002A638A" w:rsidP="00FD3975">
      <w:pPr>
        <w:pStyle w:val="Heading4"/>
      </w:pPr>
      <w:r>
        <w:t xml:space="preserve">High Priority </w:t>
      </w:r>
      <w:r w:rsidRPr="002A638A">
        <w:t>Projects</w:t>
      </w:r>
      <w:r>
        <w:t>:</w:t>
      </w:r>
    </w:p>
    <w:p w14:paraId="0C720E41" w14:textId="77777777" w:rsidR="002A638A" w:rsidRPr="005A7D80" w:rsidRDefault="002A638A" w:rsidP="00FD3975">
      <w:pPr>
        <w:pStyle w:val="Heading4"/>
        <w:numPr>
          <w:ilvl w:val="0"/>
          <w:numId w:val="0"/>
        </w:numPr>
        <w:ind w:left="1440"/>
      </w:pPr>
    </w:p>
    <w:p w14:paraId="2074418D" w14:textId="77777777" w:rsidR="005A7D80" w:rsidRDefault="005A7D80" w:rsidP="00540BE2">
      <w:pPr>
        <w:pStyle w:val="Heading7"/>
        <w:numPr>
          <w:ilvl w:val="0"/>
          <w:numId w:val="13"/>
        </w:numPr>
        <w:spacing w:before="0" w:after="0"/>
        <w:ind w:left="1980"/>
        <w:rPr>
          <w:rFonts w:eastAsiaTheme="minorHAnsi"/>
          <w:szCs w:val="24"/>
        </w:rPr>
      </w:pPr>
      <w:r w:rsidRPr="005A7D80">
        <w:rPr>
          <w:rFonts w:eastAsiaTheme="minorHAnsi"/>
          <w:b/>
          <w:bCs/>
          <w:szCs w:val="24"/>
        </w:rPr>
        <w:t>Community-based nutrition education and organizational role-modeling</w:t>
      </w:r>
      <w:r w:rsidRPr="005A7D80">
        <w:rPr>
          <w:rFonts w:eastAsiaTheme="minorHAnsi"/>
          <w:b/>
          <w:bCs/>
          <w:i/>
          <w:iCs/>
          <w:szCs w:val="24"/>
        </w:rPr>
        <w:t xml:space="preserve"> </w:t>
      </w:r>
      <w:r>
        <w:rPr>
          <w:rFonts w:eastAsiaTheme="minorHAnsi"/>
          <w:i/>
          <w:iCs/>
          <w:szCs w:val="24"/>
        </w:rPr>
        <w:t>-</w:t>
      </w:r>
      <w:r w:rsidRPr="005A7D80">
        <w:rPr>
          <w:rFonts w:eastAsiaTheme="minorHAnsi"/>
          <w:i/>
          <w:iCs/>
          <w:szCs w:val="24"/>
        </w:rPr>
        <w:t xml:space="preserve"> </w:t>
      </w:r>
      <w:r w:rsidRPr="005A7D80">
        <w:rPr>
          <w:rFonts w:eastAsiaTheme="minorHAnsi"/>
          <w:szCs w:val="24"/>
        </w:rPr>
        <w:t xml:space="preserve">The Missouri Comprehensive Cancer Control Program seeks to increase the number of community-based or faith-based organizations that participate in nutrition training offered by the University of Missouri Extension Center. This strategy also includes shifting their policies and/or practices to increase healthy food availability and choices at hosted events/activities. Trusted, local organizations that gather people offer a </w:t>
      </w:r>
      <w:r w:rsidRPr="005A7D80">
        <w:rPr>
          <w:rFonts w:eastAsiaTheme="minorHAnsi"/>
          <w:szCs w:val="24"/>
        </w:rPr>
        <w:lastRenderedPageBreak/>
        <w:t>special opportunity to promote fruits, vegetables, and nutritious recipes that set a strong foundation for cancer prevention, including weight loss. Successful projects in this area build capacity for these organizations to lead an array of other prevention activities in collaboration with the Missouri Comprehensive Cancer Control Program.</w:t>
      </w:r>
    </w:p>
    <w:p w14:paraId="2D8F976B" w14:textId="1F6C7FEC" w:rsidR="005A7D80" w:rsidRPr="005A7D80" w:rsidRDefault="005A7D80" w:rsidP="005A7D80">
      <w:pPr>
        <w:pStyle w:val="Heading7"/>
        <w:numPr>
          <w:ilvl w:val="0"/>
          <w:numId w:val="0"/>
        </w:numPr>
        <w:spacing w:before="0" w:after="0"/>
        <w:ind w:left="1980"/>
        <w:rPr>
          <w:rFonts w:eastAsiaTheme="minorHAnsi"/>
          <w:szCs w:val="24"/>
        </w:rPr>
      </w:pPr>
      <w:r w:rsidRPr="005A7D80">
        <w:rPr>
          <w:rFonts w:eastAsiaTheme="minorHAnsi"/>
          <w:szCs w:val="24"/>
        </w:rPr>
        <w:t xml:space="preserve"> </w:t>
      </w:r>
    </w:p>
    <w:p w14:paraId="78B0ABF3" w14:textId="17B774E7" w:rsidR="005A7D80" w:rsidRDefault="005A7D80" w:rsidP="00540BE2">
      <w:pPr>
        <w:pStyle w:val="Heading7"/>
        <w:numPr>
          <w:ilvl w:val="0"/>
          <w:numId w:val="13"/>
        </w:numPr>
        <w:spacing w:before="0" w:after="0"/>
        <w:ind w:left="1980"/>
        <w:rPr>
          <w:rFonts w:eastAsiaTheme="minorHAnsi"/>
          <w:szCs w:val="24"/>
        </w:rPr>
      </w:pPr>
      <w:r w:rsidRPr="005A7D80">
        <w:rPr>
          <w:rFonts w:eastAsiaTheme="minorHAnsi"/>
          <w:b/>
          <w:bCs/>
          <w:szCs w:val="24"/>
        </w:rPr>
        <w:t>Radon gas exposure</w:t>
      </w:r>
      <w:r w:rsidRPr="005A7D80">
        <w:rPr>
          <w:rFonts w:eastAsiaTheme="minorHAnsi"/>
          <w:szCs w:val="24"/>
        </w:rPr>
        <w:t xml:space="preserve"> </w:t>
      </w:r>
      <w:r>
        <w:rPr>
          <w:rFonts w:eastAsiaTheme="minorHAnsi"/>
          <w:i/>
          <w:iCs/>
          <w:szCs w:val="24"/>
        </w:rPr>
        <w:t>-</w:t>
      </w:r>
      <w:r w:rsidRPr="005A7D80">
        <w:rPr>
          <w:rFonts w:eastAsiaTheme="minorHAnsi"/>
          <w:i/>
          <w:iCs/>
          <w:szCs w:val="24"/>
        </w:rPr>
        <w:t xml:space="preserve"> </w:t>
      </w:r>
      <w:r w:rsidRPr="005A7D80">
        <w:rPr>
          <w:rFonts w:eastAsiaTheme="minorHAnsi"/>
          <w:szCs w:val="24"/>
        </w:rPr>
        <w:t>Radon is a radioactive gas that can cause lung cancer. The colorless, odorless, and tasteless gas often enters homes through cracks in the foundation or other openings. The reduction of exposure to radon gas is a clearly stated objective in the Missouri Cancer Action Plan. In pursuit of this objective, the Missouri Comprehensive Cancer Control Program supports projects that increase use of environmental testing kits for homes, schools or public buildings. Projects in this area improve the distribution of free kits, increase the workforce capacity of licensed radon testing professionals, and/or change landlord policies.</w:t>
      </w:r>
    </w:p>
    <w:p w14:paraId="1E0EA936" w14:textId="77777777" w:rsidR="005A7D80" w:rsidRPr="005A7D80" w:rsidRDefault="005A7D80" w:rsidP="005A7D80"/>
    <w:p w14:paraId="2CC17F71" w14:textId="0E23C09F" w:rsidR="005A7D80" w:rsidRPr="005A7D80" w:rsidRDefault="005A7D80" w:rsidP="00540BE2">
      <w:pPr>
        <w:pStyle w:val="Heading7"/>
        <w:numPr>
          <w:ilvl w:val="0"/>
          <w:numId w:val="13"/>
        </w:numPr>
        <w:spacing w:before="0" w:after="0"/>
        <w:ind w:left="1980"/>
        <w:rPr>
          <w:rFonts w:eastAsiaTheme="minorHAnsi"/>
          <w:szCs w:val="24"/>
        </w:rPr>
      </w:pPr>
      <w:r w:rsidRPr="005A7D80">
        <w:rPr>
          <w:rFonts w:eastAsiaTheme="minorHAnsi"/>
          <w:b/>
          <w:bCs/>
          <w:szCs w:val="24"/>
        </w:rPr>
        <w:t>Healthcare provider training for effective prevention counseling</w:t>
      </w:r>
      <w:r>
        <w:rPr>
          <w:rFonts w:eastAsiaTheme="minorHAnsi"/>
          <w:i/>
          <w:iCs/>
          <w:szCs w:val="24"/>
        </w:rPr>
        <w:t xml:space="preserve"> -</w:t>
      </w:r>
      <w:r w:rsidRPr="005A7D80">
        <w:rPr>
          <w:rFonts w:eastAsiaTheme="minorHAnsi"/>
          <w:i/>
          <w:iCs/>
          <w:szCs w:val="24"/>
        </w:rPr>
        <w:t xml:space="preserve"> </w:t>
      </w:r>
      <w:r w:rsidRPr="005A7D80">
        <w:rPr>
          <w:rFonts w:eastAsiaTheme="minorHAnsi"/>
          <w:szCs w:val="24"/>
        </w:rPr>
        <w:t xml:space="preserve">The Missouri Comprehensive Cancer Control Program seeks to train healthcare providers with counseling methods that support patients with healthy lifestyle behaviors (e.g., nutrition, physical activity) and inform decision-making about cancer-preventing vaccines. Providers who give clear, confident endorsements of effective cancer prevention strategies influence patient behaviors and outcomes. Successful strategies in this area expand Missouri’s number of healthcare providers who employ evidence-based </w:t>
      </w:r>
    </w:p>
    <w:p w14:paraId="15011B84" w14:textId="77777777" w:rsidR="005A7D80" w:rsidRPr="005A7D80" w:rsidRDefault="005A7D80" w:rsidP="00FD3975">
      <w:pPr>
        <w:pStyle w:val="Heading4"/>
        <w:numPr>
          <w:ilvl w:val="0"/>
          <w:numId w:val="0"/>
        </w:numPr>
        <w:ind w:left="1440"/>
      </w:pPr>
    </w:p>
    <w:p w14:paraId="172A4F38" w14:textId="11B067BB" w:rsidR="00C55DBA" w:rsidRDefault="00476C3C" w:rsidP="00DA6CBE">
      <w:pPr>
        <w:pStyle w:val="Heading3"/>
        <w:rPr>
          <w:rFonts w:eastAsiaTheme="minorHAnsi"/>
          <w:b/>
          <w:bCs/>
        </w:rPr>
      </w:pPr>
      <w:r>
        <w:rPr>
          <w:rFonts w:eastAsiaTheme="minorHAnsi"/>
          <w:b/>
          <w:bCs/>
          <w:szCs w:val="24"/>
        </w:rPr>
        <w:t xml:space="preserve">Project </w:t>
      </w:r>
      <w:r w:rsidR="005A7D80" w:rsidRPr="00DA6CBE">
        <w:rPr>
          <w:rFonts w:eastAsiaTheme="minorHAnsi"/>
          <w:b/>
          <w:bCs/>
          <w:szCs w:val="24"/>
        </w:rPr>
        <w:t xml:space="preserve">Goal 3: </w:t>
      </w:r>
      <w:r w:rsidR="005A7D80" w:rsidRPr="00DA6CBE">
        <w:rPr>
          <w:rFonts w:eastAsiaTheme="minorHAnsi"/>
          <w:b/>
          <w:bCs/>
        </w:rPr>
        <w:t>Survivorship</w:t>
      </w:r>
    </w:p>
    <w:p w14:paraId="4F761F38" w14:textId="77777777" w:rsidR="002A638A" w:rsidRDefault="002A638A" w:rsidP="002A638A">
      <w:pPr>
        <w:rPr>
          <w:rFonts w:eastAsiaTheme="minorHAnsi"/>
        </w:rPr>
      </w:pPr>
    </w:p>
    <w:p w14:paraId="35B0B45D" w14:textId="77777777" w:rsidR="002A638A" w:rsidRDefault="002A638A" w:rsidP="00FD3975">
      <w:pPr>
        <w:pStyle w:val="Heading4"/>
      </w:pPr>
      <w:r>
        <w:t xml:space="preserve">High Priority </w:t>
      </w:r>
      <w:r w:rsidRPr="002A638A">
        <w:t>Projects</w:t>
      </w:r>
      <w:r>
        <w:t>:</w:t>
      </w:r>
    </w:p>
    <w:p w14:paraId="08C2D136" w14:textId="77777777" w:rsidR="005A7D80" w:rsidRDefault="005A7D80" w:rsidP="005A7D80">
      <w:pPr>
        <w:rPr>
          <w:rFonts w:eastAsiaTheme="minorHAnsi"/>
        </w:rPr>
      </w:pPr>
    </w:p>
    <w:p w14:paraId="7484BDA6" w14:textId="22686BE2" w:rsidR="005A7D80" w:rsidRPr="005A7D80" w:rsidRDefault="005A7D80" w:rsidP="00540BE2">
      <w:pPr>
        <w:pStyle w:val="Heading7"/>
        <w:numPr>
          <w:ilvl w:val="0"/>
          <w:numId w:val="14"/>
        </w:numPr>
        <w:spacing w:before="0" w:after="0"/>
        <w:ind w:left="1980" w:hanging="540"/>
        <w:rPr>
          <w:rFonts w:eastAsiaTheme="minorHAnsi"/>
        </w:rPr>
      </w:pPr>
      <w:r w:rsidRPr="005A7D80">
        <w:rPr>
          <w:rFonts w:eastAsiaTheme="minorHAnsi"/>
          <w:b/>
          <w:bCs/>
        </w:rPr>
        <w:t>Reduce food insecurity</w:t>
      </w:r>
      <w:r>
        <w:rPr>
          <w:rFonts w:eastAsiaTheme="minorHAnsi"/>
          <w:i/>
          <w:iCs/>
        </w:rPr>
        <w:t xml:space="preserve"> -</w:t>
      </w:r>
      <w:r w:rsidRPr="005A7D80">
        <w:rPr>
          <w:rFonts w:eastAsiaTheme="minorHAnsi"/>
          <w:i/>
          <w:iCs/>
        </w:rPr>
        <w:t xml:space="preserve"> </w:t>
      </w:r>
      <w:r w:rsidRPr="005A7D80">
        <w:rPr>
          <w:rFonts w:eastAsiaTheme="minorHAnsi"/>
        </w:rPr>
        <w:t xml:space="preserve">Cancer survivors experiencing food insecurity may face greater challenges in recovery, as limited access to nutritious food can compromise immune function, energy levels, and overall health outcomes. The </w:t>
      </w:r>
      <w:r w:rsidRPr="005A7D80">
        <w:rPr>
          <w:rFonts w:eastAsiaTheme="minorHAnsi"/>
          <w:szCs w:val="24"/>
        </w:rPr>
        <w:t>Missouri</w:t>
      </w:r>
      <w:r w:rsidRPr="005A7D80">
        <w:rPr>
          <w:rFonts w:eastAsiaTheme="minorHAnsi"/>
        </w:rPr>
        <w:t xml:space="preserve"> Comprehensive Cancer Control Program seeks to increase the number of cancer centers and community-based organizations that address food insecurity among cancer survivors.</w:t>
      </w:r>
    </w:p>
    <w:p w14:paraId="3D615E52" w14:textId="77777777" w:rsidR="005A7D80" w:rsidRPr="005A7D80" w:rsidRDefault="005A7D80" w:rsidP="005A7D80">
      <w:pPr>
        <w:rPr>
          <w:rFonts w:eastAsiaTheme="minorHAnsi"/>
        </w:rPr>
      </w:pPr>
    </w:p>
    <w:p w14:paraId="236C79D9" w14:textId="1CF12ADD" w:rsidR="005A7D80" w:rsidRDefault="005A7D80" w:rsidP="00540BE2">
      <w:pPr>
        <w:pStyle w:val="Heading7"/>
        <w:numPr>
          <w:ilvl w:val="0"/>
          <w:numId w:val="14"/>
        </w:numPr>
        <w:spacing w:before="0" w:after="0"/>
        <w:ind w:left="1980" w:hanging="540"/>
        <w:rPr>
          <w:rFonts w:eastAsiaTheme="minorHAnsi"/>
        </w:rPr>
      </w:pPr>
      <w:r w:rsidRPr="005A7D80">
        <w:rPr>
          <w:rFonts w:eastAsiaTheme="minorHAnsi"/>
          <w:b/>
          <w:bCs/>
        </w:rPr>
        <w:t xml:space="preserve">Inform decisions about survivorship resources offered by employers and payers </w:t>
      </w:r>
      <w:r>
        <w:rPr>
          <w:rFonts w:eastAsiaTheme="minorHAnsi"/>
          <w:i/>
          <w:iCs/>
        </w:rPr>
        <w:t>-</w:t>
      </w:r>
      <w:r w:rsidRPr="005A7D80">
        <w:rPr>
          <w:rFonts w:eastAsiaTheme="minorHAnsi"/>
          <w:i/>
          <w:iCs/>
        </w:rPr>
        <w:t xml:space="preserve"> </w:t>
      </w:r>
      <w:r w:rsidRPr="005A7D80">
        <w:rPr>
          <w:rFonts w:eastAsiaTheme="minorHAnsi"/>
        </w:rPr>
        <w:t xml:space="preserve">Approximately one-third of cancer survivors in the United States are of working age. Studies show varying return-to-work rates after cancer treatment, with some indicating about </w:t>
      </w:r>
      <w:proofErr w:type="gramStart"/>
      <w:r w:rsidR="00023347">
        <w:rPr>
          <w:rFonts w:eastAsiaTheme="minorHAnsi"/>
        </w:rPr>
        <w:t>sixty two</w:t>
      </w:r>
      <w:proofErr w:type="gramEnd"/>
      <w:r w:rsidR="00023347">
        <w:rPr>
          <w:rFonts w:eastAsiaTheme="minorHAnsi"/>
        </w:rPr>
        <w:t xml:space="preserve"> (</w:t>
      </w:r>
      <w:r w:rsidRPr="005A7D80">
        <w:rPr>
          <w:rFonts w:eastAsiaTheme="minorHAnsi"/>
        </w:rPr>
        <w:t>62</w:t>
      </w:r>
      <w:r w:rsidR="00023347">
        <w:rPr>
          <w:rFonts w:eastAsiaTheme="minorHAnsi"/>
        </w:rPr>
        <w:t>) percent</w:t>
      </w:r>
      <w:r w:rsidRPr="005A7D80">
        <w:rPr>
          <w:rFonts w:eastAsiaTheme="minorHAnsi"/>
        </w:rPr>
        <w:t xml:space="preserve"> have returned to work or continued working within </w:t>
      </w:r>
      <w:r w:rsidR="00023347">
        <w:rPr>
          <w:rFonts w:eastAsiaTheme="minorHAnsi"/>
        </w:rPr>
        <w:t>twelve (</w:t>
      </w:r>
      <w:r w:rsidRPr="005A7D80">
        <w:rPr>
          <w:rFonts w:eastAsiaTheme="minorHAnsi"/>
        </w:rPr>
        <w:t>12</w:t>
      </w:r>
      <w:r w:rsidR="00023347">
        <w:rPr>
          <w:rFonts w:eastAsiaTheme="minorHAnsi"/>
        </w:rPr>
        <w:t>)</w:t>
      </w:r>
      <w:r w:rsidRPr="005A7D80">
        <w:rPr>
          <w:rFonts w:eastAsiaTheme="minorHAnsi"/>
        </w:rPr>
        <w:t xml:space="preserve"> months of diagnosis. Acknowledging the influential role of employer-sponsored health plans, the Missouri Comprehensive Cancer Control Program seeks to invest in activities that change insurance coverage, wellness benefit programs, and employer policies and/or resources in ways that improve survivor quality of life.</w:t>
      </w:r>
    </w:p>
    <w:p w14:paraId="6D60AFFF" w14:textId="77777777" w:rsidR="005A7D80" w:rsidRPr="005A7D80" w:rsidRDefault="005A7D80" w:rsidP="005A7D80">
      <w:pPr>
        <w:rPr>
          <w:rFonts w:eastAsiaTheme="minorHAnsi"/>
        </w:rPr>
      </w:pPr>
    </w:p>
    <w:p w14:paraId="138B4D15" w14:textId="289C3F9A" w:rsidR="005A7D80" w:rsidRPr="005A7D80" w:rsidRDefault="005A7D80" w:rsidP="00540BE2">
      <w:pPr>
        <w:pStyle w:val="Heading7"/>
        <w:numPr>
          <w:ilvl w:val="0"/>
          <w:numId w:val="14"/>
        </w:numPr>
        <w:spacing w:before="0" w:after="0"/>
        <w:ind w:left="1980" w:hanging="540"/>
        <w:rPr>
          <w:rFonts w:eastAsiaTheme="minorHAnsi"/>
        </w:rPr>
      </w:pPr>
      <w:r w:rsidRPr="005A7D80">
        <w:rPr>
          <w:rFonts w:eastAsiaTheme="minorHAnsi"/>
          <w:b/>
          <w:bCs/>
        </w:rPr>
        <w:t>Expand access to mental and behavioral support services for all ages</w:t>
      </w:r>
      <w:r>
        <w:rPr>
          <w:rFonts w:eastAsiaTheme="minorHAnsi"/>
          <w:i/>
          <w:iCs/>
        </w:rPr>
        <w:t xml:space="preserve"> -</w:t>
      </w:r>
      <w:r w:rsidRPr="005A7D80">
        <w:rPr>
          <w:rFonts w:eastAsiaTheme="minorHAnsi"/>
          <w:i/>
          <w:iCs/>
        </w:rPr>
        <w:t xml:space="preserve"> </w:t>
      </w:r>
      <w:r w:rsidRPr="005A7D80">
        <w:rPr>
          <w:rFonts w:eastAsiaTheme="minorHAnsi"/>
        </w:rPr>
        <w:t xml:space="preserve">Cancer survivors often experience a wide range of mental health needs, which can be just as critical as their physical recovery. Working through a network of partners, the Missouri Comprehensive Cancer Control Program seeks to expand options for adult and child survivors to access psychosocial support services, such as counseling, therapy programs, peer support groups, mindfulness activities and more. Such services provide a safe and understanding space to share experiences, reduce feelings of isolation, promote emotional healing, and lift self-esteem. Support service access is especially needed for communities with a high cancer burden, including the un-/underinsured, Black/African Americans, and rural areas. </w:t>
      </w:r>
    </w:p>
    <w:p w14:paraId="469B7FFE" w14:textId="77777777" w:rsidR="009C3AAC" w:rsidRDefault="009C3AAC" w:rsidP="002241CE">
      <w:pPr>
        <w:spacing w:line="276" w:lineRule="auto"/>
        <w:contextualSpacing/>
        <w:jc w:val="left"/>
        <w:rPr>
          <w:rFonts w:eastAsiaTheme="minorHAnsi"/>
          <w:sz w:val="24"/>
          <w:szCs w:val="24"/>
        </w:rPr>
      </w:pPr>
    </w:p>
    <w:p w14:paraId="220D5FE4" w14:textId="5AF9DB22" w:rsidR="00C76C5E" w:rsidRDefault="00364531" w:rsidP="005A02C3">
      <w:pPr>
        <w:pStyle w:val="Heading3"/>
        <w:rPr>
          <w:rFonts w:eastAsiaTheme="minorHAnsi"/>
        </w:rPr>
      </w:pPr>
      <w:r w:rsidRPr="00364531">
        <w:rPr>
          <w:rFonts w:eastAsiaTheme="minorHAnsi"/>
        </w:rPr>
        <w:t>The Contractor shall identify a priority population and geographic location.</w:t>
      </w:r>
    </w:p>
    <w:p w14:paraId="6E9E6905" w14:textId="77777777" w:rsidR="00C76C5E" w:rsidRDefault="00C76C5E" w:rsidP="00C76C5E">
      <w:pPr>
        <w:pStyle w:val="Heading3"/>
        <w:numPr>
          <w:ilvl w:val="0"/>
          <w:numId w:val="0"/>
        </w:numPr>
        <w:ind w:left="900"/>
        <w:rPr>
          <w:rFonts w:eastAsiaTheme="minorHAnsi"/>
        </w:rPr>
      </w:pPr>
    </w:p>
    <w:p w14:paraId="15849B97" w14:textId="7B292DF8" w:rsidR="005A02C3" w:rsidRPr="00DD2BB0" w:rsidRDefault="005A02C3" w:rsidP="005A02C3">
      <w:pPr>
        <w:pStyle w:val="Heading3"/>
        <w:rPr>
          <w:rFonts w:eastAsiaTheme="minorHAnsi"/>
        </w:rPr>
      </w:pPr>
      <w:r>
        <w:rPr>
          <w:rFonts w:eastAsiaTheme="minorHAnsi"/>
        </w:rPr>
        <w:t xml:space="preserve">The Contractor shall use the </w:t>
      </w:r>
      <w:r w:rsidR="00DD2BB0" w:rsidRPr="00DD2BB0">
        <w:rPr>
          <w:rFonts w:eastAsiaTheme="minorHAnsi"/>
        </w:rPr>
        <w:t>Specific, Measurable, Achievable, Relevant, Time-Bound (SMART) framework model to measure</w:t>
      </w:r>
      <w:r w:rsidR="00DD2BB0">
        <w:rPr>
          <w:rFonts w:eastAsiaTheme="minorHAnsi"/>
          <w:b/>
          <w:bCs/>
        </w:rPr>
        <w:t xml:space="preserve"> </w:t>
      </w:r>
      <w:r w:rsidR="00DD2BB0" w:rsidRPr="00DD2BB0">
        <w:rPr>
          <w:rFonts w:eastAsiaTheme="minorHAnsi"/>
        </w:rPr>
        <w:t xml:space="preserve">project success. </w:t>
      </w:r>
    </w:p>
    <w:p w14:paraId="21D3DE29" w14:textId="77777777" w:rsidR="005A02C3" w:rsidRPr="005A02C3" w:rsidRDefault="005A02C3" w:rsidP="005A02C3">
      <w:pPr>
        <w:rPr>
          <w:rFonts w:eastAsiaTheme="minorHAnsi"/>
        </w:rPr>
      </w:pPr>
    </w:p>
    <w:p w14:paraId="6CD6901A" w14:textId="32733E47" w:rsidR="002241CE" w:rsidRDefault="002241CE" w:rsidP="002241CE">
      <w:pPr>
        <w:pStyle w:val="Heading3"/>
        <w:rPr>
          <w:rFonts w:eastAsiaTheme="minorHAnsi"/>
        </w:rPr>
      </w:pPr>
      <w:r w:rsidRPr="002241CE">
        <w:rPr>
          <w:rFonts w:eastAsiaTheme="minorHAnsi"/>
        </w:rPr>
        <w:t xml:space="preserve">The </w:t>
      </w:r>
      <w:r>
        <w:rPr>
          <w:rFonts w:eastAsiaTheme="minorHAnsi"/>
        </w:rPr>
        <w:t>C</w:t>
      </w:r>
      <w:r w:rsidRPr="002241CE">
        <w:rPr>
          <w:rFonts w:eastAsiaTheme="minorHAnsi"/>
        </w:rPr>
        <w:t xml:space="preserve">ontractor </w:t>
      </w:r>
      <w:r>
        <w:rPr>
          <w:rFonts w:eastAsiaTheme="minorHAnsi"/>
        </w:rPr>
        <w:t>shall</w:t>
      </w:r>
      <w:r w:rsidRPr="002241CE">
        <w:rPr>
          <w:rFonts w:eastAsiaTheme="minorHAnsi"/>
        </w:rPr>
        <w:t xml:space="preserve"> </w:t>
      </w:r>
      <w:r w:rsidR="0008429F" w:rsidRPr="0008429F">
        <w:rPr>
          <w:rFonts w:eastAsiaTheme="minorHAnsi"/>
        </w:rPr>
        <w:t>designate a person</w:t>
      </w:r>
      <w:r w:rsidR="0008429F">
        <w:rPr>
          <w:rFonts w:eastAsiaTheme="minorHAnsi"/>
        </w:rPr>
        <w:t xml:space="preserve"> to </w:t>
      </w:r>
      <w:r w:rsidRPr="002241CE">
        <w:rPr>
          <w:rFonts w:eastAsiaTheme="minorHAnsi"/>
        </w:rPr>
        <w:t xml:space="preserve">attend at least </w:t>
      </w:r>
      <w:r>
        <w:rPr>
          <w:rFonts w:eastAsiaTheme="minorHAnsi"/>
        </w:rPr>
        <w:t>fifty (</w:t>
      </w:r>
      <w:r w:rsidRPr="002241CE">
        <w:rPr>
          <w:rFonts w:eastAsiaTheme="minorHAnsi"/>
        </w:rPr>
        <w:t>50</w:t>
      </w:r>
      <w:r>
        <w:rPr>
          <w:rFonts w:eastAsiaTheme="minorHAnsi"/>
        </w:rPr>
        <w:t>)</w:t>
      </w:r>
      <w:r w:rsidRPr="002241CE">
        <w:rPr>
          <w:rFonts w:eastAsiaTheme="minorHAnsi"/>
        </w:rPr>
        <w:t xml:space="preserve"> </w:t>
      </w:r>
      <w:r>
        <w:rPr>
          <w:rFonts w:eastAsiaTheme="minorHAnsi"/>
        </w:rPr>
        <w:t xml:space="preserve">percent </w:t>
      </w:r>
      <w:r w:rsidRPr="002241CE">
        <w:rPr>
          <w:rFonts w:eastAsiaTheme="minorHAnsi"/>
        </w:rPr>
        <w:t xml:space="preserve">of regular </w:t>
      </w:r>
      <w:r w:rsidR="009C3AAC">
        <w:rPr>
          <w:rFonts w:eastAsiaTheme="minorHAnsi"/>
        </w:rPr>
        <w:t xml:space="preserve">MCC </w:t>
      </w:r>
      <w:r w:rsidRPr="002241CE">
        <w:rPr>
          <w:rFonts w:eastAsiaTheme="minorHAnsi"/>
        </w:rPr>
        <w:t>workgroup meetings virtual</w:t>
      </w:r>
      <w:r>
        <w:rPr>
          <w:rFonts w:eastAsiaTheme="minorHAnsi"/>
        </w:rPr>
        <w:t>ly</w:t>
      </w:r>
      <w:r w:rsidRPr="002241CE">
        <w:rPr>
          <w:rFonts w:eastAsiaTheme="minorHAnsi"/>
        </w:rPr>
        <w:t xml:space="preserve"> for the project being funded</w:t>
      </w:r>
      <w:r w:rsidR="00294626">
        <w:rPr>
          <w:rFonts w:eastAsiaTheme="minorHAnsi"/>
        </w:rPr>
        <w:t xml:space="preserve"> by this contract</w:t>
      </w:r>
      <w:r w:rsidRPr="002241CE">
        <w:rPr>
          <w:rFonts w:eastAsiaTheme="minorHAnsi"/>
        </w:rPr>
        <w:t>.</w:t>
      </w:r>
    </w:p>
    <w:p w14:paraId="5F6AE600" w14:textId="77777777" w:rsidR="002241CE" w:rsidRPr="002241CE" w:rsidRDefault="002241CE" w:rsidP="002241CE">
      <w:pPr>
        <w:spacing w:line="276" w:lineRule="auto"/>
        <w:contextualSpacing/>
        <w:jc w:val="left"/>
        <w:rPr>
          <w:rFonts w:eastAsiaTheme="minorHAnsi"/>
          <w:sz w:val="24"/>
          <w:szCs w:val="24"/>
        </w:rPr>
      </w:pPr>
    </w:p>
    <w:p w14:paraId="665DBCB7" w14:textId="36BAFFA0" w:rsidR="002241CE" w:rsidRDefault="002241CE" w:rsidP="002241CE">
      <w:pPr>
        <w:pStyle w:val="Heading3"/>
        <w:rPr>
          <w:rFonts w:eastAsiaTheme="minorHAnsi"/>
        </w:rPr>
      </w:pPr>
      <w:r w:rsidRPr="002241CE">
        <w:rPr>
          <w:rFonts w:eastAsiaTheme="minorHAnsi"/>
        </w:rPr>
        <w:t xml:space="preserve">The </w:t>
      </w:r>
      <w:r>
        <w:rPr>
          <w:rFonts w:eastAsiaTheme="minorHAnsi"/>
        </w:rPr>
        <w:t>C</w:t>
      </w:r>
      <w:r w:rsidRPr="002241CE">
        <w:rPr>
          <w:rFonts w:eastAsiaTheme="minorHAnsi"/>
        </w:rPr>
        <w:t xml:space="preserve">ontractor </w:t>
      </w:r>
      <w:r w:rsidR="0027242B">
        <w:rPr>
          <w:rFonts w:eastAsiaTheme="minorHAnsi"/>
        </w:rPr>
        <w:t>shall</w:t>
      </w:r>
      <w:r w:rsidRPr="002241CE">
        <w:rPr>
          <w:rFonts w:eastAsiaTheme="minorHAnsi"/>
        </w:rPr>
        <w:t xml:space="preserve"> provide regular progress updates at </w:t>
      </w:r>
      <w:r w:rsidR="00023347">
        <w:rPr>
          <w:rFonts w:eastAsiaTheme="minorHAnsi"/>
        </w:rPr>
        <w:t xml:space="preserve">MCC </w:t>
      </w:r>
      <w:r w:rsidRPr="002241CE">
        <w:rPr>
          <w:rFonts w:eastAsiaTheme="minorHAnsi"/>
        </w:rPr>
        <w:t xml:space="preserve">workgroup meetings. </w:t>
      </w:r>
    </w:p>
    <w:p w14:paraId="4D8862AC" w14:textId="77777777" w:rsidR="002241CE" w:rsidRDefault="002241CE" w:rsidP="002241CE">
      <w:pPr>
        <w:pStyle w:val="Heading3"/>
        <w:numPr>
          <w:ilvl w:val="0"/>
          <w:numId w:val="0"/>
        </w:numPr>
        <w:ind w:left="900"/>
        <w:rPr>
          <w:rFonts w:eastAsiaTheme="minorHAnsi"/>
        </w:rPr>
      </w:pPr>
    </w:p>
    <w:p w14:paraId="3D75C56B" w14:textId="2E7AFB9C" w:rsidR="002241CE" w:rsidRDefault="002241CE" w:rsidP="00FD3975">
      <w:pPr>
        <w:pStyle w:val="Heading4"/>
      </w:pPr>
      <w:r w:rsidRPr="002241CE">
        <w:t xml:space="preserve">Updates </w:t>
      </w:r>
      <w:r w:rsidR="0027242B">
        <w:t>shall</w:t>
      </w:r>
      <w:r w:rsidRPr="002241CE">
        <w:t xml:space="preserve"> be provided orally or in writing.</w:t>
      </w:r>
    </w:p>
    <w:p w14:paraId="4C8D3DF1" w14:textId="77777777" w:rsidR="002241CE" w:rsidRPr="002241CE" w:rsidRDefault="002241CE" w:rsidP="002241CE">
      <w:pPr>
        <w:spacing w:line="276" w:lineRule="auto"/>
        <w:contextualSpacing/>
        <w:jc w:val="left"/>
        <w:rPr>
          <w:rFonts w:eastAsiaTheme="minorHAnsi"/>
          <w:sz w:val="24"/>
          <w:szCs w:val="24"/>
        </w:rPr>
      </w:pPr>
    </w:p>
    <w:p w14:paraId="5B33CF20" w14:textId="0D16ABB3" w:rsidR="002241CE" w:rsidRDefault="002241CE" w:rsidP="002241CE">
      <w:pPr>
        <w:pStyle w:val="Heading3"/>
        <w:rPr>
          <w:rFonts w:eastAsiaTheme="minorHAnsi"/>
        </w:rPr>
      </w:pPr>
      <w:r w:rsidRPr="002241CE">
        <w:rPr>
          <w:rFonts w:eastAsiaTheme="minorHAnsi"/>
        </w:rPr>
        <w:t xml:space="preserve">The </w:t>
      </w:r>
      <w:r>
        <w:rPr>
          <w:rFonts w:eastAsiaTheme="minorHAnsi"/>
        </w:rPr>
        <w:t>C</w:t>
      </w:r>
      <w:r w:rsidRPr="002241CE">
        <w:rPr>
          <w:rFonts w:eastAsiaTheme="minorHAnsi"/>
        </w:rPr>
        <w:t xml:space="preserve">ontractor </w:t>
      </w:r>
      <w:r w:rsidR="0027242B">
        <w:rPr>
          <w:rFonts w:eastAsiaTheme="minorHAnsi"/>
        </w:rPr>
        <w:t>shall</w:t>
      </w:r>
      <w:r w:rsidRPr="002241CE">
        <w:rPr>
          <w:rFonts w:eastAsiaTheme="minorHAnsi"/>
        </w:rPr>
        <w:t xml:space="preserve"> present/disseminate results and </w:t>
      </w:r>
      <w:r>
        <w:rPr>
          <w:rFonts w:eastAsiaTheme="minorHAnsi"/>
        </w:rPr>
        <w:t>one (</w:t>
      </w:r>
      <w:r w:rsidRPr="002241CE">
        <w:rPr>
          <w:rFonts w:eastAsiaTheme="minorHAnsi"/>
        </w:rPr>
        <w:t>1</w:t>
      </w:r>
      <w:r>
        <w:rPr>
          <w:rFonts w:eastAsiaTheme="minorHAnsi"/>
        </w:rPr>
        <w:t>)</w:t>
      </w:r>
      <w:r w:rsidRPr="002241CE">
        <w:rPr>
          <w:rFonts w:eastAsiaTheme="minorHAnsi"/>
        </w:rPr>
        <w:t xml:space="preserve"> final report to the </w:t>
      </w:r>
      <w:r w:rsidR="00023347">
        <w:rPr>
          <w:rFonts w:eastAsiaTheme="minorHAnsi"/>
        </w:rPr>
        <w:t xml:space="preserve">MCC </w:t>
      </w:r>
      <w:r w:rsidRPr="002241CE">
        <w:rPr>
          <w:rFonts w:eastAsiaTheme="minorHAnsi"/>
        </w:rPr>
        <w:t xml:space="preserve">workgroup. </w:t>
      </w:r>
    </w:p>
    <w:p w14:paraId="5D99E6FA" w14:textId="77777777" w:rsidR="002241CE" w:rsidRDefault="002241CE" w:rsidP="002241CE">
      <w:pPr>
        <w:pStyle w:val="Heading3"/>
        <w:numPr>
          <w:ilvl w:val="0"/>
          <w:numId w:val="0"/>
        </w:numPr>
        <w:ind w:left="900"/>
        <w:rPr>
          <w:rFonts w:eastAsiaTheme="minorHAnsi"/>
        </w:rPr>
      </w:pPr>
    </w:p>
    <w:p w14:paraId="6A235DAE" w14:textId="6D9DE653" w:rsidR="002241CE" w:rsidRDefault="002241CE" w:rsidP="00FD3975">
      <w:pPr>
        <w:pStyle w:val="Heading4"/>
      </w:pPr>
      <w:r w:rsidRPr="002241CE">
        <w:t>Presentation will be online during the workgroup meeting and the written report will be disseminated via the listserv.</w:t>
      </w:r>
    </w:p>
    <w:p w14:paraId="270710C6" w14:textId="77777777" w:rsidR="002241CE" w:rsidRPr="002241CE" w:rsidRDefault="002241CE" w:rsidP="002241CE">
      <w:pPr>
        <w:spacing w:line="276" w:lineRule="auto"/>
        <w:contextualSpacing/>
        <w:jc w:val="left"/>
        <w:rPr>
          <w:rFonts w:eastAsiaTheme="minorHAnsi"/>
          <w:sz w:val="24"/>
          <w:szCs w:val="24"/>
        </w:rPr>
      </w:pPr>
    </w:p>
    <w:p w14:paraId="21CB057C" w14:textId="6BF461BB" w:rsidR="004620F3" w:rsidRDefault="00290D99" w:rsidP="00FD3975">
      <w:pPr>
        <w:pStyle w:val="Heading4"/>
      </w:pPr>
      <w:r>
        <w:t>Within thirty (30) days after</w:t>
      </w:r>
      <w:r w:rsidRPr="00CB7E9C">
        <w:t xml:space="preserve"> the contract ending date</w:t>
      </w:r>
      <w:r>
        <w:t>, the</w:t>
      </w:r>
      <w:r w:rsidR="002241CE" w:rsidRPr="0027242B">
        <w:t xml:space="preserve"> Contractor </w:t>
      </w:r>
      <w:r w:rsidR="0027242B">
        <w:t>shall</w:t>
      </w:r>
      <w:r w:rsidR="002241CE" w:rsidRPr="0027242B">
        <w:t xml:space="preserve"> utilize </w:t>
      </w:r>
      <w:r>
        <w:t xml:space="preserve">and submit to the Department </w:t>
      </w:r>
      <w:r w:rsidR="002241CE" w:rsidRPr="0027242B">
        <w:t>the final report template</w:t>
      </w:r>
      <w:r w:rsidR="0027242B">
        <w:t xml:space="preserve">, Attachment B, </w:t>
      </w:r>
      <w:r w:rsidR="0027242B" w:rsidRPr="0027242B">
        <w:t>which is attached hereto and is incorporated by reference as if fully set forth herein</w:t>
      </w:r>
      <w:r w:rsidR="0027242B">
        <w:t xml:space="preserve">, </w:t>
      </w:r>
      <w:r w:rsidR="002241CE" w:rsidRPr="0027242B">
        <w:t>in writing the final report.</w:t>
      </w:r>
    </w:p>
    <w:p w14:paraId="0D128C1A" w14:textId="77777777" w:rsidR="0027242B" w:rsidRPr="0027242B" w:rsidRDefault="0027242B" w:rsidP="00FD3975">
      <w:pPr>
        <w:pStyle w:val="Heading4"/>
        <w:numPr>
          <w:ilvl w:val="0"/>
          <w:numId w:val="0"/>
        </w:numPr>
      </w:pPr>
    </w:p>
    <w:p w14:paraId="3E9B20AE" w14:textId="73C2CD00" w:rsidR="004620F3" w:rsidRPr="00A12FBE" w:rsidRDefault="0027242B" w:rsidP="00863555">
      <w:pPr>
        <w:pStyle w:val="Heading2"/>
        <w:spacing w:line="276" w:lineRule="auto"/>
        <w:ind w:left="900" w:hanging="900"/>
        <w:rPr>
          <w:rFonts w:eastAsiaTheme="minorHAnsi"/>
          <w:szCs w:val="24"/>
        </w:rPr>
      </w:pPr>
      <w:r>
        <w:rPr>
          <w:rFonts w:eastAsiaTheme="minorHAnsi"/>
          <w:szCs w:val="24"/>
        </w:rPr>
        <w:t>R</w:t>
      </w:r>
      <w:r w:rsidR="004620F3" w:rsidRPr="00A12FBE">
        <w:rPr>
          <w:rFonts w:eastAsiaTheme="minorHAnsi"/>
          <w:szCs w:val="24"/>
        </w:rPr>
        <w:t>eporting and Recordkeeping Requirements:</w:t>
      </w:r>
    </w:p>
    <w:p w14:paraId="60419178" w14:textId="77777777" w:rsidR="004620F3" w:rsidRPr="00E44632" w:rsidRDefault="004620F3" w:rsidP="00863555">
      <w:pPr>
        <w:spacing w:line="276" w:lineRule="auto"/>
        <w:ind w:left="900" w:hanging="900"/>
        <w:jc w:val="left"/>
        <w:outlineLvl w:val="3"/>
        <w:rPr>
          <w:sz w:val="24"/>
          <w:szCs w:val="24"/>
        </w:rPr>
      </w:pPr>
    </w:p>
    <w:p w14:paraId="0690C64F" w14:textId="4083A29E" w:rsidR="00560F0D" w:rsidRPr="00560F0D" w:rsidRDefault="004620F3" w:rsidP="004876DF">
      <w:pPr>
        <w:pStyle w:val="Heading3"/>
        <w:rPr>
          <w:rFonts w:eastAsiaTheme="minorHAnsi"/>
          <w:szCs w:val="24"/>
        </w:rPr>
      </w:pPr>
      <w:r w:rsidRPr="00E44632">
        <w:rPr>
          <w:rFonts w:eastAsiaTheme="minorHAnsi"/>
          <w:iCs/>
          <w:szCs w:val="24"/>
        </w:rPr>
        <w:t xml:space="preserve">Publicity:  </w:t>
      </w:r>
      <w:r w:rsidRPr="00E44632">
        <w:rPr>
          <w:rFonts w:eastAsiaTheme="minorHAnsi"/>
          <w:szCs w:val="24"/>
        </w:rPr>
        <w:t>Any publicity release mentioning contract activities shall reference the contract number and the state agency.  Any publications, including audiovisual items produced with contract funds, shall give credit to the contract and the state agency.  The</w:t>
      </w:r>
      <w:r w:rsidR="0021521C">
        <w:rPr>
          <w:rFonts w:eastAsiaTheme="minorHAnsi"/>
          <w:szCs w:val="24"/>
        </w:rPr>
        <w:t xml:space="preserve"> </w:t>
      </w:r>
      <w:r w:rsidR="0021521C">
        <w:rPr>
          <w:rFonts w:eastAsiaTheme="minorHAnsi"/>
          <w:szCs w:val="24"/>
        </w:rPr>
        <w:lastRenderedPageBreak/>
        <w:t>Contractor</w:t>
      </w:r>
      <w:r w:rsidRPr="00E44632">
        <w:rPr>
          <w:rFonts w:eastAsiaTheme="minorHAnsi"/>
          <w:szCs w:val="24"/>
        </w:rPr>
        <w:t xml:space="preserve"> shall obtain approval from the state agency prior to the release of such publicity or publications.</w:t>
      </w:r>
      <w:r w:rsidR="00560F0D" w:rsidRPr="00560F0D">
        <w:t xml:space="preserve"> </w:t>
      </w:r>
    </w:p>
    <w:p w14:paraId="5A3F346F" w14:textId="77777777" w:rsidR="00560F0D" w:rsidRPr="00560F0D" w:rsidRDefault="00560F0D" w:rsidP="00560F0D">
      <w:pPr>
        <w:pStyle w:val="Heading3"/>
        <w:numPr>
          <w:ilvl w:val="0"/>
          <w:numId w:val="0"/>
        </w:numPr>
        <w:ind w:left="900"/>
        <w:rPr>
          <w:rFonts w:eastAsiaTheme="minorHAnsi"/>
          <w:szCs w:val="24"/>
        </w:rPr>
      </w:pPr>
    </w:p>
    <w:p w14:paraId="4E7695C4" w14:textId="029288E1" w:rsidR="004620F3" w:rsidRPr="00E44632" w:rsidRDefault="00560F0D" w:rsidP="00FD3975">
      <w:pPr>
        <w:pStyle w:val="Heading4"/>
      </w:pPr>
      <w:r w:rsidRPr="00E44632">
        <w:t>Notwithstanding subparagraph 1 of this section, in the event the</w:t>
      </w:r>
      <w:r w:rsidR="0021521C">
        <w:t xml:space="preserve"> Contractor</w:t>
      </w:r>
      <w:r w:rsidRPr="00E44632">
        <w:t xml:space="preserve"> is a university and intends to create a scholarly publication using materials created for the </w:t>
      </w:r>
      <w:r w:rsidR="0021521C">
        <w:t>Department</w:t>
      </w:r>
      <w:r w:rsidRPr="00E44632">
        <w:t xml:space="preserve"> under this project, the</w:t>
      </w:r>
      <w:r w:rsidR="0021521C">
        <w:t xml:space="preserve"> Contractor</w:t>
      </w:r>
      <w:r w:rsidRPr="00E44632">
        <w:t xml:space="preserve"> shall provide the </w:t>
      </w:r>
      <w:r w:rsidR="0021521C">
        <w:t>Department</w:t>
      </w:r>
      <w:r w:rsidRPr="00E44632">
        <w:t xml:space="preserve"> with the opportunity to review and to provide comment on the proposed publication.  At the </w:t>
      </w:r>
      <w:r w:rsidR="0021521C">
        <w:t>Department</w:t>
      </w:r>
      <w:r w:rsidRPr="00E44632">
        <w:t>’s request,</w:t>
      </w:r>
      <w:r w:rsidR="0021521C">
        <w:t xml:space="preserve"> Contractor</w:t>
      </w:r>
      <w:r w:rsidRPr="00E44632">
        <w:t xml:space="preserve"> will insert a disclaimer in any publication that says the publication does not necessarily reflect the views or opinions of the </w:t>
      </w:r>
      <w:r w:rsidR="0021521C">
        <w:t>Department</w:t>
      </w:r>
      <w:r w:rsidRPr="00E44632">
        <w:t>.  Any such publication created by the</w:t>
      </w:r>
      <w:r w:rsidR="0021521C">
        <w:t xml:space="preserve"> Contractor</w:t>
      </w:r>
      <w:r w:rsidRPr="00E44632">
        <w:t xml:space="preserve"> shall contain acknowledgment of the </w:t>
      </w:r>
      <w:r w:rsidR="0021521C">
        <w:t>Department</w:t>
      </w:r>
      <w:r w:rsidRPr="00E44632">
        <w:t>’s sponsorship as required by 48 CFR § 52.227-14(c).</w:t>
      </w:r>
    </w:p>
    <w:p w14:paraId="365C4CA2" w14:textId="77777777" w:rsidR="004620F3" w:rsidRPr="00E44632" w:rsidRDefault="004620F3" w:rsidP="0022677B">
      <w:pPr>
        <w:spacing w:line="276" w:lineRule="auto"/>
        <w:ind w:left="1440" w:hanging="540"/>
        <w:jc w:val="left"/>
        <w:outlineLvl w:val="3"/>
        <w:rPr>
          <w:rFonts w:eastAsiaTheme="minorHAnsi"/>
          <w:sz w:val="24"/>
          <w:szCs w:val="24"/>
        </w:rPr>
      </w:pPr>
    </w:p>
    <w:p w14:paraId="3E83DDD9" w14:textId="1B486ACB" w:rsidR="00D95AFC" w:rsidRPr="00E44632" w:rsidRDefault="00D95AFC" w:rsidP="004876DF">
      <w:pPr>
        <w:pStyle w:val="Heading3"/>
        <w:rPr>
          <w:szCs w:val="24"/>
        </w:rPr>
      </w:pPr>
      <w:r w:rsidRPr="00E44632">
        <w:rPr>
          <w:szCs w:val="24"/>
        </w:rPr>
        <w:t>If the</w:t>
      </w:r>
      <w:r w:rsidR="0021521C">
        <w:rPr>
          <w:szCs w:val="24"/>
        </w:rPr>
        <w:t xml:space="preserve"> Contractor</w:t>
      </w:r>
      <w:r w:rsidRPr="00E44632">
        <w:rPr>
          <w:szCs w:val="24"/>
        </w:rPr>
        <w:t xml:space="preserve"> develops any copyrighted material </w:t>
      </w:r>
      <w:proofErr w:type="gramStart"/>
      <w:r w:rsidRPr="00E44632">
        <w:rPr>
          <w:szCs w:val="24"/>
        </w:rPr>
        <w:t>as a result of</w:t>
      </w:r>
      <w:proofErr w:type="gramEnd"/>
      <w:r w:rsidRPr="00E44632">
        <w:rPr>
          <w:szCs w:val="24"/>
        </w:rPr>
        <w:t xml:space="preserve"> this contract, the </w:t>
      </w:r>
      <w:r w:rsidR="0021521C">
        <w:rPr>
          <w:szCs w:val="24"/>
        </w:rPr>
        <w:t>Department</w:t>
      </w:r>
      <w:r w:rsidRPr="00E44632">
        <w:rPr>
          <w:szCs w:val="24"/>
        </w:rPr>
        <w:t xml:space="preserve"> shall have a royalty-free, nonexclusive and irrevocable right to publish or use, and to authorize others to use, the work for </w:t>
      </w:r>
      <w:r w:rsidR="0021521C">
        <w:rPr>
          <w:szCs w:val="24"/>
        </w:rPr>
        <w:t>Department</w:t>
      </w:r>
      <w:r w:rsidRPr="00E44632">
        <w:rPr>
          <w:szCs w:val="24"/>
        </w:rPr>
        <w:t xml:space="preserve"> purposes or the purpose of the State of Missouri.</w:t>
      </w:r>
    </w:p>
    <w:p w14:paraId="34610CEC" w14:textId="77777777" w:rsidR="004620F3" w:rsidRPr="00E44632" w:rsidRDefault="004620F3" w:rsidP="0022677B">
      <w:pPr>
        <w:spacing w:line="276" w:lineRule="auto"/>
        <w:ind w:left="900" w:hanging="900"/>
        <w:jc w:val="left"/>
        <w:outlineLvl w:val="3"/>
        <w:rPr>
          <w:rFonts w:eastAsiaTheme="minorHAnsi"/>
          <w:sz w:val="24"/>
          <w:szCs w:val="24"/>
        </w:rPr>
      </w:pPr>
    </w:p>
    <w:p w14:paraId="0A398BA2" w14:textId="50BD4410" w:rsidR="004620F3" w:rsidRPr="00E44632" w:rsidRDefault="004620F3" w:rsidP="004876DF">
      <w:pPr>
        <w:pStyle w:val="Heading3"/>
        <w:rPr>
          <w:rFonts w:eastAsiaTheme="minorHAnsi"/>
          <w:szCs w:val="24"/>
        </w:rPr>
      </w:pPr>
      <w:r w:rsidRPr="00E44632">
        <w:rPr>
          <w:rFonts w:eastAsiaTheme="minorHAnsi"/>
          <w:szCs w:val="24"/>
        </w:rPr>
        <w:t>Contract Monitoring:  The state agency reserves the right to monitor the contract throughout the effective period of the contract to ensure financial and contractual compliance.  If the state agency determines the</w:t>
      </w:r>
      <w:r w:rsidR="0021521C">
        <w:rPr>
          <w:rFonts w:eastAsiaTheme="minorHAnsi"/>
          <w:szCs w:val="24"/>
        </w:rPr>
        <w:t xml:space="preserve"> Contractor</w:t>
      </w:r>
      <w:r w:rsidRPr="00E44632">
        <w:rPr>
          <w:rFonts w:eastAsiaTheme="minorHAnsi"/>
          <w:szCs w:val="24"/>
        </w:rPr>
        <w:t xml:space="preserve"> to be at high-risk for non-compliance, the state agency shall have the right to impose special conditions or restrictions.  Written notification will be provided to the</w:t>
      </w:r>
      <w:r w:rsidR="0021521C">
        <w:rPr>
          <w:rFonts w:eastAsiaTheme="minorHAnsi"/>
          <w:szCs w:val="24"/>
        </w:rPr>
        <w:t xml:space="preserve"> Contractor</w:t>
      </w:r>
      <w:r w:rsidRPr="00E44632">
        <w:rPr>
          <w:rFonts w:eastAsiaTheme="minorHAnsi"/>
          <w:szCs w:val="24"/>
        </w:rPr>
        <w:t xml:space="preserve"> of the determination of high-risk and of any special conditions or restrictions to be imposed.  The special conditions or restrictions may include, but not limited to, those conditions specified below:</w:t>
      </w:r>
    </w:p>
    <w:p w14:paraId="5CAE8DC8" w14:textId="77777777" w:rsidR="004620F3" w:rsidRPr="00E44632" w:rsidRDefault="004620F3" w:rsidP="0022677B">
      <w:pPr>
        <w:spacing w:line="276" w:lineRule="auto"/>
        <w:ind w:left="900" w:hanging="900"/>
        <w:jc w:val="left"/>
        <w:outlineLvl w:val="2"/>
        <w:rPr>
          <w:rFonts w:eastAsiaTheme="minorHAnsi"/>
          <w:sz w:val="24"/>
          <w:szCs w:val="24"/>
        </w:rPr>
      </w:pPr>
    </w:p>
    <w:p w14:paraId="2D27BFFB" w14:textId="77777777" w:rsidR="004620F3" w:rsidRPr="0022677B" w:rsidRDefault="004620F3" w:rsidP="00FD3975">
      <w:pPr>
        <w:pStyle w:val="Heading4"/>
      </w:pPr>
      <w:r w:rsidRPr="0022677B">
        <w:t xml:space="preserve">Requiring additional, more detailed financial reports or other </w:t>
      </w:r>
      <w:proofErr w:type="gramStart"/>
      <w:r w:rsidRPr="0022677B">
        <w:t>documentation;</w:t>
      </w:r>
      <w:proofErr w:type="gramEnd"/>
    </w:p>
    <w:p w14:paraId="68FCC198" w14:textId="77777777" w:rsidR="004620F3" w:rsidRPr="0022677B" w:rsidRDefault="004620F3" w:rsidP="00FD3975">
      <w:pPr>
        <w:pStyle w:val="Heading4"/>
      </w:pPr>
      <w:r w:rsidRPr="0022677B">
        <w:t xml:space="preserve">Additional contract </w:t>
      </w:r>
      <w:proofErr w:type="gramStart"/>
      <w:r w:rsidRPr="0022677B">
        <w:t>monitoring;</w:t>
      </w:r>
      <w:proofErr w:type="gramEnd"/>
    </w:p>
    <w:p w14:paraId="439BD403" w14:textId="12AC533E" w:rsidR="004620F3" w:rsidRPr="0022677B" w:rsidRDefault="004620F3" w:rsidP="00FD3975">
      <w:pPr>
        <w:pStyle w:val="Heading4"/>
      </w:pPr>
      <w:r w:rsidRPr="0022677B">
        <w:t>Requiring the</w:t>
      </w:r>
      <w:r w:rsidR="0021521C">
        <w:t xml:space="preserve"> Contractor</w:t>
      </w:r>
      <w:r w:rsidRPr="0022677B">
        <w:t xml:space="preserve"> to obtain technical or management assistance; and/or</w:t>
      </w:r>
    </w:p>
    <w:p w14:paraId="4C21513A" w14:textId="77777777" w:rsidR="004620F3" w:rsidRPr="0022677B" w:rsidRDefault="004620F3" w:rsidP="00FD3975">
      <w:pPr>
        <w:pStyle w:val="Heading4"/>
      </w:pPr>
      <w:r w:rsidRPr="0022677B">
        <w:t>Establishing additional prior approvals from the state agency.</w:t>
      </w:r>
    </w:p>
    <w:p w14:paraId="35360B9E" w14:textId="77777777" w:rsidR="004620F3" w:rsidRPr="00E44632" w:rsidRDefault="004620F3" w:rsidP="0022677B">
      <w:pPr>
        <w:spacing w:line="276" w:lineRule="auto"/>
        <w:ind w:left="900" w:hanging="900"/>
        <w:jc w:val="left"/>
        <w:outlineLvl w:val="3"/>
        <w:rPr>
          <w:rFonts w:eastAsiaTheme="minorHAnsi"/>
          <w:sz w:val="24"/>
          <w:szCs w:val="24"/>
        </w:rPr>
      </w:pPr>
    </w:p>
    <w:p w14:paraId="21E3F6A0" w14:textId="07604B02" w:rsidR="004620F3" w:rsidRPr="00E44632" w:rsidRDefault="004620F3" w:rsidP="004876DF">
      <w:pPr>
        <w:pStyle w:val="Heading3"/>
        <w:rPr>
          <w:szCs w:val="24"/>
        </w:rPr>
      </w:pPr>
      <w:r w:rsidRPr="00E44632">
        <w:rPr>
          <w:szCs w:val="24"/>
        </w:rPr>
        <w:t xml:space="preserve">Retention of Records and Documents: Unless specified in writing as a shorter </w:t>
      </w:r>
      <w:proofErr w:type="gramStart"/>
      <w:r w:rsidRPr="00E44632">
        <w:rPr>
          <w:szCs w:val="24"/>
        </w:rPr>
        <w:t>period of time</w:t>
      </w:r>
      <w:proofErr w:type="gramEnd"/>
      <w:r w:rsidRPr="00E44632">
        <w:rPr>
          <w:szCs w:val="24"/>
        </w:rPr>
        <w:t>, the</w:t>
      </w:r>
      <w:r w:rsidR="0021521C">
        <w:rPr>
          <w:szCs w:val="24"/>
        </w:rPr>
        <w:t xml:space="preserve"> Contractor</w:t>
      </w:r>
      <w:r w:rsidRPr="00E44632">
        <w:rPr>
          <w:szCs w:val="24"/>
        </w:rPr>
        <w:t xml:space="preserve"> shall preserve and make available with no limitation all books, documents, papers, and records involving transactions related to the contract for a period </w:t>
      </w:r>
      <w:r w:rsidRPr="00B43260">
        <w:rPr>
          <w:szCs w:val="24"/>
        </w:rPr>
        <w:t>of ten years from the date of the cancellation, expiration, or termination of the contract.  Records and supporting documentation under audit or involved in litigation shall be kept for two years following the</w:t>
      </w:r>
      <w:r w:rsidRPr="00E44632">
        <w:rPr>
          <w:szCs w:val="24"/>
        </w:rPr>
        <w:t xml:space="preserve"> conclusion of the litigation or audit.  During the contract period, access to these items shall be provided through a vehicle specified </w:t>
      </w:r>
      <w:r w:rsidRPr="00E44632">
        <w:rPr>
          <w:szCs w:val="24"/>
        </w:rPr>
        <w:lastRenderedPageBreak/>
        <w:t>by the state agency.  During the post contract period delivery and access to these items shall be at no cost to the state agency.</w:t>
      </w:r>
    </w:p>
    <w:p w14:paraId="4179114C" w14:textId="77777777" w:rsidR="004620F3" w:rsidRPr="00E44632" w:rsidRDefault="004620F3" w:rsidP="0022677B">
      <w:pPr>
        <w:spacing w:line="276" w:lineRule="auto"/>
        <w:ind w:left="900" w:hanging="900"/>
        <w:jc w:val="left"/>
        <w:rPr>
          <w:rFonts w:eastAsiaTheme="minorHAnsi"/>
          <w:sz w:val="24"/>
          <w:szCs w:val="24"/>
        </w:rPr>
      </w:pPr>
    </w:p>
    <w:p w14:paraId="5C995AC9" w14:textId="35B02994" w:rsidR="004620F3" w:rsidRPr="00E44632" w:rsidRDefault="004620F3" w:rsidP="004876DF">
      <w:pPr>
        <w:pStyle w:val="Heading3"/>
        <w:rPr>
          <w:szCs w:val="24"/>
        </w:rPr>
      </w:pPr>
      <w:r w:rsidRPr="00E44632">
        <w:rPr>
          <w:szCs w:val="24"/>
        </w:rPr>
        <w:t>Records:  The</w:t>
      </w:r>
      <w:r w:rsidR="0021521C">
        <w:rPr>
          <w:szCs w:val="24"/>
        </w:rPr>
        <w:t xml:space="preserve"> Contractor</w:t>
      </w:r>
      <w:r w:rsidRPr="00E44632">
        <w:rPr>
          <w:szCs w:val="24"/>
        </w:rPr>
        <w:t xml:space="preserve"> must maintain financial and accounting records and evidence pertaining to the contract in accordance with accepted standard accounting principles or International Financial Reporting Standards (IFRS).</w:t>
      </w:r>
    </w:p>
    <w:p w14:paraId="023CCA7B" w14:textId="77777777" w:rsidR="004620F3" w:rsidRPr="00E44632" w:rsidRDefault="004620F3" w:rsidP="0022677B">
      <w:pPr>
        <w:spacing w:line="276" w:lineRule="auto"/>
        <w:ind w:left="900" w:hanging="900"/>
        <w:jc w:val="left"/>
        <w:rPr>
          <w:sz w:val="24"/>
          <w:szCs w:val="24"/>
        </w:rPr>
      </w:pPr>
    </w:p>
    <w:p w14:paraId="71309504" w14:textId="603F25A4" w:rsidR="004620F3" w:rsidRPr="0022677B" w:rsidRDefault="00A12FBE" w:rsidP="00FD3975">
      <w:pPr>
        <w:pStyle w:val="Heading4"/>
      </w:pPr>
      <w:r w:rsidRPr="0022677B">
        <w:t>Once annually, or otherwise as reasonably required by the state, the</w:t>
      </w:r>
      <w:r>
        <w:t xml:space="preserve"> Contractor</w:t>
      </w:r>
      <w:r w:rsidRPr="0022677B">
        <w:t xml:space="preserve"> shall make all such records, books, and other documents relevant to the contract available to the state, its designees, and the Missouri State Auditor in a commercially reasonable format acceptable to the state at all reasonable times during the term of the contract and for </w:t>
      </w:r>
      <w:r>
        <w:t xml:space="preserve">five (5) </w:t>
      </w:r>
      <w:r w:rsidRPr="0022677B">
        <w:t>years after the cancellation, expiration, or termination of the contract or for any longer period of time required by law.  The state will provide a minimum of fourteen (14) calendar days’ notice and will coordinate with the</w:t>
      </w:r>
      <w:r>
        <w:t xml:space="preserve"> Contractor</w:t>
      </w:r>
      <w:r w:rsidRPr="0022677B">
        <w:t xml:space="preserve"> regarding the scope of the audit.</w:t>
      </w:r>
    </w:p>
    <w:p w14:paraId="6FD1AD78" w14:textId="77777777" w:rsidR="004620F3" w:rsidRPr="0022677B" w:rsidRDefault="004620F3" w:rsidP="00863555">
      <w:pPr>
        <w:spacing w:line="276" w:lineRule="auto"/>
        <w:ind w:left="1260" w:hanging="540"/>
        <w:jc w:val="left"/>
        <w:rPr>
          <w:sz w:val="24"/>
          <w:szCs w:val="24"/>
        </w:rPr>
      </w:pPr>
    </w:p>
    <w:p w14:paraId="59F8BE77" w14:textId="28227C82" w:rsidR="004620F3" w:rsidRPr="0022677B" w:rsidRDefault="004620F3" w:rsidP="00FD3975">
      <w:pPr>
        <w:pStyle w:val="Heading4"/>
      </w:pPr>
      <w:r w:rsidRPr="0022677B">
        <w:t>The</w:t>
      </w:r>
      <w:r w:rsidR="0021521C">
        <w:t xml:space="preserve"> Contractor</w:t>
      </w:r>
      <w:r w:rsidRPr="0022677B">
        <w:t xml:space="preserve"> shall permit the Missouri State Auditor’s Office, federal auditors and authorized representatives of the State of Missouri to perform an independent audit or examine, copy, or investigate any of the</w:t>
      </w:r>
      <w:r w:rsidR="0021521C">
        <w:t xml:space="preserve"> Contractor</w:t>
      </w:r>
      <w:r w:rsidRPr="0022677B">
        <w:t>’s records, procedures, books, documents, papers, and records recording receipts and disbursements of any of the funds paid to the</w:t>
      </w:r>
      <w:r w:rsidR="0021521C">
        <w:t xml:space="preserve"> Contractor</w:t>
      </w:r>
      <w:r w:rsidRPr="0022677B">
        <w:t xml:space="preserve"> only for services performed under the contract.  Failure to retain adequate documentation for any service billed may result in recovery of payments for services not adequately documented.  Any audit exception noted by auditors shall not be paid by the state and shall be the sole responsibility of the</w:t>
      </w:r>
      <w:r w:rsidR="0021521C">
        <w:t xml:space="preserve"> Contractor</w:t>
      </w:r>
      <w:r w:rsidRPr="0022677B">
        <w:t>.  However, the</w:t>
      </w:r>
      <w:r w:rsidR="0021521C">
        <w:t xml:space="preserve"> Contractor</w:t>
      </w:r>
      <w:r w:rsidRPr="0022677B">
        <w:t xml:space="preserve"> may contest any such exception by any legal procedure.</w:t>
      </w:r>
    </w:p>
    <w:p w14:paraId="36AFCE65" w14:textId="77777777" w:rsidR="004620F3" w:rsidRPr="0022677B" w:rsidRDefault="004620F3" w:rsidP="00863555">
      <w:pPr>
        <w:spacing w:line="276" w:lineRule="auto"/>
        <w:ind w:left="1260" w:hanging="540"/>
        <w:contextualSpacing/>
        <w:jc w:val="left"/>
        <w:rPr>
          <w:sz w:val="24"/>
          <w:szCs w:val="24"/>
        </w:rPr>
      </w:pPr>
    </w:p>
    <w:p w14:paraId="118DD980" w14:textId="7CEF6090" w:rsidR="004620F3" w:rsidRPr="0022677B" w:rsidRDefault="004620F3" w:rsidP="00FD3975">
      <w:pPr>
        <w:pStyle w:val="Heading4"/>
      </w:pPr>
      <w:r w:rsidRPr="0022677B">
        <w:t>The state shall not designate any individual, entity, or firm to conduct the audit that is a competitor of the</w:t>
      </w:r>
      <w:r w:rsidR="0021521C">
        <w:t xml:space="preserve"> Contractor</w:t>
      </w:r>
      <w:r w:rsidRPr="0022677B">
        <w:t>.  Any audit conducted or records reviewed under this provision shall be limited to services provided to State of Missouri and shall not require the</w:t>
      </w:r>
      <w:r w:rsidR="0021521C">
        <w:t xml:space="preserve"> Contractor</w:t>
      </w:r>
      <w:r w:rsidRPr="0022677B">
        <w:t xml:space="preserve"> to disclose information pertaining to any other customer or client of the</w:t>
      </w:r>
      <w:r w:rsidR="0021521C">
        <w:t xml:space="preserve"> Contractor</w:t>
      </w:r>
      <w:r w:rsidRPr="0022677B">
        <w:t>.</w:t>
      </w:r>
    </w:p>
    <w:p w14:paraId="09DDD10E" w14:textId="77777777" w:rsidR="004620F3" w:rsidRPr="00E44632" w:rsidRDefault="004620F3" w:rsidP="00863555">
      <w:pPr>
        <w:spacing w:line="276" w:lineRule="auto"/>
        <w:ind w:left="1260" w:hanging="540"/>
        <w:jc w:val="left"/>
        <w:outlineLvl w:val="3"/>
        <w:rPr>
          <w:sz w:val="24"/>
          <w:szCs w:val="24"/>
        </w:rPr>
      </w:pPr>
    </w:p>
    <w:p w14:paraId="1DA9B97D" w14:textId="7B62F89A" w:rsidR="004620F3" w:rsidRPr="00E44632" w:rsidRDefault="004620F3" w:rsidP="00FD3975">
      <w:pPr>
        <w:pStyle w:val="Heading4"/>
      </w:pPr>
      <w:r w:rsidRPr="00E44632">
        <w:t>The services required herein are not intended to be an audit, examination, attestation, special report or agreed-upon procedures engagements as those services are defined in the American Institute of Certified Public Accounts (AICPA) literature applicable to such engagements conducted by independent auditors.  Accordingly, these services shall not result in the issuance of a written communication to third parties by the</w:t>
      </w:r>
      <w:r w:rsidR="0021521C">
        <w:t xml:space="preserve"> Contractor</w:t>
      </w:r>
      <w:r w:rsidRPr="00E44632">
        <w:t xml:space="preserve"> directly reporting on financial data or internal control or expressing a conclusion or any other form of assurance.  </w:t>
      </w:r>
      <w:r w:rsidRPr="00E44632">
        <w:lastRenderedPageBreak/>
        <w:t>The</w:t>
      </w:r>
      <w:r w:rsidR="0021521C">
        <w:t xml:space="preserve"> Contractor</w:t>
      </w:r>
      <w:r w:rsidRPr="00E44632">
        <w:t xml:space="preserve"> shall maintain a copy of the work products for documentation purposes for the AICPA.</w:t>
      </w:r>
    </w:p>
    <w:p w14:paraId="133DBB1E" w14:textId="77777777" w:rsidR="004620F3" w:rsidRPr="00E44632" w:rsidRDefault="004620F3" w:rsidP="0022677B">
      <w:pPr>
        <w:spacing w:line="276" w:lineRule="auto"/>
        <w:ind w:left="900" w:hanging="900"/>
        <w:jc w:val="left"/>
        <w:rPr>
          <w:sz w:val="24"/>
          <w:szCs w:val="24"/>
        </w:rPr>
      </w:pPr>
    </w:p>
    <w:p w14:paraId="763E88ED" w14:textId="5BBAAD05" w:rsidR="008F4974" w:rsidRPr="00E44632" w:rsidRDefault="00441B3A" w:rsidP="0022677B">
      <w:pPr>
        <w:pStyle w:val="Heading2"/>
        <w:spacing w:line="276" w:lineRule="auto"/>
        <w:ind w:left="900" w:hanging="900"/>
        <w:rPr>
          <w:rFonts w:eastAsiaTheme="minorHAnsi"/>
          <w:szCs w:val="24"/>
        </w:rPr>
      </w:pPr>
      <w:r w:rsidRPr="00E44632">
        <w:rPr>
          <w:rFonts w:eastAsiaTheme="minorHAnsi"/>
          <w:szCs w:val="24"/>
        </w:rPr>
        <w:t>Budget:</w:t>
      </w:r>
    </w:p>
    <w:p w14:paraId="276F878E" w14:textId="77777777" w:rsidR="008F4974" w:rsidRPr="00E44632" w:rsidRDefault="008F4974" w:rsidP="0022677B">
      <w:pPr>
        <w:pStyle w:val="Heading2"/>
        <w:numPr>
          <w:ilvl w:val="0"/>
          <w:numId w:val="0"/>
        </w:numPr>
        <w:spacing w:line="276" w:lineRule="auto"/>
        <w:ind w:left="900" w:hanging="900"/>
        <w:rPr>
          <w:rFonts w:eastAsiaTheme="minorHAnsi"/>
          <w:szCs w:val="24"/>
        </w:rPr>
      </w:pPr>
    </w:p>
    <w:p w14:paraId="35FBC5EC" w14:textId="3F2D6282" w:rsidR="008F4974" w:rsidRPr="00E44632" w:rsidRDefault="008F4974" w:rsidP="004876DF">
      <w:pPr>
        <w:pStyle w:val="Heading3"/>
        <w:rPr>
          <w:rFonts w:eastAsiaTheme="minorHAnsi"/>
          <w:b/>
          <w:szCs w:val="24"/>
        </w:rPr>
      </w:pPr>
      <w:r w:rsidRPr="00E44632">
        <w:rPr>
          <w:szCs w:val="24"/>
        </w:rPr>
        <w:t xml:space="preserve">The </w:t>
      </w:r>
      <w:r w:rsidR="0021521C">
        <w:rPr>
          <w:szCs w:val="24"/>
        </w:rPr>
        <w:t>Department</w:t>
      </w:r>
      <w:r w:rsidRPr="00E44632">
        <w:rPr>
          <w:szCs w:val="24"/>
        </w:rPr>
        <w:t xml:space="preserve"> will reimburse the</w:t>
      </w:r>
      <w:r w:rsidR="0021521C">
        <w:rPr>
          <w:szCs w:val="24"/>
        </w:rPr>
        <w:t xml:space="preserve"> Contractor</w:t>
      </w:r>
      <w:r w:rsidRPr="00E44632">
        <w:rPr>
          <w:szCs w:val="24"/>
        </w:rPr>
        <w:t xml:space="preserve"> for an amount not to exceed the total contract amount for only the allowable costs in the budget categories stated on the Pricing Page, </w:t>
      </w:r>
      <w:proofErr w:type="gramStart"/>
      <w:r w:rsidRPr="00E44632">
        <w:rPr>
          <w:szCs w:val="24"/>
        </w:rPr>
        <w:t>Exhibit</w:t>
      </w:r>
      <w:proofErr w:type="gramEnd"/>
      <w:r w:rsidRPr="00E44632">
        <w:rPr>
          <w:szCs w:val="24"/>
        </w:rPr>
        <w:t xml:space="preserve"> 3, which is attached hereto and is incorporated by reference as if fully set forth herein.</w:t>
      </w:r>
    </w:p>
    <w:p w14:paraId="5FAADB32" w14:textId="77777777" w:rsidR="008F4974" w:rsidRPr="00E44632" w:rsidRDefault="008F4974" w:rsidP="004876DF">
      <w:pPr>
        <w:pStyle w:val="Heading3"/>
        <w:numPr>
          <w:ilvl w:val="0"/>
          <w:numId w:val="0"/>
        </w:numPr>
        <w:ind w:left="900"/>
        <w:rPr>
          <w:rFonts w:eastAsiaTheme="minorHAnsi"/>
          <w:szCs w:val="24"/>
        </w:rPr>
      </w:pPr>
    </w:p>
    <w:p w14:paraId="2B833D88" w14:textId="7F927D79" w:rsidR="008F4974" w:rsidRPr="00E44632" w:rsidRDefault="008F4974" w:rsidP="004876DF">
      <w:pPr>
        <w:pStyle w:val="Heading3"/>
        <w:rPr>
          <w:rFonts w:eastAsiaTheme="minorHAnsi"/>
          <w:b/>
          <w:szCs w:val="24"/>
        </w:rPr>
      </w:pPr>
      <w:r w:rsidRPr="00E44632">
        <w:rPr>
          <w:szCs w:val="24"/>
        </w:rPr>
        <w:t xml:space="preserve">The </w:t>
      </w:r>
      <w:r w:rsidR="0021521C">
        <w:rPr>
          <w:szCs w:val="24"/>
        </w:rPr>
        <w:t>Department</w:t>
      </w:r>
      <w:r w:rsidRPr="00E44632">
        <w:rPr>
          <w:szCs w:val="24"/>
        </w:rPr>
        <w:t xml:space="preserve"> reserves the right to reallocate or reduce contract funds at any time during the contract period due to underutilization of contract funds or changes in the availability of program funds.  The </w:t>
      </w:r>
      <w:r w:rsidR="0021521C">
        <w:rPr>
          <w:szCs w:val="24"/>
        </w:rPr>
        <w:t>Department</w:t>
      </w:r>
      <w:r w:rsidRPr="00E44632">
        <w:rPr>
          <w:szCs w:val="24"/>
        </w:rPr>
        <w:t xml:space="preserve"> will provide the</w:t>
      </w:r>
      <w:r w:rsidR="0021521C">
        <w:rPr>
          <w:szCs w:val="24"/>
        </w:rPr>
        <w:t xml:space="preserve"> Contractor</w:t>
      </w:r>
      <w:r w:rsidRPr="00E44632">
        <w:rPr>
          <w:szCs w:val="24"/>
        </w:rPr>
        <w:t xml:space="preserve"> with thirty (30) days prior written notification of any reallocation.    </w:t>
      </w:r>
    </w:p>
    <w:p w14:paraId="7668F1C5" w14:textId="77777777" w:rsidR="008F4974" w:rsidRPr="00265A3C" w:rsidRDefault="008F4974" w:rsidP="004876DF">
      <w:pPr>
        <w:pStyle w:val="Heading3"/>
        <w:numPr>
          <w:ilvl w:val="0"/>
          <w:numId w:val="0"/>
        </w:numPr>
        <w:ind w:left="900"/>
        <w:rPr>
          <w:rFonts w:eastAsiaTheme="minorHAnsi"/>
          <w:szCs w:val="24"/>
        </w:rPr>
      </w:pPr>
    </w:p>
    <w:p w14:paraId="2A7FD433" w14:textId="63046845" w:rsidR="008F4974" w:rsidRPr="00265A3C" w:rsidRDefault="008F4974" w:rsidP="004876DF">
      <w:pPr>
        <w:pStyle w:val="Heading3"/>
        <w:rPr>
          <w:rFonts w:eastAsiaTheme="minorHAnsi"/>
          <w:b/>
          <w:szCs w:val="24"/>
        </w:rPr>
      </w:pPr>
      <w:r w:rsidRPr="00265A3C">
        <w:rPr>
          <w:szCs w:val="24"/>
        </w:rPr>
        <w:t>If the</w:t>
      </w:r>
      <w:r w:rsidR="0021521C">
        <w:rPr>
          <w:szCs w:val="24"/>
        </w:rPr>
        <w:t xml:space="preserve"> Contractor</w:t>
      </w:r>
      <w:r w:rsidRPr="00265A3C">
        <w:rPr>
          <w:szCs w:val="24"/>
        </w:rPr>
        <w:t xml:space="preserve"> identifies specific needs within the Scope of Work, the</w:t>
      </w:r>
      <w:r w:rsidR="0021521C">
        <w:rPr>
          <w:szCs w:val="24"/>
        </w:rPr>
        <w:t xml:space="preserve"> Contractor</w:t>
      </w:r>
      <w:r w:rsidRPr="00265A3C">
        <w:rPr>
          <w:szCs w:val="24"/>
        </w:rPr>
        <w:t xml:space="preserve"> may </w:t>
      </w:r>
      <w:proofErr w:type="spellStart"/>
      <w:r w:rsidRPr="00265A3C">
        <w:rPr>
          <w:szCs w:val="24"/>
        </w:rPr>
        <w:t>rebudget</w:t>
      </w:r>
      <w:proofErr w:type="spellEnd"/>
      <w:r w:rsidRPr="00265A3C">
        <w:rPr>
          <w:szCs w:val="24"/>
        </w:rPr>
        <w:t xml:space="preserve"> up to 10% of the total budget between object class categories of the budget without obtaining prior written approval of the </w:t>
      </w:r>
      <w:r w:rsidR="0021521C">
        <w:rPr>
          <w:szCs w:val="24"/>
        </w:rPr>
        <w:t>Department</w:t>
      </w:r>
      <w:r w:rsidRPr="00265A3C">
        <w:rPr>
          <w:szCs w:val="24"/>
        </w:rPr>
        <w:t>.  The</w:t>
      </w:r>
      <w:r w:rsidR="0021521C">
        <w:rPr>
          <w:szCs w:val="24"/>
        </w:rPr>
        <w:t xml:space="preserve"> Contractor</w:t>
      </w:r>
      <w:r w:rsidRPr="00265A3C">
        <w:rPr>
          <w:szCs w:val="24"/>
        </w:rPr>
        <w:t xml:space="preserve"> and the </w:t>
      </w:r>
      <w:r w:rsidR="0021521C">
        <w:rPr>
          <w:szCs w:val="24"/>
        </w:rPr>
        <w:t>Department</w:t>
      </w:r>
      <w:r w:rsidRPr="00265A3C">
        <w:rPr>
          <w:szCs w:val="24"/>
        </w:rPr>
        <w:t xml:space="preserve"> must agree to a written contract amendment for any other rebudgeting.   </w:t>
      </w:r>
    </w:p>
    <w:p w14:paraId="0420FA9C" w14:textId="77777777" w:rsidR="008F4974" w:rsidRPr="00265A3C" w:rsidRDefault="008F4974" w:rsidP="0022677B">
      <w:pPr>
        <w:spacing w:line="276" w:lineRule="auto"/>
        <w:ind w:left="900" w:hanging="900"/>
        <w:jc w:val="left"/>
        <w:rPr>
          <w:sz w:val="24"/>
          <w:szCs w:val="24"/>
        </w:rPr>
      </w:pPr>
    </w:p>
    <w:p w14:paraId="582747FB" w14:textId="16833586" w:rsidR="008F4974" w:rsidRPr="00265A3C" w:rsidRDefault="008F4974" w:rsidP="004876DF">
      <w:pPr>
        <w:pStyle w:val="Heading3"/>
        <w:rPr>
          <w:rFonts w:eastAsiaTheme="minorHAnsi"/>
          <w:b/>
          <w:szCs w:val="24"/>
        </w:rPr>
      </w:pPr>
      <w:r w:rsidRPr="00265A3C">
        <w:rPr>
          <w:szCs w:val="24"/>
        </w:rPr>
        <w:t xml:space="preserve">Indirect costs </w:t>
      </w:r>
    </w:p>
    <w:p w14:paraId="76013F52" w14:textId="77777777" w:rsidR="008F4974" w:rsidRPr="00265A3C" w:rsidRDefault="008F4974" w:rsidP="0022677B">
      <w:pPr>
        <w:spacing w:line="276" w:lineRule="auto"/>
        <w:ind w:left="900" w:hanging="900"/>
        <w:jc w:val="left"/>
        <w:rPr>
          <w:sz w:val="24"/>
          <w:szCs w:val="24"/>
        </w:rPr>
      </w:pPr>
    </w:p>
    <w:p w14:paraId="4922EDAC" w14:textId="6A62B6D1" w:rsidR="008F4974" w:rsidRPr="00265A3C" w:rsidRDefault="008F4974" w:rsidP="00FD3975">
      <w:pPr>
        <w:pStyle w:val="Heading4"/>
        <w:rPr>
          <w:b/>
        </w:rPr>
      </w:pPr>
      <w:r w:rsidRPr="00265A3C">
        <w:t>Indirect costs are those associated with the management and oversight of any organization’s activities and are a result of all activities of the</w:t>
      </w:r>
      <w:r w:rsidR="0021521C">
        <w:t xml:space="preserve"> Contractor</w:t>
      </w:r>
      <w:r w:rsidRPr="00265A3C">
        <w:t>.  Indirect costs may include utilities, rent, administrative salaries, financial staff salaries, and building maintenance.</w:t>
      </w:r>
    </w:p>
    <w:p w14:paraId="5C04AE28" w14:textId="77777777" w:rsidR="008F4974" w:rsidRPr="0022677B" w:rsidRDefault="008F4974" w:rsidP="004876DF">
      <w:pPr>
        <w:pStyle w:val="Heading3"/>
        <w:numPr>
          <w:ilvl w:val="0"/>
          <w:numId w:val="0"/>
        </w:numPr>
        <w:ind w:left="900"/>
      </w:pPr>
    </w:p>
    <w:p w14:paraId="3A9A2A18" w14:textId="7B1F0C45" w:rsidR="008F4974" w:rsidRPr="0022677B" w:rsidRDefault="008F4974" w:rsidP="00FD3975">
      <w:pPr>
        <w:pStyle w:val="Heading4"/>
      </w:pPr>
      <w:r w:rsidRPr="0022677B">
        <w:t>The</w:t>
      </w:r>
      <w:r w:rsidR="0021521C">
        <w:t xml:space="preserve"> Contractor</w:t>
      </w:r>
      <w:r w:rsidRPr="0022677B">
        <w:t xml:space="preserve"> shall not bill the </w:t>
      </w:r>
      <w:r w:rsidR="0021521C">
        <w:t>Department</w:t>
      </w:r>
      <w:r w:rsidRPr="0022677B">
        <w:t xml:space="preserve"> for indirect costs that exceed the</w:t>
      </w:r>
      <w:r w:rsidR="0021521C">
        <w:t xml:space="preserve"> Contractor</w:t>
      </w:r>
      <w:r w:rsidRPr="0022677B">
        <w:t>’s federally negotiated rate or, if no rate exists, then the</w:t>
      </w:r>
      <w:r w:rsidR="0021521C">
        <w:t xml:space="preserve"> Contractor</w:t>
      </w:r>
      <w:r w:rsidRPr="0022677B">
        <w:t xml:space="preserve"> shall not exceed 15% of the modified total direct costs as defined in 2 CFR § 200.1.</w:t>
      </w:r>
    </w:p>
    <w:p w14:paraId="474DB455" w14:textId="77777777" w:rsidR="008F4974" w:rsidRPr="0022677B" w:rsidRDefault="008F4974" w:rsidP="00FD3975">
      <w:pPr>
        <w:pStyle w:val="Heading4"/>
        <w:numPr>
          <w:ilvl w:val="0"/>
          <w:numId w:val="0"/>
        </w:numPr>
        <w:ind w:left="1440"/>
      </w:pPr>
    </w:p>
    <w:p w14:paraId="0B0C0403" w14:textId="77777777" w:rsidR="008F4974" w:rsidRPr="00863555" w:rsidRDefault="008F4974" w:rsidP="00863555">
      <w:pPr>
        <w:pStyle w:val="Heading5"/>
        <w:spacing w:line="276" w:lineRule="auto"/>
        <w:rPr>
          <w:szCs w:val="24"/>
        </w:rPr>
      </w:pPr>
      <w:r w:rsidRPr="00863555">
        <w:rPr>
          <w:szCs w:val="24"/>
        </w:rPr>
        <w:t xml:space="preserve">Modified Total Direct Cost Method (MTDC) means all direct salaries and wages, applicable fringe benefits, materials and supplies, services, travel, and up to the first $50,000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Pr="00863555">
        <w:rPr>
          <w:szCs w:val="24"/>
        </w:rPr>
        <w:t>in excess of</w:t>
      </w:r>
      <w:proofErr w:type="gramEnd"/>
      <w:r w:rsidRPr="00863555">
        <w:rPr>
          <w:szCs w:val="24"/>
        </w:rPr>
        <w:t xml:space="preserve"> $50,000.  Other items may only be excluded when necessary to avoid a serious inequity in the distribution of </w:t>
      </w:r>
      <w:r w:rsidRPr="00863555">
        <w:rPr>
          <w:szCs w:val="24"/>
        </w:rPr>
        <w:lastRenderedPageBreak/>
        <w:t xml:space="preserve">indirect costs, and with the approval of the cognizant agency for indirect costs.   </w:t>
      </w:r>
    </w:p>
    <w:p w14:paraId="6702A67A" w14:textId="77777777" w:rsidR="008F4974" w:rsidRPr="0022677B" w:rsidRDefault="008F4974" w:rsidP="00863555">
      <w:pPr>
        <w:spacing w:line="276" w:lineRule="auto"/>
        <w:jc w:val="left"/>
        <w:rPr>
          <w:sz w:val="24"/>
          <w:szCs w:val="24"/>
        </w:rPr>
      </w:pPr>
    </w:p>
    <w:p w14:paraId="6BB989C8" w14:textId="1D7780F4" w:rsidR="008F4974" w:rsidRPr="0022677B" w:rsidRDefault="008F4974" w:rsidP="00FD3975">
      <w:pPr>
        <w:pStyle w:val="Heading4"/>
      </w:pPr>
      <w:r w:rsidRPr="0022677B">
        <w:t>It is the</w:t>
      </w:r>
      <w:r w:rsidR="0021521C">
        <w:t xml:space="preserve"> Contractor</w:t>
      </w:r>
      <w:r w:rsidRPr="0022677B">
        <w:t xml:space="preserve">’s responsibility to correctly apply the indirect rate to the applicable direct costs claimed on each invoice.  </w:t>
      </w:r>
    </w:p>
    <w:p w14:paraId="47E7BA56" w14:textId="77777777" w:rsidR="008F4974" w:rsidRPr="0022677B" w:rsidRDefault="008F4974" w:rsidP="004876DF">
      <w:pPr>
        <w:pStyle w:val="Heading3"/>
        <w:numPr>
          <w:ilvl w:val="0"/>
          <w:numId w:val="0"/>
        </w:numPr>
        <w:ind w:left="900"/>
      </w:pPr>
    </w:p>
    <w:p w14:paraId="089BBEC0" w14:textId="725F6AEA" w:rsidR="001615A6" w:rsidRPr="0022677B" w:rsidRDefault="008F4974" w:rsidP="00FD3975">
      <w:pPr>
        <w:pStyle w:val="Heading4"/>
      </w:pPr>
      <w:r w:rsidRPr="0022677B">
        <w:t>In the event the</w:t>
      </w:r>
      <w:r w:rsidR="0021521C">
        <w:t xml:space="preserve"> Contractor</w:t>
      </w:r>
      <w:r w:rsidRPr="0022677B">
        <w:t>’s approved federally negotiated rate changes, the</w:t>
      </w:r>
      <w:r w:rsidR="0021521C">
        <w:t xml:space="preserve"> Contractor</w:t>
      </w:r>
      <w:r w:rsidRPr="0022677B">
        <w:t xml:space="preserve"> shall submit the new negotiated agreement to the </w:t>
      </w:r>
      <w:r w:rsidR="0021521C">
        <w:t>Department</w:t>
      </w:r>
      <w:r w:rsidRPr="0022677B">
        <w:t xml:space="preserve"> at </w:t>
      </w:r>
      <w:hyperlink r:id="rId21" w:history="1">
        <w:r w:rsidRPr="0022677B">
          <w:rPr>
            <w:rStyle w:val="Hyperlink"/>
          </w:rPr>
          <w:t>monitoring@health.mo.gov</w:t>
        </w:r>
      </w:hyperlink>
      <w:r w:rsidRPr="0022677B">
        <w:t xml:space="preserve"> prior to submitting an invoice using the new rate. </w:t>
      </w:r>
      <w:r w:rsidR="001615A6" w:rsidRPr="0022677B">
        <w:t xml:space="preserve"> </w:t>
      </w:r>
    </w:p>
    <w:p w14:paraId="13939961" w14:textId="77777777" w:rsidR="008F4974" w:rsidRPr="00265A3C" w:rsidRDefault="008F4974" w:rsidP="00B43260">
      <w:pPr>
        <w:spacing w:line="276" w:lineRule="auto"/>
        <w:jc w:val="left"/>
        <w:rPr>
          <w:sz w:val="24"/>
          <w:szCs w:val="24"/>
        </w:rPr>
      </w:pPr>
    </w:p>
    <w:p w14:paraId="206FD071" w14:textId="61F43C37" w:rsidR="008F4974" w:rsidRDefault="008F4974" w:rsidP="004876DF">
      <w:pPr>
        <w:pStyle w:val="Heading3"/>
        <w:rPr>
          <w:szCs w:val="24"/>
        </w:rPr>
      </w:pPr>
      <w:r w:rsidRPr="00265A3C">
        <w:rPr>
          <w:szCs w:val="24"/>
        </w:rPr>
        <w:t>The</w:t>
      </w:r>
      <w:r w:rsidR="0021521C">
        <w:rPr>
          <w:szCs w:val="24"/>
        </w:rPr>
        <w:t xml:space="preserve"> Contractor</w:t>
      </w:r>
      <w:r w:rsidRPr="00265A3C">
        <w:rPr>
          <w:szCs w:val="24"/>
        </w:rPr>
        <w:t xml:space="preserve"> shall maintain records for salary and wages charged under the contract that accurately reflect the work performed.</w:t>
      </w:r>
    </w:p>
    <w:p w14:paraId="63E38187" w14:textId="77777777" w:rsidR="00E20FF3" w:rsidRPr="00E20FF3" w:rsidRDefault="00E20FF3" w:rsidP="00E20FF3"/>
    <w:p w14:paraId="1350486B" w14:textId="0C74B9B8" w:rsidR="008F4974" w:rsidRPr="00265A3C" w:rsidRDefault="008F4974" w:rsidP="004876DF">
      <w:pPr>
        <w:pStyle w:val="Heading3"/>
        <w:rPr>
          <w:szCs w:val="24"/>
        </w:rPr>
      </w:pPr>
      <w:r w:rsidRPr="00265A3C">
        <w:rPr>
          <w:szCs w:val="24"/>
        </w:rPr>
        <w:t>The</w:t>
      </w:r>
      <w:r w:rsidR="0021521C">
        <w:rPr>
          <w:szCs w:val="24"/>
        </w:rPr>
        <w:t xml:space="preserve"> Contractor</w:t>
      </w:r>
      <w:r w:rsidRPr="00265A3C">
        <w:rPr>
          <w:szCs w:val="24"/>
        </w:rPr>
        <w:t xml:space="preserve"> shall invoice and be reimbursed for actual and reasonable travel expenses either at the Contiguous US Per Diem Rates (CONUS) or the travel reimbursement rates set by the</w:t>
      </w:r>
      <w:r w:rsidR="0021521C">
        <w:rPr>
          <w:szCs w:val="24"/>
        </w:rPr>
        <w:t xml:space="preserve"> Contractor</w:t>
      </w:r>
      <w:r w:rsidRPr="00265A3C">
        <w:rPr>
          <w:szCs w:val="24"/>
        </w:rPr>
        <w:t xml:space="preserve">’s written travel policy, whichever is lower. </w:t>
      </w:r>
    </w:p>
    <w:p w14:paraId="09F6F8BB" w14:textId="77777777" w:rsidR="008F4974" w:rsidRPr="00265A3C" w:rsidRDefault="008F4974" w:rsidP="0022677B">
      <w:pPr>
        <w:pStyle w:val="Heading2"/>
        <w:numPr>
          <w:ilvl w:val="0"/>
          <w:numId w:val="0"/>
        </w:numPr>
        <w:spacing w:line="276" w:lineRule="auto"/>
        <w:ind w:left="900" w:hanging="900"/>
        <w:rPr>
          <w:szCs w:val="24"/>
        </w:rPr>
      </w:pPr>
    </w:p>
    <w:p w14:paraId="62B0D8D3" w14:textId="4B14616B" w:rsidR="008F4974" w:rsidRPr="00265A3C" w:rsidRDefault="008F4974" w:rsidP="00FD3975">
      <w:pPr>
        <w:pStyle w:val="Heading4"/>
      </w:pPr>
      <w:r w:rsidRPr="00265A3C">
        <w:t>The</w:t>
      </w:r>
      <w:r w:rsidR="0021521C">
        <w:t xml:space="preserve"> Contractor</w:t>
      </w:r>
      <w:r w:rsidRPr="00265A3C">
        <w:t xml:space="preserve"> must have the prior written approval of the </w:t>
      </w:r>
      <w:r w:rsidR="0021521C">
        <w:t>Department</w:t>
      </w:r>
      <w:r w:rsidRPr="00265A3C">
        <w:t xml:space="preserve"> for any travel related expenses which may exceed the CONUS rates. </w:t>
      </w:r>
    </w:p>
    <w:p w14:paraId="357B0E04" w14:textId="77777777" w:rsidR="008F4974" w:rsidRPr="00265A3C" w:rsidRDefault="008F4974" w:rsidP="004876DF">
      <w:pPr>
        <w:pStyle w:val="Heading3"/>
        <w:numPr>
          <w:ilvl w:val="0"/>
          <w:numId w:val="0"/>
        </w:numPr>
        <w:ind w:left="900"/>
        <w:rPr>
          <w:szCs w:val="24"/>
        </w:rPr>
      </w:pPr>
    </w:p>
    <w:p w14:paraId="4CD5707E" w14:textId="77777777" w:rsidR="008F4974" w:rsidRPr="00265A3C" w:rsidRDefault="008F4974" w:rsidP="00FD3975">
      <w:pPr>
        <w:pStyle w:val="Heading4"/>
      </w:pPr>
      <w:r w:rsidRPr="00265A3C">
        <w:t xml:space="preserve">The Contiguous US Per Diem Rates (CONUS) can be found by clicking on the link for “Per Diem Rates” at the following Internet address:  </w:t>
      </w:r>
      <w:hyperlink r:id="rId22" w:history="1">
        <w:r w:rsidRPr="00265A3C">
          <w:rPr>
            <w:rStyle w:val="Hyperlink"/>
          </w:rPr>
          <w:t>http://www.gsa.gov</w:t>
        </w:r>
      </w:hyperlink>
      <w:r w:rsidRPr="00265A3C">
        <w:rPr>
          <w:color w:val="0000FF"/>
        </w:rPr>
        <w:t>.</w:t>
      </w:r>
    </w:p>
    <w:p w14:paraId="74F6DC91" w14:textId="77777777" w:rsidR="002462D0" w:rsidRPr="00265A3C" w:rsidRDefault="002462D0" w:rsidP="00863555">
      <w:pPr>
        <w:pStyle w:val="ListParagraph"/>
        <w:spacing w:line="276" w:lineRule="auto"/>
        <w:jc w:val="left"/>
        <w:rPr>
          <w:sz w:val="24"/>
          <w:szCs w:val="24"/>
        </w:rPr>
      </w:pPr>
    </w:p>
    <w:p w14:paraId="205CED72" w14:textId="4BB7BA40" w:rsidR="008F4974" w:rsidRPr="00265A3C" w:rsidRDefault="008F4974" w:rsidP="004876DF">
      <w:pPr>
        <w:pStyle w:val="Heading3"/>
        <w:rPr>
          <w:b/>
          <w:szCs w:val="24"/>
        </w:rPr>
      </w:pPr>
      <w:r w:rsidRPr="00265A3C">
        <w:rPr>
          <w:szCs w:val="24"/>
        </w:rPr>
        <w:t>The</w:t>
      </w:r>
      <w:r w:rsidR="0021521C">
        <w:rPr>
          <w:szCs w:val="24"/>
        </w:rPr>
        <w:t xml:space="preserve"> Contractor</w:t>
      </w:r>
      <w:r w:rsidRPr="00265A3C">
        <w:rPr>
          <w:szCs w:val="24"/>
        </w:rPr>
        <w:t xml:space="preserve"> shall follow competitive procurement practices.</w:t>
      </w:r>
      <w:r w:rsidRPr="00265A3C">
        <w:rPr>
          <w:b/>
          <w:szCs w:val="24"/>
        </w:rPr>
        <w:t xml:space="preserve"> </w:t>
      </w:r>
    </w:p>
    <w:p w14:paraId="280E0003" w14:textId="77777777" w:rsidR="008F4974" w:rsidRPr="00863555" w:rsidRDefault="008F4974" w:rsidP="00863555">
      <w:pPr>
        <w:spacing w:line="276" w:lineRule="auto"/>
        <w:jc w:val="left"/>
        <w:rPr>
          <w:sz w:val="24"/>
          <w:szCs w:val="24"/>
        </w:rPr>
      </w:pPr>
    </w:p>
    <w:p w14:paraId="4240250C" w14:textId="49EF759D" w:rsidR="004620F3" w:rsidRPr="005E2E57" w:rsidRDefault="004620F3" w:rsidP="004876DF">
      <w:pPr>
        <w:pStyle w:val="Heading2"/>
        <w:spacing w:line="276" w:lineRule="auto"/>
        <w:ind w:left="900" w:hanging="900"/>
        <w:rPr>
          <w:rFonts w:eastAsiaTheme="minorHAnsi"/>
          <w:szCs w:val="24"/>
        </w:rPr>
      </w:pPr>
      <w:r w:rsidRPr="005E2E57">
        <w:rPr>
          <w:rFonts w:eastAsiaTheme="minorHAnsi"/>
          <w:szCs w:val="24"/>
        </w:rPr>
        <w:t xml:space="preserve">Electronic Funds Transfer, Invoicing, </w:t>
      </w:r>
      <w:r w:rsidR="002462D0" w:rsidRPr="005E2E57">
        <w:rPr>
          <w:rFonts w:eastAsiaTheme="minorHAnsi"/>
          <w:szCs w:val="24"/>
        </w:rPr>
        <w:t xml:space="preserve">and </w:t>
      </w:r>
      <w:r w:rsidRPr="005E2E57">
        <w:rPr>
          <w:rFonts w:eastAsiaTheme="minorHAnsi"/>
          <w:szCs w:val="24"/>
        </w:rPr>
        <w:t>Payment Requirements:</w:t>
      </w:r>
    </w:p>
    <w:p w14:paraId="31DA0B36" w14:textId="77777777" w:rsidR="00BD2317" w:rsidRPr="005E2E57" w:rsidRDefault="00BD2317" w:rsidP="004876DF">
      <w:pPr>
        <w:spacing w:line="276" w:lineRule="auto"/>
        <w:ind w:left="900" w:hanging="900"/>
        <w:jc w:val="left"/>
        <w:outlineLvl w:val="1"/>
        <w:rPr>
          <w:rFonts w:eastAsiaTheme="minorHAnsi"/>
          <w:b/>
          <w:sz w:val="24"/>
          <w:szCs w:val="24"/>
        </w:rPr>
      </w:pPr>
    </w:p>
    <w:p w14:paraId="14ECE5E5" w14:textId="5FBDC126" w:rsidR="004620F3" w:rsidRPr="005E2E57" w:rsidRDefault="004620F3" w:rsidP="004876DF">
      <w:pPr>
        <w:pStyle w:val="Heading3"/>
        <w:rPr>
          <w:rFonts w:eastAsiaTheme="minorHAnsi"/>
          <w:szCs w:val="24"/>
        </w:rPr>
      </w:pPr>
      <w:r w:rsidRPr="005E2E57">
        <w:rPr>
          <w:rFonts w:eastAsiaTheme="minorHAnsi"/>
          <w:szCs w:val="24"/>
        </w:rPr>
        <w:t>Electronic Funds Transfer (EFT):  The State of Missouri will submit contract payments to the</w:t>
      </w:r>
      <w:r w:rsidR="0021521C">
        <w:rPr>
          <w:rFonts w:eastAsiaTheme="minorHAnsi"/>
          <w:szCs w:val="24"/>
        </w:rPr>
        <w:t xml:space="preserve"> Contractor</w:t>
      </w:r>
      <w:r w:rsidRPr="005E2E57">
        <w:rPr>
          <w:rFonts w:eastAsiaTheme="minorHAnsi"/>
          <w:szCs w:val="24"/>
        </w:rPr>
        <w:t xml:space="preserve"> at the remittance address listed in the</w:t>
      </w:r>
      <w:r w:rsidR="0021521C">
        <w:rPr>
          <w:rFonts w:eastAsiaTheme="minorHAnsi"/>
          <w:szCs w:val="24"/>
        </w:rPr>
        <w:t xml:space="preserve"> Contractor</w:t>
      </w:r>
      <w:r w:rsidRPr="005E2E57">
        <w:rPr>
          <w:rFonts w:eastAsiaTheme="minorHAnsi"/>
          <w:szCs w:val="24"/>
        </w:rPr>
        <w:t>’s MissouriBUYS</w:t>
      </w:r>
      <w:r w:rsidR="00757809" w:rsidRPr="005E2E57">
        <w:rPr>
          <w:rFonts w:eastAsiaTheme="minorHAnsi"/>
          <w:szCs w:val="24"/>
        </w:rPr>
        <w:t xml:space="preserve"> (</w:t>
      </w:r>
      <w:proofErr w:type="spellStart"/>
      <w:r w:rsidR="00757809" w:rsidRPr="005E2E57">
        <w:rPr>
          <w:rFonts w:eastAsiaTheme="minorHAnsi"/>
          <w:szCs w:val="24"/>
        </w:rPr>
        <w:t>WebProcure</w:t>
      </w:r>
      <w:proofErr w:type="spellEnd"/>
      <w:r w:rsidR="00757809" w:rsidRPr="005E2E57">
        <w:rPr>
          <w:rFonts w:eastAsiaTheme="minorHAnsi"/>
          <w:szCs w:val="24"/>
        </w:rPr>
        <w:t>/</w:t>
      </w:r>
      <w:proofErr w:type="spellStart"/>
      <w:r w:rsidR="00757809" w:rsidRPr="005E2E57">
        <w:rPr>
          <w:rFonts w:eastAsiaTheme="minorHAnsi"/>
          <w:szCs w:val="24"/>
        </w:rPr>
        <w:t>Proactis</w:t>
      </w:r>
      <w:proofErr w:type="spellEnd"/>
      <w:r w:rsidR="00757809" w:rsidRPr="005E2E57">
        <w:rPr>
          <w:rFonts w:eastAsiaTheme="minorHAnsi"/>
          <w:szCs w:val="24"/>
        </w:rPr>
        <w:t>)</w:t>
      </w:r>
      <w:r w:rsidRPr="005E2E57">
        <w:rPr>
          <w:rFonts w:eastAsiaTheme="minorHAnsi"/>
          <w:szCs w:val="24"/>
        </w:rPr>
        <w:t xml:space="preserve"> </w:t>
      </w:r>
      <w:r w:rsidR="0021521C">
        <w:rPr>
          <w:rFonts w:eastAsiaTheme="minorHAnsi"/>
          <w:szCs w:val="24"/>
        </w:rPr>
        <w:t>Vendor</w:t>
      </w:r>
      <w:r w:rsidRPr="005E2E57">
        <w:rPr>
          <w:rFonts w:eastAsiaTheme="minorHAnsi"/>
          <w:szCs w:val="24"/>
        </w:rPr>
        <w:t xml:space="preserve"> registration.  However, the</w:t>
      </w:r>
      <w:r w:rsidR="0021521C">
        <w:rPr>
          <w:rFonts w:eastAsiaTheme="minorHAnsi"/>
          <w:szCs w:val="24"/>
        </w:rPr>
        <w:t xml:space="preserve"> Contractor</w:t>
      </w:r>
      <w:r w:rsidRPr="005E2E57">
        <w:rPr>
          <w:rFonts w:eastAsiaTheme="minorHAnsi"/>
          <w:szCs w:val="24"/>
        </w:rPr>
        <w:t xml:space="preserve"> understands and agrees the state reserves the right to make contract payments to the</w:t>
      </w:r>
      <w:r w:rsidR="0021521C">
        <w:rPr>
          <w:rFonts w:eastAsiaTheme="minorHAnsi"/>
          <w:szCs w:val="24"/>
        </w:rPr>
        <w:t xml:space="preserve"> Contractor</w:t>
      </w:r>
      <w:r w:rsidRPr="005E2E57">
        <w:rPr>
          <w:rFonts w:eastAsiaTheme="minorHAnsi"/>
          <w:szCs w:val="24"/>
        </w:rPr>
        <w:t xml:space="preserve"> through electronic funds transfer (EFT).  Therefore, prior to any payments becoming due under the contract, the</w:t>
      </w:r>
      <w:r w:rsidR="0021521C">
        <w:rPr>
          <w:rFonts w:eastAsiaTheme="minorHAnsi"/>
          <w:szCs w:val="24"/>
        </w:rPr>
        <w:t xml:space="preserve"> Contractor</w:t>
      </w:r>
      <w:r w:rsidRPr="005E2E57">
        <w:rPr>
          <w:rFonts w:eastAsiaTheme="minorHAnsi"/>
          <w:szCs w:val="24"/>
        </w:rPr>
        <w:t xml:space="preserve"> must verify and update, if applicable, their </w:t>
      </w:r>
      <w:proofErr w:type="gramStart"/>
      <w:r w:rsidR="0021521C">
        <w:rPr>
          <w:rFonts w:eastAsiaTheme="minorHAnsi"/>
          <w:szCs w:val="24"/>
        </w:rPr>
        <w:t>Vendor</w:t>
      </w:r>
      <w:proofErr w:type="gramEnd"/>
      <w:r w:rsidRPr="005E2E57">
        <w:rPr>
          <w:rFonts w:eastAsiaTheme="minorHAnsi"/>
          <w:szCs w:val="24"/>
        </w:rPr>
        <w:t xml:space="preserve"> registration with their current remittance address and ACH-EFT payment information at </w:t>
      </w:r>
      <w:hyperlink r:id="rId23" w:history="1">
        <w:r w:rsidRPr="005E2E57">
          <w:rPr>
            <w:rFonts w:eastAsiaTheme="minorHAnsi"/>
            <w:color w:val="0000FF"/>
            <w:szCs w:val="24"/>
            <w:u w:val="single"/>
          </w:rPr>
          <w:t>https://MissouriBUYS.mo.gov</w:t>
        </w:r>
      </w:hyperlink>
      <w:r w:rsidRPr="005E2E57">
        <w:rPr>
          <w:rFonts w:eastAsiaTheme="minorHAnsi"/>
          <w:szCs w:val="24"/>
        </w:rPr>
        <w:t>.</w:t>
      </w:r>
    </w:p>
    <w:p w14:paraId="5F3C3C69" w14:textId="77777777" w:rsidR="004620F3" w:rsidRPr="005E2E57" w:rsidRDefault="004620F3" w:rsidP="004876DF">
      <w:pPr>
        <w:spacing w:line="276" w:lineRule="auto"/>
        <w:ind w:left="900" w:hanging="900"/>
        <w:jc w:val="left"/>
        <w:outlineLvl w:val="2"/>
        <w:rPr>
          <w:rFonts w:eastAsiaTheme="minorHAnsi"/>
          <w:sz w:val="24"/>
          <w:szCs w:val="24"/>
        </w:rPr>
      </w:pPr>
    </w:p>
    <w:p w14:paraId="24E66728" w14:textId="602CE6AC" w:rsidR="004620F3" w:rsidRPr="005E2E57" w:rsidRDefault="004620F3" w:rsidP="004876DF">
      <w:pPr>
        <w:pStyle w:val="Heading3"/>
        <w:rPr>
          <w:rFonts w:eastAsiaTheme="minorHAnsi"/>
          <w:szCs w:val="24"/>
        </w:rPr>
      </w:pPr>
      <w:r w:rsidRPr="005E2E57">
        <w:rPr>
          <w:rFonts w:eastAsiaTheme="minorHAnsi"/>
          <w:szCs w:val="24"/>
        </w:rPr>
        <w:t xml:space="preserve">Invoicing:  </w:t>
      </w:r>
      <w:r w:rsidR="00C64910" w:rsidRPr="005E2E57">
        <w:rPr>
          <w:rFonts w:eastAsiaTheme="minorHAnsi"/>
          <w:szCs w:val="24"/>
        </w:rPr>
        <w:t>The</w:t>
      </w:r>
      <w:r w:rsidR="00C64910">
        <w:rPr>
          <w:rFonts w:eastAsiaTheme="minorHAnsi"/>
          <w:szCs w:val="24"/>
        </w:rPr>
        <w:t xml:space="preserve"> Contractor</w:t>
      </w:r>
      <w:r w:rsidR="00C64910" w:rsidRPr="005E2E57">
        <w:rPr>
          <w:rFonts w:eastAsiaTheme="minorHAnsi"/>
          <w:szCs w:val="24"/>
        </w:rPr>
        <w:t xml:space="preserve"> shall submit </w:t>
      </w:r>
      <w:r w:rsidR="00C64910" w:rsidRPr="00C64910">
        <w:rPr>
          <w:rFonts w:eastAsiaTheme="minorHAnsi"/>
          <w:szCs w:val="24"/>
        </w:rPr>
        <w:t>itemized invoices monthly.  Invoices shall be due by the last day of the month following the month in which the Contractor provided services under the contract.  The Contractor</w:t>
      </w:r>
      <w:r w:rsidR="00C64910" w:rsidRPr="005E2E57">
        <w:rPr>
          <w:rFonts w:eastAsiaTheme="minorHAnsi"/>
          <w:szCs w:val="24"/>
        </w:rPr>
        <w:t xml:space="preserve"> shall perform the services prior to invoicing the state agency. </w:t>
      </w:r>
    </w:p>
    <w:p w14:paraId="3610294C" w14:textId="77777777" w:rsidR="004620F3" w:rsidRPr="005E2E57" w:rsidRDefault="004620F3" w:rsidP="004876DF">
      <w:pPr>
        <w:spacing w:line="276" w:lineRule="auto"/>
        <w:ind w:left="900" w:hanging="900"/>
        <w:jc w:val="left"/>
        <w:outlineLvl w:val="3"/>
        <w:rPr>
          <w:rFonts w:eastAsiaTheme="minorHAnsi"/>
          <w:sz w:val="24"/>
          <w:szCs w:val="24"/>
        </w:rPr>
      </w:pPr>
    </w:p>
    <w:p w14:paraId="51ED39A9" w14:textId="56A56D67" w:rsidR="008E40C1" w:rsidRPr="00B43260" w:rsidRDefault="008E40C1" w:rsidP="00FD3975">
      <w:pPr>
        <w:pStyle w:val="Heading4"/>
      </w:pPr>
      <w:bookmarkStart w:id="5" w:name="_Hlk181689951"/>
      <w:r w:rsidRPr="005E2E57">
        <w:lastRenderedPageBreak/>
        <w:t>The</w:t>
      </w:r>
      <w:r w:rsidR="0021521C">
        <w:t xml:space="preserve"> Contractor</w:t>
      </w:r>
      <w:r w:rsidRPr="005E2E57">
        <w:t xml:space="preserve"> shall invoice the </w:t>
      </w:r>
      <w:r w:rsidR="0021521C">
        <w:t>Department</w:t>
      </w:r>
      <w:r w:rsidRPr="005E2E57">
        <w:t xml:space="preserve"> on the</w:t>
      </w:r>
      <w:r w:rsidR="0021521C">
        <w:t xml:space="preserve"> Contractor</w:t>
      </w:r>
      <w:r w:rsidRPr="005E2E57">
        <w:t xml:space="preserve">’s original descriptive business invoice form and submit the invoice to </w:t>
      </w:r>
      <w:hyperlink r:id="rId24" w:history="1">
        <w:r w:rsidR="00CB7E9C" w:rsidRPr="00AE4DC3">
          <w:rPr>
            <w:rStyle w:val="Hyperlink"/>
            <w:bCs/>
            <w:iCs/>
          </w:rPr>
          <w:t>Xarria.Lewis@health.mo.gov</w:t>
        </w:r>
      </w:hyperlink>
      <w:r w:rsidR="00B43260" w:rsidRPr="00B43260">
        <w:rPr>
          <w:bCs/>
          <w:iCs/>
        </w:rPr>
        <w:t>.</w:t>
      </w:r>
    </w:p>
    <w:p w14:paraId="1837AE87" w14:textId="77777777" w:rsidR="00B43260" w:rsidRPr="004876DF" w:rsidRDefault="00B43260" w:rsidP="00FD3975">
      <w:pPr>
        <w:pStyle w:val="Heading4"/>
        <w:numPr>
          <w:ilvl w:val="0"/>
          <w:numId w:val="0"/>
        </w:numPr>
        <w:ind w:left="1440"/>
      </w:pPr>
    </w:p>
    <w:bookmarkEnd w:id="5"/>
    <w:p w14:paraId="14C9F618" w14:textId="37F1D0EC" w:rsidR="008E40C1" w:rsidRPr="004876DF" w:rsidRDefault="008E40C1" w:rsidP="00FD3975">
      <w:pPr>
        <w:pStyle w:val="Heading4"/>
      </w:pPr>
      <w:r w:rsidRPr="004876DF">
        <w:t>The</w:t>
      </w:r>
      <w:r w:rsidR="0021521C">
        <w:t xml:space="preserve"> Contractor</w:t>
      </w:r>
      <w:r w:rsidRPr="004876DF">
        <w:t xml:space="preserve"> shall use uniquely identifiable invoice numbers to distinguish an invoice from a previously submitted invoice and shall include on the invoice the remittance address listed in the</w:t>
      </w:r>
      <w:r w:rsidR="0021521C">
        <w:t xml:space="preserve"> Contractor</w:t>
      </w:r>
      <w:r w:rsidRPr="004876DF">
        <w:t>’s MissouriBUYS (</w:t>
      </w:r>
      <w:proofErr w:type="spellStart"/>
      <w:r w:rsidRPr="004876DF">
        <w:t>WebProcure</w:t>
      </w:r>
      <w:proofErr w:type="spellEnd"/>
      <w:r w:rsidRPr="004876DF">
        <w:t>/</w:t>
      </w:r>
      <w:proofErr w:type="spellStart"/>
      <w:r w:rsidRPr="004876DF">
        <w:t>Proactis</w:t>
      </w:r>
      <w:proofErr w:type="spellEnd"/>
      <w:r w:rsidRPr="004876DF">
        <w:t xml:space="preserve">) </w:t>
      </w:r>
      <w:r w:rsidR="0021521C">
        <w:t>Vendor</w:t>
      </w:r>
      <w:r w:rsidRPr="004876DF">
        <w:t xml:space="preserve"> registration.</w:t>
      </w:r>
    </w:p>
    <w:p w14:paraId="28508C82" w14:textId="77777777" w:rsidR="008E40C1" w:rsidRPr="004876DF" w:rsidRDefault="008E40C1" w:rsidP="00B43260">
      <w:pPr>
        <w:spacing w:line="276" w:lineRule="auto"/>
        <w:contextualSpacing/>
        <w:jc w:val="left"/>
        <w:rPr>
          <w:rFonts w:eastAsiaTheme="minorHAnsi"/>
          <w:sz w:val="24"/>
          <w:szCs w:val="24"/>
        </w:rPr>
      </w:pPr>
      <w:bookmarkStart w:id="6" w:name="_Hlk181689968"/>
    </w:p>
    <w:bookmarkEnd w:id="6"/>
    <w:p w14:paraId="352B1678" w14:textId="5FF96C45" w:rsidR="008E40C1" w:rsidRPr="004876DF" w:rsidRDefault="008E40C1" w:rsidP="00FD3975">
      <w:pPr>
        <w:pStyle w:val="Heading4"/>
      </w:pPr>
      <w:r w:rsidRPr="004876DF">
        <w:t>The invoice number will be listed on the state’s EFT amendment record to enable the</w:t>
      </w:r>
      <w:r w:rsidR="0021521C">
        <w:t xml:space="preserve"> Contractor</w:t>
      </w:r>
      <w:r w:rsidRPr="004876DF">
        <w:t xml:space="preserve"> to properly apply state payments to invoices.  The</w:t>
      </w:r>
      <w:r w:rsidR="0021521C">
        <w:t xml:space="preserve"> Contractor</w:t>
      </w:r>
      <w:r w:rsidRPr="004876DF">
        <w:t xml:space="preserve"> must comply with all other invoicing requirements stated in the </w:t>
      </w:r>
      <w:r w:rsidR="00E62D6D">
        <w:t>IFB</w:t>
      </w:r>
      <w:r w:rsidRPr="004876DF">
        <w:t>.</w:t>
      </w:r>
    </w:p>
    <w:p w14:paraId="7AEA8CA8" w14:textId="77145489" w:rsidR="008E40C1" w:rsidRPr="008816AB" w:rsidRDefault="008E40C1" w:rsidP="00FD3975">
      <w:pPr>
        <w:pStyle w:val="Heading4"/>
      </w:pPr>
      <w:r w:rsidRPr="008816AB">
        <w:t>The</w:t>
      </w:r>
      <w:r w:rsidR="0021521C">
        <w:t xml:space="preserve"> Contractor</w:t>
      </w:r>
      <w:r w:rsidRPr="008816AB">
        <w:t xml:space="preserve"> shall not invoice federal or state taxes unless otherwise required under law or regulation.</w:t>
      </w:r>
    </w:p>
    <w:p w14:paraId="1322F5D5" w14:textId="77777777" w:rsidR="008E40C1" w:rsidRPr="008816AB" w:rsidRDefault="008E40C1" w:rsidP="00863555">
      <w:pPr>
        <w:spacing w:line="276" w:lineRule="auto"/>
        <w:ind w:left="1260" w:hanging="540"/>
        <w:contextualSpacing/>
        <w:jc w:val="left"/>
        <w:rPr>
          <w:sz w:val="24"/>
          <w:szCs w:val="24"/>
        </w:rPr>
      </w:pPr>
    </w:p>
    <w:p w14:paraId="0ACA4618" w14:textId="77777777" w:rsidR="004620F3" w:rsidRPr="008816AB" w:rsidRDefault="004620F3" w:rsidP="004876DF">
      <w:pPr>
        <w:pStyle w:val="Heading3"/>
        <w:rPr>
          <w:rFonts w:eastAsiaTheme="minorHAnsi"/>
          <w:szCs w:val="24"/>
        </w:rPr>
      </w:pPr>
      <w:r w:rsidRPr="008816AB">
        <w:rPr>
          <w:rFonts w:eastAsiaTheme="minorHAnsi"/>
          <w:szCs w:val="24"/>
        </w:rPr>
        <w:t xml:space="preserve">Payment:  </w:t>
      </w:r>
    </w:p>
    <w:p w14:paraId="0CEFC9B5" w14:textId="77777777" w:rsidR="004620F3" w:rsidRPr="008816AB" w:rsidRDefault="004620F3" w:rsidP="00863555">
      <w:pPr>
        <w:spacing w:line="276" w:lineRule="auto"/>
        <w:ind w:left="720"/>
        <w:jc w:val="left"/>
        <w:outlineLvl w:val="2"/>
        <w:rPr>
          <w:rFonts w:eastAsiaTheme="minorHAnsi"/>
          <w:sz w:val="24"/>
          <w:szCs w:val="24"/>
        </w:rPr>
      </w:pPr>
    </w:p>
    <w:p w14:paraId="6619E710" w14:textId="6B829F6A" w:rsidR="004620F3" w:rsidRPr="008816AB" w:rsidRDefault="004620F3" w:rsidP="00FD3975">
      <w:pPr>
        <w:pStyle w:val="Heading4"/>
      </w:pPr>
      <w:r w:rsidRPr="008816AB">
        <w:t xml:space="preserve">Payments are due upon receipt of a valid </w:t>
      </w:r>
      <w:r w:rsidR="00782DC1" w:rsidRPr="008816AB">
        <w:t xml:space="preserve">itemized </w:t>
      </w:r>
      <w:r w:rsidRPr="008816AB">
        <w:t xml:space="preserve">invoice, payable in 30 calendar days.  All invoices for equipment, supplies, and/or services purchased by the State of Missouri shall be subject to late payment charges as provided in section 34.055, </w:t>
      </w:r>
      <w:proofErr w:type="spellStart"/>
      <w:r w:rsidRPr="008816AB">
        <w:t>RSMo</w:t>
      </w:r>
      <w:proofErr w:type="spellEnd"/>
      <w:r w:rsidRPr="008816AB">
        <w:t>.</w:t>
      </w:r>
    </w:p>
    <w:p w14:paraId="0AC24781" w14:textId="77777777" w:rsidR="004620F3" w:rsidRPr="008816AB" w:rsidRDefault="004620F3" w:rsidP="00863555">
      <w:pPr>
        <w:spacing w:line="276" w:lineRule="auto"/>
        <w:ind w:left="1152"/>
        <w:jc w:val="left"/>
        <w:outlineLvl w:val="3"/>
        <w:rPr>
          <w:rFonts w:eastAsiaTheme="minorHAnsi"/>
          <w:sz w:val="24"/>
          <w:szCs w:val="24"/>
        </w:rPr>
      </w:pPr>
    </w:p>
    <w:p w14:paraId="033570B9" w14:textId="2362F9B6" w:rsidR="00782DC1" w:rsidRPr="008816AB" w:rsidRDefault="00782DC1" w:rsidP="00FD3975">
      <w:pPr>
        <w:pStyle w:val="Heading4"/>
      </w:pPr>
      <w:r w:rsidRPr="008816AB">
        <w:t>The</w:t>
      </w:r>
      <w:r w:rsidR="0021521C">
        <w:t xml:space="preserve"> Contractor</w:t>
      </w:r>
      <w:r w:rsidRPr="008816AB">
        <w:t xml:space="preserve"> shall submit the final itemize</w:t>
      </w:r>
      <w:r w:rsidRPr="00CB7E9C">
        <w:t xml:space="preserve">d invoice within thirty (30) calendar days after the contract ending date.  The </w:t>
      </w:r>
      <w:r w:rsidR="0021521C" w:rsidRPr="00CB7E9C">
        <w:t>Department</w:t>
      </w:r>
      <w:r w:rsidRPr="008816AB">
        <w:t xml:space="preserve"> shall have no obligation to pay any invoice submitted after the due date.  </w:t>
      </w:r>
    </w:p>
    <w:p w14:paraId="34320BC0" w14:textId="35B53A1A" w:rsidR="00782DC1" w:rsidRPr="008816AB" w:rsidRDefault="00782DC1" w:rsidP="00863555">
      <w:pPr>
        <w:pStyle w:val="ListParagraph"/>
        <w:spacing w:line="276" w:lineRule="auto"/>
        <w:jc w:val="left"/>
        <w:rPr>
          <w:rFonts w:eastAsiaTheme="minorHAnsi"/>
          <w:sz w:val="24"/>
          <w:szCs w:val="24"/>
        </w:rPr>
      </w:pPr>
    </w:p>
    <w:p w14:paraId="5A3DC88C" w14:textId="35AE851D" w:rsidR="004620F3" w:rsidRPr="008816AB" w:rsidRDefault="004620F3" w:rsidP="00FD3975">
      <w:pPr>
        <w:pStyle w:val="Heading4"/>
      </w:pPr>
      <w:r w:rsidRPr="008816AB">
        <w:t>The State of Missouri does not pay state or federal taxes unless otherwise required under law or regulation.</w:t>
      </w:r>
    </w:p>
    <w:p w14:paraId="0F4394E7" w14:textId="77777777" w:rsidR="004620F3" w:rsidRPr="008816AB" w:rsidRDefault="004620F3" w:rsidP="00863555">
      <w:pPr>
        <w:spacing w:line="276" w:lineRule="auto"/>
        <w:contextualSpacing/>
        <w:jc w:val="left"/>
        <w:rPr>
          <w:rFonts w:eastAsiaTheme="minorHAnsi"/>
          <w:sz w:val="24"/>
          <w:szCs w:val="24"/>
        </w:rPr>
      </w:pPr>
    </w:p>
    <w:p w14:paraId="2EB426EE" w14:textId="0F6BF7F5" w:rsidR="004620F3" w:rsidRPr="008816AB" w:rsidRDefault="004620F3" w:rsidP="00FD3975">
      <w:pPr>
        <w:pStyle w:val="Heading4"/>
      </w:pPr>
      <w:r w:rsidRPr="008816AB">
        <w:t xml:space="preserve">The State of Missouri assumes no obligation for equipment, supplies, and/or services shipped or provided </w:t>
      </w:r>
      <w:proofErr w:type="gramStart"/>
      <w:r w:rsidRPr="008816AB">
        <w:t>in excess of</w:t>
      </w:r>
      <w:proofErr w:type="gramEnd"/>
      <w:r w:rsidRPr="008816AB">
        <w:t xml:space="preserve"> the quantity ordered.  Any unauthorized quantity is subject to the state's rejection and shall be returned at the</w:t>
      </w:r>
      <w:r w:rsidR="0021521C">
        <w:t xml:space="preserve"> Contractor</w:t>
      </w:r>
      <w:r w:rsidRPr="008816AB">
        <w:t>'s expense.</w:t>
      </w:r>
    </w:p>
    <w:p w14:paraId="5268DE05" w14:textId="77777777" w:rsidR="004620F3" w:rsidRPr="008816AB" w:rsidRDefault="004620F3" w:rsidP="00863555">
      <w:pPr>
        <w:spacing w:line="276" w:lineRule="auto"/>
        <w:contextualSpacing/>
        <w:jc w:val="left"/>
        <w:rPr>
          <w:rFonts w:eastAsiaTheme="minorHAnsi"/>
          <w:sz w:val="24"/>
          <w:szCs w:val="24"/>
        </w:rPr>
      </w:pPr>
    </w:p>
    <w:p w14:paraId="36E9179E" w14:textId="6C1F8F28" w:rsidR="004620F3" w:rsidRPr="008816AB" w:rsidRDefault="004620F3" w:rsidP="00FD3975">
      <w:pPr>
        <w:pStyle w:val="Heading4"/>
      </w:pPr>
      <w:r w:rsidRPr="008816AB">
        <w:t>The</w:t>
      </w:r>
      <w:r w:rsidR="0021521C">
        <w:t xml:space="preserve"> Contractor</w:t>
      </w:r>
      <w:r w:rsidRPr="008816AB">
        <w:t xml:space="preserve"> may obtain detailed information for payments issued for the past 24 months from the State of Missouri’s central accounting system (SAM II) on the </w:t>
      </w:r>
      <w:r w:rsidR="0021521C">
        <w:t>Vendor</w:t>
      </w:r>
      <w:r w:rsidRPr="008816AB">
        <w:t xml:space="preserve"> Services Portal at </w:t>
      </w:r>
      <w:hyperlink r:id="rId25" w:history="1">
        <w:r w:rsidRPr="008816AB">
          <w:rPr>
            <w:color w:val="0000FF"/>
            <w:u w:val="single"/>
          </w:rPr>
          <w:t>https://www.</w:t>
        </w:r>
        <w:r w:rsidR="0021521C">
          <w:rPr>
            <w:color w:val="0000FF"/>
            <w:u w:val="single"/>
          </w:rPr>
          <w:t>Vendor</w:t>
        </w:r>
        <w:r w:rsidRPr="008816AB">
          <w:rPr>
            <w:color w:val="0000FF"/>
            <w:u w:val="single"/>
          </w:rPr>
          <w:t>services.mo.gov/</w:t>
        </w:r>
        <w:r w:rsidR="0021521C">
          <w:rPr>
            <w:color w:val="0000FF"/>
            <w:u w:val="single"/>
          </w:rPr>
          <w:t>Vendor</w:t>
        </w:r>
        <w:r w:rsidRPr="008816AB">
          <w:rPr>
            <w:color w:val="0000FF"/>
            <w:u w:val="single"/>
          </w:rPr>
          <w:t>services/Portal/Default.aspx</w:t>
        </w:r>
      </w:hyperlink>
      <w:r w:rsidRPr="008816AB">
        <w:t xml:space="preserve">. </w:t>
      </w:r>
    </w:p>
    <w:p w14:paraId="273BD341" w14:textId="77777777" w:rsidR="004620F3" w:rsidRPr="004876DF" w:rsidRDefault="004620F3" w:rsidP="004876DF">
      <w:pPr>
        <w:spacing w:line="276" w:lineRule="auto"/>
        <w:ind w:left="900" w:hanging="900"/>
        <w:jc w:val="left"/>
        <w:outlineLvl w:val="0"/>
        <w:rPr>
          <w:b/>
          <w:caps/>
          <w:kern w:val="28"/>
          <w:sz w:val="24"/>
          <w:szCs w:val="24"/>
        </w:rPr>
      </w:pPr>
    </w:p>
    <w:p w14:paraId="3D2429B3" w14:textId="77777777" w:rsidR="004620F3" w:rsidRDefault="004620F3" w:rsidP="004876DF">
      <w:pPr>
        <w:pStyle w:val="Heading3"/>
        <w:rPr>
          <w:szCs w:val="24"/>
        </w:rPr>
      </w:pPr>
      <w:r w:rsidRPr="004876DF">
        <w:rPr>
          <w:szCs w:val="24"/>
        </w:rPr>
        <w:lastRenderedPageBreak/>
        <w:t>Inspection and Acceptance Specifications:  For purposes of acceptance, no equipment, supplies, and/or services received by the state pursuant to a contract shall be deemed accepted until the state has had reasonable opportunity to inspect said equipment, supplies, and/or services.</w:t>
      </w:r>
    </w:p>
    <w:p w14:paraId="03945CCD" w14:textId="77777777" w:rsidR="0070575B" w:rsidRPr="0070575B" w:rsidRDefault="0070575B" w:rsidP="0070575B"/>
    <w:p w14:paraId="23C0A63E" w14:textId="204C629A" w:rsidR="004620F3" w:rsidRPr="004876DF" w:rsidRDefault="004620F3" w:rsidP="00FD3975">
      <w:pPr>
        <w:pStyle w:val="Heading4"/>
      </w:pPr>
      <w:r w:rsidRPr="004876DF">
        <w:t xml:space="preserve">All equipment, supplies, and/or services which do not comply with the specifications and/or </w:t>
      </w:r>
      <w:proofErr w:type="gramStart"/>
      <w:r w:rsidRPr="004876DF">
        <w:t>requirements</w:t>
      </w:r>
      <w:proofErr w:type="gramEnd"/>
      <w:r w:rsidRPr="004876DF">
        <w:t xml:space="preserve"> or which are otherwise unacceptable or defective may be rejected by the state.  In addition, all equipment, supplies, and/or services which are discovered to be </w:t>
      </w:r>
      <w:proofErr w:type="gramStart"/>
      <w:r w:rsidRPr="004876DF">
        <w:t>defective</w:t>
      </w:r>
      <w:proofErr w:type="gramEnd"/>
      <w:r w:rsidRPr="004876DF">
        <w:t xml:space="preserve"> or which do not conform to any warranty of the</w:t>
      </w:r>
      <w:r w:rsidR="0021521C">
        <w:t xml:space="preserve"> Contractor</w:t>
      </w:r>
      <w:r w:rsidRPr="004876DF">
        <w:t xml:space="preserve"> upon inspection (or at any later time if the defects contained were not reasonably ascertainable upon the initial inspection) may be rejected.</w:t>
      </w:r>
    </w:p>
    <w:p w14:paraId="30B64BB3" w14:textId="77777777" w:rsidR="004620F3" w:rsidRPr="004876DF" w:rsidRDefault="004620F3" w:rsidP="00863555">
      <w:pPr>
        <w:spacing w:line="276" w:lineRule="auto"/>
        <w:ind w:left="1260" w:hanging="540"/>
        <w:jc w:val="left"/>
        <w:outlineLvl w:val="2"/>
        <w:rPr>
          <w:sz w:val="24"/>
          <w:szCs w:val="24"/>
        </w:rPr>
      </w:pPr>
    </w:p>
    <w:p w14:paraId="5C82EE30" w14:textId="277A4112" w:rsidR="004620F3" w:rsidRPr="004876DF" w:rsidRDefault="004620F3" w:rsidP="00FD3975">
      <w:pPr>
        <w:pStyle w:val="Heading4"/>
      </w:pPr>
      <w:r w:rsidRPr="004876DF">
        <w:t>The State of Missouri reserves the right to return any such rejected shipment at the</w:t>
      </w:r>
      <w:r w:rsidR="0021521C">
        <w:t xml:space="preserve"> Contractor</w:t>
      </w:r>
      <w:r w:rsidRPr="004876DF">
        <w:t>'s expense for full credit or replacement and to specify a reasonable date by which replacements must be received.</w:t>
      </w:r>
    </w:p>
    <w:p w14:paraId="25F89150" w14:textId="77777777" w:rsidR="004620F3" w:rsidRPr="004876DF" w:rsidRDefault="004620F3" w:rsidP="00863555">
      <w:pPr>
        <w:spacing w:line="276" w:lineRule="auto"/>
        <w:ind w:left="1260" w:hanging="540"/>
        <w:jc w:val="left"/>
        <w:outlineLvl w:val="3"/>
        <w:rPr>
          <w:sz w:val="24"/>
          <w:szCs w:val="24"/>
        </w:rPr>
      </w:pPr>
    </w:p>
    <w:p w14:paraId="4BEB76CA" w14:textId="77777777" w:rsidR="004620F3" w:rsidRPr="004876DF" w:rsidRDefault="004620F3" w:rsidP="00FD3975">
      <w:pPr>
        <w:pStyle w:val="Heading4"/>
      </w:pPr>
      <w:r w:rsidRPr="004876DF">
        <w:t>The State of Missouri's right to reject any unacceptable equipment, supplies, and/or services shall not exclude any other legal, equitable or contractual remedies the state may have.</w:t>
      </w:r>
    </w:p>
    <w:p w14:paraId="2338FD39" w14:textId="77777777" w:rsidR="004620F3" w:rsidRPr="004876DF" w:rsidRDefault="004620F3" w:rsidP="004876DF">
      <w:pPr>
        <w:spacing w:line="276" w:lineRule="auto"/>
        <w:ind w:left="900" w:hanging="900"/>
        <w:jc w:val="left"/>
        <w:outlineLvl w:val="3"/>
        <w:rPr>
          <w:rFonts w:eastAsiaTheme="minorHAnsi"/>
          <w:sz w:val="24"/>
          <w:szCs w:val="24"/>
        </w:rPr>
      </w:pPr>
    </w:p>
    <w:p w14:paraId="27DA81CE" w14:textId="6D80BE46" w:rsidR="004620F3" w:rsidRPr="004876DF" w:rsidRDefault="004620F3" w:rsidP="004876DF">
      <w:pPr>
        <w:pStyle w:val="Heading3"/>
        <w:rPr>
          <w:rFonts w:eastAsiaTheme="minorHAnsi"/>
          <w:szCs w:val="24"/>
        </w:rPr>
      </w:pPr>
      <w:r w:rsidRPr="004876DF">
        <w:rPr>
          <w:rFonts w:eastAsiaTheme="minorHAnsi"/>
          <w:szCs w:val="24"/>
        </w:rPr>
        <w:t>If the state agency denies a request by the</w:t>
      </w:r>
      <w:r w:rsidR="0021521C">
        <w:rPr>
          <w:rFonts w:eastAsiaTheme="minorHAnsi"/>
          <w:szCs w:val="24"/>
        </w:rPr>
        <w:t xml:space="preserve"> Contractor</w:t>
      </w:r>
      <w:r w:rsidRPr="004876DF">
        <w:rPr>
          <w:rFonts w:eastAsiaTheme="minorHAnsi"/>
          <w:szCs w:val="24"/>
        </w:rPr>
        <w:t xml:space="preserve"> for payment or reimbursement, the state agency will provide the</w:t>
      </w:r>
      <w:r w:rsidR="0021521C">
        <w:rPr>
          <w:rFonts w:eastAsiaTheme="minorHAnsi"/>
          <w:szCs w:val="24"/>
        </w:rPr>
        <w:t xml:space="preserve"> Contractor</w:t>
      </w:r>
      <w:r w:rsidRPr="004876DF">
        <w:rPr>
          <w:rFonts w:eastAsiaTheme="minorHAnsi"/>
          <w:szCs w:val="24"/>
        </w:rPr>
        <w:t xml:space="preserve"> with written notice of the reason(s) for denial. </w:t>
      </w:r>
    </w:p>
    <w:p w14:paraId="04B290CF" w14:textId="77777777" w:rsidR="004620F3" w:rsidRPr="004876DF" w:rsidRDefault="004620F3" w:rsidP="004876DF">
      <w:pPr>
        <w:spacing w:line="276" w:lineRule="auto"/>
        <w:ind w:left="900" w:hanging="900"/>
        <w:jc w:val="left"/>
        <w:outlineLvl w:val="2"/>
        <w:rPr>
          <w:rFonts w:eastAsiaTheme="minorHAnsi"/>
          <w:sz w:val="24"/>
          <w:szCs w:val="24"/>
        </w:rPr>
      </w:pPr>
    </w:p>
    <w:p w14:paraId="7B601601" w14:textId="1B229341" w:rsidR="00782DC1" w:rsidRPr="004876DF" w:rsidRDefault="00782DC1" w:rsidP="004876DF">
      <w:pPr>
        <w:pStyle w:val="Heading3"/>
        <w:rPr>
          <w:szCs w:val="24"/>
        </w:rPr>
      </w:pPr>
      <w:r w:rsidRPr="004876DF">
        <w:rPr>
          <w:szCs w:val="24"/>
        </w:rPr>
        <w:t>Notwithstanding any other payment provision of this contract, if the</w:t>
      </w:r>
      <w:r w:rsidR="0021521C">
        <w:rPr>
          <w:szCs w:val="24"/>
        </w:rPr>
        <w:t xml:space="preserve"> Contractor</w:t>
      </w:r>
      <w:r w:rsidRPr="004876DF">
        <w:rPr>
          <w:szCs w:val="24"/>
        </w:rPr>
        <w:t xml:space="preserve"> fails to perform required work or services, fails to submit reports when due, or is indebted to the United States government, the </w:t>
      </w:r>
      <w:r w:rsidR="0021521C">
        <w:rPr>
          <w:szCs w:val="24"/>
        </w:rPr>
        <w:t>Department</w:t>
      </w:r>
      <w:r w:rsidRPr="004876DF">
        <w:rPr>
          <w:szCs w:val="24"/>
        </w:rPr>
        <w:t xml:space="preserve"> may withhold payment or reject invoices under this contract.</w:t>
      </w:r>
    </w:p>
    <w:p w14:paraId="6ABA5355" w14:textId="77777777" w:rsidR="00782DC1" w:rsidRPr="004876DF" w:rsidRDefault="00782DC1" w:rsidP="004876DF">
      <w:pPr>
        <w:spacing w:line="276" w:lineRule="auto"/>
        <w:ind w:left="900" w:hanging="900"/>
        <w:jc w:val="left"/>
        <w:rPr>
          <w:rFonts w:eastAsiaTheme="minorHAnsi"/>
          <w:sz w:val="24"/>
          <w:szCs w:val="24"/>
        </w:rPr>
      </w:pPr>
    </w:p>
    <w:p w14:paraId="516A07ED" w14:textId="0F89410A" w:rsidR="004620F3" w:rsidRPr="004876DF" w:rsidRDefault="004620F3" w:rsidP="004876DF">
      <w:pPr>
        <w:pStyle w:val="Heading3"/>
        <w:rPr>
          <w:rFonts w:eastAsiaTheme="minorHAnsi"/>
          <w:szCs w:val="24"/>
        </w:rPr>
      </w:pPr>
      <w:r w:rsidRPr="004876DF">
        <w:rPr>
          <w:rFonts w:eastAsiaTheme="minorHAnsi"/>
          <w:szCs w:val="24"/>
        </w:rPr>
        <w:t>If the</w:t>
      </w:r>
      <w:r w:rsidR="0021521C">
        <w:rPr>
          <w:rFonts w:eastAsiaTheme="minorHAnsi"/>
          <w:szCs w:val="24"/>
        </w:rPr>
        <w:t xml:space="preserve"> Contractor</w:t>
      </w:r>
      <w:r w:rsidRPr="004876DF">
        <w:rPr>
          <w:rFonts w:eastAsiaTheme="minorHAnsi"/>
          <w:szCs w:val="24"/>
        </w:rPr>
        <w:t xml:space="preserve"> is overpaid by the state agency the</w:t>
      </w:r>
      <w:r w:rsidR="0021521C">
        <w:rPr>
          <w:rFonts w:eastAsiaTheme="minorHAnsi"/>
          <w:szCs w:val="24"/>
        </w:rPr>
        <w:t xml:space="preserve"> Contractor</w:t>
      </w:r>
      <w:r w:rsidRPr="004876DF">
        <w:rPr>
          <w:rFonts w:eastAsiaTheme="minorHAnsi"/>
          <w:szCs w:val="24"/>
        </w:rPr>
        <w:t>, upon notification by the state agency, shall provide the state agency (1) with a check payable as instructed by the state agency or (2) deduct the overpayment from the invoice(s) as requested by the state agency.</w:t>
      </w:r>
    </w:p>
    <w:p w14:paraId="6BBEE7CF" w14:textId="77777777" w:rsidR="004620F3" w:rsidRPr="004876DF" w:rsidRDefault="004620F3" w:rsidP="004876DF">
      <w:pPr>
        <w:spacing w:line="276" w:lineRule="auto"/>
        <w:ind w:left="900" w:hanging="900"/>
        <w:jc w:val="left"/>
        <w:outlineLvl w:val="0"/>
        <w:rPr>
          <w:rFonts w:eastAsiaTheme="minorHAnsi"/>
          <w:b/>
          <w:caps/>
          <w:kern w:val="28"/>
          <w:sz w:val="24"/>
          <w:szCs w:val="24"/>
          <w:highlight w:val="yellow"/>
        </w:rPr>
      </w:pPr>
    </w:p>
    <w:p w14:paraId="15CFF2CD" w14:textId="0BA763AD" w:rsidR="004620F3" w:rsidRPr="004876DF" w:rsidRDefault="004620F3" w:rsidP="004876DF">
      <w:pPr>
        <w:pStyle w:val="Heading3"/>
        <w:rPr>
          <w:rFonts w:eastAsiaTheme="minorHAnsi"/>
          <w:szCs w:val="24"/>
        </w:rPr>
      </w:pPr>
      <w:r w:rsidRPr="004876DF">
        <w:rPr>
          <w:rFonts w:eastAsiaTheme="minorHAnsi"/>
          <w:szCs w:val="24"/>
        </w:rPr>
        <w:t>The total payments and reimbursements to the</w:t>
      </w:r>
      <w:r w:rsidR="0021521C">
        <w:rPr>
          <w:rFonts w:eastAsiaTheme="minorHAnsi"/>
          <w:szCs w:val="24"/>
        </w:rPr>
        <w:t xml:space="preserve"> Contractor</w:t>
      </w:r>
      <w:r w:rsidRPr="004876DF">
        <w:rPr>
          <w:rFonts w:eastAsiaTheme="minorHAnsi"/>
          <w:szCs w:val="24"/>
        </w:rPr>
        <w:t xml:space="preserve"> for all services and expenses shall not </w:t>
      </w:r>
      <w:r w:rsidRPr="00CB7E9C">
        <w:rPr>
          <w:rFonts w:eastAsiaTheme="minorHAnsi"/>
          <w:szCs w:val="24"/>
        </w:rPr>
        <w:t>exceed the guaranteed not to exceed total price stated</w:t>
      </w:r>
      <w:r w:rsidRPr="004876DF">
        <w:rPr>
          <w:rFonts w:eastAsiaTheme="minorHAnsi"/>
          <w:szCs w:val="24"/>
        </w:rPr>
        <w:t xml:space="preserve"> on the Exhibit </w:t>
      </w:r>
      <w:r w:rsidR="0033598E">
        <w:rPr>
          <w:szCs w:val="24"/>
        </w:rPr>
        <w:t>3</w:t>
      </w:r>
      <w:r w:rsidRPr="004876DF">
        <w:rPr>
          <w:szCs w:val="24"/>
        </w:rPr>
        <w:t xml:space="preserve">, </w:t>
      </w:r>
      <w:r w:rsidRPr="004876DF">
        <w:rPr>
          <w:rFonts w:eastAsiaTheme="minorHAnsi"/>
          <w:szCs w:val="24"/>
        </w:rPr>
        <w:t xml:space="preserve">Pricing Pages. </w:t>
      </w:r>
    </w:p>
    <w:p w14:paraId="65A26D06" w14:textId="77777777" w:rsidR="004620F3" w:rsidRPr="004876DF" w:rsidRDefault="004620F3" w:rsidP="004876DF">
      <w:pPr>
        <w:spacing w:line="276" w:lineRule="auto"/>
        <w:ind w:left="900" w:hanging="900"/>
        <w:jc w:val="left"/>
        <w:outlineLvl w:val="0"/>
        <w:rPr>
          <w:rFonts w:eastAsiaTheme="minorHAnsi"/>
          <w:caps/>
          <w:kern w:val="28"/>
          <w:sz w:val="24"/>
          <w:szCs w:val="24"/>
          <w:highlight w:val="yellow"/>
        </w:rPr>
      </w:pPr>
    </w:p>
    <w:p w14:paraId="09CE1C0F" w14:textId="4C920F05" w:rsidR="00782DC1" w:rsidRPr="004876DF" w:rsidRDefault="00782DC1" w:rsidP="004876DF">
      <w:pPr>
        <w:pStyle w:val="Heading3"/>
        <w:rPr>
          <w:szCs w:val="24"/>
        </w:rPr>
      </w:pPr>
      <w:r w:rsidRPr="004876DF">
        <w:rPr>
          <w:szCs w:val="24"/>
        </w:rPr>
        <w:t xml:space="preserve">If the </w:t>
      </w:r>
      <w:r w:rsidR="0021521C">
        <w:rPr>
          <w:szCs w:val="24"/>
        </w:rPr>
        <w:t>Department</w:t>
      </w:r>
      <w:r w:rsidRPr="004876DF">
        <w:rPr>
          <w:szCs w:val="24"/>
        </w:rPr>
        <w:t xml:space="preserve"> used a federal grant to pay the</w:t>
      </w:r>
      <w:r w:rsidR="0021521C">
        <w:rPr>
          <w:szCs w:val="24"/>
        </w:rPr>
        <w:t xml:space="preserve"> Contractor</w:t>
      </w:r>
      <w:r w:rsidRPr="004876DF">
        <w:rPr>
          <w:szCs w:val="24"/>
        </w:rPr>
        <w:t xml:space="preserve">, the Catalog of Federal Domestic Assistance (CFDA) number assigned to the grant and the dollar amount paid </w:t>
      </w:r>
      <w:r w:rsidRPr="004876DF">
        <w:rPr>
          <w:szCs w:val="24"/>
        </w:rPr>
        <w:lastRenderedPageBreak/>
        <w:t xml:space="preserve">from the grant is available on the State of Missouri </w:t>
      </w:r>
      <w:r w:rsidR="0021521C">
        <w:rPr>
          <w:szCs w:val="24"/>
        </w:rPr>
        <w:t>Vendor</w:t>
      </w:r>
      <w:r w:rsidRPr="004876DF">
        <w:rPr>
          <w:szCs w:val="24"/>
        </w:rPr>
        <w:t xml:space="preserve"> Services Portal under the </w:t>
      </w:r>
      <w:r w:rsidR="0021521C">
        <w:rPr>
          <w:szCs w:val="24"/>
        </w:rPr>
        <w:t>Vendor</w:t>
      </w:r>
      <w:r w:rsidRPr="004876DF">
        <w:rPr>
          <w:szCs w:val="24"/>
        </w:rPr>
        <w:t xml:space="preserve"> Payment section at </w:t>
      </w:r>
      <w:hyperlink r:id="rId26" w:history="1">
        <w:r w:rsidRPr="004876DF">
          <w:rPr>
            <w:rStyle w:val="Hyperlink"/>
            <w:szCs w:val="24"/>
          </w:rPr>
          <w:t>https://www.</w:t>
        </w:r>
        <w:r w:rsidR="0021521C">
          <w:rPr>
            <w:rStyle w:val="Hyperlink"/>
            <w:szCs w:val="24"/>
          </w:rPr>
          <w:t>Vendor</w:t>
        </w:r>
        <w:r w:rsidRPr="004876DF">
          <w:rPr>
            <w:rStyle w:val="Hyperlink"/>
            <w:szCs w:val="24"/>
          </w:rPr>
          <w:t>services.mo.gov/</w:t>
        </w:r>
        <w:r w:rsidR="0021521C">
          <w:rPr>
            <w:rStyle w:val="Hyperlink"/>
            <w:szCs w:val="24"/>
          </w:rPr>
          <w:t>Vendor</w:t>
        </w:r>
        <w:r w:rsidRPr="004876DF">
          <w:rPr>
            <w:rStyle w:val="Hyperlink"/>
            <w:szCs w:val="24"/>
          </w:rPr>
          <w:t>services/Portal/Default.aspx</w:t>
        </w:r>
      </w:hyperlink>
      <w:r w:rsidRPr="004876DF">
        <w:rPr>
          <w:szCs w:val="24"/>
        </w:rPr>
        <w:t xml:space="preserve">.  The CFDA name is available at </w:t>
      </w:r>
      <w:hyperlink r:id="rId27" w:history="1">
        <w:r w:rsidRPr="004876DF">
          <w:rPr>
            <w:rStyle w:val="Hyperlink"/>
            <w:szCs w:val="24"/>
          </w:rPr>
          <w:t>https://sam.gov/content/assistance-listings</w:t>
        </w:r>
      </w:hyperlink>
      <w:r w:rsidRPr="004876DF">
        <w:rPr>
          <w:szCs w:val="24"/>
        </w:rPr>
        <w:t>.</w:t>
      </w:r>
    </w:p>
    <w:p w14:paraId="68F9632E" w14:textId="77777777" w:rsidR="00782DC1" w:rsidRPr="004876DF" w:rsidRDefault="00782DC1" w:rsidP="004876DF">
      <w:pPr>
        <w:spacing w:line="276" w:lineRule="auto"/>
        <w:ind w:left="900" w:hanging="900"/>
        <w:jc w:val="left"/>
        <w:rPr>
          <w:rFonts w:eastAsiaTheme="minorHAnsi"/>
          <w:sz w:val="24"/>
          <w:szCs w:val="24"/>
        </w:rPr>
      </w:pPr>
    </w:p>
    <w:p w14:paraId="233D751E" w14:textId="00A934A1" w:rsidR="004620F3" w:rsidRPr="004876DF" w:rsidRDefault="004620F3" w:rsidP="004876DF">
      <w:pPr>
        <w:pStyle w:val="Heading3"/>
        <w:rPr>
          <w:rFonts w:eastAsiaTheme="minorHAnsi"/>
          <w:szCs w:val="24"/>
        </w:rPr>
      </w:pPr>
      <w:r w:rsidRPr="004876DF">
        <w:rPr>
          <w:rFonts w:eastAsiaTheme="minorHAnsi"/>
          <w:szCs w:val="24"/>
        </w:rPr>
        <w:t>Other than the payments and reimbursements specified in the contract, no other payments or reimbursements shall be made to the</w:t>
      </w:r>
      <w:r w:rsidR="0021521C">
        <w:rPr>
          <w:rFonts w:eastAsiaTheme="minorHAnsi"/>
          <w:szCs w:val="24"/>
        </w:rPr>
        <w:t xml:space="preserve"> Contractor</w:t>
      </w:r>
      <w:r w:rsidRPr="004876DF">
        <w:rPr>
          <w:rFonts w:eastAsiaTheme="minorHAnsi"/>
          <w:szCs w:val="24"/>
        </w:rPr>
        <w:t>.</w:t>
      </w:r>
    </w:p>
    <w:p w14:paraId="63D45CBC" w14:textId="77777777" w:rsidR="004620F3" w:rsidRPr="00E85E2E" w:rsidRDefault="004620F3" w:rsidP="00CB7E9C">
      <w:pPr>
        <w:spacing w:line="276" w:lineRule="auto"/>
        <w:jc w:val="left"/>
        <w:rPr>
          <w:rFonts w:eastAsiaTheme="minorHAnsi"/>
          <w:sz w:val="24"/>
          <w:szCs w:val="24"/>
        </w:rPr>
      </w:pPr>
    </w:p>
    <w:p w14:paraId="188D96D5" w14:textId="77777777" w:rsidR="004620F3" w:rsidRPr="004620F3" w:rsidRDefault="004620F3" w:rsidP="00040757">
      <w:pPr>
        <w:jc w:val="center"/>
        <w:rPr>
          <w:kern w:val="28"/>
        </w:rPr>
      </w:pPr>
      <w:r w:rsidRPr="004620F3">
        <w:rPr>
          <w:b/>
        </w:rPr>
        <w:t>****END OF SCOPE OF WORK SECTION****</w:t>
      </w:r>
      <w:r w:rsidRPr="004620F3">
        <w:br w:type="page"/>
      </w:r>
    </w:p>
    <w:p w14:paraId="0AE02A58" w14:textId="77777777" w:rsidR="004620F3" w:rsidRPr="00D50F7F" w:rsidRDefault="004620F3" w:rsidP="00D50F7F">
      <w:pPr>
        <w:pStyle w:val="Heading1"/>
        <w:spacing w:line="276" w:lineRule="auto"/>
        <w:ind w:left="900" w:hanging="900"/>
        <w:jc w:val="left"/>
        <w:rPr>
          <w:szCs w:val="24"/>
        </w:rPr>
      </w:pPr>
      <w:r w:rsidRPr="00D50F7F">
        <w:rPr>
          <w:szCs w:val="24"/>
        </w:rPr>
        <w:lastRenderedPageBreak/>
        <w:t>TERMS AND CONDITIONS SECTION</w:t>
      </w:r>
    </w:p>
    <w:p w14:paraId="54C537F3" w14:textId="77777777" w:rsidR="004620F3" w:rsidRPr="00D50F7F" w:rsidRDefault="004620F3" w:rsidP="00D50F7F">
      <w:pPr>
        <w:spacing w:line="276" w:lineRule="auto"/>
        <w:ind w:left="900" w:hanging="900"/>
        <w:jc w:val="left"/>
        <w:rPr>
          <w:sz w:val="24"/>
          <w:szCs w:val="24"/>
        </w:rPr>
      </w:pPr>
    </w:p>
    <w:p w14:paraId="2D005825" w14:textId="77777777" w:rsidR="00040757" w:rsidRPr="00D50F7F" w:rsidRDefault="004620F3" w:rsidP="00D50F7F">
      <w:pPr>
        <w:pStyle w:val="Heading2"/>
        <w:spacing w:line="276" w:lineRule="auto"/>
        <w:ind w:left="900" w:hanging="900"/>
        <w:rPr>
          <w:szCs w:val="24"/>
        </w:rPr>
      </w:pPr>
      <w:r w:rsidRPr="00D50F7F">
        <w:rPr>
          <w:szCs w:val="24"/>
        </w:rPr>
        <w:t xml:space="preserve">Applicable Laws and Regulations:  </w:t>
      </w:r>
    </w:p>
    <w:p w14:paraId="01424861" w14:textId="77777777" w:rsidR="00040757" w:rsidRPr="00D50F7F" w:rsidRDefault="00040757" w:rsidP="00D50F7F">
      <w:pPr>
        <w:pStyle w:val="Heading3"/>
        <w:numPr>
          <w:ilvl w:val="0"/>
          <w:numId w:val="0"/>
        </w:numPr>
        <w:ind w:left="900" w:hanging="900"/>
        <w:rPr>
          <w:szCs w:val="24"/>
        </w:rPr>
      </w:pPr>
    </w:p>
    <w:p w14:paraId="66DF68E8" w14:textId="1C08729D" w:rsidR="004620F3" w:rsidRPr="00D50F7F" w:rsidRDefault="004620F3" w:rsidP="00D50F7F">
      <w:pPr>
        <w:pStyle w:val="Heading3"/>
        <w:rPr>
          <w:szCs w:val="24"/>
        </w:rPr>
      </w:pPr>
      <w:bookmarkStart w:id="7" w:name="_Hlk166162071"/>
      <w:r w:rsidRPr="00D50F7F">
        <w:rPr>
          <w:szCs w:val="24"/>
        </w:rPr>
        <w:t>The contract shall be construed according to the laws of the State of Missouri. The</w:t>
      </w:r>
      <w:r w:rsidR="0021521C">
        <w:rPr>
          <w:szCs w:val="24"/>
        </w:rPr>
        <w:t xml:space="preserve"> Contractor</w:t>
      </w:r>
      <w:r w:rsidRPr="00D50F7F">
        <w:rPr>
          <w:szCs w:val="24"/>
        </w:rPr>
        <w:t xml:space="preserve"> and the State of Missouri must follow all applicable federal, state, and local laws and regulations that apply to the performance of the contract.  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w:t>
      </w:r>
      <w:r w:rsidR="0021521C">
        <w:rPr>
          <w:szCs w:val="24"/>
        </w:rPr>
        <w:t xml:space="preserve"> Contractor</w:t>
      </w:r>
      <w:r w:rsidRPr="00D50F7F">
        <w:rPr>
          <w:szCs w:val="24"/>
        </w:rPr>
        <w:t xml:space="preserve"> and </w:t>
      </w:r>
      <w:r w:rsidR="0021521C">
        <w:rPr>
          <w:szCs w:val="24"/>
        </w:rPr>
        <w:t>Department</w:t>
      </w:r>
      <w:r w:rsidRPr="00D50F7F">
        <w:rPr>
          <w:szCs w:val="24"/>
        </w:rPr>
        <w:t>.</w:t>
      </w:r>
    </w:p>
    <w:bookmarkEnd w:id="7"/>
    <w:p w14:paraId="23C88AEA" w14:textId="77777777" w:rsidR="004620F3" w:rsidRPr="00D50F7F" w:rsidRDefault="004620F3" w:rsidP="00D50F7F">
      <w:pPr>
        <w:spacing w:line="276" w:lineRule="auto"/>
        <w:ind w:left="900" w:hanging="900"/>
        <w:jc w:val="left"/>
        <w:outlineLvl w:val="1"/>
        <w:rPr>
          <w:b/>
          <w:sz w:val="24"/>
          <w:szCs w:val="24"/>
        </w:rPr>
      </w:pPr>
    </w:p>
    <w:p w14:paraId="5F85F0E6" w14:textId="77777777" w:rsidR="00040757" w:rsidRPr="00D50F7F" w:rsidRDefault="004620F3" w:rsidP="00D50F7F">
      <w:pPr>
        <w:pStyle w:val="Heading2"/>
        <w:spacing w:line="276" w:lineRule="auto"/>
        <w:ind w:left="900" w:hanging="900"/>
        <w:rPr>
          <w:szCs w:val="24"/>
        </w:rPr>
      </w:pPr>
      <w:r w:rsidRPr="00D50F7F">
        <w:rPr>
          <w:szCs w:val="24"/>
        </w:rPr>
        <w:t xml:space="preserve">Non-Discrimination and Affirmative Action:  </w:t>
      </w:r>
    </w:p>
    <w:p w14:paraId="307782BE" w14:textId="77777777" w:rsidR="00040757" w:rsidRPr="00C1540D" w:rsidRDefault="00040757" w:rsidP="00D50F7F">
      <w:pPr>
        <w:pStyle w:val="Heading2"/>
        <w:numPr>
          <w:ilvl w:val="0"/>
          <w:numId w:val="0"/>
        </w:numPr>
        <w:spacing w:line="276" w:lineRule="auto"/>
        <w:ind w:left="900" w:hanging="900"/>
        <w:rPr>
          <w:szCs w:val="24"/>
        </w:rPr>
      </w:pPr>
    </w:p>
    <w:p w14:paraId="73DF8F08" w14:textId="4A3BFB95" w:rsidR="004620F3" w:rsidRPr="00C1540D" w:rsidRDefault="00C1540D" w:rsidP="00D50F7F">
      <w:pPr>
        <w:pStyle w:val="Heading3"/>
        <w:rPr>
          <w:szCs w:val="24"/>
        </w:rPr>
      </w:pPr>
      <w:bookmarkStart w:id="8" w:name="_Hlk191284549"/>
      <w:bookmarkStart w:id="9" w:name="_Hlk166162979"/>
      <w:r w:rsidRPr="00C1540D">
        <w:rPr>
          <w:szCs w:val="24"/>
        </w:rPr>
        <w:t xml:space="preserve">The </w:t>
      </w:r>
      <w:r>
        <w:rPr>
          <w:szCs w:val="24"/>
        </w:rPr>
        <w:t>C</w:t>
      </w:r>
      <w:r w:rsidRPr="00C1540D">
        <w:rPr>
          <w:szCs w:val="24"/>
        </w:rPr>
        <w:t>ontractor must comply with applicable federal and state laws and regulations addressing discrimination in employment.</w:t>
      </w:r>
      <w:bookmarkEnd w:id="8"/>
      <w:r w:rsidR="004620F3" w:rsidRPr="00C1540D">
        <w:rPr>
          <w:szCs w:val="24"/>
        </w:rPr>
        <w:t xml:space="preserve"> </w:t>
      </w:r>
    </w:p>
    <w:bookmarkEnd w:id="9"/>
    <w:p w14:paraId="627F2834" w14:textId="77777777" w:rsidR="004620F3" w:rsidRPr="00C1540D" w:rsidRDefault="004620F3" w:rsidP="00D50F7F">
      <w:pPr>
        <w:spacing w:line="276" w:lineRule="auto"/>
        <w:ind w:left="900" w:hanging="900"/>
        <w:jc w:val="left"/>
        <w:outlineLvl w:val="1"/>
        <w:rPr>
          <w:b/>
          <w:sz w:val="24"/>
          <w:szCs w:val="24"/>
        </w:rPr>
      </w:pPr>
    </w:p>
    <w:p w14:paraId="43364E4C" w14:textId="77777777" w:rsidR="00040757" w:rsidRPr="00D50F7F" w:rsidRDefault="004620F3" w:rsidP="00D50F7F">
      <w:pPr>
        <w:pStyle w:val="Heading2"/>
        <w:spacing w:line="276" w:lineRule="auto"/>
        <w:ind w:left="900" w:hanging="900"/>
        <w:rPr>
          <w:szCs w:val="24"/>
        </w:rPr>
      </w:pPr>
      <w:r w:rsidRPr="00C1540D">
        <w:rPr>
          <w:szCs w:val="24"/>
        </w:rPr>
        <w:t>Americans</w:t>
      </w:r>
      <w:r w:rsidRPr="00D50F7F">
        <w:rPr>
          <w:szCs w:val="24"/>
        </w:rPr>
        <w:t xml:space="preserve"> with Disabilities Act:  </w:t>
      </w:r>
    </w:p>
    <w:p w14:paraId="156699AC" w14:textId="77777777" w:rsidR="00040757" w:rsidRPr="00D50F7F" w:rsidRDefault="00040757" w:rsidP="00D50F7F">
      <w:pPr>
        <w:pStyle w:val="Heading2"/>
        <w:numPr>
          <w:ilvl w:val="0"/>
          <w:numId w:val="0"/>
        </w:numPr>
        <w:spacing w:line="276" w:lineRule="auto"/>
        <w:ind w:left="900" w:hanging="900"/>
        <w:rPr>
          <w:szCs w:val="24"/>
        </w:rPr>
      </w:pPr>
    </w:p>
    <w:p w14:paraId="1C2209B8" w14:textId="2DCB7FB7" w:rsidR="004620F3" w:rsidRPr="00D50F7F" w:rsidRDefault="004620F3" w:rsidP="00D50F7F">
      <w:pPr>
        <w:pStyle w:val="Heading3"/>
        <w:rPr>
          <w:szCs w:val="24"/>
        </w:rPr>
      </w:pPr>
      <w:bookmarkStart w:id="10" w:name="_Hlk166162998"/>
      <w:r w:rsidRPr="00D50F7F">
        <w:rPr>
          <w:szCs w:val="24"/>
        </w:rPr>
        <w:t>In connection with the furnishing of equipment, supplies, and/or services under the contract, the</w:t>
      </w:r>
      <w:r w:rsidR="0021521C">
        <w:rPr>
          <w:szCs w:val="24"/>
        </w:rPr>
        <w:t xml:space="preserve"> Contractor</w:t>
      </w:r>
      <w:r w:rsidRPr="00D50F7F">
        <w:rPr>
          <w:szCs w:val="24"/>
        </w:rPr>
        <w:t xml:space="preserve"> and all subcontractors shall comply with all applicable requirements and provisions of the Americans with Disabilities Act (ADA), ADA is 42 U.S.C. section 1201, et seq.</w:t>
      </w:r>
    </w:p>
    <w:bookmarkEnd w:id="10"/>
    <w:p w14:paraId="60DB8E17" w14:textId="77777777" w:rsidR="004620F3" w:rsidRPr="00D50F7F" w:rsidRDefault="004620F3" w:rsidP="00D50F7F">
      <w:pPr>
        <w:spacing w:line="276" w:lineRule="auto"/>
        <w:ind w:left="900" w:hanging="900"/>
        <w:jc w:val="left"/>
        <w:rPr>
          <w:b/>
          <w:sz w:val="24"/>
          <w:szCs w:val="24"/>
        </w:rPr>
      </w:pPr>
    </w:p>
    <w:p w14:paraId="3381377E" w14:textId="77777777" w:rsidR="00040757" w:rsidRPr="00F84346" w:rsidRDefault="004620F3" w:rsidP="00F84346">
      <w:pPr>
        <w:pStyle w:val="Heading2"/>
        <w:spacing w:line="276" w:lineRule="auto"/>
        <w:ind w:left="900" w:hanging="900"/>
        <w:rPr>
          <w:szCs w:val="24"/>
        </w:rPr>
      </w:pPr>
      <w:r w:rsidRPr="00F84346">
        <w:rPr>
          <w:szCs w:val="24"/>
        </w:rPr>
        <w:t xml:space="preserve">Authorized Personnel/E-Verify:  </w:t>
      </w:r>
    </w:p>
    <w:p w14:paraId="7F3AA108" w14:textId="77777777" w:rsidR="00040757" w:rsidRPr="00F84346" w:rsidRDefault="00040757" w:rsidP="00F84346">
      <w:pPr>
        <w:pStyle w:val="Heading2"/>
        <w:numPr>
          <w:ilvl w:val="0"/>
          <w:numId w:val="0"/>
        </w:numPr>
        <w:spacing w:line="276" w:lineRule="auto"/>
        <w:ind w:left="900" w:hanging="900"/>
        <w:rPr>
          <w:szCs w:val="24"/>
        </w:rPr>
      </w:pPr>
    </w:p>
    <w:p w14:paraId="17901E3E" w14:textId="2393CD94" w:rsidR="00136D99" w:rsidRPr="00F84346" w:rsidRDefault="00136D99" w:rsidP="00F84346">
      <w:pPr>
        <w:pStyle w:val="Heading3"/>
        <w:rPr>
          <w:szCs w:val="24"/>
        </w:rPr>
      </w:pPr>
      <w:bookmarkStart w:id="11" w:name="_Hlk181693104"/>
      <w:bookmarkStart w:id="12" w:name="_Hlk166163165"/>
      <w:r w:rsidRPr="00F84346">
        <w:rPr>
          <w:szCs w:val="24"/>
        </w:rPr>
        <w:t>The</w:t>
      </w:r>
      <w:r w:rsidR="0021521C">
        <w:rPr>
          <w:szCs w:val="24"/>
        </w:rPr>
        <w:t xml:space="preserve"> Contractor</w:t>
      </w:r>
      <w:r w:rsidRPr="00F84346">
        <w:rPr>
          <w:szCs w:val="24"/>
        </w:rPr>
        <w:t xml:space="preserve"> shall be responsible for assuring that all personnel are appropriately qualified and licensed or certified, as required by state, federal or local law, statute or regulation, respective to the services to be provided through this contract; and documentation of such licensure or certification shall be made available upon request.</w:t>
      </w:r>
    </w:p>
    <w:bookmarkEnd w:id="11"/>
    <w:p w14:paraId="0028D2AB" w14:textId="77777777" w:rsidR="00136D99" w:rsidRPr="00963CF2" w:rsidRDefault="00136D99" w:rsidP="00963CF2">
      <w:pPr>
        <w:pStyle w:val="Heading3"/>
        <w:numPr>
          <w:ilvl w:val="0"/>
          <w:numId w:val="0"/>
        </w:numPr>
        <w:ind w:left="900" w:hanging="900"/>
        <w:rPr>
          <w:szCs w:val="24"/>
        </w:rPr>
      </w:pPr>
    </w:p>
    <w:p w14:paraId="07409BF5" w14:textId="01A50392" w:rsidR="004620F3" w:rsidRPr="00963CF2" w:rsidRDefault="003D5BA6" w:rsidP="00963CF2">
      <w:pPr>
        <w:pStyle w:val="Heading3"/>
        <w:rPr>
          <w:szCs w:val="24"/>
        </w:rPr>
      </w:pPr>
      <w:r>
        <w:rPr>
          <w:szCs w:val="24"/>
        </w:rPr>
        <w:t>For w</w:t>
      </w:r>
      <w:r w:rsidR="004620F3" w:rsidRPr="00963CF2">
        <w:rPr>
          <w:szCs w:val="24"/>
        </w:rPr>
        <w:t>ork performed under the contract, the</w:t>
      </w:r>
      <w:r w:rsidR="0021521C">
        <w:rPr>
          <w:szCs w:val="24"/>
        </w:rPr>
        <w:t xml:space="preserve"> Contractor</w:t>
      </w:r>
      <w:r w:rsidR="004620F3" w:rsidRPr="00963CF2">
        <w:rPr>
          <w:szCs w:val="24"/>
        </w:rPr>
        <w:t xml:space="preserve"> shall only employ personnel authorized to work in the United States in accordance with applicable federal and state laws,</w:t>
      </w:r>
      <w:r w:rsidR="006C1745" w:rsidRPr="00963CF2">
        <w:rPr>
          <w:szCs w:val="24"/>
        </w:rPr>
        <w:t xml:space="preserve"> including section 285.530</w:t>
      </w:r>
      <w:r w:rsidR="00FA7825" w:rsidRPr="00963CF2">
        <w:rPr>
          <w:szCs w:val="24"/>
        </w:rPr>
        <w:t>,</w:t>
      </w:r>
      <w:r w:rsidR="006C1745" w:rsidRPr="00963CF2">
        <w:rPr>
          <w:szCs w:val="24"/>
        </w:rPr>
        <w:t xml:space="preserve"> </w:t>
      </w:r>
      <w:proofErr w:type="spellStart"/>
      <w:r w:rsidR="006C1745" w:rsidRPr="00963CF2">
        <w:rPr>
          <w:szCs w:val="24"/>
        </w:rPr>
        <w:t>RSMo</w:t>
      </w:r>
      <w:proofErr w:type="spellEnd"/>
      <w:r w:rsidR="004620F3" w:rsidRPr="00963CF2">
        <w:rPr>
          <w:szCs w:val="24"/>
        </w:rPr>
        <w:t xml:space="preserve"> and Executive Order 07-13. If the</w:t>
      </w:r>
      <w:r w:rsidR="0021521C">
        <w:rPr>
          <w:szCs w:val="24"/>
        </w:rPr>
        <w:t xml:space="preserve"> Contractor</w:t>
      </w:r>
      <w:r w:rsidR="004620F3" w:rsidRPr="00963CF2">
        <w:rPr>
          <w:szCs w:val="24"/>
        </w:rPr>
        <w:t xml:space="preserve"> employs personnel not authorized to work in the United States, the state shall have the right to cancel the contract immediately without penalty or recourse, and to pursue any other remedies permitted by the contract or by applicable state or federal law. </w:t>
      </w:r>
    </w:p>
    <w:p w14:paraId="54ABB6C8" w14:textId="77777777" w:rsidR="004620F3" w:rsidRPr="00963CF2" w:rsidRDefault="004620F3" w:rsidP="00963CF2">
      <w:pPr>
        <w:spacing w:line="276" w:lineRule="auto"/>
        <w:ind w:left="900" w:hanging="900"/>
        <w:jc w:val="left"/>
        <w:outlineLvl w:val="2"/>
        <w:rPr>
          <w:sz w:val="24"/>
          <w:szCs w:val="24"/>
        </w:rPr>
      </w:pPr>
    </w:p>
    <w:p w14:paraId="5A8FFA03" w14:textId="32751455" w:rsidR="004620F3" w:rsidRPr="00963CF2" w:rsidRDefault="004620F3" w:rsidP="00963CF2">
      <w:pPr>
        <w:pStyle w:val="Heading3"/>
        <w:rPr>
          <w:szCs w:val="24"/>
        </w:rPr>
      </w:pPr>
      <w:r w:rsidRPr="00963CF2">
        <w:rPr>
          <w:szCs w:val="24"/>
        </w:rPr>
        <w:t>Prior to the performance of any services, a</w:t>
      </w:r>
      <w:r w:rsidR="0021521C">
        <w:rPr>
          <w:szCs w:val="24"/>
        </w:rPr>
        <w:t xml:space="preserve"> Contractor</w:t>
      </w:r>
      <w:r w:rsidRPr="00963CF2">
        <w:rPr>
          <w:szCs w:val="24"/>
        </w:rPr>
        <w:t xml:space="preserve"> meeting the definition of a business entity in section 285.525, </w:t>
      </w:r>
      <w:proofErr w:type="spellStart"/>
      <w:r w:rsidRPr="00963CF2">
        <w:rPr>
          <w:szCs w:val="24"/>
        </w:rPr>
        <w:t>RSMo</w:t>
      </w:r>
      <w:proofErr w:type="spellEnd"/>
      <w:r w:rsidRPr="00963CF2">
        <w:rPr>
          <w:szCs w:val="24"/>
        </w:rPr>
        <w:t xml:space="preserve">, shall maintain enrollment and participation </w:t>
      </w:r>
      <w:r w:rsidRPr="00963CF2">
        <w:rPr>
          <w:szCs w:val="24"/>
        </w:rPr>
        <w:lastRenderedPageBreak/>
        <w:t>in the E-Verify Federal work authorization program with respect to the employees hired after enrollment in the program for work in connection with the contracted services included herein.  If the</w:t>
      </w:r>
      <w:r w:rsidR="0021521C">
        <w:rPr>
          <w:szCs w:val="24"/>
        </w:rPr>
        <w:t xml:space="preserve"> Contractor</w:t>
      </w:r>
      <w:r w:rsidRPr="00963CF2">
        <w:rPr>
          <w:szCs w:val="24"/>
        </w:rPr>
        <w:t xml:space="preserve">’s business status changes during the life of the contract to become a business entity as defined in section 285.525, </w:t>
      </w:r>
      <w:proofErr w:type="spellStart"/>
      <w:r w:rsidRPr="00963CF2">
        <w:rPr>
          <w:szCs w:val="24"/>
        </w:rPr>
        <w:t>RSMo</w:t>
      </w:r>
      <w:proofErr w:type="spellEnd"/>
      <w:r w:rsidRPr="00963CF2">
        <w:rPr>
          <w:szCs w:val="24"/>
        </w:rPr>
        <w:t xml:space="preserve">, pertaining to section 285.530, </w:t>
      </w:r>
      <w:proofErr w:type="spellStart"/>
      <w:r w:rsidRPr="00963CF2">
        <w:rPr>
          <w:szCs w:val="24"/>
        </w:rPr>
        <w:t>RSMo</w:t>
      </w:r>
      <w:proofErr w:type="spellEnd"/>
      <w:r w:rsidRPr="00963CF2">
        <w:rPr>
          <w:szCs w:val="24"/>
        </w:rPr>
        <w:t>, then the</w:t>
      </w:r>
      <w:r w:rsidR="0021521C">
        <w:rPr>
          <w:szCs w:val="24"/>
        </w:rPr>
        <w:t xml:space="preserve"> Contractor</w:t>
      </w:r>
      <w:r w:rsidRPr="00963CF2">
        <w:rPr>
          <w:szCs w:val="24"/>
        </w:rPr>
        <w:t xml:space="preserve"> shall enroll and participate in the E-Verify program.</w:t>
      </w:r>
    </w:p>
    <w:p w14:paraId="60771962" w14:textId="77777777" w:rsidR="004620F3" w:rsidRPr="00963CF2" w:rsidRDefault="004620F3" w:rsidP="00963CF2">
      <w:pPr>
        <w:spacing w:line="276" w:lineRule="auto"/>
        <w:ind w:left="900" w:hanging="900"/>
        <w:jc w:val="left"/>
        <w:outlineLvl w:val="2"/>
        <w:rPr>
          <w:sz w:val="24"/>
          <w:szCs w:val="24"/>
        </w:rPr>
      </w:pPr>
    </w:p>
    <w:p w14:paraId="5415ABB4" w14:textId="3682F7E2" w:rsidR="004620F3" w:rsidRPr="00963CF2" w:rsidRDefault="004620F3" w:rsidP="00963CF2">
      <w:pPr>
        <w:pStyle w:val="Heading3"/>
        <w:rPr>
          <w:szCs w:val="24"/>
        </w:rPr>
      </w:pPr>
      <w:r w:rsidRPr="00963CF2">
        <w:rPr>
          <w:szCs w:val="24"/>
        </w:rPr>
        <w:t>The</w:t>
      </w:r>
      <w:r w:rsidR="0021521C">
        <w:rPr>
          <w:szCs w:val="24"/>
        </w:rPr>
        <w:t xml:space="preserve"> Contractor</w:t>
      </w:r>
      <w:r w:rsidRPr="00963CF2">
        <w:rPr>
          <w:szCs w:val="24"/>
        </w:rPr>
        <w:t xml:space="preserve"> shall only be required to provide the affidavits required in section 285.530.2, </w:t>
      </w:r>
      <w:proofErr w:type="spellStart"/>
      <w:r w:rsidRPr="00963CF2">
        <w:rPr>
          <w:szCs w:val="24"/>
        </w:rPr>
        <w:t>RSMo</w:t>
      </w:r>
      <w:proofErr w:type="spellEnd"/>
      <w:r w:rsidRPr="00963CF2">
        <w:rPr>
          <w:szCs w:val="24"/>
        </w:rPr>
        <w:t xml:space="preserve">, to the state on an annual basis. </w:t>
      </w:r>
      <w:hyperlink r:id="rId28" w:history="1">
        <w:r w:rsidRPr="00963CF2">
          <w:rPr>
            <w:color w:val="0000FF"/>
            <w:szCs w:val="24"/>
            <w:u w:val="single"/>
          </w:rPr>
          <w:t>https://purch.oa.mo.gov/</w:t>
        </w:r>
        <w:r w:rsidR="0021521C">
          <w:rPr>
            <w:color w:val="0000FF"/>
            <w:szCs w:val="24"/>
            <w:u w:val="single"/>
          </w:rPr>
          <w:t>Vendor</w:t>
        </w:r>
        <w:r w:rsidRPr="00963CF2">
          <w:rPr>
            <w:color w:val="0000FF"/>
            <w:szCs w:val="24"/>
            <w:u w:val="single"/>
          </w:rPr>
          <w:t>-information/affidavit-work-authorization-annual-renewal</w:t>
        </w:r>
      </w:hyperlink>
      <w:r w:rsidRPr="00963CF2">
        <w:rPr>
          <w:szCs w:val="24"/>
        </w:rPr>
        <w:t xml:space="preserve"> </w:t>
      </w:r>
    </w:p>
    <w:p w14:paraId="5E68EFD5" w14:textId="77777777" w:rsidR="004620F3" w:rsidRPr="00963CF2" w:rsidRDefault="004620F3" w:rsidP="00963CF2">
      <w:pPr>
        <w:spacing w:line="276" w:lineRule="auto"/>
        <w:ind w:left="900" w:hanging="900"/>
        <w:jc w:val="left"/>
        <w:outlineLvl w:val="2"/>
        <w:rPr>
          <w:sz w:val="24"/>
          <w:szCs w:val="24"/>
        </w:rPr>
      </w:pPr>
    </w:p>
    <w:p w14:paraId="7AC5973E" w14:textId="2ECD6CE2" w:rsidR="004620F3" w:rsidRPr="002D01E9" w:rsidRDefault="004620F3" w:rsidP="002D01E9">
      <w:pPr>
        <w:pStyle w:val="Heading3"/>
        <w:rPr>
          <w:szCs w:val="24"/>
        </w:rPr>
      </w:pPr>
      <w:r w:rsidRPr="002D01E9">
        <w:rPr>
          <w:szCs w:val="24"/>
        </w:rPr>
        <w:t>The</w:t>
      </w:r>
      <w:r w:rsidR="0021521C">
        <w:rPr>
          <w:szCs w:val="24"/>
        </w:rPr>
        <w:t xml:space="preserve"> Contractor</w:t>
      </w:r>
      <w:r w:rsidRPr="002D01E9">
        <w:rPr>
          <w:szCs w:val="24"/>
        </w:rPr>
        <w:t xml:space="preserve"> shall ensure that its subcontractors comply with section 285.530, </w:t>
      </w:r>
      <w:proofErr w:type="spellStart"/>
      <w:r w:rsidRPr="002D01E9">
        <w:rPr>
          <w:szCs w:val="24"/>
        </w:rPr>
        <w:t>RSMo</w:t>
      </w:r>
      <w:proofErr w:type="spellEnd"/>
      <w:r w:rsidRPr="002D01E9">
        <w:rPr>
          <w:szCs w:val="24"/>
        </w:rPr>
        <w:t>.</w:t>
      </w:r>
    </w:p>
    <w:bookmarkEnd w:id="12"/>
    <w:p w14:paraId="263DEB45" w14:textId="77777777" w:rsidR="00040757" w:rsidRPr="002D01E9" w:rsidRDefault="00040757" w:rsidP="004D4943">
      <w:pPr>
        <w:spacing w:line="276" w:lineRule="auto"/>
        <w:jc w:val="left"/>
        <w:rPr>
          <w:sz w:val="24"/>
          <w:szCs w:val="24"/>
        </w:rPr>
      </w:pPr>
    </w:p>
    <w:p w14:paraId="30777B14" w14:textId="77777777" w:rsidR="00040757" w:rsidRPr="002D01E9" w:rsidRDefault="004620F3" w:rsidP="002D01E9">
      <w:pPr>
        <w:pStyle w:val="Heading2"/>
        <w:spacing w:line="276" w:lineRule="auto"/>
        <w:ind w:left="900" w:hanging="900"/>
        <w:rPr>
          <w:szCs w:val="24"/>
        </w:rPr>
      </w:pPr>
      <w:r w:rsidRPr="002D01E9">
        <w:rPr>
          <w:szCs w:val="24"/>
        </w:rPr>
        <w:t xml:space="preserve">Business Registration:  </w:t>
      </w:r>
    </w:p>
    <w:p w14:paraId="72B96CE7" w14:textId="77777777" w:rsidR="00040757" w:rsidRPr="002D01E9" w:rsidRDefault="00040757" w:rsidP="002D01E9">
      <w:pPr>
        <w:pStyle w:val="Heading2"/>
        <w:numPr>
          <w:ilvl w:val="0"/>
          <w:numId w:val="0"/>
        </w:numPr>
        <w:spacing w:line="276" w:lineRule="auto"/>
        <w:ind w:left="900" w:hanging="900"/>
        <w:rPr>
          <w:szCs w:val="24"/>
        </w:rPr>
      </w:pPr>
    </w:p>
    <w:p w14:paraId="4E93D46D" w14:textId="7F83FAF4" w:rsidR="004620F3" w:rsidRPr="002D01E9" w:rsidRDefault="004620F3" w:rsidP="002D01E9">
      <w:pPr>
        <w:pStyle w:val="Heading3"/>
        <w:rPr>
          <w:szCs w:val="24"/>
        </w:rPr>
      </w:pPr>
      <w:bookmarkStart w:id="13" w:name="_Hlk166163331"/>
      <w:r w:rsidRPr="002D01E9">
        <w:rPr>
          <w:szCs w:val="24"/>
        </w:rPr>
        <w:t>The</w:t>
      </w:r>
      <w:r w:rsidR="0021521C">
        <w:rPr>
          <w:szCs w:val="24"/>
        </w:rPr>
        <w:t xml:space="preserve"> Contractor</w:t>
      </w:r>
      <w:r w:rsidRPr="002D01E9">
        <w:rPr>
          <w:szCs w:val="24"/>
        </w:rPr>
        <w:t xml:space="preserve"> must meet the requirements for conducting business in the State of Missouri, prior to performance of services under the contract, and for the duration of the contract.  The</w:t>
      </w:r>
      <w:r w:rsidR="0021521C">
        <w:rPr>
          <w:szCs w:val="24"/>
        </w:rPr>
        <w:t xml:space="preserve"> Contractor</w:t>
      </w:r>
      <w:r w:rsidRPr="002D01E9">
        <w:rPr>
          <w:szCs w:val="24"/>
        </w:rPr>
        <w:t xml:space="preserve"> must be registered and maintain good standing with the Secretary of State of the State of Missouri and other regulatory agencies, as may be required by law or regulations. Such business requirements for formation and operation include, but are not limited to, those in Chapters 347-359</w:t>
      </w:r>
      <w:r w:rsidR="00FA7825" w:rsidRPr="002D01E9">
        <w:rPr>
          <w:szCs w:val="24"/>
        </w:rPr>
        <w:t>,</w:t>
      </w:r>
      <w:r w:rsidRPr="002D01E9">
        <w:rPr>
          <w:szCs w:val="24"/>
        </w:rPr>
        <w:t xml:space="preserve"> </w:t>
      </w:r>
      <w:proofErr w:type="spellStart"/>
      <w:r w:rsidRPr="002D01E9">
        <w:rPr>
          <w:szCs w:val="24"/>
        </w:rPr>
        <w:t>RSMo</w:t>
      </w:r>
      <w:proofErr w:type="spellEnd"/>
      <w:r w:rsidRPr="002D01E9">
        <w:rPr>
          <w:szCs w:val="24"/>
        </w:rPr>
        <w:t>.</w:t>
      </w:r>
    </w:p>
    <w:bookmarkEnd w:id="13"/>
    <w:p w14:paraId="58C2A22F" w14:textId="77777777" w:rsidR="004620F3" w:rsidRPr="006F6F34" w:rsidRDefault="004620F3" w:rsidP="004D4943">
      <w:pPr>
        <w:spacing w:line="276" w:lineRule="auto"/>
        <w:jc w:val="left"/>
        <w:rPr>
          <w:sz w:val="24"/>
          <w:szCs w:val="24"/>
        </w:rPr>
      </w:pPr>
    </w:p>
    <w:p w14:paraId="3DD4BC71" w14:textId="77777777" w:rsidR="00040757" w:rsidRPr="006F6F34" w:rsidRDefault="004620F3" w:rsidP="006F6F34">
      <w:pPr>
        <w:pStyle w:val="Heading2"/>
        <w:spacing w:line="276" w:lineRule="auto"/>
        <w:ind w:left="900" w:hanging="900"/>
        <w:rPr>
          <w:szCs w:val="24"/>
        </w:rPr>
      </w:pPr>
      <w:r w:rsidRPr="006F6F34">
        <w:rPr>
          <w:szCs w:val="24"/>
        </w:rPr>
        <w:t xml:space="preserve">Elected or Appointed Officials and Employees:  </w:t>
      </w:r>
    </w:p>
    <w:p w14:paraId="254E0CF3" w14:textId="77777777" w:rsidR="00040757" w:rsidRPr="006F6F34" w:rsidRDefault="00040757" w:rsidP="006F6F34">
      <w:pPr>
        <w:pStyle w:val="Heading2"/>
        <w:numPr>
          <w:ilvl w:val="0"/>
          <w:numId w:val="0"/>
        </w:numPr>
        <w:spacing w:line="276" w:lineRule="auto"/>
        <w:ind w:left="900" w:hanging="900"/>
        <w:rPr>
          <w:szCs w:val="24"/>
        </w:rPr>
      </w:pPr>
    </w:p>
    <w:p w14:paraId="3E538E35" w14:textId="77777777" w:rsidR="004620F3" w:rsidRPr="006F6F34" w:rsidRDefault="004620F3" w:rsidP="006F6F34">
      <w:pPr>
        <w:pStyle w:val="Heading3"/>
        <w:rPr>
          <w:szCs w:val="24"/>
        </w:rPr>
      </w:pPr>
      <w:r w:rsidRPr="006F6F34">
        <w:rPr>
          <w:szCs w:val="24"/>
        </w:rPr>
        <w:t xml:space="preserve">Elected or appointed officials or employees of the State of Missouri or any political subdivision thereof, serving in an executive or administrative capacity, must comply with sections 105.452 and 105.454, </w:t>
      </w:r>
      <w:proofErr w:type="spellStart"/>
      <w:r w:rsidRPr="006F6F34">
        <w:rPr>
          <w:szCs w:val="24"/>
        </w:rPr>
        <w:t>RSMo</w:t>
      </w:r>
      <w:proofErr w:type="spellEnd"/>
      <w:r w:rsidRPr="006F6F34">
        <w:rPr>
          <w:szCs w:val="24"/>
        </w:rPr>
        <w:t>, regarding conflict of interest.</w:t>
      </w:r>
    </w:p>
    <w:p w14:paraId="6F9B6DB3" w14:textId="77777777" w:rsidR="004620F3" w:rsidRPr="006F6F34" w:rsidRDefault="004620F3" w:rsidP="004D4943">
      <w:pPr>
        <w:spacing w:line="276" w:lineRule="auto"/>
        <w:jc w:val="left"/>
        <w:rPr>
          <w:sz w:val="24"/>
          <w:szCs w:val="24"/>
        </w:rPr>
      </w:pPr>
    </w:p>
    <w:p w14:paraId="38CC58AD" w14:textId="77777777" w:rsidR="00040757" w:rsidRPr="006F6F34" w:rsidRDefault="004620F3" w:rsidP="006F6F34">
      <w:pPr>
        <w:pStyle w:val="Heading2"/>
        <w:spacing w:line="276" w:lineRule="auto"/>
        <w:ind w:left="900" w:hanging="900"/>
        <w:rPr>
          <w:szCs w:val="24"/>
        </w:rPr>
      </w:pPr>
      <w:r w:rsidRPr="006F6F34">
        <w:rPr>
          <w:szCs w:val="24"/>
        </w:rPr>
        <w:t xml:space="preserve">Indemnification:  </w:t>
      </w:r>
    </w:p>
    <w:p w14:paraId="1272A703" w14:textId="77777777" w:rsidR="00040757" w:rsidRPr="00D84B28" w:rsidRDefault="00040757" w:rsidP="00D84B28">
      <w:pPr>
        <w:pStyle w:val="Heading2"/>
        <w:numPr>
          <w:ilvl w:val="0"/>
          <w:numId w:val="0"/>
        </w:numPr>
        <w:spacing w:line="276" w:lineRule="auto"/>
        <w:ind w:left="900" w:hanging="900"/>
        <w:rPr>
          <w:szCs w:val="24"/>
        </w:rPr>
      </w:pPr>
    </w:p>
    <w:p w14:paraId="537DE07A" w14:textId="77777777" w:rsidR="004620F3" w:rsidRPr="00D84B28" w:rsidRDefault="004620F3" w:rsidP="00D84B28">
      <w:pPr>
        <w:pStyle w:val="Heading3"/>
        <w:rPr>
          <w:szCs w:val="24"/>
        </w:rPr>
      </w:pPr>
      <w:bookmarkStart w:id="14" w:name="_Hlk166163453"/>
      <w:r w:rsidRPr="00D84B28">
        <w:rPr>
          <w:szCs w:val="24"/>
        </w:rPr>
        <w:t>Unless expressly provided by Missouri law to the contrary, pursuant to the Constitution of the State of Missouri, Article III, section 39, subsections 2 and 5, the state shall not indemnify, hold harmless, or agree in advance to defend, any person or entity.</w:t>
      </w:r>
    </w:p>
    <w:bookmarkEnd w:id="14"/>
    <w:p w14:paraId="1F197F9D" w14:textId="77777777" w:rsidR="004620F3" w:rsidRPr="00D84B28" w:rsidRDefault="004620F3" w:rsidP="00D84B28">
      <w:pPr>
        <w:spacing w:line="276" w:lineRule="auto"/>
        <w:ind w:left="900" w:hanging="900"/>
        <w:jc w:val="left"/>
        <w:outlineLvl w:val="1"/>
        <w:rPr>
          <w:b/>
          <w:sz w:val="24"/>
          <w:szCs w:val="24"/>
        </w:rPr>
      </w:pPr>
    </w:p>
    <w:p w14:paraId="304174F7" w14:textId="77777777" w:rsidR="00040757" w:rsidRPr="00D84B28" w:rsidRDefault="004620F3" w:rsidP="00D84B28">
      <w:pPr>
        <w:pStyle w:val="Heading2"/>
        <w:spacing w:line="276" w:lineRule="auto"/>
        <w:ind w:left="900" w:hanging="900"/>
        <w:rPr>
          <w:szCs w:val="24"/>
        </w:rPr>
      </w:pPr>
      <w:r w:rsidRPr="00D84B28">
        <w:rPr>
          <w:szCs w:val="24"/>
        </w:rPr>
        <w:t xml:space="preserve">Legal Proceedings:  </w:t>
      </w:r>
    </w:p>
    <w:p w14:paraId="5A30F3C8" w14:textId="77777777" w:rsidR="00040757" w:rsidRPr="00D84B28" w:rsidRDefault="00040757" w:rsidP="00D84B28">
      <w:pPr>
        <w:pStyle w:val="Heading3"/>
        <w:numPr>
          <w:ilvl w:val="0"/>
          <w:numId w:val="0"/>
        </w:numPr>
        <w:ind w:left="900" w:hanging="900"/>
        <w:rPr>
          <w:szCs w:val="24"/>
        </w:rPr>
      </w:pPr>
    </w:p>
    <w:p w14:paraId="23052782" w14:textId="77777777" w:rsidR="004620F3" w:rsidRPr="00D84B28" w:rsidRDefault="004620F3" w:rsidP="00D84B28">
      <w:pPr>
        <w:pStyle w:val="Heading3"/>
        <w:rPr>
          <w:szCs w:val="24"/>
        </w:rPr>
      </w:pPr>
      <w:bookmarkStart w:id="15" w:name="_Hlk166163537"/>
      <w:r w:rsidRPr="00D84B28">
        <w:rPr>
          <w:szCs w:val="24"/>
        </w:rPr>
        <w:t>For any legal action or other proceedings, per section 27.050 and section 27.060</w:t>
      </w:r>
      <w:r w:rsidR="00FA7825" w:rsidRPr="00D84B28">
        <w:rPr>
          <w:szCs w:val="24"/>
        </w:rPr>
        <w:t>,</w:t>
      </w:r>
      <w:r w:rsidRPr="00D84B28">
        <w:rPr>
          <w:szCs w:val="24"/>
        </w:rPr>
        <w:t xml:space="preserve"> </w:t>
      </w:r>
      <w:proofErr w:type="spellStart"/>
      <w:r w:rsidRPr="00D84B28">
        <w:rPr>
          <w:szCs w:val="24"/>
        </w:rPr>
        <w:t>RSMo</w:t>
      </w:r>
      <w:proofErr w:type="spellEnd"/>
      <w:r w:rsidRPr="00D84B28">
        <w:rPr>
          <w:szCs w:val="24"/>
        </w:rPr>
        <w:t xml:space="preserve">, the Missouri Attorney General is given the authority to represent the State of Missouri’s interests.   The venue for any legal proceeding relating to or arising out of </w:t>
      </w:r>
      <w:r w:rsidRPr="00D84B28">
        <w:rPr>
          <w:szCs w:val="24"/>
        </w:rPr>
        <w:lastRenderedPageBreak/>
        <w:t xml:space="preserve">the </w:t>
      </w:r>
      <w:r w:rsidR="007A4650" w:rsidRPr="00D84B28">
        <w:rPr>
          <w:szCs w:val="24"/>
        </w:rPr>
        <w:t>IFB</w:t>
      </w:r>
      <w:r w:rsidRPr="00D84B28">
        <w:rPr>
          <w:szCs w:val="24"/>
        </w:rPr>
        <w:t xml:space="preserve"> or resulting contract shall be in circuit court for Cole County, Missouri or the United States District Court for the Western District of Missouri, Central Division.  </w:t>
      </w:r>
    </w:p>
    <w:bookmarkEnd w:id="15"/>
    <w:p w14:paraId="17C976A1" w14:textId="77777777" w:rsidR="004620F3" w:rsidRPr="00D84B28" w:rsidRDefault="004620F3" w:rsidP="00D84B28">
      <w:pPr>
        <w:spacing w:line="276" w:lineRule="auto"/>
        <w:ind w:left="900" w:hanging="900"/>
        <w:jc w:val="left"/>
        <w:outlineLvl w:val="3"/>
        <w:rPr>
          <w:sz w:val="24"/>
          <w:szCs w:val="24"/>
        </w:rPr>
      </w:pPr>
    </w:p>
    <w:p w14:paraId="26D8AE25" w14:textId="4C00CC61" w:rsidR="004620F3" w:rsidRPr="00D84B28" w:rsidRDefault="004620F3" w:rsidP="00D84B28">
      <w:pPr>
        <w:pStyle w:val="Heading3"/>
        <w:rPr>
          <w:szCs w:val="24"/>
        </w:rPr>
      </w:pPr>
      <w:bookmarkStart w:id="16" w:name="_Hlk166163584"/>
      <w:r w:rsidRPr="00D84B28">
        <w:rPr>
          <w:szCs w:val="24"/>
        </w:rPr>
        <w:t>The</w:t>
      </w:r>
      <w:r w:rsidR="0021521C">
        <w:rPr>
          <w:szCs w:val="24"/>
        </w:rPr>
        <w:t xml:space="preserve"> Contractor</w:t>
      </w:r>
      <w:r w:rsidRPr="00D84B28">
        <w:rPr>
          <w:szCs w:val="24"/>
        </w:rPr>
        <w:t xml:space="preserve"> and the state agree that if a dispute concerning the contract arises that the parties shall </w:t>
      </w:r>
      <w:proofErr w:type="gramStart"/>
      <w:r w:rsidRPr="00D84B28">
        <w:rPr>
          <w:szCs w:val="24"/>
        </w:rPr>
        <w:t>make an attempt</w:t>
      </w:r>
      <w:proofErr w:type="gramEnd"/>
      <w:r w:rsidRPr="00D84B28">
        <w:rPr>
          <w:szCs w:val="24"/>
        </w:rPr>
        <w:t xml:space="preserve"> to resolve the dispute through informal methods before initiating litigation.</w:t>
      </w:r>
    </w:p>
    <w:p w14:paraId="619D88FF" w14:textId="77777777" w:rsidR="004620F3" w:rsidRPr="002B1AA0" w:rsidRDefault="004620F3" w:rsidP="002B1AA0">
      <w:pPr>
        <w:spacing w:line="276" w:lineRule="auto"/>
        <w:ind w:left="900" w:hanging="900"/>
        <w:jc w:val="left"/>
        <w:outlineLvl w:val="2"/>
        <w:rPr>
          <w:sz w:val="24"/>
          <w:szCs w:val="24"/>
        </w:rPr>
      </w:pPr>
    </w:p>
    <w:p w14:paraId="739D8A61" w14:textId="6F043871" w:rsidR="004620F3" w:rsidRPr="002B1AA0" w:rsidRDefault="004620F3" w:rsidP="002B1AA0">
      <w:pPr>
        <w:pStyle w:val="Heading3"/>
        <w:rPr>
          <w:szCs w:val="24"/>
        </w:rPr>
      </w:pPr>
      <w:r w:rsidRPr="002B1AA0">
        <w:rPr>
          <w:szCs w:val="24"/>
        </w:rPr>
        <w:t xml:space="preserve">The State of Missouri does not agree to any arbitration.  The State of Missouri does not voluntarily agree to the payment of attorneys’ fees.  The state may, but is not required to, mediate any dispute arising under the contract, and any </w:t>
      </w:r>
      <w:r w:rsidR="0021521C">
        <w:rPr>
          <w:szCs w:val="24"/>
        </w:rPr>
        <w:t>Vendor</w:t>
      </w:r>
      <w:r w:rsidRPr="002B1AA0">
        <w:rPr>
          <w:szCs w:val="24"/>
        </w:rPr>
        <w:t xml:space="preserve"> provisions requiring mediation or dispute resolution processes shall not be binding upon the state.</w:t>
      </w:r>
    </w:p>
    <w:bookmarkEnd w:id="16"/>
    <w:p w14:paraId="7DD2B314" w14:textId="77777777" w:rsidR="004620F3" w:rsidRPr="002B1AA0" w:rsidRDefault="004620F3" w:rsidP="002B1AA0">
      <w:pPr>
        <w:spacing w:line="276" w:lineRule="auto"/>
        <w:ind w:left="900" w:hanging="900"/>
        <w:contextualSpacing/>
        <w:jc w:val="left"/>
        <w:rPr>
          <w:b/>
          <w:sz w:val="24"/>
          <w:szCs w:val="24"/>
        </w:rPr>
      </w:pPr>
    </w:p>
    <w:p w14:paraId="02FACE79" w14:textId="77777777" w:rsidR="00040757" w:rsidRPr="008E194E" w:rsidRDefault="004620F3" w:rsidP="008E194E">
      <w:pPr>
        <w:pStyle w:val="Heading2"/>
        <w:spacing w:line="276" w:lineRule="auto"/>
        <w:ind w:left="900" w:hanging="900"/>
        <w:rPr>
          <w:szCs w:val="24"/>
        </w:rPr>
      </w:pPr>
      <w:r w:rsidRPr="008E194E">
        <w:rPr>
          <w:szCs w:val="24"/>
        </w:rPr>
        <w:t xml:space="preserve">Invoicing and Payment:  </w:t>
      </w:r>
    </w:p>
    <w:p w14:paraId="6ACFB6D2" w14:textId="77777777" w:rsidR="00040757" w:rsidRPr="008E194E" w:rsidRDefault="00040757" w:rsidP="008E194E">
      <w:pPr>
        <w:pStyle w:val="Heading3"/>
        <w:numPr>
          <w:ilvl w:val="0"/>
          <w:numId w:val="0"/>
        </w:numPr>
        <w:ind w:left="900" w:hanging="900"/>
        <w:rPr>
          <w:szCs w:val="24"/>
        </w:rPr>
      </w:pPr>
    </w:p>
    <w:p w14:paraId="3DA57F57" w14:textId="77777777" w:rsidR="004620F3" w:rsidRPr="008E194E" w:rsidRDefault="004620F3" w:rsidP="008E194E">
      <w:pPr>
        <w:pStyle w:val="Heading3"/>
        <w:rPr>
          <w:szCs w:val="24"/>
        </w:rPr>
      </w:pPr>
      <w:bookmarkStart w:id="17" w:name="_Hlk166163665"/>
      <w:r w:rsidRPr="008E194E">
        <w:rPr>
          <w:szCs w:val="24"/>
        </w:rPr>
        <w:t xml:space="preserve">Invoicing and payments must follow section 33.120, section 34.055, and section </w:t>
      </w:r>
      <w:r w:rsidR="00D468E3" w:rsidRPr="008E194E">
        <w:rPr>
          <w:szCs w:val="24"/>
        </w:rPr>
        <w:t>8.960</w:t>
      </w:r>
      <w:r w:rsidR="00FA7825" w:rsidRPr="008E194E">
        <w:rPr>
          <w:szCs w:val="24"/>
        </w:rPr>
        <w:t>,</w:t>
      </w:r>
      <w:r w:rsidR="00D468E3" w:rsidRPr="008E194E">
        <w:rPr>
          <w:szCs w:val="24"/>
        </w:rPr>
        <w:t xml:space="preserve"> </w:t>
      </w:r>
      <w:proofErr w:type="spellStart"/>
      <w:r w:rsidRPr="008E194E">
        <w:rPr>
          <w:szCs w:val="24"/>
        </w:rPr>
        <w:t>RSMo</w:t>
      </w:r>
      <w:proofErr w:type="spellEnd"/>
      <w:r w:rsidRPr="008E194E">
        <w:rPr>
          <w:szCs w:val="24"/>
        </w:rPr>
        <w:t xml:space="preserve">.  </w:t>
      </w:r>
      <w:r w:rsidRPr="008E194E">
        <w:rPr>
          <w:rFonts w:eastAsia="Calibri"/>
          <w:szCs w:val="24"/>
        </w:rPr>
        <w:t>All payments shall be made in arrears, unless the requirements of 1 CSR 10-3.010 allow for advance payment of goods or services.</w:t>
      </w:r>
    </w:p>
    <w:bookmarkEnd w:id="17"/>
    <w:p w14:paraId="1113107D" w14:textId="77777777" w:rsidR="004620F3" w:rsidRPr="008E194E" w:rsidRDefault="004620F3" w:rsidP="008E194E">
      <w:pPr>
        <w:spacing w:line="276" w:lineRule="auto"/>
        <w:ind w:left="900" w:hanging="900"/>
        <w:jc w:val="left"/>
        <w:outlineLvl w:val="1"/>
        <w:rPr>
          <w:sz w:val="24"/>
          <w:szCs w:val="24"/>
        </w:rPr>
      </w:pPr>
    </w:p>
    <w:p w14:paraId="236C43C2" w14:textId="77777777" w:rsidR="00040757" w:rsidRPr="008E194E" w:rsidRDefault="004620F3" w:rsidP="008E194E">
      <w:pPr>
        <w:pStyle w:val="Heading2"/>
        <w:spacing w:line="276" w:lineRule="auto"/>
        <w:ind w:left="900" w:hanging="900"/>
        <w:rPr>
          <w:szCs w:val="24"/>
        </w:rPr>
      </w:pPr>
      <w:r w:rsidRPr="008E194E">
        <w:rPr>
          <w:szCs w:val="24"/>
        </w:rPr>
        <w:t xml:space="preserve">Non-Appropriation of Funds:  </w:t>
      </w:r>
    </w:p>
    <w:p w14:paraId="0B7033BC" w14:textId="77777777" w:rsidR="00040757" w:rsidRPr="008E194E" w:rsidRDefault="00040757" w:rsidP="008E194E">
      <w:pPr>
        <w:pStyle w:val="Heading3"/>
        <w:numPr>
          <w:ilvl w:val="0"/>
          <w:numId w:val="0"/>
        </w:numPr>
        <w:ind w:left="900" w:hanging="900"/>
        <w:rPr>
          <w:szCs w:val="24"/>
        </w:rPr>
      </w:pPr>
    </w:p>
    <w:p w14:paraId="6A7D66FF" w14:textId="69981809" w:rsidR="004620F3" w:rsidRPr="008E194E" w:rsidRDefault="004620F3" w:rsidP="008E194E">
      <w:pPr>
        <w:pStyle w:val="Heading3"/>
        <w:rPr>
          <w:szCs w:val="24"/>
        </w:rPr>
      </w:pPr>
      <w:bookmarkStart w:id="18" w:name="_Hlk166163734"/>
      <w:r w:rsidRPr="008E194E">
        <w:rPr>
          <w:szCs w:val="24"/>
        </w:rPr>
        <w:t>The</w:t>
      </w:r>
      <w:r w:rsidR="0021521C">
        <w:rPr>
          <w:szCs w:val="24"/>
        </w:rPr>
        <w:t xml:space="preserve"> Contractor</w:t>
      </w:r>
      <w:r w:rsidRPr="008E194E">
        <w:rPr>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have been withheld, or have been restricted, and the state shall not be liable for any costs associated with termination caused by lack of appropriations or authority to spend.  This includes, but is not limited to, the provisions of the Mo. Const. Article IV, sections 23, 27, 28 and in secti</w:t>
      </w:r>
      <w:r w:rsidR="006C1745" w:rsidRPr="008E194E">
        <w:rPr>
          <w:szCs w:val="24"/>
        </w:rPr>
        <w:t xml:space="preserve">ons 33.030 and 33.065, </w:t>
      </w:r>
      <w:proofErr w:type="spellStart"/>
      <w:r w:rsidR="006C1745" w:rsidRPr="008E194E">
        <w:rPr>
          <w:szCs w:val="24"/>
        </w:rPr>
        <w:t>RSMo</w:t>
      </w:r>
      <w:proofErr w:type="spellEnd"/>
      <w:r w:rsidRPr="008E194E">
        <w:rPr>
          <w:szCs w:val="24"/>
        </w:rPr>
        <w:t xml:space="preserve"> and 1 CSR 10-3.010 (1)(B).  </w:t>
      </w:r>
    </w:p>
    <w:bookmarkEnd w:id="18"/>
    <w:p w14:paraId="67E52B36" w14:textId="77777777" w:rsidR="004620F3" w:rsidRPr="00F837F0" w:rsidRDefault="004620F3" w:rsidP="00F837F0">
      <w:pPr>
        <w:spacing w:line="276" w:lineRule="auto"/>
        <w:ind w:left="900" w:hanging="900"/>
        <w:jc w:val="left"/>
        <w:outlineLvl w:val="1"/>
        <w:rPr>
          <w:b/>
          <w:sz w:val="24"/>
          <w:szCs w:val="24"/>
        </w:rPr>
      </w:pPr>
    </w:p>
    <w:p w14:paraId="5DB7AA01" w14:textId="77777777" w:rsidR="00040757" w:rsidRPr="00F837F0" w:rsidRDefault="004620F3" w:rsidP="00F837F0">
      <w:pPr>
        <w:pStyle w:val="Heading2"/>
        <w:spacing w:line="276" w:lineRule="auto"/>
        <w:ind w:left="900" w:hanging="900"/>
        <w:rPr>
          <w:szCs w:val="24"/>
        </w:rPr>
      </w:pPr>
      <w:r w:rsidRPr="00F837F0">
        <w:rPr>
          <w:szCs w:val="24"/>
        </w:rPr>
        <w:t xml:space="preserve">Work Outside the United States:  </w:t>
      </w:r>
    </w:p>
    <w:p w14:paraId="6A01DE13" w14:textId="77777777" w:rsidR="00040757" w:rsidRPr="00F837F0" w:rsidRDefault="00040757" w:rsidP="00F837F0">
      <w:pPr>
        <w:pStyle w:val="Heading3"/>
        <w:numPr>
          <w:ilvl w:val="0"/>
          <w:numId w:val="0"/>
        </w:numPr>
        <w:ind w:left="900" w:hanging="900"/>
        <w:rPr>
          <w:szCs w:val="24"/>
        </w:rPr>
      </w:pPr>
    </w:p>
    <w:p w14:paraId="64B16674" w14:textId="77777777" w:rsidR="004620F3" w:rsidRPr="00F837F0" w:rsidRDefault="004620F3" w:rsidP="00F837F0">
      <w:pPr>
        <w:pStyle w:val="Heading3"/>
        <w:rPr>
          <w:szCs w:val="24"/>
        </w:rPr>
      </w:pPr>
      <w:bookmarkStart w:id="19" w:name="_Hlk166163791"/>
      <w:r w:rsidRPr="00F837F0">
        <w:rPr>
          <w:szCs w:val="24"/>
        </w:rPr>
        <w:t xml:space="preserve">Unless work outside the United States is prohibited by the </w:t>
      </w:r>
      <w:r w:rsidR="007A4650" w:rsidRPr="00F837F0">
        <w:rPr>
          <w:szCs w:val="24"/>
        </w:rPr>
        <w:t>IFB</w:t>
      </w:r>
      <w:r w:rsidRPr="00F837F0">
        <w:rPr>
          <w:szCs w:val="24"/>
        </w:rPr>
        <w:t xml:space="preserve">, any work performed outside of the United States for the contract must comply with Executive Order 04-09.   </w:t>
      </w:r>
    </w:p>
    <w:bookmarkEnd w:id="19"/>
    <w:p w14:paraId="04B44B08" w14:textId="77777777" w:rsidR="004620F3" w:rsidRPr="00F837F0" w:rsidRDefault="004620F3" w:rsidP="00F837F0">
      <w:pPr>
        <w:spacing w:line="276" w:lineRule="auto"/>
        <w:ind w:left="900" w:hanging="900"/>
        <w:jc w:val="left"/>
        <w:outlineLvl w:val="1"/>
        <w:rPr>
          <w:b/>
          <w:sz w:val="24"/>
          <w:szCs w:val="24"/>
        </w:rPr>
      </w:pPr>
    </w:p>
    <w:p w14:paraId="13AF320C" w14:textId="77777777" w:rsidR="00040757" w:rsidRPr="00F837F0" w:rsidRDefault="004620F3" w:rsidP="00F837F0">
      <w:pPr>
        <w:pStyle w:val="Heading2"/>
        <w:spacing w:line="276" w:lineRule="auto"/>
        <w:ind w:left="900" w:hanging="900"/>
        <w:rPr>
          <w:szCs w:val="24"/>
        </w:rPr>
      </w:pPr>
      <w:r w:rsidRPr="00F837F0">
        <w:rPr>
          <w:szCs w:val="24"/>
        </w:rPr>
        <w:t xml:space="preserve">Open Records:  </w:t>
      </w:r>
    </w:p>
    <w:p w14:paraId="431FBC6B" w14:textId="77777777" w:rsidR="00040757" w:rsidRPr="00F837F0" w:rsidRDefault="00040757" w:rsidP="00F837F0">
      <w:pPr>
        <w:pStyle w:val="Heading3"/>
        <w:numPr>
          <w:ilvl w:val="0"/>
          <w:numId w:val="0"/>
        </w:numPr>
        <w:ind w:left="900" w:hanging="900"/>
        <w:rPr>
          <w:szCs w:val="24"/>
        </w:rPr>
      </w:pPr>
    </w:p>
    <w:p w14:paraId="338C2858" w14:textId="0D2E4052" w:rsidR="004620F3" w:rsidRPr="00F837F0" w:rsidRDefault="001F180A" w:rsidP="00F837F0">
      <w:pPr>
        <w:pStyle w:val="Heading3"/>
        <w:rPr>
          <w:szCs w:val="24"/>
        </w:rPr>
      </w:pPr>
      <w:r w:rsidRPr="00F837F0">
        <w:rPr>
          <w:szCs w:val="24"/>
        </w:rPr>
        <w:t xml:space="preserve">Pursuant to section 610.021, </w:t>
      </w:r>
      <w:proofErr w:type="spellStart"/>
      <w:r w:rsidRPr="00F837F0">
        <w:rPr>
          <w:szCs w:val="24"/>
        </w:rPr>
        <w:t>RSMo</w:t>
      </w:r>
      <w:proofErr w:type="spellEnd"/>
      <w:r w:rsidRPr="00F837F0">
        <w:rPr>
          <w:szCs w:val="24"/>
        </w:rPr>
        <w:t xml:space="preserve">, the contract and related documents are available for public review.  Pursuant to section 610.021, </w:t>
      </w:r>
      <w:proofErr w:type="spellStart"/>
      <w:r w:rsidRPr="00F837F0">
        <w:rPr>
          <w:szCs w:val="24"/>
        </w:rPr>
        <w:t>RSMo</w:t>
      </w:r>
      <w:proofErr w:type="spellEnd"/>
      <w:r w:rsidRPr="00F837F0">
        <w:rPr>
          <w:szCs w:val="24"/>
        </w:rPr>
        <w:t>, responses and related documents shall not be available for public review until after a contract is executed.</w:t>
      </w:r>
      <w:r w:rsidR="004620F3" w:rsidRPr="00F837F0">
        <w:rPr>
          <w:szCs w:val="24"/>
        </w:rPr>
        <w:t xml:space="preserve"> </w:t>
      </w:r>
    </w:p>
    <w:p w14:paraId="66935520" w14:textId="77777777" w:rsidR="004620F3" w:rsidRPr="00DA62E5" w:rsidRDefault="004620F3" w:rsidP="00DA62E5">
      <w:pPr>
        <w:spacing w:line="276" w:lineRule="auto"/>
        <w:ind w:left="900" w:hanging="900"/>
        <w:jc w:val="left"/>
        <w:rPr>
          <w:sz w:val="24"/>
          <w:szCs w:val="24"/>
        </w:rPr>
      </w:pPr>
    </w:p>
    <w:p w14:paraId="2ADDEFBC" w14:textId="77777777" w:rsidR="00040757" w:rsidRPr="00DA62E5" w:rsidRDefault="004620F3" w:rsidP="00DA62E5">
      <w:pPr>
        <w:pStyle w:val="Heading2"/>
        <w:spacing w:line="276" w:lineRule="auto"/>
        <w:ind w:left="900" w:hanging="900"/>
        <w:rPr>
          <w:szCs w:val="24"/>
        </w:rPr>
      </w:pPr>
      <w:r w:rsidRPr="00DA62E5">
        <w:rPr>
          <w:szCs w:val="24"/>
        </w:rPr>
        <w:lastRenderedPageBreak/>
        <w:t xml:space="preserve">Protests:  </w:t>
      </w:r>
    </w:p>
    <w:p w14:paraId="1F42D3F8" w14:textId="77777777" w:rsidR="00040757" w:rsidRPr="00DA62E5" w:rsidRDefault="00040757" w:rsidP="00DA62E5">
      <w:pPr>
        <w:pStyle w:val="Heading3"/>
        <w:numPr>
          <w:ilvl w:val="0"/>
          <w:numId w:val="0"/>
        </w:numPr>
        <w:ind w:left="900" w:hanging="900"/>
        <w:rPr>
          <w:szCs w:val="24"/>
        </w:rPr>
      </w:pPr>
    </w:p>
    <w:p w14:paraId="61CA8E4F" w14:textId="77777777" w:rsidR="004620F3" w:rsidRPr="00DA62E5" w:rsidRDefault="004620F3" w:rsidP="00DA62E5">
      <w:pPr>
        <w:pStyle w:val="Heading3"/>
        <w:rPr>
          <w:szCs w:val="24"/>
        </w:rPr>
      </w:pPr>
      <w:r w:rsidRPr="00DA62E5">
        <w:rPr>
          <w:szCs w:val="24"/>
        </w:rPr>
        <w:t xml:space="preserve">Any </w:t>
      </w:r>
      <w:r w:rsidR="0080465D" w:rsidRPr="00DA62E5">
        <w:rPr>
          <w:szCs w:val="24"/>
        </w:rPr>
        <w:t>bid</w:t>
      </w:r>
      <w:r w:rsidRPr="00DA62E5">
        <w:rPr>
          <w:szCs w:val="24"/>
        </w:rPr>
        <w:t xml:space="preserve"> award protest must be received within ten (10) state business days after the date of award in accordance with the requirements of 1 CSR 40-1.050.</w:t>
      </w:r>
    </w:p>
    <w:p w14:paraId="32C255E6" w14:textId="77777777" w:rsidR="004620F3" w:rsidRPr="00DA62E5" w:rsidRDefault="004620F3" w:rsidP="00DA62E5">
      <w:pPr>
        <w:spacing w:line="276" w:lineRule="auto"/>
        <w:ind w:left="900" w:hanging="900"/>
        <w:jc w:val="left"/>
        <w:rPr>
          <w:sz w:val="24"/>
          <w:szCs w:val="24"/>
        </w:rPr>
      </w:pPr>
    </w:p>
    <w:p w14:paraId="6466334A" w14:textId="77777777" w:rsidR="00040757" w:rsidRPr="00DA62E5" w:rsidRDefault="004620F3" w:rsidP="00DA62E5">
      <w:pPr>
        <w:pStyle w:val="Heading2"/>
        <w:spacing w:line="276" w:lineRule="auto"/>
        <w:ind w:left="900" w:hanging="900"/>
        <w:rPr>
          <w:szCs w:val="24"/>
        </w:rPr>
      </w:pPr>
      <w:r w:rsidRPr="00DA62E5">
        <w:rPr>
          <w:szCs w:val="24"/>
        </w:rPr>
        <w:t xml:space="preserve">Record Access:  </w:t>
      </w:r>
    </w:p>
    <w:p w14:paraId="3FCA9CD0" w14:textId="77777777" w:rsidR="00040757" w:rsidRPr="00DA62E5" w:rsidRDefault="00040757" w:rsidP="00DA62E5">
      <w:pPr>
        <w:pStyle w:val="Heading3"/>
        <w:numPr>
          <w:ilvl w:val="0"/>
          <w:numId w:val="0"/>
        </w:numPr>
        <w:ind w:left="900" w:hanging="900"/>
        <w:rPr>
          <w:szCs w:val="24"/>
        </w:rPr>
      </w:pPr>
    </w:p>
    <w:p w14:paraId="5AEEA5DC" w14:textId="0BD0824B" w:rsidR="004620F3" w:rsidRPr="00DA62E5" w:rsidRDefault="004620F3" w:rsidP="00DA62E5">
      <w:pPr>
        <w:pStyle w:val="Heading3"/>
        <w:rPr>
          <w:szCs w:val="24"/>
        </w:rPr>
      </w:pPr>
      <w:r w:rsidRPr="00DA62E5">
        <w:rPr>
          <w:szCs w:val="24"/>
        </w:rPr>
        <w:t>The</w:t>
      </w:r>
      <w:r w:rsidR="0021521C">
        <w:rPr>
          <w:szCs w:val="24"/>
        </w:rPr>
        <w:t xml:space="preserve"> Contractor</w:t>
      </w:r>
      <w:r w:rsidRPr="00DA62E5">
        <w:rPr>
          <w:szCs w:val="24"/>
        </w:rPr>
        <w:t xml:space="preserve"> shall grant the State Auditor access to records/items as stated in section 29.235, </w:t>
      </w:r>
      <w:proofErr w:type="spellStart"/>
      <w:r w:rsidRPr="00DA62E5">
        <w:rPr>
          <w:szCs w:val="24"/>
        </w:rPr>
        <w:t>RSMo</w:t>
      </w:r>
      <w:proofErr w:type="spellEnd"/>
      <w:r w:rsidRPr="00DA62E5">
        <w:rPr>
          <w:szCs w:val="24"/>
        </w:rPr>
        <w:t xml:space="preserve">.  </w:t>
      </w:r>
    </w:p>
    <w:p w14:paraId="105DE202" w14:textId="77777777" w:rsidR="004620F3" w:rsidRPr="00DA62E5" w:rsidRDefault="004620F3" w:rsidP="00DA62E5">
      <w:pPr>
        <w:spacing w:line="276" w:lineRule="auto"/>
        <w:ind w:left="900" w:hanging="900"/>
        <w:jc w:val="left"/>
        <w:rPr>
          <w:sz w:val="24"/>
          <w:szCs w:val="24"/>
        </w:rPr>
      </w:pPr>
    </w:p>
    <w:p w14:paraId="7CB42E94" w14:textId="77777777" w:rsidR="00040757" w:rsidRPr="00DA62E5" w:rsidRDefault="004620F3" w:rsidP="00DA62E5">
      <w:pPr>
        <w:pStyle w:val="Heading2"/>
        <w:spacing w:line="276" w:lineRule="auto"/>
        <w:ind w:left="900" w:hanging="900"/>
        <w:rPr>
          <w:szCs w:val="24"/>
        </w:rPr>
      </w:pPr>
      <w:r w:rsidRPr="00DA62E5">
        <w:rPr>
          <w:szCs w:val="24"/>
        </w:rPr>
        <w:t xml:space="preserve">State Preferences:  </w:t>
      </w:r>
    </w:p>
    <w:p w14:paraId="276BEB63" w14:textId="77777777" w:rsidR="00040757" w:rsidRPr="00DA62E5" w:rsidRDefault="00040757" w:rsidP="00DA62E5">
      <w:pPr>
        <w:pStyle w:val="Heading3"/>
        <w:numPr>
          <w:ilvl w:val="0"/>
          <w:numId w:val="0"/>
        </w:numPr>
        <w:ind w:left="900" w:hanging="900"/>
        <w:rPr>
          <w:szCs w:val="24"/>
        </w:rPr>
      </w:pPr>
    </w:p>
    <w:p w14:paraId="7232061C" w14:textId="5A830F84" w:rsidR="004620F3" w:rsidRPr="00DA62E5" w:rsidRDefault="004620F3" w:rsidP="00DA62E5">
      <w:pPr>
        <w:pStyle w:val="Heading3"/>
        <w:rPr>
          <w:szCs w:val="24"/>
        </w:rPr>
      </w:pPr>
      <w:r w:rsidRPr="00DA62E5">
        <w:rPr>
          <w:szCs w:val="24"/>
        </w:rPr>
        <w:t>If the</w:t>
      </w:r>
      <w:r w:rsidR="0021521C">
        <w:rPr>
          <w:szCs w:val="24"/>
        </w:rPr>
        <w:t xml:space="preserve"> Contractor</w:t>
      </w:r>
      <w:r w:rsidRPr="00DA62E5">
        <w:rPr>
          <w:szCs w:val="24"/>
        </w:rPr>
        <w:t xml:space="preserve">’s awarded </w:t>
      </w:r>
      <w:r w:rsidR="0080465D" w:rsidRPr="00DA62E5">
        <w:rPr>
          <w:szCs w:val="24"/>
        </w:rPr>
        <w:t>bid</w:t>
      </w:r>
      <w:r w:rsidRPr="00DA62E5">
        <w:rPr>
          <w:szCs w:val="24"/>
        </w:rPr>
        <w:t xml:space="preserve"> included state preferences, the</w:t>
      </w:r>
      <w:r w:rsidR="0021521C">
        <w:rPr>
          <w:szCs w:val="24"/>
        </w:rPr>
        <w:t xml:space="preserve"> Contractor</w:t>
      </w:r>
      <w:r w:rsidRPr="00DA62E5">
        <w:rPr>
          <w:szCs w:val="24"/>
        </w:rPr>
        <w:t xml:space="preserve"> must comply with the rules applicable to those preferences including:</w:t>
      </w:r>
    </w:p>
    <w:p w14:paraId="04215583" w14:textId="77777777" w:rsidR="004620F3" w:rsidRPr="00DA62E5" w:rsidRDefault="004620F3" w:rsidP="00DA62E5">
      <w:pPr>
        <w:spacing w:line="276" w:lineRule="auto"/>
        <w:ind w:left="900" w:hanging="900"/>
        <w:jc w:val="left"/>
        <w:outlineLvl w:val="1"/>
        <w:rPr>
          <w:b/>
          <w:sz w:val="24"/>
          <w:szCs w:val="24"/>
        </w:rPr>
      </w:pPr>
    </w:p>
    <w:p w14:paraId="0DDA4774" w14:textId="77777777" w:rsidR="004620F3" w:rsidRPr="00DA62E5" w:rsidRDefault="004620F3" w:rsidP="00FD3975">
      <w:pPr>
        <w:pStyle w:val="Heading4"/>
      </w:pPr>
      <w:r w:rsidRPr="00DA62E5">
        <w:t xml:space="preserve">Section 34.070 and section 34.073 </w:t>
      </w:r>
      <w:proofErr w:type="spellStart"/>
      <w:r w:rsidRPr="00DA62E5">
        <w:t>RSMo</w:t>
      </w:r>
      <w:proofErr w:type="spellEnd"/>
      <w:r w:rsidRPr="00DA62E5">
        <w:t xml:space="preserve"> for Missouri business </w:t>
      </w:r>
      <w:proofErr w:type="gramStart"/>
      <w:r w:rsidRPr="00DA62E5">
        <w:t>preferences;</w:t>
      </w:r>
      <w:proofErr w:type="gramEnd"/>
    </w:p>
    <w:p w14:paraId="09F3DDD9" w14:textId="77777777" w:rsidR="004620F3" w:rsidRPr="00DA62E5" w:rsidRDefault="004620F3" w:rsidP="00FD3975">
      <w:pPr>
        <w:pStyle w:val="Heading4"/>
      </w:pPr>
      <w:r w:rsidRPr="00DA62E5">
        <w:t xml:space="preserve">Section 34.074 </w:t>
      </w:r>
      <w:proofErr w:type="spellStart"/>
      <w:r w:rsidRPr="00DA62E5">
        <w:t>RSMo</w:t>
      </w:r>
      <w:proofErr w:type="spellEnd"/>
      <w:r w:rsidR="007E4851" w:rsidRPr="00DA62E5">
        <w:t xml:space="preserve"> and 1 CSR 40-1.050</w:t>
      </w:r>
      <w:r w:rsidRPr="00DA62E5">
        <w:t xml:space="preserve"> for </w:t>
      </w:r>
      <w:proofErr w:type="gramStart"/>
      <w:r w:rsidRPr="00DA62E5">
        <w:t>Service Disabled</w:t>
      </w:r>
      <w:proofErr w:type="gramEnd"/>
      <w:r w:rsidRPr="00DA62E5">
        <w:t xml:space="preserve"> Veteran Enterprises;</w:t>
      </w:r>
    </w:p>
    <w:p w14:paraId="6ED940F9" w14:textId="4E79423A" w:rsidR="004620F3" w:rsidRPr="00DA62E5" w:rsidRDefault="004620F3" w:rsidP="00FD3975">
      <w:pPr>
        <w:pStyle w:val="Heading4"/>
      </w:pPr>
      <w:r w:rsidRPr="00DA62E5">
        <w:t xml:space="preserve">Section 34.165 </w:t>
      </w:r>
      <w:proofErr w:type="spellStart"/>
      <w:r w:rsidRPr="00DA62E5">
        <w:t>RSMo</w:t>
      </w:r>
      <w:proofErr w:type="spellEnd"/>
      <w:r w:rsidRPr="00DA62E5">
        <w:t xml:space="preserve"> </w:t>
      </w:r>
      <w:r w:rsidR="007E4851" w:rsidRPr="00DA62E5">
        <w:t xml:space="preserve">and 1 CSR 40-1.050 </w:t>
      </w:r>
      <w:r w:rsidRPr="00DA62E5">
        <w:t>for Organizations for the Blind/Sheltered Workshops;</w:t>
      </w:r>
      <w:r w:rsidR="00DA62E5" w:rsidRPr="00DA62E5">
        <w:t xml:space="preserve"> </w:t>
      </w:r>
      <w:r w:rsidRPr="00DA62E5">
        <w:t>and</w:t>
      </w:r>
    </w:p>
    <w:p w14:paraId="1D4F211D" w14:textId="77777777" w:rsidR="004620F3" w:rsidRPr="00DA62E5" w:rsidRDefault="004620F3" w:rsidP="00EB0448">
      <w:pPr>
        <w:spacing w:line="276" w:lineRule="auto"/>
        <w:jc w:val="left"/>
        <w:outlineLvl w:val="1"/>
        <w:rPr>
          <w:b/>
          <w:sz w:val="24"/>
          <w:szCs w:val="24"/>
        </w:rPr>
      </w:pPr>
    </w:p>
    <w:p w14:paraId="33005109" w14:textId="77777777" w:rsidR="005862F6" w:rsidRPr="005862F6" w:rsidRDefault="004620F3" w:rsidP="00DA62E5">
      <w:pPr>
        <w:pStyle w:val="Heading2"/>
        <w:spacing w:line="276" w:lineRule="auto"/>
        <w:ind w:left="900" w:hanging="900"/>
        <w:rPr>
          <w:b w:val="0"/>
          <w:szCs w:val="24"/>
        </w:rPr>
      </w:pPr>
      <w:r w:rsidRPr="00DA62E5">
        <w:rPr>
          <w:szCs w:val="24"/>
        </w:rPr>
        <w:t xml:space="preserve">Taxes:  </w:t>
      </w:r>
    </w:p>
    <w:p w14:paraId="3FAA516C" w14:textId="77777777" w:rsidR="005862F6" w:rsidRPr="005862F6" w:rsidRDefault="005862F6" w:rsidP="005862F6">
      <w:pPr>
        <w:pStyle w:val="Heading2"/>
        <w:numPr>
          <w:ilvl w:val="0"/>
          <w:numId w:val="0"/>
        </w:numPr>
        <w:spacing w:line="276" w:lineRule="auto"/>
        <w:ind w:left="900"/>
        <w:rPr>
          <w:b w:val="0"/>
          <w:szCs w:val="24"/>
        </w:rPr>
      </w:pPr>
    </w:p>
    <w:p w14:paraId="7FB6239B" w14:textId="2E31983E" w:rsidR="004620F3" w:rsidRPr="005862F6" w:rsidRDefault="004620F3" w:rsidP="005862F6">
      <w:pPr>
        <w:pStyle w:val="Heading3"/>
        <w:numPr>
          <w:ilvl w:val="2"/>
          <w:numId w:val="3"/>
        </w:numPr>
        <w:rPr>
          <w:szCs w:val="24"/>
        </w:rPr>
      </w:pPr>
      <w:r w:rsidRPr="005862F6">
        <w:rPr>
          <w:szCs w:val="24"/>
        </w:rPr>
        <w:t>The</w:t>
      </w:r>
      <w:r w:rsidR="0021521C" w:rsidRPr="005862F6">
        <w:rPr>
          <w:szCs w:val="24"/>
        </w:rPr>
        <w:t xml:space="preserve"> Contractor</w:t>
      </w:r>
      <w:r w:rsidRPr="005862F6">
        <w:rPr>
          <w:szCs w:val="24"/>
        </w:rPr>
        <w:t xml:space="preserve"> must timely file and pay all Missouri sales, withholding, corporate and any other required Missouri tax returns and taxes, including interest and additions to tax.  </w:t>
      </w:r>
      <w:bookmarkStart w:id="20" w:name="_Hlk166163900"/>
      <w:r w:rsidRPr="005862F6">
        <w:rPr>
          <w:szCs w:val="24"/>
        </w:rPr>
        <w:t xml:space="preserve">No contract shall be awarded to a </w:t>
      </w:r>
      <w:r w:rsidR="0021521C" w:rsidRPr="005862F6">
        <w:rPr>
          <w:szCs w:val="24"/>
        </w:rPr>
        <w:t>Vendor</w:t>
      </w:r>
      <w:r w:rsidRPr="005862F6">
        <w:rPr>
          <w:szCs w:val="24"/>
        </w:rPr>
        <w:t xml:space="preserve"> that does not meet the conditions of section 34.040.7, </w:t>
      </w:r>
      <w:proofErr w:type="spellStart"/>
      <w:r w:rsidRPr="005862F6">
        <w:rPr>
          <w:szCs w:val="24"/>
        </w:rPr>
        <w:t>RSMo</w:t>
      </w:r>
      <w:proofErr w:type="spellEnd"/>
      <w:r w:rsidRPr="005862F6">
        <w:rPr>
          <w:szCs w:val="24"/>
        </w:rPr>
        <w:t xml:space="preserve">.  </w:t>
      </w:r>
      <w:bookmarkEnd w:id="20"/>
    </w:p>
    <w:p w14:paraId="0980FBDB" w14:textId="77777777" w:rsidR="004620F3" w:rsidRPr="00DA62E5" w:rsidRDefault="004620F3" w:rsidP="00DA62E5">
      <w:pPr>
        <w:spacing w:line="276" w:lineRule="auto"/>
        <w:ind w:left="900" w:hanging="900"/>
        <w:jc w:val="left"/>
        <w:rPr>
          <w:b/>
          <w:sz w:val="24"/>
          <w:szCs w:val="24"/>
        </w:rPr>
      </w:pPr>
    </w:p>
    <w:p w14:paraId="344AAE7E" w14:textId="77777777" w:rsidR="004620F3" w:rsidRPr="00DA62E5" w:rsidRDefault="004620F3" w:rsidP="00040757">
      <w:pPr>
        <w:jc w:val="center"/>
        <w:rPr>
          <w:sz w:val="24"/>
          <w:szCs w:val="24"/>
        </w:rPr>
      </w:pPr>
      <w:r w:rsidRPr="00DA62E5">
        <w:rPr>
          <w:b/>
          <w:sz w:val="24"/>
          <w:szCs w:val="24"/>
        </w:rPr>
        <w:t>*****END OF TERMS AND CONDITIONS SECTION*****</w:t>
      </w:r>
    </w:p>
    <w:p w14:paraId="3014D883" w14:textId="77777777" w:rsidR="004620F3" w:rsidRPr="007B0153" w:rsidRDefault="004620F3" w:rsidP="007B0153">
      <w:pPr>
        <w:pStyle w:val="Heading1"/>
        <w:spacing w:line="276" w:lineRule="auto"/>
        <w:ind w:left="900" w:hanging="900"/>
        <w:jc w:val="left"/>
        <w:rPr>
          <w:szCs w:val="24"/>
        </w:rPr>
      </w:pPr>
      <w:r w:rsidRPr="004620F3">
        <w:br w:type="page"/>
      </w:r>
      <w:r w:rsidRPr="007B0153">
        <w:rPr>
          <w:szCs w:val="24"/>
        </w:rPr>
        <w:lastRenderedPageBreak/>
        <w:t>GENERAL Contractual REQUIREMENTS SECTION</w:t>
      </w:r>
    </w:p>
    <w:p w14:paraId="2AC2F108" w14:textId="77777777" w:rsidR="004620F3" w:rsidRPr="007B0153" w:rsidRDefault="004620F3" w:rsidP="007B0153">
      <w:pPr>
        <w:spacing w:line="276" w:lineRule="auto"/>
        <w:ind w:left="900" w:hanging="900"/>
        <w:jc w:val="left"/>
        <w:rPr>
          <w:sz w:val="24"/>
          <w:szCs w:val="24"/>
        </w:rPr>
      </w:pPr>
    </w:p>
    <w:p w14:paraId="13A598C6" w14:textId="77777777" w:rsidR="004620F3" w:rsidRPr="007B0153" w:rsidRDefault="004620F3" w:rsidP="007B0153">
      <w:pPr>
        <w:pStyle w:val="Heading2"/>
        <w:spacing w:line="276" w:lineRule="auto"/>
        <w:ind w:left="900" w:hanging="900"/>
        <w:rPr>
          <w:szCs w:val="24"/>
        </w:rPr>
      </w:pPr>
      <w:r w:rsidRPr="007B0153">
        <w:rPr>
          <w:szCs w:val="24"/>
        </w:rPr>
        <w:t xml:space="preserve">Contract Definition:  </w:t>
      </w:r>
    </w:p>
    <w:p w14:paraId="52E2A7BD" w14:textId="77777777" w:rsidR="004620F3" w:rsidRPr="007B0153" w:rsidRDefault="004620F3" w:rsidP="007B0153">
      <w:pPr>
        <w:keepNext/>
        <w:keepLines/>
        <w:spacing w:line="276" w:lineRule="auto"/>
        <w:ind w:left="900" w:hanging="900"/>
        <w:jc w:val="left"/>
        <w:outlineLvl w:val="1"/>
        <w:rPr>
          <w:b/>
          <w:sz w:val="24"/>
          <w:szCs w:val="24"/>
        </w:rPr>
      </w:pPr>
    </w:p>
    <w:p w14:paraId="5C49E642" w14:textId="77777777" w:rsidR="004620F3" w:rsidRPr="007B0153" w:rsidRDefault="004620F3" w:rsidP="007B0153">
      <w:pPr>
        <w:pStyle w:val="Heading3"/>
        <w:rPr>
          <w:szCs w:val="24"/>
        </w:rPr>
      </w:pPr>
      <w:r w:rsidRPr="007B0153">
        <w:rPr>
          <w:szCs w:val="24"/>
        </w:rPr>
        <w:t xml:space="preserve">A binding contract shall consist of </w:t>
      </w:r>
      <w:r w:rsidRPr="007B0153">
        <w:rPr>
          <w:iCs/>
          <w:szCs w:val="24"/>
        </w:rPr>
        <w:t>the following documents</w:t>
      </w:r>
      <w:r w:rsidRPr="007B0153">
        <w:rPr>
          <w:szCs w:val="24"/>
        </w:rPr>
        <w:t xml:space="preserve">: </w:t>
      </w:r>
    </w:p>
    <w:p w14:paraId="1A1361B3" w14:textId="77777777" w:rsidR="004620F3" w:rsidRPr="007B0153" w:rsidRDefault="004620F3" w:rsidP="007B0153">
      <w:pPr>
        <w:spacing w:line="276" w:lineRule="auto"/>
        <w:ind w:left="900" w:hanging="900"/>
        <w:jc w:val="left"/>
        <w:outlineLvl w:val="3"/>
        <w:rPr>
          <w:sz w:val="24"/>
          <w:szCs w:val="24"/>
        </w:rPr>
      </w:pPr>
    </w:p>
    <w:p w14:paraId="7497BCD5" w14:textId="77777777" w:rsidR="004620F3" w:rsidRPr="007B0153" w:rsidRDefault="004620F3" w:rsidP="00FD3975">
      <w:pPr>
        <w:pStyle w:val="Heading4"/>
      </w:pPr>
      <w:r w:rsidRPr="007B0153">
        <w:t xml:space="preserve">the most current version of the </w:t>
      </w:r>
      <w:r w:rsidR="007A4650" w:rsidRPr="007B0153">
        <w:t>IFB</w:t>
      </w:r>
      <w:r w:rsidRPr="007B0153">
        <w:t xml:space="preserve"> (including all Exhibits and Attachments included in the </w:t>
      </w:r>
      <w:r w:rsidR="007A4650" w:rsidRPr="007B0153">
        <w:t>IFB</w:t>
      </w:r>
      <w:r w:rsidRPr="007B0153">
        <w:t xml:space="preserve">) as amended by: </w:t>
      </w:r>
      <w:r w:rsidR="007A4650" w:rsidRPr="007B0153">
        <w:t>IFB</w:t>
      </w:r>
      <w:r w:rsidRPr="007B0153">
        <w:t xml:space="preserve"> </w:t>
      </w:r>
      <w:r w:rsidR="0021017A" w:rsidRPr="007B0153">
        <w:t>amendment</w:t>
      </w:r>
      <w:r w:rsidR="00CA409C" w:rsidRPr="007B0153">
        <w:t>(</w:t>
      </w:r>
      <w:r w:rsidRPr="007B0153">
        <w:t>s</w:t>
      </w:r>
      <w:r w:rsidR="00CA409C" w:rsidRPr="007B0153">
        <w:t>)</w:t>
      </w:r>
      <w:r w:rsidRPr="007B0153">
        <w:t xml:space="preserve"> issued prior to bid closing, and contract amendment</w:t>
      </w:r>
      <w:r w:rsidR="00CA409C" w:rsidRPr="007B0153">
        <w:t>(</w:t>
      </w:r>
      <w:r w:rsidRPr="007B0153">
        <w:t>s</w:t>
      </w:r>
      <w:proofErr w:type="gramStart"/>
      <w:r w:rsidR="00CA409C" w:rsidRPr="007B0153">
        <w:t>)</w:t>
      </w:r>
      <w:r w:rsidRPr="007B0153">
        <w:t>;</w:t>
      </w:r>
      <w:proofErr w:type="gramEnd"/>
      <w:r w:rsidRPr="007B0153">
        <w:t xml:space="preserve"> </w:t>
      </w:r>
    </w:p>
    <w:p w14:paraId="7C34290B" w14:textId="04CD73E9" w:rsidR="004620F3" w:rsidRPr="007B0153" w:rsidRDefault="004620F3" w:rsidP="00FD3975">
      <w:pPr>
        <w:pStyle w:val="Heading4"/>
      </w:pPr>
      <w:r w:rsidRPr="007B0153">
        <w:t>the most current version of the</w:t>
      </w:r>
      <w:r w:rsidR="0021521C">
        <w:t xml:space="preserve"> Contractor</w:t>
      </w:r>
      <w:r w:rsidRPr="007B0153">
        <w:t xml:space="preserve">’s </w:t>
      </w:r>
      <w:r w:rsidR="00286A2E" w:rsidRPr="007B0153">
        <w:t>bid</w:t>
      </w:r>
      <w:r w:rsidRPr="007B0153">
        <w:t>, state-requested clarification responses, and contract amendment responses; and</w:t>
      </w:r>
    </w:p>
    <w:p w14:paraId="781779F6" w14:textId="0FD2A50C" w:rsidR="004620F3" w:rsidRPr="007B0153" w:rsidRDefault="004620F3" w:rsidP="00FD3975">
      <w:pPr>
        <w:pStyle w:val="Heading4"/>
      </w:pPr>
      <w:r w:rsidRPr="007B0153">
        <w:t xml:space="preserve">the </w:t>
      </w:r>
      <w:r w:rsidR="0021521C">
        <w:t>Department</w:t>
      </w:r>
      <w:r w:rsidRPr="007B0153">
        <w:t xml:space="preserve">’s acceptance of the </w:t>
      </w:r>
      <w:r w:rsidR="0080465D" w:rsidRPr="007B0153">
        <w:t>response (bid)</w:t>
      </w:r>
      <w:r w:rsidRPr="007B0153">
        <w:t xml:space="preserve"> by “notice of award”.  </w:t>
      </w:r>
    </w:p>
    <w:p w14:paraId="37AED305" w14:textId="77777777" w:rsidR="004620F3" w:rsidRPr="00F00429" w:rsidRDefault="004620F3" w:rsidP="00F00429">
      <w:pPr>
        <w:spacing w:line="276" w:lineRule="auto"/>
        <w:ind w:left="900" w:hanging="900"/>
        <w:jc w:val="left"/>
        <w:outlineLvl w:val="2"/>
        <w:rPr>
          <w:iCs/>
          <w:sz w:val="24"/>
          <w:szCs w:val="24"/>
        </w:rPr>
      </w:pPr>
    </w:p>
    <w:p w14:paraId="48E23C02" w14:textId="77777777" w:rsidR="004620F3" w:rsidRPr="00F00429" w:rsidRDefault="004620F3" w:rsidP="00F00429">
      <w:pPr>
        <w:pStyle w:val="Heading3"/>
        <w:rPr>
          <w:iCs/>
          <w:szCs w:val="24"/>
        </w:rPr>
      </w:pPr>
      <w:r w:rsidRPr="00F00429">
        <w:rPr>
          <w:szCs w:val="24"/>
        </w:rPr>
        <w:t xml:space="preserve">The contract expresses the complete agreement of the parties and performance shall be governed solely by the specifications and requirements contained therein.  </w:t>
      </w:r>
    </w:p>
    <w:p w14:paraId="2A2506B9" w14:textId="77777777" w:rsidR="004620F3" w:rsidRPr="00F00429" w:rsidRDefault="004620F3" w:rsidP="00F00429">
      <w:pPr>
        <w:spacing w:line="276" w:lineRule="auto"/>
        <w:ind w:left="900" w:hanging="900"/>
        <w:jc w:val="left"/>
        <w:outlineLvl w:val="2"/>
        <w:rPr>
          <w:sz w:val="24"/>
          <w:szCs w:val="24"/>
        </w:rPr>
      </w:pPr>
    </w:p>
    <w:p w14:paraId="697FB38F" w14:textId="51C0902C" w:rsidR="004620F3" w:rsidRPr="00F00429" w:rsidRDefault="004620F3" w:rsidP="00F00429">
      <w:pPr>
        <w:pStyle w:val="Heading3"/>
        <w:rPr>
          <w:szCs w:val="24"/>
        </w:rPr>
      </w:pPr>
      <w:r w:rsidRPr="00F00429">
        <w:rPr>
          <w:szCs w:val="24"/>
        </w:rPr>
        <w:t xml:space="preserve">The </w:t>
      </w:r>
      <w:r w:rsidR="0021521C">
        <w:rPr>
          <w:szCs w:val="24"/>
        </w:rPr>
        <w:t>Vendor</w:t>
      </w:r>
      <w:r w:rsidRPr="00F00429">
        <w:rPr>
          <w:szCs w:val="24"/>
        </w:rPr>
        <w:t>’s response, whether responding to a mandatory requirement or a desired attribute, will be binding upon the</w:t>
      </w:r>
      <w:r w:rsidR="0021521C">
        <w:rPr>
          <w:szCs w:val="24"/>
        </w:rPr>
        <w:t xml:space="preserve"> Contractor</w:t>
      </w:r>
      <w:r w:rsidRPr="00F00429">
        <w:rPr>
          <w:szCs w:val="24"/>
        </w:rPr>
        <w:t xml:space="preserve"> in the event the </w:t>
      </w:r>
      <w:r w:rsidR="0021521C">
        <w:rPr>
          <w:szCs w:val="24"/>
        </w:rPr>
        <w:t>Vendor</w:t>
      </w:r>
      <w:r w:rsidRPr="00F00429">
        <w:rPr>
          <w:szCs w:val="24"/>
        </w:rPr>
        <w:t xml:space="preserve">’s </w:t>
      </w:r>
      <w:r w:rsidR="007935A5" w:rsidRPr="00F00429">
        <w:rPr>
          <w:szCs w:val="24"/>
        </w:rPr>
        <w:t>response</w:t>
      </w:r>
      <w:r w:rsidRPr="00F00429">
        <w:rPr>
          <w:szCs w:val="24"/>
        </w:rPr>
        <w:t xml:space="preserve"> is accepted by the state and a contract is awarded.  </w:t>
      </w:r>
    </w:p>
    <w:p w14:paraId="6318524F" w14:textId="77777777" w:rsidR="004620F3" w:rsidRPr="00F00429" w:rsidRDefault="004620F3" w:rsidP="00F00429">
      <w:pPr>
        <w:spacing w:line="276" w:lineRule="auto"/>
        <w:ind w:left="900" w:hanging="900"/>
        <w:jc w:val="left"/>
        <w:outlineLvl w:val="2"/>
        <w:rPr>
          <w:sz w:val="24"/>
          <w:szCs w:val="24"/>
        </w:rPr>
      </w:pPr>
    </w:p>
    <w:p w14:paraId="371A86FA" w14:textId="7BFEDBF6" w:rsidR="004620F3" w:rsidRPr="00F00429" w:rsidRDefault="004620F3" w:rsidP="00F00429">
      <w:pPr>
        <w:pStyle w:val="Heading3"/>
        <w:rPr>
          <w:szCs w:val="24"/>
        </w:rPr>
      </w:pPr>
      <w:r w:rsidRPr="00F00429">
        <w:rPr>
          <w:szCs w:val="24"/>
        </w:rPr>
        <w:t>The</w:t>
      </w:r>
      <w:r w:rsidR="0021521C">
        <w:rPr>
          <w:szCs w:val="24"/>
        </w:rPr>
        <w:t xml:space="preserve"> Contractor</w:t>
      </w:r>
      <w:r w:rsidRPr="00F00429">
        <w:rPr>
          <w:szCs w:val="24"/>
        </w:rPr>
        <w:t xml:space="preserve"> further agrees that the language of the </w:t>
      </w:r>
      <w:r w:rsidR="007A4650" w:rsidRPr="00F00429">
        <w:rPr>
          <w:szCs w:val="24"/>
        </w:rPr>
        <w:t>IFB</w:t>
      </w:r>
      <w:r w:rsidRPr="00F00429">
        <w:rPr>
          <w:szCs w:val="24"/>
        </w:rPr>
        <w:t xml:space="preserve"> shall govern in the event of a conflict with </w:t>
      </w:r>
      <w:r w:rsidR="00B07D4A" w:rsidRPr="00F00429">
        <w:rPr>
          <w:szCs w:val="24"/>
        </w:rPr>
        <w:t>the</w:t>
      </w:r>
      <w:r w:rsidR="0021521C">
        <w:rPr>
          <w:szCs w:val="24"/>
        </w:rPr>
        <w:t xml:space="preserve"> Contractor</w:t>
      </w:r>
      <w:r w:rsidR="00B07D4A" w:rsidRPr="00F00429">
        <w:rPr>
          <w:szCs w:val="24"/>
        </w:rPr>
        <w:t>’s</w:t>
      </w:r>
      <w:r w:rsidRPr="00F00429">
        <w:rPr>
          <w:szCs w:val="24"/>
        </w:rPr>
        <w:t xml:space="preserve"> </w:t>
      </w:r>
      <w:r w:rsidR="00286A2E" w:rsidRPr="00F00429">
        <w:rPr>
          <w:szCs w:val="24"/>
        </w:rPr>
        <w:t>response</w:t>
      </w:r>
      <w:r w:rsidRPr="00F00429">
        <w:rPr>
          <w:szCs w:val="24"/>
        </w:rPr>
        <w:t xml:space="preserve">. </w:t>
      </w:r>
    </w:p>
    <w:p w14:paraId="0FB8FC57" w14:textId="77777777" w:rsidR="004620F3" w:rsidRPr="00F00429" w:rsidRDefault="004620F3" w:rsidP="00F00429">
      <w:pPr>
        <w:spacing w:line="276" w:lineRule="auto"/>
        <w:ind w:left="900" w:hanging="900"/>
        <w:jc w:val="left"/>
        <w:rPr>
          <w:sz w:val="24"/>
          <w:szCs w:val="24"/>
        </w:rPr>
      </w:pPr>
    </w:p>
    <w:p w14:paraId="46B54F13" w14:textId="64DFF17C" w:rsidR="004620F3" w:rsidRPr="004D4943" w:rsidRDefault="004620F3" w:rsidP="00F00429">
      <w:pPr>
        <w:pStyle w:val="Heading3"/>
        <w:rPr>
          <w:szCs w:val="24"/>
        </w:rPr>
      </w:pPr>
      <w:r w:rsidRPr="004D4943">
        <w:rPr>
          <w:szCs w:val="24"/>
        </w:rPr>
        <w:t>The</w:t>
      </w:r>
      <w:r w:rsidR="0021521C" w:rsidRPr="004D4943">
        <w:rPr>
          <w:szCs w:val="24"/>
        </w:rPr>
        <w:t xml:space="preserve"> Contractor</w:t>
      </w:r>
      <w:r w:rsidRPr="004D4943">
        <w:rPr>
          <w:szCs w:val="24"/>
        </w:rPr>
        <w:t xml:space="preserve"> shall agree to furnish all awarded services specified in the contract, at the prices quoted therein. </w:t>
      </w:r>
    </w:p>
    <w:p w14:paraId="34A771F5" w14:textId="77777777" w:rsidR="004620F3" w:rsidRPr="004D4943" w:rsidRDefault="004620F3" w:rsidP="00F00429">
      <w:pPr>
        <w:spacing w:line="276" w:lineRule="auto"/>
        <w:ind w:left="900" w:hanging="900"/>
        <w:jc w:val="left"/>
        <w:outlineLvl w:val="3"/>
        <w:rPr>
          <w:sz w:val="24"/>
          <w:szCs w:val="24"/>
        </w:rPr>
      </w:pPr>
    </w:p>
    <w:p w14:paraId="16CB869E" w14:textId="7E401BE0" w:rsidR="004620F3" w:rsidRPr="004D4943" w:rsidRDefault="004620F3" w:rsidP="00F00429">
      <w:pPr>
        <w:pStyle w:val="Heading3"/>
        <w:rPr>
          <w:color w:val="000000"/>
          <w:szCs w:val="24"/>
        </w:rPr>
      </w:pPr>
      <w:r w:rsidRPr="004D4943">
        <w:rPr>
          <w:szCs w:val="24"/>
        </w:rPr>
        <w:t>A notice of award issued by the State of Missouri does not constitute an authorization for shipment of equipment or supplies or a directive to proceed with services.  Before providing services for the State of Missouri, the</w:t>
      </w:r>
      <w:r w:rsidR="0021521C" w:rsidRPr="004D4943">
        <w:rPr>
          <w:szCs w:val="24"/>
        </w:rPr>
        <w:t xml:space="preserve"> Contractor</w:t>
      </w:r>
      <w:r w:rsidRPr="004D4943">
        <w:rPr>
          <w:szCs w:val="24"/>
        </w:rPr>
        <w:t xml:space="preserve"> must receive a properly authorized purchase order </w:t>
      </w:r>
      <w:r w:rsidRPr="004D4943">
        <w:rPr>
          <w:color w:val="000000"/>
          <w:szCs w:val="24"/>
        </w:rPr>
        <w:t xml:space="preserve">or other form of </w:t>
      </w:r>
      <w:r w:rsidR="00591394" w:rsidRPr="004D4943">
        <w:rPr>
          <w:color w:val="000000"/>
          <w:szCs w:val="24"/>
        </w:rPr>
        <w:t xml:space="preserve">written </w:t>
      </w:r>
      <w:r w:rsidRPr="004D4943">
        <w:rPr>
          <w:color w:val="000000"/>
          <w:szCs w:val="24"/>
        </w:rPr>
        <w:t xml:space="preserve">authorization to proceed from the state, such as an order form, (in addition to the </w:t>
      </w:r>
      <w:r w:rsidR="0021521C" w:rsidRPr="004D4943">
        <w:rPr>
          <w:color w:val="000000"/>
          <w:szCs w:val="24"/>
        </w:rPr>
        <w:t>Department</w:t>
      </w:r>
      <w:r w:rsidRPr="004D4943">
        <w:rPr>
          <w:color w:val="000000"/>
          <w:szCs w:val="24"/>
        </w:rPr>
        <w:t>’s “notice of award”).</w:t>
      </w:r>
    </w:p>
    <w:p w14:paraId="18F8213C" w14:textId="77777777" w:rsidR="004620F3" w:rsidRPr="004D4943" w:rsidRDefault="004620F3" w:rsidP="00F00429">
      <w:pPr>
        <w:spacing w:line="276" w:lineRule="auto"/>
        <w:ind w:left="900" w:hanging="900"/>
        <w:jc w:val="left"/>
        <w:rPr>
          <w:sz w:val="24"/>
          <w:szCs w:val="24"/>
        </w:rPr>
      </w:pPr>
    </w:p>
    <w:p w14:paraId="021FB95E" w14:textId="7C7A6DE9" w:rsidR="004620F3" w:rsidRPr="00F00429" w:rsidRDefault="00F15381" w:rsidP="00F00429">
      <w:pPr>
        <w:pStyle w:val="Heading3"/>
        <w:rPr>
          <w:szCs w:val="24"/>
        </w:rPr>
      </w:pPr>
      <w:r w:rsidRPr="004D4943">
        <w:rPr>
          <w:szCs w:val="24"/>
        </w:rPr>
        <w:t xml:space="preserve">The </w:t>
      </w:r>
      <w:r w:rsidR="0021521C" w:rsidRPr="004D4943">
        <w:rPr>
          <w:szCs w:val="24"/>
        </w:rPr>
        <w:t>Department</w:t>
      </w:r>
      <w:r w:rsidR="004620F3" w:rsidRPr="004D4943">
        <w:rPr>
          <w:szCs w:val="24"/>
        </w:rPr>
        <w:t xml:space="preserve"> will sign or “click-through” and accept agreements if required by the</w:t>
      </w:r>
      <w:r w:rsidR="0021521C" w:rsidRPr="004D4943">
        <w:rPr>
          <w:szCs w:val="24"/>
        </w:rPr>
        <w:t xml:space="preserve"> Contractor</w:t>
      </w:r>
      <w:r w:rsidR="004620F3" w:rsidRPr="004D4943">
        <w:rPr>
          <w:szCs w:val="24"/>
        </w:rPr>
        <w:t xml:space="preserve"> </w:t>
      </w:r>
      <w:proofErr w:type="gramStart"/>
      <w:r w:rsidR="004620F3" w:rsidRPr="004D4943">
        <w:rPr>
          <w:szCs w:val="24"/>
        </w:rPr>
        <w:t>in order to</w:t>
      </w:r>
      <w:proofErr w:type="gramEnd"/>
      <w:r w:rsidR="004620F3" w:rsidRPr="004D4943">
        <w:rPr>
          <w:szCs w:val="24"/>
        </w:rPr>
        <w:t xml:space="preserve"> receive services; however</w:t>
      </w:r>
      <w:r w:rsidR="004620F3" w:rsidRPr="00F00429">
        <w:rPr>
          <w:szCs w:val="24"/>
        </w:rPr>
        <w:t>, all provisions of such agreements that conflict with the contract shall have no force or effect.</w:t>
      </w:r>
    </w:p>
    <w:p w14:paraId="4F8917B2" w14:textId="77777777" w:rsidR="004620F3" w:rsidRPr="00BF5FE2" w:rsidRDefault="004620F3" w:rsidP="004D4943">
      <w:pPr>
        <w:spacing w:line="276" w:lineRule="auto"/>
        <w:contextualSpacing/>
        <w:jc w:val="left"/>
        <w:rPr>
          <w:sz w:val="24"/>
          <w:szCs w:val="24"/>
        </w:rPr>
      </w:pPr>
    </w:p>
    <w:p w14:paraId="595EF19D" w14:textId="77777777" w:rsidR="005C10C4" w:rsidRPr="00BF5FE2" w:rsidRDefault="004620F3" w:rsidP="00BF5FE2">
      <w:pPr>
        <w:pStyle w:val="Heading2"/>
        <w:spacing w:line="276" w:lineRule="auto"/>
        <w:ind w:left="900" w:hanging="900"/>
        <w:rPr>
          <w:szCs w:val="24"/>
        </w:rPr>
      </w:pPr>
      <w:r w:rsidRPr="00BF5FE2">
        <w:rPr>
          <w:szCs w:val="24"/>
        </w:rPr>
        <w:t xml:space="preserve">Contract Amendment:  </w:t>
      </w:r>
    </w:p>
    <w:p w14:paraId="2A67E7BB" w14:textId="77777777" w:rsidR="005C10C4" w:rsidRPr="00BF5FE2" w:rsidRDefault="005C10C4" w:rsidP="00BF5FE2">
      <w:pPr>
        <w:pStyle w:val="Heading3"/>
        <w:numPr>
          <w:ilvl w:val="0"/>
          <w:numId w:val="0"/>
        </w:numPr>
        <w:ind w:left="900" w:hanging="900"/>
        <w:rPr>
          <w:szCs w:val="24"/>
        </w:rPr>
      </w:pPr>
    </w:p>
    <w:p w14:paraId="6F31C6A6" w14:textId="5BAA699B" w:rsidR="004620F3" w:rsidRPr="00BF5FE2" w:rsidRDefault="004620F3" w:rsidP="00BF5FE2">
      <w:pPr>
        <w:pStyle w:val="Heading3"/>
        <w:rPr>
          <w:szCs w:val="24"/>
        </w:rPr>
      </w:pPr>
      <w:r w:rsidRPr="00BF5FE2">
        <w:rPr>
          <w:szCs w:val="24"/>
        </w:rPr>
        <w:t>All changes to the contract must be accomplished by a formal contract amendment executed by both the</w:t>
      </w:r>
      <w:r w:rsidR="0021521C">
        <w:rPr>
          <w:szCs w:val="24"/>
        </w:rPr>
        <w:t xml:space="preserve"> Contractor</w:t>
      </w:r>
      <w:r w:rsidRPr="00BF5FE2">
        <w:rPr>
          <w:szCs w:val="24"/>
        </w:rPr>
        <w:t xml:space="preserve"> and the </w:t>
      </w:r>
      <w:r w:rsidR="0021521C">
        <w:rPr>
          <w:szCs w:val="24"/>
        </w:rPr>
        <w:t>Department</w:t>
      </w:r>
      <w:r w:rsidRPr="00BF5FE2">
        <w:rPr>
          <w:szCs w:val="24"/>
        </w:rPr>
        <w:t xml:space="preserve"> prior to the effective date of such </w:t>
      </w:r>
      <w:r w:rsidRPr="00BF5FE2">
        <w:rPr>
          <w:szCs w:val="24"/>
        </w:rPr>
        <w:lastRenderedPageBreak/>
        <w:t>change.  No other means</w:t>
      </w:r>
      <w:r w:rsidRPr="00BF5FE2" w:rsidDel="002326B8">
        <w:rPr>
          <w:szCs w:val="24"/>
        </w:rPr>
        <w:t xml:space="preserve"> shall be used or construed as an amendment or modification to the contract.</w:t>
      </w:r>
    </w:p>
    <w:p w14:paraId="639EC6B6" w14:textId="77777777" w:rsidR="004620F3" w:rsidRPr="00BF5FE2" w:rsidRDefault="004620F3" w:rsidP="00BF5FE2">
      <w:pPr>
        <w:spacing w:line="276" w:lineRule="auto"/>
        <w:ind w:left="900" w:hanging="900"/>
        <w:jc w:val="left"/>
        <w:rPr>
          <w:sz w:val="24"/>
          <w:szCs w:val="24"/>
        </w:rPr>
      </w:pPr>
    </w:p>
    <w:p w14:paraId="5D3A306C" w14:textId="77777777" w:rsidR="005C10C4" w:rsidRPr="00BF5FE2" w:rsidRDefault="004620F3" w:rsidP="00BF5FE2">
      <w:pPr>
        <w:pStyle w:val="Heading2"/>
        <w:spacing w:line="276" w:lineRule="auto"/>
        <w:ind w:left="900" w:hanging="900"/>
        <w:rPr>
          <w:szCs w:val="24"/>
        </w:rPr>
      </w:pPr>
      <w:r w:rsidRPr="00BF5FE2">
        <w:rPr>
          <w:szCs w:val="24"/>
        </w:rPr>
        <w:t xml:space="preserve">Contract Period:  </w:t>
      </w:r>
    </w:p>
    <w:p w14:paraId="1C608630" w14:textId="77777777" w:rsidR="005C10C4" w:rsidRPr="00BF5FE2" w:rsidRDefault="005C10C4" w:rsidP="00BF5FE2">
      <w:pPr>
        <w:pStyle w:val="Heading3"/>
        <w:numPr>
          <w:ilvl w:val="0"/>
          <w:numId w:val="0"/>
        </w:numPr>
        <w:ind w:left="900" w:hanging="900"/>
        <w:rPr>
          <w:szCs w:val="24"/>
        </w:rPr>
      </w:pPr>
    </w:p>
    <w:p w14:paraId="3E08A8F1" w14:textId="77777777" w:rsidR="004620F3" w:rsidRPr="00BF5FE2" w:rsidRDefault="004620F3" w:rsidP="00BF5FE2">
      <w:pPr>
        <w:pStyle w:val="Heading3"/>
        <w:rPr>
          <w:szCs w:val="24"/>
        </w:rPr>
      </w:pPr>
      <w:bookmarkStart w:id="21" w:name="_Hlk166164048"/>
      <w:r w:rsidRPr="00BF5FE2">
        <w:rPr>
          <w:szCs w:val="24"/>
        </w:rPr>
        <w:t xml:space="preserve">The original contract period shall be as specified on the cover page and the subsequent Notice of Award of the </w:t>
      </w:r>
      <w:r w:rsidR="007A4650" w:rsidRPr="00BF5FE2">
        <w:rPr>
          <w:szCs w:val="24"/>
        </w:rPr>
        <w:t>IFB</w:t>
      </w:r>
      <w:r w:rsidRPr="00BF5FE2">
        <w:rPr>
          <w:szCs w:val="24"/>
        </w:rPr>
        <w:t>.</w:t>
      </w:r>
    </w:p>
    <w:bookmarkEnd w:id="21"/>
    <w:p w14:paraId="17A105DD" w14:textId="77777777" w:rsidR="004620F3" w:rsidRPr="00ED5B39" w:rsidRDefault="004620F3" w:rsidP="00086DA1">
      <w:pPr>
        <w:spacing w:line="276" w:lineRule="auto"/>
        <w:jc w:val="left"/>
        <w:rPr>
          <w:sz w:val="24"/>
          <w:szCs w:val="24"/>
        </w:rPr>
      </w:pPr>
    </w:p>
    <w:p w14:paraId="176A9C18" w14:textId="77777777" w:rsidR="005C10C4" w:rsidRPr="00ED5B39" w:rsidRDefault="004620F3" w:rsidP="00ED5B39">
      <w:pPr>
        <w:pStyle w:val="Heading2"/>
        <w:spacing w:line="276" w:lineRule="auto"/>
        <w:ind w:left="900" w:hanging="900"/>
        <w:rPr>
          <w:szCs w:val="24"/>
        </w:rPr>
      </w:pPr>
      <w:r w:rsidRPr="00ED5B39">
        <w:rPr>
          <w:szCs w:val="24"/>
        </w:rPr>
        <w:t xml:space="preserve">Contract Pricing:  </w:t>
      </w:r>
    </w:p>
    <w:p w14:paraId="6FF31005" w14:textId="77777777" w:rsidR="005C10C4" w:rsidRPr="00ED5B39" w:rsidRDefault="005C10C4" w:rsidP="00ED5B39">
      <w:pPr>
        <w:pStyle w:val="Heading3"/>
        <w:numPr>
          <w:ilvl w:val="0"/>
          <w:numId w:val="0"/>
        </w:numPr>
        <w:ind w:left="900" w:hanging="900"/>
        <w:rPr>
          <w:szCs w:val="24"/>
        </w:rPr>
      </w:pPr>
    </w:p>
    <w:p w14:paraId="5ABA7EB5" w14:textId="11E11066" w:rsidR="004620F3" w:rsidRPr="00ED5B39" w:rsidRDefault="004620F3" w:rsidP="00ED5B39">
      <w:pPr>
        <w:pStyle w:val="Heading3"/>
        <w:rPr>
          <w:szCs w:val="24"/>
        </w:rPr>
      </w:pPr>
      <w:r w:rsidRPr="00ED5B39">
        <w:rPr>
          <w:szCs w:val="24"/>
        </w:rPr>
        <w:t xml:space="preserve">All prices shall be firm, fixed, and as indicated in the </w:t>
      </w:r>
      <w:r w:rsidRPr="00ED5B39">
        <w:rPr>
          <w:rFonts w:eastAsiaTheme="minorHAnsi"/>
          <w:b/>
          <w:szCs w:val="24"/>
        </w:rPr>
        <w:t xml:space="preserve">Exhibit </w:t>
      </w:r>
      <w:r w:rsidR="00134543" w:rsidRPr="00ED5B39">
        <w:rPr>
          <w:b/>
          <w:szCs w:val="24"/>
        </w:rPr>
        <w:t>3</w:t>
      </w:r>
      <w:r w:rsidRPr="00ED5B39">
        <w:rPr>
          <w:b/>
          <w:szCs w:val="24"/>
        </w:rPr>
        <w:t>, Pricing Pages</w:t>
      </w:r>
      <w:r w:rsidRPr="00ED5B39">
        <w:rPr>
          <w:szCs w:val="24"/>
        </w:rPr>
        <w:t xml:space="preserve">.  The state shall not pay nor be liable for any other additional costs, including but not limited to taxes, shipping charges, insurance, interest, penalties, termination payments, liquidated damages, attorney fees, etc. </w:t>
      </w:r>
    </w:p>
    <w:p w14:paraId="720A7F94" w14:textId="77777777" w:rsidR="0091722C" w:rsidRPr="00ED5B39" w:rsidRDefault="0091722C" w:rsidP="00086DA1">
      <w:pPr>
        <w:pStyle w:val="StyleHeading2bSubsection1Firstline0"/>
        <w:numPr>
          <w:ilvl w:val="0"/>
          <w:numId w:val="0"/>
        </w:numPr>
        <w:spacing w:line="276" w:lineRule="auto"/>
        <w:rPr>
          <w:szCs w:val="24"/>
        </w:rPr>
      </w:pPr>
    </w:p>
    <w:p w14:paraId="17CD3446" w14:textId="77777777" w:rsidR="005C10C4" w:rsidRPr="00ED5B39" w:rsidRDefault="004620F3" w:rsidP="00ED5B39">
      <w:pPr>
        <w:pStyle w:val="Heading2"/>
        <w:spacing w:line="276" w:lineRule="auto"/>
        <w:ind w:left="900" w:hanging="900"/>
        <w:rPr>
          <w:szCs w:val="24"/>
        </w:rPr>
      </w:pPr>
      <w:r w:rsidRPr="00ED5B39">
        <w:rPr>
          <w:szCs w:val="24"/>
        </w:rPr>
        <w:t xml:space="preserve">Termination for Convenience:  </w:t>
      </w:r>
    </w:p>
    <w:p w14:paraId="365B1D4C" w14:textId="77777777" w:rsidR="005C10C4" w:rsidRPr="00ED5B39" w:rsidRDefault="005C10C4" w:rsidP="00ED5B39">
      <w:pPr>
        <w:pStyle w:val="Heading3"/>
        <w:numPr>
          <w:ilvl w:val="0"/>
          <w:numId w:val="0"/>
        </w:numPr>
        <w:ind w:left="900" w:hanging="900"/>
        <w:rPr>
          <w:szCs w:val="24"/>
        </w:rPr>
      </w:pPr>
    </w:p>
    <w:p w14:paraId="46005143" w14:textId="77777777" w:rsidR="00E71B35" w:rsidRDefault="00E71B35" w:rsidP="00E71B35">
      <w:pPr>
        <w:pStyle w:val="Heading3"/>
        <w:rPr>
          <w:szCs w:val="24"/>
        </w:rPr>
      </w:pPr>
      <w:bookmarkStart w:id="22" w:name="_Hlk197433686"/>
      <w:bookmarkStart w:id="23" w:name="_Hlk197433765"/>
      <w:r w:rsidRPr="00BE0BD7">
        <w:rPr>
          <w:szCs w:val="24"/>
        </w:rPr>
        <w:t>The Department, in its sole discretion, may terminate the obligations of each party under this contract, in whole or in part, effective immediately upon providing written notification to the Contractor if:</w:t>
      </w:r>
    </w:p>
    <w:p w14:paraId="153A4C50" w14:textId="77777777" w:rsidR="00E71B35" w:rsidRDefault="00E71B35" w:rsidP="00E71B35">
      <w:pPr>
        <w:pStyle w:val="Heading3"/>
        <w:numPr>
          <w:ilvl w:val="0"/>
          <w:numId w:val="0"/>
        </w:numPr>
        <w:ind w:left="900"/>
        <w:rPr>
          <w:szCs w:val="24"/>
        </w:rPr>
      </w:pPr>
    </w:p>
    <w:p w14:paraId="788E4BC9" w14:textId="77777777" w:rsidR="00E71B35" w:rsidRDefault="00E71B35" w:rsidP="00FD3975">
      <w:pPr>
        <w:pStyle w:val="Heading4"/>
      </w:pPr>
      <w:r w:rsidRPr="00BE0BD7">
        <w:t>State and/or federal funds are not appropriated, continued, or available at a sufficient level to fund this contract; or</w:t>
      </w:r>
    </w:p>
    <w:p w14:paraId="05FE5D1A" w14:textId="77777777" w:rsidR="00E71B35" w:rsidRDefault="00E71B35" w:rsidP="00FD3975">
      <w:pPr>
        <w:pStyle w:val="Heading4"/>
      </w:pPr>
      <w:r w:rsidRPr="00BE0BD7">
        <w:t>A change in federal or state law relevant to this contract occurs; or</w:t>
      </w:r>
    </w:p>
    <w:p w14:paraId="0A466453" w14:textId="77777777" w:rsidR="00E71B35" w:rsidRDefault="00E71B35" w:rsidP="00FD3975">
      <w:pPr>
        <w:pStyle w:val="Heading4"/>
      </w:pPr>
      <w:r w:rsidRPr="00BE0BD7">
        <w:t>A material change of the parties to the contract occurs; or</w:t>
      </w:r>
    </w:p>
    <w:p w14:paraId="49836844" w14:textId="77777777" w:rsidR="00E71B35" w:rsidRDefault="00E71B35" w:rsidP="00FD3975">
      <w:pPr>
        <w:pStyle w:val="Heading4"/>
      </w:pPr>
      <w:r w:rsidRPr="00BE0BD7">
        <w:t>By request of the Contractor.</w:t>
      </w:r>
    </w:p>
    <w:p w14:paraId="5143E7AC" w14:textId="77777777" w:rsidR="00E71B35" w:rsidRPr="00BE0BD7" w:rsidRDefault="00E71B35" w:rsidP="00FD3975">
      <w:pPr>
        <w:pStyle w:val="Heading4"/>
        <w:numPr>
          <w:ilvl w:val="0"/>
          <w:numId w:val="0"/>
        </w:numPr>
        <w:ind w:left="1440"/>
      </w:pPr>
    </w:p>
    <w:p w14:paraId="351B8BB3" w14:textId="77777777" w:rsidR="00E71B35" w:rsidRDefault="00E71B35" w:rsidP="00E71B35">
      <w:pPr>
        <w:pStyle w:val="Heading3"/>
        <w:rPr>
          <w:szCs w:val="24"/>
        </w:rPr>
      </w:pPr>
      <w:r w:rsidRPr="00BE0BD7">
        <w:rPr>
          <w:szCs w:val="24"/>
        </w:rPr>
        <w:t>Each party under this contract may terminate the contract, in whole or in part, at any time, for its convenience without penalty or recourse by providing the following written notice.</w:t>
      </w:r>
    </w:p>
    <w:p w14:paraId="7CCB202D" w14:textId="77777777" w:rsidR="00E71B35" w:rsidRDefault="00E71B35" w:rsidP="00E71B35">
      <w:pPr>
        <w:pStyle w:val="Heading3"/>
        <w:numPr>
          <w:ilvl w:val="0"/>
          <w:numId w:val="0"/>
        </w:numPr>
        <w:ind w:left="900"/>
        <w:rPr>
          <w:szCs w:val="24"/>
        </w:rPr>
      </w:pPr>
    </w:p>
    <w:p w14:paraId="179E497F" w14:textId="77777777" w:rsidR="00E71B35" w:rsidRDefault="00E71B35" w:rsidP="00FD3975">
      <w:pPr>
        <w:pStyle w:val="Heading4"/>
      </w:pPr>
      <w:r w:rsidRPr="00BE0BD7">
        <w:t xml:space="preserve">The Department will provide written notice to the Contractor at least thirty (30) calendar days prior to the effective date of such termination.  </w:t>
      </w:r>
    </w:p>
    <w:p w14:paraId="2E765D63" w14:textId="77777777" w:rsidR="00E71B35" w:rsidRPr="00BE0BD7" w:rsidRDefault="00E71B35" w:rsidP="00FD3975">
      <w:pPr>
        <w:pStyle w:val="Heading4"/>
      </w:pPr>
      <w:r w:rsidRPr="00BE0BD7">
        <w:t xml:space="preserve">The Contractor shall provide written notice to the Department at least sixty (60) calendar days prior to the effective date of such termination.  </w:t>
      </w:r>
    </w:p>
    <w:p w14:paraId="0DE9670D" w14:textId="77777777" w:rsidR="00E71B35" w:rsidRPr="00ED5B39" w:rsidRDefault="00E71B35" w:rsidP="00E71B35">
      <w:pPr>
        <w:spacing w:line="276" w:lineRule="auto"/>
        <w:ind w:left="900" w:hanging="900"/>
        <w:jc w:val="left"/>
        <w:rPr>
          <w:sz w:val="24"/>
          <w:szCs w:val="24"/>
        </w:rPr>
      </w:pPr>
    </w:p>
    <w:p w14:paraId="4E230728" w14:textId="77777777" w:rsidR="00E71B35" w:rsidRDefault="00E71B35" w:rsidP="00E71B35">
      <w:pPr>
        <w:pStyle w:val="Heading3"/>
        <w:rPr>
          <w:szCs w:val="24"/>
        </w:rPr>
      </w:pPr>
      <w:r w:rsidRPr="00ED5B39">
        <w:rPr>
          <w:szCs w:val="24"/>
        </w:rPr>
        <w:t>The</w:t>
      </w:r>
      <w:r>
        <w:rPr>
          <w:szCs w:val="24"/>
        </w:rPr>
        <w:t xml:space="preserve"> Contractor</w:t>
      </w:r>
      <w:r w:rsidRPr="00ED5B39">
        <w:rPr>
          <w:szCs w:val="24"/>
        </w:rPr>
        <w:t xml:space="preserve"> shall be entitled to receive compensation for services and supplies delivered to and accepted by the State of Missouri pursuant to the contract prior to the effective date of termination.  </w:t>
      </w:r>
    </w:p>
    <w:bookmarkEnd w:id="22"/>
    <w:p w14:paraId="21AD92C9" w14:textId="77777777" w:rsidR="004620F3" w:rsidRPr="00ED5B39" w:rsidRDefault="004620F3" w:rsidP="00ED5B39">
      <w:pPr>
        <w:spacing w:line="276" w:lineRule="auto"/>
        <w:ind w:left="900" w:hanging="900"/>
        <w:jc w:val="left"/>
        <w:rPr>
          <w:sz w:val="24"/>
          <w:szCs w:val="24"/>
        </w:rPr>
      </w:pPr>
    </w:p>
    <w:bookmarkEnd w:id="23"/>
    <w:p w14:paraId="1AE4FAD8" w14:textId="77777777" w:rsidR="004620F3" w:rsidRPr="00ED5B39" w:rsidRDefault="004620F3" w:rsidP="00ED5B39">
      <w:pPr>
        <w:pStyle w:val="Heading2"/>
        <w:spacing w:line="276" w:lineRule="auto"/>
        <w:ind w:left="900" w:hanging="900"/>
        <w:rPr>
          <w:szCs w:val="24"/>
        </w:rPr>
      </w:pPr>
      <w:r w:rsidRPr="00ED5B39">
        <w:rPr>
          <w:szCs w:val="24"/>
        </w:rPr>
        <w:lastRenderedPageBreak/>
        <w:t xml:space="preserve">Cancellation for Breach of Contract: </w:t>
      </w:r>
    </w:p>
    <w:p w14:paraId="5D77F16E" w14:textId="77777777" w:rsidR="004620F3" w:rsidRPr="00ED5B39" w:rsidRDefault="004620F3" w:rsidP="00ED5B39">
      <w:pPr>
        <w:spacing w:line="276" w:lineRule="auto"/>
        <w:ind w:left="900" w:hanging="900"/>
        <w:jc w:val="left"/>
        <w:outlineLvl w:val="1"/>
        <w:rPr>
          <w:sz w:val="24"/>
          <w:szCs w:val="24"/>
        </w:rPr>
      </w:pPr>
    </w:p>
    <w:p w14:paraId="5D75F54E" w14:textId="248FC9B6" w:rsidR="004620F3" w:rsidRPr="00ED5B39" w:rsidRDefault="004620F3" w:rsidP="00ED5B39">
      <w:pPr>
        <w:pStyle w:val="Heading3"/>
        <w:rPr>
          <w:szCs w:val="24"/>
        </w:rPr>
      </w:pPr>
      <w:r w:rsidRPr="00ED5B39">
        <w:rPr>
          <w:szCs w:val="24"/>
        </w:rPr>
        <w:t>In the event of material breach of the contractual obligations by the</w:t>
      </w:r>
      <w:r w:rsidR="0021521C">
        <w:rPr>
          <w:szCs w:val="24"/>
        </w:rPr>
        <w:t xml:space="preserve"> Contractor</w:t>
      </w:r>
      <w:r w:rsidRPr="00ED5B39">
        <w:rPr>
          <w:szCs w:val="24"/>
        </w:rPr>
        <w:t xml:space="preserve">, the </w:t>
      </w:r>
      <w:r w:rsidR="0021521C">
        <w:rPr>
          <w:szCs w:val="24"/>
        </w:rPr>
        <w:t>Department</w:t>
      </w:r>
      <w:r w:rsidRPr="00ED5B39">
        <w:rPr>
          <w:szCs w:val="24"/>
        </w:rPr>
        <w:t xml:space="preserve"> may cancel the contract.  At its sole discretion, the </w:t>
      </w:r>
      <w:r w:rsidR="0021521C">
        <w:rPr>
          <w:szCs w:val="24"/>
        </w:rPr>
        <w:t>Department</w:t>
      </w:r>
      <w:r w:rsidRPr="00ED5B39">
        <w:rPr>
          <w:szCs w:val="24"/>
        </w:rPr>
        <w:t xml:space="preserve"> may give the</w:t>
      </w:r>
      <w:r w:rsidR="0021521C">
        <w:rPr>
          <w:szCs w:val="24"/>
        </w:rPr>
        <w:t xml:space="preserve"> Contractor</w:t>
      </w:r>
      <w:r w:rsidRPr="00ED5B39">
        <w:rPr>
          <w:szCs w:val="24"/>
        </w:rPr>
        <w:t xml:space="preserve"> an opportunity to cure the breach or to explain how the breach will be cured.  As specified by the </w:t>
      </w:r>
      <w:r w:rsidR="0021521C">
        <w:rPr>
          <w:szCs w:val="24"/>
        </w:rPr>
        <w:t>Department</w:t>
      </w:r>
      <w:r w:rsidRPr="00ED5B39">
        <w:rPr>
          <w:szCs w:val="24"/>
        </w:rPr>
        <w:t>, the actual cure must be completed within no more than ten (10) state business days from notification, or at a minimum the</w:t>
      </w:r>
      <w:r w:rsidR="0021521C">
        <w:rPr>
          <w:szCs w:val="24"/>
        </w:rPr>
        <w:t xml:space="preserve"> Contractor</w:t>
      </w:r>
      <w:r w:rsidRPr="00ED5B39">
        <w:rPr>
          <w:szCs w:val="24"/>
        </w:rPr>
        <w:t xml:space="preserve"> must provide the </w:t>
      </w:r>
      <w:r w:rsidR="0021521C">
        <w:rPr>
          <w:szCs w:val="24"/>
        </w:rPr>
        <w:t>Department</w:t>
      </w:r>
      <w:r w:rsidRPr="00ED5B39">
        <w:rPr>
          <w:szCs w:val="24"/>
        </w:rPr>
        <w:t xml:space="preserve"> within ten (10) state business days from notification a written plan detailing how the</w:t>
      </w:r>
      <w:r w:rsidR="0021521C">
        <w:rPr>
          <w:szCs w:val="24"/>
        </w:rPr>
        <w:t xml:space="preserve"> Contractor</w:t>
      </w:r>
      <w:r w:rsidRPr="00ED5B39">
        <w:rPr>
          <w:szCs w:val="24"/>
        </w:rPr>
        <w:t xml:space="preserve"> intends to cure the breach.</w:t>
      </w:r>
    </w:p>
    <w:p w14:paraId="1150A434" w14:textId="77777777" w:rsidR="004620F3" w:rsidRPr="00ED5B39" w:rsidRDefault="004620F3" w:rsidP="00ED5B39">
      <w:pPr>
        <w:spacing w:line="276" w:lineRule="auto"/>
        <w:ind w:left="900" w:hanging="900"/>
        <w:jc w:val="left"/>
        <w:rPr>
          <w:sz w:val="24"/>
          <w:szCs w:val="24"/>
        </w:rPr>
      </w:pPr>
    </w:p>
    <w:p w14:paraId="5DB823D3" w14:textId="6DC7260F" w:rsidR="004620F3" w:rsidRPr="00ED5B39" w:rsidRDefault="004620F3" w:rsidP="00ED5B39">
      <w:pPr>
        <w:pStyle w:val="Heading3"/>
        <w:rPr>
          <w:iCs/>
          <w:szCs w:val="24"/>
        </w:rPr>
      </w:pPr>
      <w:r w:rsidRPr="00ED5B39">
        <w:rPr>
          <w:szCs w:val="24"/>
        </w:rPr>
        <w:t>If the</w:t>
      </w:r>
      <w:r w:rsidR="0021521C">
        <w:rPr>
          <w:szCs w:val="24"/>
        </w:rPr>
        <w:t xml:space="preserve"> Contractor</w:t>
      </w:r>
      <w:r w:rsidRPr="00ED5B39">
        <w:rPr>
          <w:szCs w:val="24"/>
        </w:rPr>
        <w:t xml:space="preserve"> fails to cure the breach or if circumstances demand immediate action, the </w:t>
      </w:r>
      <w:r w:rsidR="0021521C">
        <w:rPr>
          <w:szCs w:val="24"/>
        </w:rPr>
        <w:t>Department</w:t>
      </w:r>
      <w:r w:rsidRPr="00ED5B39">
        <w:rPr>
          <w:szCs w:val="24"/>
        </w:rPr>
        <w:t xml:space="preserve"> will issue a notice of cancellation terminating the contract immediately.  </w:t>
      </w:r>
      <w:r w:rsidRPr="00ED5B39">
        <w:rPr>
          <w:iCs/>
          <w:szCs w:val="24"/>
        </w:rPr>
        <w:t xml:space="preserve">If it is determined the </w:t>
      </w:r>
      <w:r w:rsidR="0021521C">
        <w:rPr>
          <w:iCs/>
          <w:szCs w:val="24"/>
        </w:rPr>
        <w:t>Department</w:t>
      </w:r>
      <w:r w:rsidRPr="00ED5B39">
        <w:rPr>
          <w:iCs/>
          <w:szCs w:val="24"/>
        </w:rPr>
        <w:t xml:space="preserve"> improperly cancelled the contract, such cancellation shall be deemed a termination for convenience in accordance with the contract.</w:t>
      </w:r>
    </w:p>
    <w:p w14:paraId="7C4333AF" w14:textId="77777777" w:rsidR="004620F3" w:rsidRPr="00ED5B39" w:rsidRDefault="004620F3" w:rsidP="00ED5B39">
      <w:pPr>
        <w:spacing w:line="276" w:lineRule="auto"/>
        <w:ind w:left="900" w:hanging="900"/>
        <w:jc w:val="left"/>
        <w:rPr>
          <w:sz w:val="24"/>
          <w:szCs w:val="24"/>
        </w:rPr>
      </w:pPr>
    </w:p>
    <w:p w14:paraId="3922BF34" w14:textId="0EB69132" w:rsidR="004620F3" w:rsidRPr="00ED5B39" w:rsidRDefault="004620F3" w:rsidP="00ED5B39">
      <w:pPr>
        <w:pStyle w:val="Heading3"/>
        <w:rPr>
          <w:szCs w:val="24"/>
        </w:rPr>
      </w:pPr>
      <w:r w:rsidRPr="00ED5B39">
        <w:rPr>
          <w:szCs w:val="24"/>
        </w:rPr>
        <w:t xml:space="preserve">If </w:t>
      </w:r>
      <w:r w:rsidR="003D04D9" w:rsidRPr="00ED5B39">
        <w:rPr>
          <w:szCs w:val="24"/>
        </w:rPr>
        <w:t xml:space="preserve">the </w:t>
      </w:r>
      <w:r w:rsidR="0021521C">
        <w:rPr>
          <w:szCs w:val="24"/>
        </w:rPr>
        <w:t>Department</w:t>
      </w:r>
      <w:r w:rsidRPr="00ED5B39">
        <w:rPr>
          <w:szCs w:val="24"/>
        </w:rPr>
        <w:t xml:space="preserve"> cancels the contract for breach, the </w:t>
      </w:r>
      <w:r w:rsidR="0021521C">
        <w:rPr>
          <w:szCs w:val="24"/>
        </w:rPr>
        <w:t>Department</w:t>
      </w:r>
      <w:r w:rsidRPr="00ED5B39">
        <w:rPr>
          <w:szCs w:val="24"/>
        </w:rPr>
        <w:t xml:space="preserve"> reserves the right to obtain the equipment, supplies, and/or services to be provided pursuant to the contract from other sources and upon such terms and in such manner as the </w:t>
      </w:r>
      <w:r w:rsidR="0021521C">
        <w:rPr>
          <w:szCs w:val="24"/>
        </w:rPr>
        <w:t>Department</w:t>
      </w:r>
      <w:r w:rsidRPr="00ED5B39">
        <w:rPr>
          <w:szCs w:val="24"/>
        </w:rPr>
        <w:t xml:space="preserve"> deems appropriate and charge the</w:t>
      </w:r>
      <w:r w:rsidR="0021521C">
        <w:rPr>
          <w:szCs w:val="24"/>
        </w:rPr>
        <w:t xml:space="preserve"> Contractor</w:t>
      </w:r>
      <w:r w:rsidRPr="00ED5B39">
        <w:rPr>
          <w:szCs w:val="24"/>
        </w:rPr>
        <w:t xml:space="preserve"> for any additional costs incurred thereby.</w:t>
      </w:r>
    </w:p>
    <w:p w14:paraId="050E06D6" w14:textId="77777777" w:rsidR="004620F3" w:rsidRPr="00ED5B39" w:rsidRDefault="004620F3" w:rsidP="00ED5B39">
      <w:pPr>
        <w:spacing w:line="276" w:lineRule="auto"/>
        <w:ind w:left="900" w:hanging="900"/>
        <w:jc w:val="left"/>
        <w:rPr>
          <w:sz w:val="24"/>
          <w:szCs w:val="24"/>
        </w:rPr>
      </w:pPr>
    </w:p>
    <w:p w14:paraId="0628E429" w14:textId="4D0AD48A" w:rsidR="008277C9" w:rsidRPr="00ED5B39" w:rsidRDefault="008277C9" w:rsidP="00ED5B39">
      <w:pPr>
        <w:numPr>
          <w:ilvl w:val="2"/>
          <w:numId w:val="1"/>
        </w:numPr>
        <w:spacing w:line="276" w:lineRule="auto"/>
        <w:ind w:left="900" w:hanging="900"/>
        <w:jc w:val="left"/>
        <w:outlineLvl w:val="2"/>
        <w:rPr>
          <w:sz w:val="24"/>
          <w:szCs w:val="24"/>
        </w:rPr>
      </w:pPr>
      <w:r w:rsidRPr="00ED5B39">
        <w:rPr>
          <w:sz w:val="24"/>
          <w:szCs w:val="24"/>
        </w:rPr>
        <w:t>The</w:t>
      </w:r>
      <w:r w:rsidR="0021521C">
        <w:rPr>
          <w:sz w:val="24"/>
          <w:szCs w:val="24"/>
        </w:rPr>
        <w:t xml:space="preserve"> Contractor</w:t>
      </w:r>
      <w:r w:rsidRPr="00ED5B39">
        <w:rPr>
          <w:sz w:val="24"/>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or where the funds are withheld by the governor, and the state shall not be liable for any costs associated with termination caused by lack of appropriations or due to the governor’s withholding.</w:t>
      </w:r>
    </w:p>
    <w:p w14:paraId="218DE46A" w14:textId="77777777" w:rsidR="004620F3" w:rsidRPr="00CD65C1" w:rsidRDefault="004620F3" w:rsidP="00CD65C1">
      <w:pPr>
        <w:spacing w:line="276" w:lineRule="auto"/>
        <w:ind w:left="900" w:hanging="900"/>
        <w:jc w:val="left"/>
        <w:rPr>
          <w:sz w:val="24"/>
          <w:szCs w:val="24"/>
        </w:rPr>
      </w:pPr>
    </w:p>
    <w:p w14:paraId="5B8077EB" w14:textId="77777777" w:rsidR="005C10C4" w:rsidRPr="00CD65C1" w:rsidRDefault="004620F3" w:rsidP="00CD65C1">
      <w:pPr>
        <w:pStyle w:val="Heading2"/>
        <w:spacing w:line="276" w:lineRule="auto"/>
        <w:ind w:left="900" w:hanging="900"/>
        <w:rPr>
          <w:szCs w:val="24"/>
        </w:rPr>
      </w:pPr>
      <w:bookmarkStart w:id="24" w:name="_Hlk77921840"/>
      <w:r w:rsidRPr="00CD65C1">
        <w:rPr>
          <w:szCs w:val="24"/>
        </w:rPr>
        <w:t xml:space="preserve">Contract Assignment:   </w:t>
      </w:r>
      <w:bookmarkEnd w:id="24"/>
    </w:p>
    <w:p w14:paraId="6A856229" w14:textId="77777777" w:rsidR="005C10C4" w:rsidRPr="00CD65C1" w:rsidRDefault="005C10C4" w:rsidP="00CD65C1">
      <w:pPr>
        <w:pStyle w:val="Heading3"/>
        <w:numPr>
          <w:ilvl w:val="0"/>
          <w:numId w:val="0"/>
        </w:numPr>
        <w:ind w:left="900" w:hanging="900"/>
        <w:rPr>
          <w:szCs w:val="24"/>
        </w:rPr>
      </w:pPr>
    </w:p>
    <w:p w14:paraId="1A13BF66" w14:textId="7440411A" w:rsidR="004620F3" w:rsidRPr="00CD65C1" w:rsidRDefault="004620F3" w:rsidP="00CD65C1">
      <w:pPr>
        <w:pStyle w:val="Heading3"/>
        <w:rPr>
          <w:szCs w:val="24"/>
        </w:rPr>
      </w:pPr>
      <w:r w:rsidRPr="00CD65C1">
        <w:rPr>
          <w:szCs w:val="24"/>
        </w:rPr>
        <w:t>Any contract assignment, except as noted below, shall require prior written consent by the state, which shall not be unreasonably withheld.  However, the</w:t>
      </w:r>
      <w:r w:rsidR="0021521C">
        <w:rPr>
          <w:szCs w:val="24"/>
        </w:rPr>
        <w:t xml:space="preserve"> Contractor</w:t>
      </w:r>
      <w:r w:rsidRPr="00CD65C1">
        <w:rPr>
          <w:szCs w:val="24"/>
        </w:rPr>
        <w:t xml:space="preserve"> may assign the contract without the state’s prior consent in connection with a merger, acquisition, corporate reorganization, or sale of all or substantially </w:t>
      </w:r>
      <w:proofErr w:type="gramStart"/>
      <w:r w:rsidRPr="00CD65C1">
        <w:rPr>
          <w:szCs w:val="24"/>
        </w:rPr>
        <w:t>all of</w:t>
      </w:r>
      <w:proofErr w:type="gramEnd"/>
      <w:r w:rsidRPr="00CD65C1">
        <w:rPr>
          <w:szCs w:val="24"/>
        </w:rPr>
        <w:t xml:space="preserve"> its assets, contingent upon the assignee agreeing to be bound by all of the terms of the contract with the State of Missouri and all past due fees are paid in full.  The</w:t>
      </w:r>
      <w:r w:rsidR="0021521C">
        <w:rPr>
          <w:szCs w:val="24"/>
        </w:rPr>
        <w:t xml:space="preserve"> Contractor</w:t>
      </w:r>
      <w:r w:rsidRPr="00CD65C1">
        <w:rPr>
          <w:szCs w:val="24"/>
        </w:rPr>
        <w:t xml:space="preserve"> must notify the </w:t>
      </w:r>
      <w:r w:rsidR="0021521C">
        <w:rPr>
          <w:szCs w:val="24"/>
        </w:rPr>
        <w:t>Department</w:t>
      </w:r>
      <w:r w:rsidRPr="00CD65C1">
        <w:rPr>
          <w:szCs w:val="24"/>
        </w:rPr>
        <w:t xml:space="preserve"> of all contract assignments, which shall be addressed in a contract amendment.  Any other means of assignment shall be void and of no effect.  Subject to the foregoing, the contract shall bind and inure to the benefit of the parties, their respective successors, and permitted assigns.</w:t>
      </w:r>
    </w:p>
    <w:p w14:paraId="02A2733E" w14:textId="77777777" w:rsidR="004620F3" w:rsidRPr="00CD65C1" w:rsidRDefault="004620F3" w:rsidP="00CD65C1">
      <w:pPr>
        <w:spacing w:line="276" w:lineRule="auto"/>
        <w:ind w:left="900" w:hanging="900"/>
        <w:jc w:val="left"/>
        <w:outlineLvl w:val="1"/>
        <w:rPr>
          <w:b/>
          <w:sz w:val="24"/>
          <w:szCs w:val="24"/>
        </w:rPr>
      </w:pPr>
    </w:p>
    <w:p w14:paraId="2D2BB411" w14:textId="77777777" w:rsidR="004620F3" w:rsidRPr="00CD65C1" w:rsidRDefault="004620F3" w:rsidP="00CD65C1">
      <w:pPr>
        <w:pStyle w:val="Heading2"/>
        <w:spacing w:line="276" w:lineRule="auto"/>
        <w:ind w:left="900" w:hanging="900"/>
        <w:rPr>
          <w:szCs w:val="24"/>
        </w:rPr>
      </w:pPr>
      <w:r w:rsidRPr="00CD65C1">
        <w:rPr>
          <w:szCs w:val="24"/>
        </w:rPr>
        <w:lastRenderedPageBreak/>
        <w:t xml:space="preserve">Contractor Liability:  </w:t>
      </w:r>
    </w:p>
    <w:p w14:paraId="00A7BFE8" w14:textId="77777777" w:rsidR="001C2549" w:rsidRPr="00CD65C1" w:rsidRDefault="001C2549" w:rsidP="00CD65C1">
      <w:pPr>
        <w:spacing w:line="276" w:lineRule="auto"/>
        <w:ind w:left="900" w:hanging="900"/>
        <w:jc w:val="left"/>
        <w:rPr>
          <w:sz w:val="24"/>
          <w:szCs w:val="24"/>
        </w:rPr>
      </w:pPr>
    </w:p>
    <w:p w14:paraId="3E79D596" w14:textId="57750100" w:rsidR="004620F3" w:rsidRPr="00CD65C1" w:rsidRDefault="004620F3" w:rsidP="00CD65C1">
      <w:pPr>
        <w:pStyle w:val="Heading3"/>
        <w:rPr>
          <w:szCs w:val="24"/>
        </w:rPr>
      </w:pPr>
      <w:r w:rsidRPr="00CD65C1">
        <w:rPr>
          <w:szCs w:val="24"/>
        </w:rPr>
        <w:t>The</w:t>
      </w:r>
      <w:r w:rsidR="0021521C">
        <w:rPr>
          <w:szCs w:val="24"/>
        </w:rPr>
        <w:t xml:space="preserve"> Contractor</w:t>
      </w:r>
      <w:r w:rsidRPr="00CD65C1">
        <w:rPr>
          <w:szCs w:val="24"/>
        </w:rPr>
        <w:t xml:space="preserve"> shall be responsible for </w:t>
      </w:r>
      <w:proofErr w:type="gramStart"/>
      <w:r w:rsidRPr="00CD65C1">
        <w:rPr>
          <w:szCs w:val="24"/>
        </w:rPr>
        <w:t>any and all</w:t>
      </w:r>
      <w:proofErr w:type="gramEnd"/>
      <w:r w:rsidRPr="00CD65C1">
        <w:rPr>
          <w:szCs w:val="24"/>
        </w:rPr>
        <w:t xml:space="preserve"> personal injury (including death) or property damage as a result of the</w:t>
      </w:r>
      <w:r w:rsidR="0021521C">
        <w:rPr>
          <w:szCs w:val="24"/>
        </w:rPr>
        <w:t xml:space="preserve"> Contractor</w:t>
      </w:r>
      <w:r w:rsidRPr="00CD65C1">
        <w:rPr>
          <w:szCs w:val="24"/>
        </w:rPr>
        <w:t>'s negligence involving any equipment or service provided under the terms and conditions, requirements and specifications of the contract.  In addition, the</w:t>
      </w:r>
      <w:r w:rsidR="0021521C">
        <w:rPr>
          <w:szCs w:val="24"/>
        </w:rPr>
        <w:t xml:space="preserve"> Contractor</w:t>
      </w:r>
      <w:r w:rsidRPr="00CD65C1">
        <w:rPr>
          <w:szCs w:val="24"/>
        </w:rPr>
        <w:t xml:space="preserve"> assumes the obligation to save the State of Missouri, including its agencies, employees, and assignees, from every expense, liability, or payment arising out of such negligent act.</w:t>
      </w:r>
    </w:p>
    <w:p w14:paraId="6303BF12" w14:textId="77777777" w:rsidR="004620F3" w:rsidRPr="00CD65C1" w:rsidRDefault="004620F3" w:rsidP="00CD65C1">
      <w:pPr>
        <w:spacing w:line="276" w:lineRule="auto"/>
        <w:ind w:left="900" w:hanging="900"/>
        <w:jc w:val="left"/>
        <w:outlineLvl w:val="2"/>
        <w:rPr>
          <w:sz w:val="24"/>
          <w:szCs w:val="24"/>
        </w:rPr>
      </w:pPr>
    </w:p>
    <w:p w14:paraId="21C60A34" w14:textId="0A08DC7A" w:rsidR="004620F3" w:rsidRPr="00CD65C1" w:rsidRDefault="004620F3" w:rsidP="00FD3975">
      <w:pPr>
        <w:pStyle w:val="Heading4"/>
      </w:pPr>
      <w:r w:rsidRPr="00CD65C1">
        <w:t>The</w:t>
      </w:r>
      <w:r w:rsidR="0021521C">
        <w:t xml:space="preserve"> Contractor</w:t>
      </w:r>
      <w:r w:rsidRPr="00CD65C1">
        <w:t xml:space="preserve"> also agrees to hold the State of Missouri, including its agencies, employees, and assignees, harmless for any negligent act or omission committed by any subcontractor or other person employed by or under the supervision of the</w:t>
      </w:r>
      <w:r w:rsidR="0021521C">
        <w:t xml:space="preserve"> Contractor</w:t>
      </w:r>
      <w:r w:rsidRPr="00CD65C1">
        <w:t xml:space="preserve"> under the terms of the contract.</w:t>
      </w:r>
    </w:p>
    <w:p w14:paraId="45823F9D" w14:textId="77777777" w:rsidR="004620F3" w:rsidRPr="00CD65C1" w:rsidRDefault="004620F3" w:rsidP="008F1E89">
      <w:pPr>
        <w:spacing w:line="276" w:lineRule="auto"/>
        <w:ind w:left="1260" w:hanging="540"/>
        <w:jc w:val="left"/>
        <w:rPr>
          <w:sz w:val="24"/>
          <w:szCs w:val="24"/>
        </w:rPr>
      </w:pPr>
    </w:p>
    <w:p w14:paraId="30CF31E5" w14:textId="1D3A985B" w:rsidR="004620F3" w:rsidRPr="00CD65C1" w:rsidRDefault="004620F3" w:rsidP="00FD3975">
      <w:pPr>
        <w:pStyle w:val="Heading4"/>
      </w:pPr>
      <w:r w:rsidRPr="00CD65C1">
        <w:t>The</w:t>
      </w:r>
      <w:r w:rsidR="0021521C">
        <w:t xml:space="preserve"> Contractor</w:t>
      </w:r>
      <w:r w:rsidRPr="00CD65C1">
        <w:t xml:space="preserve"> shall not be responsible for any injury or damage occurring </w:t>
      </w:r>
      <w:proofErr w:type="gramStart"/>
      <w:r w:rsidRPr="00CD65C1">
        <w:t>as a result of</w:t>
      </w:r>
      <w:proofErr w:type="gramEnd"/>
      <w:r w:rsidRPr="00CD65C1">
        <w:t xml:space="preserve"> any negligent act or omission committed by the State of Missouri, including its agencies, employees, and assignees.</w:t>
      </w:r>
    </w:p>
    <w:p w14:paraId="17B9D916" w14:textId="77777777" w:rsidR="004620F3" w:rsidRPr="00CD65C1" w:rsidRDefault="004620F3" w:rsidP="008F1E89">
      <w:pPr>
        <w:spacing w:line="276" w:lineRule="auto"/>
        <w:contextualSpacing/>
        <w:jc w:val="left"/>
        <w:rPr>
          <w:sz w:val="24"/>
          <w:szCs w:val="24"/>
        </w:rPr>
      </w:pPr>
    </w:p>
    <w:p w14:paraId="4FC9F1FD" w14:textId="36B0C59B" w:rsidR="004620F3" w:rsidRPr="00CD65C1" w:rsidRDefault="004620F3" w:rsidP="00FD3975">
      <w:pPr>
        <w:pStyle w:val="Heading4"/>
      </w:pPr>
      <w:r w:rsidRPr="00CD65C1">
        <w:t>Under no circumstances shall the</w:t>
      </w:r>
      <w:r w:rsidR="0021521C">
        <w:t xml:space="preserve"> Contractor</w:t>
      </w:r>
      <w:r w:rsidRPr="00CD65C1">
        <w:t xml:space="preserve"> be liable for any of the following:  (1) third party claims against the state for losses or damages (other than those listed above); (2) loss of, or damage to, the state’s records or data; or (3) economic consequential damages (including lost profits or savings) or incidental damages, even if the</w:t>
      </w:r>
      <w:r w:rsidR="0021521C">
        <w:t xml:space="preserve"> Contractor</w:t>
      </w:r>
      <w:r w:rsidRPr="00CD65C1">
        <w:t xml:space="preserve"> is informed of their possibility.</w:t>
      </w:r>
    </w:p>
    <w:p w14:paraId="11555E50" w14:textId="77777777" w:rsidR="004620F3" w:rsidRPr="00C65F24" w:rsidRDefault="004620F3" w:rsidP="00C65F24">
      <w:pPr>
        <w:spacing w:line="276" w:lineRule="auto"/>
        <w:ind w:left="900" w:hanging="900"/>
        <w:contextualSpacing/>
        <w:jc w:val="left"/>
        <w:rPr>
          <w:sz w:val="24"/>
          <w:szCs w:val="24"/>
        </w:rPr>
      </w:pPr>
    </w:p>
    <w:p w14:paraId="130FF004" w14:textId="77777777" w:rsidR="004620F3" w:rsidRPr="00C65F24" w:rsidRDefault="004620F3" w:rsidP="00C65F24">
      <w:pPr>
        <w:pStyle w:val="Heading2"/>
        <w:spacing w:line="276" w:lineRule="auto"/>
        <w:ind w:left="900" w:hanging="900"/>
        <w:rPr>
          <w:szCs w:val="24"/>
        </w:rPr>
      </w:pPr>
      <w:r w:rsidRPr="00C65F24">
        <w:rPr>
          <w:szCs w:val="24"/>
        </w:rPr>
        <w:t xml:space="preserve">Insurance:  </w:t>
      </w:r>
    </w:p>
    <w:p w14:paraId="657791D5" w14:textId="77777777" w:rsidR="004620F3" w:rsidRPr="00C65F24" w:rsidRDefault="004620F3" w:rsidP="00C65F24">
      <w:pPr>
        <w:spacing w:line="276" w:lineRule="auto"/>
        <w:ind w:left="900" w:hanging="900"/>
        <w:jc w:val="left"/>
        <w:rPr>
          <w:sz w:val="24"/>
          <w:szCs w:val="24"/>
        </w:rPr>
      </w:pPr>
    </w:p>
    <w:p w14:paraId="3722840D" w14:textId="2B524214" w:rsidR="004620F3" w:rsidRPr="00C65F24" w:rsidRDefault="00A8773F" w:rsidP="00C65F24">
      <w:pPr>
        <w:pStyle w:val="Heading3"/>
        <w:rPr>
          <w:szCs w:val="24"/>
        </w:rPr>
      </w:pPr>
      <w:r w:rsidRPr="00A8773F">
        <w:rPr>
          <w:szCs w:val="24"/>
        </w:rPr>
        <w:t xml:space="preserve">The contractor shall understand and agree that the State of Missouri cannot save and hold harmless and/or indemnify the contractor or employees against any liability incurred or arising </w:t>
      </w:r>
      <w:proofErr w:type="gramStart"/>
      <w:r w:rsidRPr="00A8773F">
        <w:rPr>
          <w:szCs w:val="24"/>
        </w:rPr>
        <w:t>as a result of</w:t>
      </w:r>
      <w:proofErr w:type="gramEnd"/>
      <w:r w:rsidRPr="00A8773F">
        <w:rPr>
          <w:szCs w:val="24"/>
        </w:rPr>
        <w:t xml:space="preserve"> any activity of the contractor or any activity of the contractor's employees related to the contractor's performance under the contract.  Therefore, the contractor must acquire and maintain adequate liability insurance in the form(s) and amount(s) sufficient to protect the State of Missouri, its agencies, its employees, its clients, and the </w:t>
      </w:r>
      <w:proofErr w:type="gramStart"/>
      <w:r w:rsidRPr="00A8773F">
        <w:rPr>
          <w:szCs w:val="24"/>
        </w:rPr>
        <w:t>general public</w:t>
      </w:r>
      <w:proofErr w:type="gramEnd"/>
      <w:r w:rsidRPr="00A8773F">
        <w:rPr>
          <w:szCs w:val="24"/>
        </w:rPr>
        <w:t xml:space="preserve"> against any such loss, damage and/or expense related to his/her performance under the contract.</w:t>
      </w:r>
    </w:p>
    <w:p w14:paraId="5D9597B2" w14:textId="77777777" w:rsidR="004620F3" w:rsidRPr="00C65F24" w:rsidRDefault="004620F3" w:rsidP="00CC1B24">
      <w:pPr>
        <w:spacing w:line="276" w:lineRule="auto"/>
        <w:jc w:val="left"/>
        <w:rPr>
          <w:sz w:val="24"/>
          <w:szCs w:val="24"/>
        </w:rPr>
      </w:pPr>
    </w:p>
    <w:p w14:paraId="4EE97DAD" w14:textId="77777777" w:rsidR="004620F3" w:rsidRPr="00C65F24" w:rsidRDefault="004620F3" w:rsidP="00C65F24">
      <w:pPr>
        <w:pStyle w:val="Heading3"/>
        <w:rPr>
          <w:szCs w:val="24"/>
        </w:rPr>
      </w:pPr>
      <w:r w:rsidRPr="00C65F24">
        <w:rPr>
          <w:szCs w:val="24"/>
        </w:rPr>
        <w:t>In the event any insurance coverage is cancelled, the state agency must be notified at least thirty (30) calendar days prior to such cancellation.</w:t>
      </w:r>
    </w:p>
    <w:p w14:paraId="6E8732E8" w14:textId="77777777" w:rsidR="004620F3" w:rsidRPr="00C65F24" w:rsidRDefault="004620F3" w:rsidP="00C65F24">
      <w:pPr>
        <w:spacing w:line="276" w:lineRule="auto"/>
        <w:ind w:left="900" w:hanging="900"/>
        <w:jc w:val="left"/>
        <w:outlineLvl w:val="2"/>
        <w:rPr>
          <w:sz w:val="24"/>
          <w:szCs w:val="24"/>
        </w:rPr>
      </w:pPr>
    </w:p>
    <w:p w14:paraId="53B8DF0C" w14:textId="77777777" w:rsidR="005C10C4" w:rsidRPr="00C65F24" w:rsidRDefault="004620F3" w:rsidP="00C65F24">
      <w:pPr>
        <w:pStyle w:val="Heading2"/>
        <w:spacing w:line="276" w:lineRule="auto"/>
        <w:ind w:left="900" w:hanging="900"/>
        <w:rPr>
          <w:szCs w:val="24"/>
        </w:rPr>
      </w:pPr>
      <w:r w:rsidRPr="00C65F24">
        <w:rPr>
          <w:szCs w:val="24"/>
        </w:rPr>
        <w:t xml:space="preserve">Single Point of Contact and Responsibility:  </w:t>
      </w:r>
    </w:p>
    <w:p w14:paraId="7651B76F" w14:textId="77777777" w:rsidR="005C10C4" w:rsidRPr="00C65F24" w:rsidRDefault="005C10C4" w:rsidP="00C65F24">
      <w:pPr>
        <w:pStyle w:val="Heading3"/>
        <w:numPr>
          <w:ilvl w:val="0"/>
          <w:numId w:val="0"/>
        </w:numPr>
        <w:ind w:left="900" w:hanging="900"/>
        <w:rPr>
          <w:szCs w:val="24"/>
        </w:rPr>
      </w:pPr>
    </w:p>
    <w:p w14:paraId="37F702A1" w14:textId="16DA4D68" w:rsidR="004620F3" w:rsidRPr="00C65F24" w:rsidRDefault="004620F3" w:rsidP="00C65F24">
      <w:pPr>
        <w:pStyle w:val="Heading3"/>
        <w:rPr>
          <w:szCs w:val="24"/>
        </w:rPr>
      </w:pPr>
      <w:r w:rsidRPr="00C65F24">
        <w:rPr>
          <w:szCs w:val="24"/>
        </w:rPr>
        <w:lastRenderedPageBreak/>
        <w:t>The</w:t>
      </w:r>
      <w:r w:rsidR="0021521C">
        <w:rPr>
          <w:szCs w:val="24"/>
        </w:rPr>
        <w:t xml:space="preserve"> Contractor</w:t>
      </w:r>
      <w:r w:rsidRPr="00C65F24">
        <w:rPr>
          <w:szCs w:val="24"/>
        </w:rPr>
        <w:t xml:space="preserve"> shall be the single point of contact and shall be responsible for the contract regardless of any subcontract arrangements.</w:t>
      </w:r>
    </w:p>
    <w:p w14:paraId="1A2CA425" w14:textId="77777777" w:rsidR="004620F3" w:rsidRPr="00C65F24" w:rsidRDefault="004620F3" w:rsidP="00C65F24">
      <w:pPr>
        <w:spacing w:line="276" w:lineRule="auto"/>
        <w:ind w:left="900" w:hanging="900"/>
        <w:jc w:val="left"/>
        <w:rPr>
          <w:sz w:val="24"/>
          <w:szCs w:val="24"/>
        </w:rPr>
      </w:pPr>
    </w:p>
    <w:p w14:paraId="3DA1E81F" w14:textId="77777777" w:rsidR="005C10C4" w:rsidRPr="00C65F24" w:rsidRDefault="004620F3" w:rsidP="00C65F24">
      <w:pPr>
        <w:pStyle w:val="Heading2"/>
        <w:spacing w:line="276" w:lineRule="auto"/>
        <w:ind w:left="900" w:hanging="900"/>
        <w:rPr>
          <w:szCs w:val="24"/>
        </w:rPr>
      </w:pPr>
      <w:r w:rsidRPr="00C65F24">
        <w:rPr>
          <w:szCs w:val="24"/>
        </w:rPr>
        <w:t xml:space="preserve">Contractor Status:  </w:t>
      </w:r>
    </w:p>
    <w:p w14:paraId="0752CE73" w14:textId="77777777" w:rsidR="005C10C4" w:rsidRPr="00C65F24" w:rsidRDefault="005C10C4" w:rsidP="00C65F24">
      <w:pPr>
        <w:pStyle w:val="Heading3"/>
        <w:numPr>
          <w:ilvl w:val="0"/>
          <w:numId w:val="0"/>
        </w:numPr>
        <w:ind w:left="900" w:hanging="900"/>
        <w:rPr>
          <w:szCs w:val="24"/>
        </w:rPr>
      </w:pPr>
    </w:p>
    <w:p w14:paraId="0EC6B572" w14:textId="43ACBB54" w:rsidR="004620F3" w:rsidRPr="00C65F24" w:rsidRDefault="004620F3" w:rsidP="00C65F24">
      <w:pPr>
        <w:pStyle w:val="Heading3"/>
        <w:rPr>
          <w:szCs w:val="24"/>
        </w:rPr>
      </w:pPr>
      <w:r w:rsidRPr="00C65F24">
        <w:rPr>
          <w:szCs w:val="24"/>
        </w:rPr>
        <w:t>The</w:t>
      </w:r>
      <w:r w:rsidR="0021521C">
        <w:rPr>
          <w:szCs w:val="24"/>
        </w:rPr>
        <w:t xml:space="preserve"> Contractor</w:t>
      </w:r>
      <w:r w:rsidRPr="00C65F24">
        <w:rPr>
          <w:szCs w:val="24"/>
        </w:rPr>
        <w:t xml:space="preserve"> shall be considered an independent</w:t>
      </w:r>
      <w:r w:rsidR="0021521C">
        <w:rPr>
          <w:szCs w:val="24"/>
        </w:rPr>
        <w:t xml:space="preserve"> Contractor</w:t>
      </w:r>
      <w:r w:rsidRPr="00C65F24">
        <w:rPr>
          <w:szCs w:val="24"/>
        </w:rPr>
        <w:t xml:space="preserve"> and shall not represent itself, its employees, or its subcontractors to be employees of the State of Missouri.  The</w:t>
      </w:r>
      <w:r w:rsidR="0021521C">
        <w:rPr>
          <w:szCs w:val="24"/>
        </w:rPr>
        <w:t xml:space="preserve"> Contractor</w:t>
      </w:r>
      <w:r w:rsidRPr="00C65F24">
        <w:rPr>
          <w:szCs w:val="24"/>
        </w:rPr>
        <w:t xml:space="preserve"> shall assume all legal and financial responsibility for salaries, taxes, FICA, employee fringe benefits, workers compensation, employee insurance, minimum wage requirements, overtime, etc.</w:t>
      </w:r>
    </w:p>
    <w:p w14:paraId="782B9B92" w14:textId="77777777" w:rsidR="004620F3" w:rsidRPr="00C65F24" w:rsidRDefault="004620F3" w:rsidP="00C65F24">
      <w:pPr>
        <w:spacing w:line="276" w:lineRule="auto"/>
        <w:ind w:left="900" w:hanging="900"/>
        <w:jc w:val="left"/>
        <w:rPr>
          <w:sz w:val="24"/>
          <w:szCs w:val="24"/>
        </w:rPr>
      </w:pPr>
    </w:p>
    <w:p w14:paraId="3BFC22FB" w14:textId="77777777" w:rsidR="004620F3" w:rsidRPr="00C65F24" w:rsidRDefault="004620F3" w:rsidP="00C65F24">
      <w:pPr>
        <w:pStyle w:val="Heading2"/>
        <w:spacing w:line="276" w:lineRule="auto"/>
        <w:ind w:left="900" w:hanging="900"/>
        <w:rPr>
          <w:szCs w:val="24"/>
        </w:rPr>
      </w:pPr>
      <w:r w:rsidRPr="00C65F24">
        <w:rPr>
          <w:szCs w:val="24"/>
        </w:rPr>
        <w:t xml:space="preserve">Subcontractors: </w:t>
      </w:r>
    </w:p>
    <w:p w14:paraId="52D6C33C" w14:textId="77777777" w:rsidR="004620F3" w:rsidRPr="00C65F24" w:rsidRDefault="004620F3" w:rsidP="00C65F24">
      <w:pPr>
        <w:spacing w:line="276" w:lineRule="auto"/>
        <w:ind w:left="900" w:hanging="900"/>
        <w:jc w:val="left"/>
        <w:rPr>
          <w:sz w:val="24"/>
          <w:szCs w:val="24"/>
        </w:rPr>
      </w:pPr>
    </w:p>
    <w:p w14:paraId="140CBCA7" w14:textId="77B40BEF" w:rsidR="004620F3" w:rsidRPr="00C65F24" w:rsidRDefault="00134543" w:rsidP="00C65F24">
      <w:pPr>
        <w:pStyle w:val="Heading3"/>
        <w:rPr>
          <w:szCs w:val="24"/>
        </w:rPr>
      </w:pPr>
      <w:r w:rsidRPr="00C65F24">
        <w:rPr>
          <w:szCs w:val="24"/>
        </w:rPr>
        <w:t>Any subcontracts for the products/services described herein must include appropriate provisions and contractual obligations to ensure the successful fulfillment of all contractual obligations agreed to by the</w:t>
      </w:r>
      <w:r w:rsidR="0021521C">
        <w:rPr>
          <w:szCs w:val="24"/>
        </w:rPr>
        <w:t xml:space="preserve"> Contractor</w:t>
      </w:r>
      <w:r w:rsidRPr="00C65F24">
        <w:rPr>
          <w:szCs w:val="24"/>
        </w:rPr>
        <w:t xml:space="preserve"> and the State of Missouri and to ensure that the State of Missouri is indemnified, saved, and held harmless from and against any and all claims of damage, loss, and cost (including attorney fees) of any kind related to a subcontract in those matters described in the contract between the State of Missouri and the</w:t>
      </w:r>
      <w:r w:rsidR="0021521C">
        <w:rPr>
          <w:szCs w:val="24"/>
        </w:rPr>
        <w:t xml:space="preserve"> Contractor</w:t>
      </w:r>
      <w:r w:rsidRPr="00C65F24">
        <w:rPr>
          <w:szCs w:val="24"/>
        </w:rPr>
        <w:t>.</w:t>
      </w:r>
    </w:p>
    <w:p w14:paraId="47ADFCB4" w14:textId="77777777" w:rsidR="004620F3" w:rsidRPr="00C65F24" w:rsidRDefault="004620F3" w:rsidP="00C65F24">
      <w:pPr>
        <w:spacing w:line="276" w:lineRule="auto"/>
        <w:ind w:left="900" w:hanging="900"/>
        <w:jc w:val="left"/>
        <w:outlineLvl w:val="2"/>
        <w:rPr>
          <w:sz w:val="24"/>
          <w:szCs w:val="24"/>
        </w:rPr>
      </w:pPr>
    </w:p>
    <w:p w14:paraId="78C45B68" w14:textId="54DBD5DD" w:rsidR="004620F3" w:rsidRPr="00C65F24" w:rsidRDefault="00134543" w:rsidP="00C65F24">
      <w:pPr>
        <w:pStyle w:val="Heading3"/>
        <w:rPr>
          <w:szCs w:val="24"/>
        </w:rPr>
      </w:pPr>
      <w:r w:rsidRPr="00C65F24">
        <w:rPr>
          <w:szCs w:val="24"/>
        </w:rPr>
        <w:t>The</w:t>
      </w:r>
      <w:r w:rsidR="0021521C">
        <w:rPr>
          <w:szCs w:val="24"/>
        </w:rPr>
        <w:t xml:space="preserve"> Contractor</w:t>
      </w:r>
      <w:r w:rsidRPr="00C65F24">
        <w:rPr>
          <w:szCs w:val="24"/>
        </w:rPr>
        <w:t xml:space="preserve"> shall expressly understand and agree that he/she shall assume and be solely responsible for all legal and financial responsibilities related to the execution of a subcontract.</w:t>
      </w:r>
    </w:p>
    <w:p w14:paraId="1FF392B4" w14:textId="77777777" w:rsidR="004620F3" w:rsidRPr="00C65F24" w:rsidRDefault="004620F3" w:rsidP="00C65F24">
      <w:pPr>
        <w:spacing w:line="276" w:lineRule="auto"/>
        <w:ind w:left="900" w:hanging="900"/>
        <w:jc w:val="left"/>
        <w:outlineLvl w:val="3"/>
        <w:rPr>
          <w:sz w:val="24"/>
          <w:szCs w:val="24"/>
        </w:rPr>
      </w:pPr>
    </w:p>
    <w:p w14:paraId="5E4FC8D9" w14:textId="69BA8D7B" w:rsidR="004620F3" w:rsidRPr="00C65F24" w:rsidRDefault="00134543" w:rsidP="00C65F24">
      <w:pPr>
        <w:pStyle w:val="Heading3"/>
        <w:rPr>
          <w:szCs w:val="24"/>
        </w:rPr>
      </w:pPr>
      <w:r w:rsidRPr="00C65F24">
        <w:rPr>
          <w:szCs w:val="24"/>
        </w:rPr>
        <w:t>The</w:t>
      </w:r>
      <w:r w:rsidR="0021521C">
        <w:rPr>
          <w:szCs w:val="24"/>
        </w:rPr>
        <w:t xml:space="preserve"> Contractor</w:t>
      </w:r>
      <w:r w:rsidRPr="00C65F24">
        <w:rPr>
          <w:szCs w:val="24"/>
        </w:rPr>
        <w:t xml:space="preserve"> shall understand and agree that utilization of a subcontractor to provide any of the products/services in the contract shall in no way relieve the</w:t>
      </w:r>
      <w:r w:rsidR="0021521C">
        <w:rPr>
          <w:szCs w:val="24"/>
        </w:rPr>
        <w:t xml:space="preserve"> Contractor</w:t>
      </w:r>
      <w:r w:rsidRPr="00C65F24">
        <w:rPr>
          <w:szCs w:val="24"/>
        </w:rPr>
        <w:t xml:space="preserve"> of the responsibility for providing the products/services as described and set forth herein.</w:t>
      </w:r>
    </w:p>
    <w:p w14:paraId="35D91548" w14:textId="77777777" w:rsidR="004620F3" w:rsidRPr="00DE1CFB" w:rsidRDefault="004620F3" w:rsidP="00C65F24">
      <w:pPr>
        <w:spacing w:line="276" w:lineRule="auto"/>
        <w:ind w:left="900" w:hanging="900"/>
        <w:jc w:val="left"/>
        <w:rPr>
          <w:sz w:val="24"/>
          <w:szCs w:val="24"/>
        </w:rPr>
      </w:pPr>
    </w:p>
    <w:p w14:paraId="3CD7C9F3" w14:textId="3A9450D8" w:rsidR="00134543" w:rsidRPr="00CC1B24" w:rsidRDefault="00134543" w:rsidP="004876DF">
      <w:pPr>
        <w:pStyle w:val="Heading3"/>
        <w:rPr>
          <w:szCs w:val="24"/>
        </w:rPr>
      </w:pPr>
      <w:r w:rsidRPr="00CC1B24">
        <w:rPr>
          <w:szCs w:val="24"/>
        </w:rPr>
        <w:t xml:space="preserve">Pursuant to subsection 1 of section 285.530, </w:t>
      </w:r>
      <w:proofErr w:type="spellStart"/>
      <w:r w:rsidRPr="00CC1B24">
        <w:rPr>
          <w:szCs w:val="24"/>
        </w:rPr>
        <w:t>RSMo</w:t>
      </w:r>
      <w:proofErr w:type="spellEnd"/>
      <w:r w:rsidRPr="00CC1B24">
        <w:rPr>
          <w:szCs w:val="24"/>
        </w:rPr>
        <w:t>, no</w:t>
      </w:r>
      <w:r w:rsidR="0021521C" w:rsidRPr="00CC1B24">
        <w:rPr>
          <w:szCs w:val="24"/>
        </w:rPr>
        <w:t xml:space="preserve"> Contractor</w:t>
      </w:r>
      <w:r w:rsidRPr="00CC1B24">
        <w:rPr>
          <w:szCs w:val="24"/>
        </w:rPr>
        <w:t xml:space="preserve"> or subcontractor shall knowingly employ, hire for employment, or continue to employ an unauthorized alien to perform work within the state of Missouri.  In accordance with sections 285.525 to 285.550, </w:t>
      </w:r>
      <w:proofErr w:type="spellStart"/>
      <w:r w:rsidRPr="00CC1B24">
        <w:rPr>
          <w:szCs w:val="24"/>
        </w:rPr>
        <w:t>RSMo</w:t>
      </w:r>
      <w:proofErr w:type="spellEnd"/>
      <w:r w:rsidRPr="00CC1B24">
        <w:rPr>
          <w:szCs w:val="24"/>
        </w:rPr>
        <w:t>, a general</w:t>
      </w:r>
      <w:r w:rsidR="0021521C" w:rsidRPr="00CC1B24">
        <w:rPr>
          <w:szCs w:val="24"/>
        </w:rPr>
        <w:t xml:space="preserve"> Contractor</w:t>
      </w:r>
      <w:r w:rsidRPr="00CC1B24">
        <w:rPr>
          <w:szCs w:val="24"/>
        </w:rPr>
        <w:t xml:space="preserve"> or subcontractor of any tier shall not be liable when such</w:t>
      </w:r>
      <w:r w:rsidR="0021521C" w:rsidRPr="00CC1B24">
        <w:rPr>
          <w:szCs w:val="24"/>
        </w:rPr>
        <w:t xml:space="preserve"> Contractor</w:t>
      </w:r>
      <w:r w:rsidRPr="00CC1B24">
        <w:rPr>
          <w:szCs w:val="24"/>
        </w:rPr>
        <w:t xml:space="preserve"> or subcontractor contracts with its direct subcontractor who violates subsection 1 of section 285.530, </w:t>
      </w:r>
      <w:proofErr w:type="spellStart"/>
      <w:r w:rsidRPr="00CC1B24">
        <w:rPr>
          <w:szCs w:val="24"/>
        </w:rPr>
        <w:t>RSMo</w:t>
      </w:r>
      <w:proofErr w:type="spellEnd"/>
      <w:r w:rsidRPr="00CC1B24">
        <w:rPr>
          <w:szCs w:val="24"/>
        </w:rPr>
        <w:t>, if the contract binding the</w:t>
      </w:r>
      <w:r w:rsidR="0021521C" w:rsidRPr="00CC1B24">
        <w:rPr>
          <w:szCs w:val="24"/>
        </w:rPr>
        <w:t xml:space="preserve"> Contractor</w:t>
      </w:r>
      <w:r w:rsidRPr="00CC1B24">
        <w:rPr>
          <w:szCs w:val="24"/>
        </w:rPr>
        <w:t xml:space="preserve"> and subcontractor affirmatively states that:</w:t>
      </w:r>
    </w:p>
    <w:p w14:paraId="3D6B39AE" w14:textId="77777777" w:rsidR="00134543" w:rsidRPr="00CC1B24" w:rsidRDefault="00134543" w:rsidP="00134543">
      <w:pPr>
        <w:spacing w:line="276" w:lineRule="auto"/>
        <w:ind w:left="900" w:hanging="900"/>
        <w:jc w:val="left"/>
        <w:rPr>
          <w:sz w:val="24"/>
          <w:szCs w:val="24"/>
        </w:rPr>
      </w:pPr>
    </w:p>
    <w:p w14:paraId="5590B036" w14:textId="77777777" w:rsidR="00134543" w:rsidRPr="00CC1B24" w:rsidRDefault="00134543" w:rsidP="00FD3975">
      <w:pPr>
        <w:pStyle w:val="Heading4"/>
      </w:pPr>
      <w:r w:rsidRPr="00CC1B24">
        <w:t xml:space="preserve">The direct subcontractor is not knowingly in violation of subsection 1 of section 285.530, </w:t>
      </w:r>
      <w:proofErr w:type="spellStart"/>
      <w:r w:rsidRPr="00CC1B24">
        <w:t>RSMo</w:t>
      </w:r>
      <w:proofErr w:type="spellEnd"/>
      <w:r w:rsidRPr="00CC1B24">
        <w:t>, and shall not henceforth be in such violation.</w:t>
      </w:r>
    </w:p>
    <w:p w14:paraId="2AC4E5F4" w14:textId="77777777" w:rsidR="00134543" w:rsidRPr="00CC1B24" w:rsidRDefault="00134543" w:rsidP="00FD3975">
      <w:pPr>
        <w:pStyle w:val="Heading4"/>
        <w:numPr>
          <w:ilvl w:val="0"/>
          <w:numId w:val="0"/>
        </w:numPr>
        <w:ind w:left="1440"/>
      </w:pPr>
    </w:p>
    <w:p w14:paraId="5EB68F6A" w14:textId="5DE015CD" w:rsidR="00134543" w:rsidRPr="00CC1B24" w:rsidRDefault="00134543" w:rsidP="00FD3975">
      <w:pPr>
        <w:pStyle w:val="Heading4"/>
      </w:pPr>
      <w:r w:rsidRPr="00CC1B24">
        <w:lastRenderedPageBreak/>
        <w:t>The</w:t>
      </w:r>
      <w:r w:rsidR="0021521C" w:rsidRPr="00CC1B24">
        <w:t xml:space="preserve"> Contractor</w:t>
      </w:r>
      <w:r w:rsidRPr="00CC1B24">
        <w:t xml:space="preserve"> or subcontractor receives </w:t>
      </w:r>
      <w:proofErr w:type="gramStart"/>
      <w:r w:rsidRPr="00CC1B24">
        <w:t>a sworn affidavit</w:t>
      </w:r>
      <w:proofErr w:type="gramEnd"/>
      <w:r w:rsidRPr="00CC1B24">
        <w:t xml:space="preserve"> under the penalty of perjury attesting to the fact that the direct subcontractor’s employees are lawfully present in the United States.</w:t>
      </w:r>
    </w:p>
    <w:p w14:paraId="1CA8C42E" w14:textId="77777777" w:rsidR="00134543" w:rsidRPr="00DE1CFB" w:rsidRDefault="00134543" w:rsidP="00DE1CFB">
      <w:pPr>
        <w:spacing w:line="276" w:lineRule="auto"/>
        <w:ind w:left="900" w:hanging="900"/>
        <w:jc w:val="left"/>
        <w:rPr>
          <w:sz w:val="24"/>
          <w:szCs w:val="24"/>
        </w:rPr>
      </w:pPr>
    </w:p>
    <w:p w14:paraId="117AD70E" w14:textId="2888C28A" w:rsidR="00134543" w:rsidRPr="00DE1CFB" w:rsidRDefault="00134543" w:rsidP="00DE1CFB">
      <w:pPr>
        <w:pStyle w:val="Heading3"/>
        <w:rPr>
          <w:szCs w:val="24"/>
        </w:rPr>
      </w:pPr>
      <w:r w:rsidRPr="00DE1CFB">
        <w:rPr>
          <w:szCs w:val="24"/>
        </w:rPr>
        <w:t>The</w:t>
      </w:r>
      <w:r w:rsidR="0021521C">
        <w:rPr>
          <w:szCs w:val="24"/>
        </w:rPr>
        <w:t xml:space="preserve"> Contractor</w:t>
      </w:r>
      <w:r w:rsidRPr="00DE1CFB">
        <w:rPr>
          <w:szCs w:val="24"/>
        </w:rPr>
        <w:t xml:space="preserve"> shall be responsible for ensuring that any </w:t>
      </w:r>
      <w:proofErr w:type="spellStart"/>
      <w:r w:rsidRPr="00DE1CFB">
        <w:rPr>
          <w:szCs w:val="24"/>
        </w:rPr>
        <w:t>subawardee</w:t>
      </w:r>
      <w:proofErr w:type="spellEnd"/>
      <w:r w:rsidRPr="00DE1CFB">
        <w:rPr>
          <w:szCs w:val="24"/>
        </w:rPr>
        <w:t>(s) and/or subcontractor(s) are appropriately qualified and licensed or certified, as required by state, federal or local law, statute, or regulation, respective to the services to be provided through this contract.  The</w:t>
      </w:r>
      <w:r w:rsidR="0021521C">
        <w:rPr>
          <w:szCs w:val="24"/>
        </w:rPr>
        <w:t xml:space="preserve"> Contractor</w:t>
      </w:r>
      <w:r w:rsidRPr="00DE1CFB">
        <w:rPr>
          <w:szCs w:val="24"/>
        </w:rPr>
        <w:t xml:space="preserve"> shall make documentation of such licensure or certification available to the </w:t>
      </w:r>
      <w:r w:rsidR="0021521C">
        <w:rPr>
          <w:szCs w:val="24"/>
        </w:rPr>
        <w:t>Department</w:t>
      </w:r>
      <w:r w:rsidRPr="00DE1CFB">
        <w:rPr>
          <w:szCs w:val="24"/>
        </w:rPr>
        <w:t xml:space="preserve"> upon request.</w:t>
      </w:r>
    </w:p>
    <w:p w14:paraId="3098EC5C" w14:textId="77777777" w:rsidR="00134543" w:rsidRPr="00DE1CFB" w:rsidRDefault="00134543" w:rsidP="00FD3975">
      <w:pPr>
        <w:pStyle w:val="Heading4"/>
        <w:numPr>
          <w:ilvl w:val="0"/>
          <w:numId w:val="0"/>
        </w:numPr>
        <w:ind w:left="900"/>
      </w:pPr>
    </w:p>
    <w:p w14:paraId="75B048B4" w14:textId="5852BE98" w:rsidR="00134543" w:rsidRPr="00DE1CFB" w:rsidRDefault="00134543" w:rsidP="00DE1CFB">
      <w:pPr>
        <w:pStyle w:val="Heading3"/>
        <w:rPr>
          <w:szCs w:val="24"/>
        </w:rPr>
      </w:pPr>
      <w:r w:rsidRPr="00DE1CFB">
        <w:rPr>
          <w:szCs w:val="24"/>
        </w:rPr>
        <w:t>The</w:t>
      </w:r>
      <w:r w:rsidR="0021521C">
        <w:rPr>
          <w:szCs w:val="24"/>
        </w:rPr>
        <w:t xml:space="preserve"> Contractor</w:t>
      </w:r>
      <w:r w:rsidRPr="00DE1CFB">
        <w:rPr>
          <w:szCs w:val="24"/>
        </w:rPr>
        <w:t xml:space="preserve"> shall notify all </w:t>
      </w:r>
      <w:proofErr w:type="spellStart"/>
      <w:r w:rsidRPr="00DE1CFB">
        <w:rPr>
          <w:szCs w:val="24"/>
        </w:rPr>
        <w:t>subawardee</w:t>
      </w:r>
      <w:proofErr w:type="spellEnd"/>
      <w:r w:rsidRPr="00DE1CFB">
        <w:rPr>
          <w:szCs w:val="24"/>
        </w:rPr>
        <w:t>(s) and/or subcontractor(s) of applicable Office of Management and Budget (OMB) administrative requirements, cost principles, other applicable federal rules and regulations, and funding source information as included herein.</w:t>
      </w:r>
    </w:p>
    <w:p w14:paraId="0B9ACD2A" w14:textId="77777777" w:rsidR="004620F3" w:rsidRPr="00DE1CFB" w:rsidRDefault="004620F3" w:rsidP="00DE1CFB">
      <w:pPr>
        <w:spacing w:line="276" w:lineRule="auto"/>
        <w:ind w:left="900" w:hanging="900"/>
        <w:jc w:val="left"/>
        <w:rPr>
          <w:sz w:val="24"/>
          <w:szCs w:val="24"/>
        </w:rPr>
      </w:pPr>
    </w:p>
    <w:p w14:paraId="438C04C9" w14:textId="77777777" w:rsidR="004620F3" w:rsidRPr="00DE1CFB" w:rsidRDefault="004620F3" w:rsidP="00DE1CFB">
      <w:pPr>
        <w:pStyle w:val="Heading2"/>
        <w:spacing w:line="276" w:lineRule="auto"/>
        <w:ind w:left="900" w:hanging="900"/>
        <w:rPr>
          <w:szCs w:val="24"/>
        </w:rPr>
      </w:pPr>
      <w:r w:rsidRPr="00DE1CFB">
        <w:rPr>
          <w:szCs w:val="24"/>
        </w:rPr>
        <w:t xml:space="preserve">Participation by Other Organizations:  </w:t>
      </w:r>
    </w:p>
    <w:p w14:paraId="6DA07E04" w14:textId="77777777" w:rsidR="004620F3" w:rsidRPr="00DE1CFB" w:rsidRDefault="004620F3" w:rsidP="00DE1CFB">
      <w:pPr>
        <w:spacing w:line="276" w:lineRule="auto"/>
        <w:ind w:left="900" w:hanging="900"/>
        <w:jc w:val="left"/>
        <w:rPr>
          <w:sz w:val="24"/>
          <w:szCs w:val="24"/>
        </w:rPr>
      </w:pPr>
    </w:p>
    <w:p w14:paraId="410F47FA" w14:textId="24419256" w:rsidR="004620F3" w:rsidRPr="00CC1B24" w:rsidRDefault="004620F3" w:rsidP="00DE1CFB">
      <w:pPr>
        <w:pStyle w:val="Heading3"/>
        <w:rPr>
          <w:szCs w:val="24"/>
        </w:rPr>
      </w:pPr>
      <w:r w:rsidRPr="00CC1B24">
        <w:rPr>
          <w:szCs w:val="24"/>
        </w:rPr>
        <w:t>The</w:t>
      </w:r>
      <w:r w:rsidR="0021521C" w:rsidRPr="00CC1B24">
        <w:rPr>
          <w:szCs w:val="24"/>
        </w:rPr>
        <w:t xml:space="preserve"> Contractor</w:t>
      </w:r>
      <w:r w:rsidRPr="00CC1B24">
        <w:rPr>
          <w:szCs w:val="24"/>
        </w:rPr>
        <w:t xml:space="preserve"> must comply with any Organization for the Blind/Sheltered Workshop</w:t>
      </w:r>
      <w:r w:rsidR="00AC6536" w:rsidRPr="00CC1B24">
        <w:rPr>
          <w:szCs w:val="24"/>
        </w:rPr>
        <w:t xml:space="preserve"> and/or</w:t>
      </w:r>
      <w:r w:rsidRPr="00CC1B24">
        <w:rPr>
          <w:szCs w:val="24"/>
        </w:rPr>
        <w:t xml:space="preserve"> Service-Disabled Veteran Business Enterprise (SDVE), participation levels committed to in the</w:t>
      </w:r>
      <w:r w:rsidR="0021521C" w:rsidRPr="00CC1B24">
        <w:rPr>
          <w:szCs w:val="24"/>
        </w:rPr>
        <w:t xml:space="preserve"> Contractor</w:t>
      </w:r>
      <w:r w:rsidRPr="00CC1B24">
        <w:rPr>
          <w:szCs w:val="24"/>
        </w:rPr>
        <w:t xml:space="preserve">’s awarded </w:t>
      </w:r>
      <w:r w:rsidR="00286A2E" w:rsidRPr="00CC1B24">
        <w:rPr>
          <w:szCs w:val="24"/>
        </w:rPr>
        <w:t>response</w:t>
      </w:r>
      <w:r w:rsidRPr="00CC1B24">
        <w:rPr>
          <w:szCs w:val="24"/>
        </w:rPr>
        <w:t>. The</w:t>
      </w:r>
      <w:r w:rsidR="0021521C" w:rsidRPr="00CC1B24">
        <w:rPr>
          <w:szCs w:val="24"/>
        </w:rPr>
        <w:t xml:space="preserve"> Contractor</w:t>
      </w:r>
      <w:r w:rsidRPr="00CC1B24">
        <w:rPr>
          <w:szCs w:val="24"/>
        </w:rPr>
        <w:t xml:space="preserve"> must meet their participation commitment identified in their awarded </w:t>
      </w:r>
      <w:r w:rsidR="00286A2E" w:rsidRPr="00CC1B24">
        <w:rPr>
          <w:szCs w:val="24"/>
        </w:rPr>
        <w:t>response</w:t>
      </w:r>
      <w:r w:rsidRPr="00CC1B24">
        <w:rPr>
          <w:szCs w:val="24"/>
        </w:rPr>
        <w:t>, regardless of the products and/or services purchased by the state from the contract.</w:t>
      </w:r>
    </w:p>
    <w:p w14:paraId="02492AA6" w14:textId="77777777" w:rsidR="004620F3" w:rsidRPr="00CC1B24" w:rsidRDefault="004620F3" w:rsidP="00DE1CFB">
      <w:pPr>
        <w:spacing w:line="276" w:lineRule="auto"/>
        <w:ind w:left="900" w:hanging="900"/>
        <w:jc w:val="left"/>
        <w:rPr>
          <w:sz w:val="24"/>
          <w:szCs w:val="24"/>
        </w:rPr>
      </w:pPr>
    </w:p>
    <w:p w14:paraId="4BF5DA33" w14:textId="0AB9E4DC" w:rsidR="004620F3" w:rsidRPr="00CC1B24" w:rsidRDefault="004620F3" w:rsidP="00FD3975">
      <w:pPr>
        <w:pStyle w:val="Heading4"/>
      </w:pPr>
      <w:r w:rsidRPr="00CC1B24">
        <w:t>The</w:t>
      </w:r>
      <w:r w:rsidR="0021521C" w:rsidRPr="00CC1B24">
        <w:t xml:space="preserve"> Contractor</w:t>
      </w:r>
      <w:r w:rsidRPr="00CC1B24">
        <w:t xml:space="preserve"> shall prepare and submit to the </w:t>
      </w:r>
      <w:r w:rsidR="0021521C" w:rsidRPr="00CC1B24">
        <w:t>Department</w:t>
      </w:r>
      <w:r w:rsidRPr="00CC1B24">
        <w:t xml:space="preserve"> a report detailing all payments made by the</w:t>
      </w:r>
      <w:r w:rsidR="0021521C" w:rsidRPr="00CC1B24">
        <w:t xml:space="preserve"> Contractor</w:t>
      </w:r>
      <w:r w:rsidRPr="00CC1B24">
        <w:t xml:space="preserve"> to Organizations for the Blind/Sheltered Workshops</w:t>
      </w:r>
      <w:r w:rsidR="00AC6536" w:rsidRPr="00CC1B24">
        <w:t xml:space="preserve"> and/or</w:t>
      </w:r>
      <w:r w:rsidRPr="00CC1B24">
        <w:t xml:space="preserve"> SDVEs participating in the contract for the reporting period.  The</w:t>
      </w:r>
      <w:r w:rsidR="0021521C" w:rsidRPr="00CC1B24">
        <w:t xml:space="preserve"> Contractor</w:t>
      </w:r>
      <w:r w:rsidRPr="00CC1B24">
        <w:t xml:space="preserve"> must submit the report </w:t>
      </w:r>
      <w:proofErr w:type="gramStart"/>
      <w:r w:rsidRPr="00CC1B24">
        <w:t>on a monthly basis</w:t>
      </w:r>
      <w:proofErr w:type="gramEnd"/>
      <w:r w:rsidRPr="00CC1B24">
        <w:t xml:space="preserve">, unless otherwise determined by the </w:t>
      </w:r>
      <w:r w:rsidR="0021521C" w:rsidRPr="00CC1B24">
        <w:t>Department</w:t>
      </w:r>
      <w:r w:rsidRPr="00CC1B24">
        <w:t>.</w:t>
      </w:r>
    </w:p>
    <w:p w14:paraId="31C0C3B4" w14:textId="77777777" w:rsidR="004620F3" w:rsidRPr="00CC1B24" w:rsidRDefault="004620F3" w:rsidP="000477E7">
      <w:pPr>
        <w:spacing w:line="276" w:lineRule="auto"/>
        <w:ind w:left="1260" w:hanging="540"/>
        <w:jc w:val="left"/>
        <w:rPr>
          <w:sz w:val="24"/>
          <w:szCs w:val="24"/>
        </w:rPr>
      </w:pPr>
    </w:p>
    <w:p w14:paraId="4B208D75" w14:textId="7F624EA2" w:rsidR="004620F3" w:rsidRPr="00CC1B24" w:rsidRDefault="004620F3" w:rsidP="00FD3975">
      <w:pPr>
        <w:pStyle w:val="Heading4"/>
      </w:pPr>
      <w:r w:rsidRPr="00CC1B24">
        <w:t xml:space="preserve">The </w:t>
      </w:r>
      <w:r w:rsidR="0021521C" w:rsidRPr="00CC1B24">
        <w:t>Department</w:t>
      </w:r>
      <w:r w:rsidRPr="00CC1B24">
        <w:t xml:space="preserve"> will monitor the</w:t>
      </w:r>
      <w:r w:rsidR="0021521C" w:rsidRPr="00CC1B24">
        <w:t xml:space="preserve"> Contractor</w:t>
      </w:r>
      <w:r w:rsidRPr="00CC1B24">
        <w:t>’s compliance in meeting the Organizations for the Blind/Sheltered Workshop and SDVE participation levels committed to in the</w:t>
      </w:r>
      <w:r w:rsidR="0021521C" w:rsidRPr="00CC1B24">
        <w:t xml:space="preserve"> Contractor</w:t>
      </w:r>
      <w:r w:rsidRPr="00CC1B24">
        <w:t xml:space="preserve">’s awarded </w:t>
      </w:r>
      <w:r w:rsidR="00286A2E" w:rsidRPr="00CC1B24">
        <w:t>response</w:t>
      </w:r>
      <w:r w:rsidRPr="00CC1B24">
        <w:t>.  If the</w:t>
      </w:r>
      <w:r w:rsidR="0021521C" w:rsidRPr="00CC1B24">
        <w:t xml:space="preserve"> Contractor</w:t>
      </w:r>
      <w:r w:rsidRPr="00CC1B24">
        <w:t>’s payments to the participating entities are less than the amount committed, the state may cancel the contract and/or suspend or debar the</w:t>
      </w:r>
      <w:r w:rsidR="0021521C" w:rsidRPr="00CC1B24">
        <w:t xml:space="preserve"> Contractor</w:t>
      </w:r>
      <w:r w:rsidRPr="00CC1B24">
        <w:t xml:space="preserve"> from participating in future state </w:t>
      </w:r>
      <w:proofErr w:type="gramStart"/>
      <w:r w:rsidRPr="00CC1B24">
        <w:t>procurements, or</w:t>
      </w:r>
      <w:proofErr w:type="gramEnd"/>
      <w:r w:rsidRPr="00CC1B24">
        <w:t xml:space="preserve"> retain payments to the</w:t>
      </w:r>
      <w:r w:rsidR="0021521C" w:rsidRPr="00CC1B24">
        <w:t xml:space="preserve"> Contractor</w:t>
      </w:r>
      <w:r w:rsidRPr="00CC1B24">
        <w:t xml:space="preserve"> in an amount equal to the value of the participation commitment less actual payments made by the</w:t>
      </w:r>
      <w:r w:rsidR="0021521C" w:rsidRPr="00CC1B24">
        <w:t xml:space="preserve"> Contractor</w:t>
      </w:r>
      <w:r w:rsidRPr="00CC1B24">
        <w:t xml:space="preserve"> to the participating entity.  If the </w:t>
      </w:r>
      <w:r w:rsidR="0021521C" w:rsidRPr="00CC1B24">
        <w:t>Department</w:t>
      </w:r>
      <w:r w:rsidRPr="00CC1B24">
        <w:t xml:space="preserve"> determines that the</w:t>
      </w:r>
      <w:r w:rsidR="0021521C" w:rsidRPr="00CC1B24">
        <w:t xml:space="preserve"> Contractor</w:t>
      </w:r>
      <w:r w:rsidRPr="00CC1B24">
        <w:t xml:space="preserve"> becomes compliant with the commitment, any funds retained as stated above, will be released.</w:t>
      </w:r>
    </w:p>
    <w:p w14:paraId="3ADF9CC4" w14:textId="77777777" w:rsidR="004620F3" w:rsidRPr="00CC1B24" w:rsidRDefault="004620F3" w:rsidP="000477E7">
      <w:pPr>
        <w:spacing w:line="276" w:lineRule="auto"/>
        <w:ind w:left="1260" w:hanging="540"/>
        <w:jc w:val="left"/>
        <w:outlineLvl w:val="3"/>
        <w:rPr>
          <w:sz w:val="24"/>
          <w:szCs w:val="24"/>
        </w:rPr>
      </w:pPr>
    </w:p>
    <w:p w14:paraId="2F8DEE2F" w14:textId="52EB10A5" w:rsidR="004620F3" w:rsidRPr="000477E7" w:rsidRDefault="004620F3" w:rsidP="00FD3975">
      <w:pPr>
        <w:pStyle w:val="Heading4"/>
      </w:pPr>
      <w:r w:rsidRPr="00CC1B24">
        <w:lastRenderedPageBreak/>
        <w:t>If a participating entity fails to retain the required certification or is unable to satisfactorily perform, the</w:t>
      </w:r>
      <w:r w:rsidR="0021521C" w:rsidRPr="00CC1B24">
        <w:t xml:space="preserve"> Contractor</w:t>
      </w:r>
      <w:r w:rsidRPr="00CC1B24">
        <w:t xml:space="preserve"> must obtain other organizations for the blind/sheltered workshops or other SDVEs to fulfill</w:t>
      </w:r>
      <w:r w:rsidRPr="000477E7">
        <w:t xml:space="preserve"> the participation requirements committed to in the</w:t>
      </w:r>
      <w:r w:rsidR="0021521C">
        <w:t xml:space="preserve"> Contractor</w:t>
      </w:r>
      <w:r w:rsidRPr="000477E7">
        <w:t>’s awarded</w:t>
      </w:r>
      <w:r w:rsidR="00286A2E" w:rsidRPr="000477E7">
        <w:t xml:space="preserve"> response</w:t>
      </w:r>
      <w:r w:rsidRPr="000477E7">
        <w:t>.</w:t>
      </w:r>
    </w:p>
    <w:p w14:paraId="72F758E3" w14:textId="77777777" w:rsidR="004620F3" w:rsidRPr="000477E7" w:rsidRDefault="004620F3" w:rsidP="000477E7">
      <w:pPr>
        <w:spacing w:line="276" w:lineRule="auto"/>
        <w:jc w:val="left"/>
        <w:outlineLvl w:val="3"/>
        <w:rPr>
          <w:sz w:val="24"/>
          <w:szCs w:val="24"/>
        </w:rPr>
      </w:pPr>
    </w:p>
    <w:p w14:paraId="1619F82D" w14:textId="4C1C5A7C" w:rsidR="004620F3" w:rsidRPr="000477E7" w:rsidRDefault="004620F3" w:rsidP="000477E7">
      <w:pPr>
        <w:pStyle w:val="Heading5"/>
        <w:spacing w:line="276" w:lineRule="auto"/>
        <w:rPr>
          <w:szCs w:val="24"/>
          <w:lang w:val="en"/>
        </w:rPr>
      </w:pPr>
      <w:r w:rsidRPr="000477E7">
        <w:rPr>
          <w:szCs w:val="24"/>
          <w:lang w:val="en"/>
        </w:rPr>
        <w:t>The</w:t>
      </w:r>
      <w:r w:rsidR="0021521C">
        <w:rPr>
          <w:szCs w:val="24"/>
          <w:lang w:val="en"/>
        </w:rPr>
        <w:t xml:space="preserve"> Contractor</w:t>
      </w:r>
      <w:r w:rsidRPr="000477E7">
        <w:rPr>
          <w:szCs w:val="24"/>
          <w:lang w:val="en"/>
        </w:rPr>
        <w:t xml:space="preserve"> must obtain the written approval of the </w:t>
      </w:r>
      <w:r w:rsidR="0021521C">
        <w:rPr>
          <w:szCs w:val="24"/>
          <w:lang w:val="en"/>
        </w:rPr>
        <w:t>Department</w:t>
      </w:r>
      <w:r w:rsidRPr="000477E7">
        <w:rPr>
          <w:szCs w:val="24"/>
          <w:lang w:val="en"/>
        </w:rPr>
        <w:t xml:space="preserve"> for any new entities.  This approval shall not be arbitrarily withheld.</w:t>
      </w:r>
    </w:p>
    <w:p w14:paraId="7D5285A0" w14:textId="77777777" w:rsidR="004620F3" w:rsidRPr="000477E7" w:rsidRDefault="004620F3" w:rsidP="000477E7">
      <w:pPr>
        <w:spacing w:line="276" w:lineRule="auto"/>
        <w:ind w:left="1800" w:hanging="540"/>
        <w:jc w:val="left"/>
        <w:rPr>
          <w:sz w:val="24"/>
          <w:szCs w:val="24"/>
        </w:rPr>
      </w:pPr>
    </w:p>
    <w:p w14:paraId="61DD3C91" w14:textId="06C8C405" w:rsidR="004620F3" w:rsidRPr="000477E7" w:rsidRDefault="004620F3" w:rsidP="000477E7">
      <w:pPr>
        <w:pStyle w:val="Heading5"/>
        <w:spacing w:line="276" w:lineRule="auto"/>
        <w:rPr>
          <w:szCs w:val="24"/>
          <w:lang w:val="en"/>
        </w:rPr>
      </w:pPr>
      <w:r w:rsidRPr="000477E7">
        <w:rPr>
          <w:szCs w:val="24"/>
          <w:lang w:val="en"/>
        </w:rPr>
        <w:t>If the</w:t>
      </w:r>
      <w:r w:rsidR="0021521C">
        <w:rPr>
          <w:szCs w:val="24"/>
          <w:lang w:val="en"/>
        </w:rPr>
        <w:t xml:space="preserve"> Contractor</w:t>
      </w:r>
      <w:r w:rsidRPr="000477E7">
        <w:rPr>
          <w:szCs w:val="24"/>
          <w:lang w:val="en"/>
        </w:rPr>
        <w:t xml:space="preserve"> cannot obtain a replacement entity, the</w:t>
      </w:r>
      <w:r w:rsidR="0021521C">
        <w:rPr>
          <w:szCs w:val="24"/>
          <w:lang w:val="en"/>
        </w:rPr>
        <w:t xml:space="preserve"> Contractor</w:t>
      </w:r>
      <w:r w:rsidRPr="000477E7">
        <w:rPr>
          <w:szCs w:val="24"/>
          <w:lang w:val="en"/>
        </w:rPr>
        <w:t xml:space="preserve"> must submit documentation to the </w:t>
      </w:r>
      <w:r w:rsidR="0021521C">
        <w:rPr>
          <w:szCs w:val="24"/>
          <w:lang w:val="en"/>
        </w:rPr>
        <w:t>Department</w:t>
      </w:r>
      <w:r w:rsidRPr="000477E7">
        <w:rPr>
          <w:szCs w:val="24"/>
          <w:lang w:val="en"/>
        </w:rPr>
        <w:t xml:space="preserve"> detailing all efforts made to secure a replacement.  The </w:t>
      </w:r>
      <w:r w:rsidR="0021521C">
        <w:rPr>
          <w:szCs w:val="24"/>
          <w:lang w:val="en"/>
        </w:rPr>
        <w:t>Department</w:t>
      </w:r>
      <w:r w:rsidRPr="000477E7">
        <w:rPr>
          <w:szCs w:val="24"/>
          <w:lang w:val="en"/>
        </w:rPr>
        <w:t xml:space="preserve"> shall have sole discretion in determining if the actions taken by the</w:t>
      </w:r>
      <w:r w:rsidR="0021521C">
        <w:rPr>
          <w:szCs w:val="24"/>
          <w:lang w:val="en"/>
        </w:rPr>
        <w:t xml:space="preserve"> Contractor</w:t>
      </w:r>
      <w:r w:rsidRPr="000477E7">
        <w:rPr>
          <w:szCs w:val="24"/>
          <w:lang w:val="en"/>
        </w:rPr>
        <w:t xml:space="preserve"> constitute a good faith effort to secure the required participation and whether the contract will be amended to change the</w:t>
      </w:r>
      <w:r w:rsidR="0021521C">
        <w:rPr>
          <w:szCs w:val="24"/>
          <w:lang w:val="en"/>
        </w:rPr>
        <w:t xml:space="preserve"> Contractor</w:t>
      </w:r>
      <w:r w:rsidRPr="000477E7">
        <w:rPr>
          <w:szCs w:val="24"/>
          <w:lang w:val="en"/>
        </w:rPr>
        <w:t>’s participation commitment.</w:t>
      </w:r>
    </w:p>
    <w:p w14:paraId="7F6960D0" w14:textId="77777777" w:rsidR="004620F3" w:rsidRPr="000477E7" w:rsidRDefault="004620F3" w:rsidP="000477E7">
      <w:pPr>
        <w:spacing w:line="276" w:lineRule="auto"/>
        <w:jc w:val="left"/>
        <w:rPr>
          <w:sz w:val="24"/>
          <w:szCs w:val="24"/>
        </w:rPr>
      </w:pPr>
    </w:p>
    <w:p w14:paraId="08B3F91D" w14:textId="338A0F38" w:rsidR="004620F3" w:rsidRPr="000477E7" w:rsidRDefault="004620F3" w:rsidP="00FD3975">
      <w:pPr>
        <w:pStyle w:val="Heading4"/>
      </w:pPr>
      <w:r w:rsidRPr="009D755E">
        <w:t>No later than 30 calendar days after the contract’s expiration date, the</w:t>
      </w:r>
      <w:r w:rsidR="0021521C">
        <w:t xml:space="preserve"> Contractor</w:t>
      </w:r>
      <w:r w:rsidRPr="000477E7">
        <w:t xml:space="preserve"> must submit an affidavit to the </w:t>
      </w:r>
      <w:r w:rsidR="0021521C">
        <w:t>Department</w:t>
      </w:r>
      <w:r w:rsidRPr="000477E7">
        <w:t>.  The affidavit must be signed by the director or manager of the participating Organizations for the Blind/Sheltered Workshop verifying provision of products and/or services and compliance of all</w:t>
      </w:r>
      <w:r w:rsidR="0021521C">
        <w:t xml:space="preserve"> Contractor</w:t>
      </w:r>
      <w:r w:rsidRPr="000477E7">
        <w:t xml:space="preserve"> payments made to the Organizations for the Blind/Sheltered Workshops.  The</w:t>
      </w:r>
      <w:r w:rsidR="0021521C">
        <w:t xml:space="preserve"> Contractor</w:t>
      </w:r>
      <w:r w:rsidRPr="000477E7">
        <w:t xml:space="preserve"> may use the affidavit available on the Division of Purchasing’s website at </w:t>
      </w:r>
      <w:hyperlink r:id="rId29" w:history="1">
        <w:r w:rsidRPr="000477E7">
          <w:rPr>
            <w:color w:val="0000FF"/>
            <w:u w:val="single"/>
          </w:rPr>
          <w:t>https://purch.oa.mo.gov/</w:t>
        </w:r>
        <w:r w:rsidR="0021521C">
          <w:rPr>
            <w:color w:val="0000FF"/>
            <w:u w:val="single"/>
          </w:rPr>
          <w:t>Vendor</w:t>
        </w:r>
        <w:r w:rsidRPr="000477E7">
          <w:rPr>
            <w:color w:val="0000FF"/>
            <w:u w:val="single"/>
          </w:rPr>
          <w:t>-information</w:t>
        </w:r>
      </w:hyperlink>
      <w:r w:rsidRPr="000477E7">
        <w:t xml:space="preserve"> or another affidavit providing the same information.</w:t>
      </w:r>
    </w:p>
    <w:p w14:paraId="7B687039" w14:textId="77777777" w:rsidR="004620F3" w:rsidRPr="00FD67B5" w:rsidRDefault="004620F3" w:rsidP="00FD67B5">
      <w:pPr>
        <w:spacing w:line="276" w:lineRule="auto"/>
        <w:ind w:left="900" w:hanging="900"/>
        <w:jc w:val="left"/>
        <w:rPr>
          <w:sz w:val="24"/>
          <w:szCs w:val="24"/>
        </w:rPr>
      </w:pPr>
    </w:p>
    <w:p w14:paraId="6A48182F" w14:textId="77777777" w:rsidR="005C10C4" w:rsidRPr="00FD67B5" w:rsidRDefault="004620F3" w:rsidP="00FD67B5">
      <w:pPr>
        <w:pStyle w:val="Heading2"/>
        <w:spacing w:line="276" w:lineRule="auto"/>
        <w:ind w:left="900" w:hanging="900"/>
        <w:rPr>
          <w:szCs w:val="24"/>
        </w:rPr>
      </w:pPr>
      <w:r w:rsidRPr="00FD67B5">
        <w:rPr>
          <w:szCs w:val="24"/>
        </w:rPr>
        <w:t xml:space="preserve">Substitution of Personnel:  </w:t>
      </w:r>
    </w:p>
    <w:p w14:paraId="6AD4AD9F" w14:textId="77777777" w:rsidR="005C10C4" w:rsidRPr="00FD67B5" w:rsidRDefault="005C10C4" w:rsidP="00FD67B5">
      <w:pPr>
        <w:pStyle w:val="Heading3"/>
        <w:numPr>
          <w:ilvl w:val="0"/>
          <w:numId w:val="0"/>
        </w:numPr>
        <w:ind w:left="900" w:hanging="900"/>
        <w:rPr>
          <w:szCs w:val="24"/>
        </w:rPr>
      </w:pPr>
    </w:p>
    <w:p w14:paraId="7C1591D6" w14:textId="48EBFA87" w:rsidR="004620F3" w:rsidRPr="00FD67B5" w:rsidRDefault="004620F3" w:rsidP="00FD67B5">
      <w:pPr>
        <w:pStyle w:val="Heading3"/>
        <w:rPr>
          <w:szCs w:val="24"/>
        </w:rPr>
      </w:pPr>
      <w:r w:rsidRPr="00FD67B5">
        <w:rPr>
          <w:szCs w:val="24"/>
        </w:rPr>
        <w:t>The</w:t>
      </w:r>
      <w:r w:rsidR="0021521C">
        <w:rPr>
          <w:szCs w:val="24"/>
        </w:rPr>
        <w:t xml:space="preserve"> Contractor</w:t>
      </w:r>
      <w:r w:rsidRPr="00FD67B5">
        <w:rPr>
          <w:szCs w:val="24"/>
        </w:rPr>
        <w:t xml:space="preserve"> agrees and understands that the State of Missouri's agreement to the contract is predicated in part on the utilization of the specific key individual(s) and/or personnel qualifications identified in the </w:t>
      </w:r>
      <w:r w:rsidR="0053117B" w:rsidRPr="00FD67B5">
        <w:rPr>
          <w:szCs w:val="24"/>
        </w:rPr>
        <w:t>response</w:t>
      </w:r>
      <w:r w:rsidRPr="00FD67B5">
        <w:rPr>
          <w:szCs w:val="24"/>
        </w:rPr>
        <w:t>.  Therefore, the</w:t>
      </w:r>
      <w:r w:rsidR="0021521C">
        <w:rPr>
          <w:szCs w:val="24"/>
        </w:rPr>
        <w:t xml:space="preserve"> Contractor</w:t>
      </w:r>
      <w:r w:rsidRPr="00FD67B5">
        <w:rPr>
          <w:szCs w:val="24"/>
        </w:rPr>
        <w:t xml:space="preserve"> agrees that no substitution of such specific key individual(s) and/or personnel qualifications shall be made without the prior written approval of the state agency.  The</w:t>
      </w:r>
      <w:r w:rsidR="0021521C">
        <w:rPr>
          <w:szCs w:val="24"/>
        </w:rPr>
        <w:t xml:space="preserve"> Contractor</w:t>
      </w:r>
      <w:r w:rsidRPr="00FD67B5">
        <w:rPr>
          <w:szCs w:val="24"/>
        </w:rPr>
        <w:t xml:space="preserve"> further agrees that any substitution made pursuant to this paragraph must be equal or better than originally proposed and that the state agency's approval of a substitution shall not be construed as an acceptance of the substitution's performance potential.  The State of Missouri agrees that an approval of a substitution will not be unreasonably withheld.</w:t>
      </w:r>
    </w:p>
    <w:p w14:paraId="6288C04B" w14:textId="77777777" w:rsidR="004620F3" w:rsidRPr="00FD67B5" w:rsidRDefault="004620F3" w:rsidP="00FD67B5">
      <w:pPr>
        <w:spacing w:line="276" w:lineRule="auto"/>
        <w:ind w:left="900" w:hanging="900"/>
        <w:jc w:val="left"/>
        <w:rPr>
          <w:sz w:val="24"/>
          <w:szCs w:val="24"/>
        </w:rPr>
      </w:pPr>
    </w:p>
    <w:p w14:paraId="3345D956" w14:textId="77777777" w:rsidR="005C10C4" w:rsidRPr="00FD67B5" w:rsidRDefault="004620F3" w:rsidP="00FD67B5">
      <w:pPr>
        <w:pStyle w:val="Heading2"/>
        <w:spacing w:line="276" w:lineRule="auto"/>
        <w:ind w:left="900" w:hanging="900"/>
        <w:rPr>
          <w:szCs w:val="24"/>
        </w:rPr>
      </w:pPr>
      <w:r w:rsidRPr="00FD67B5">
        <w:rPr>
          <w:szCs w:val="24"/>
        </w:rPr>
        <w:t xml:space="preserve">Coordination:  </w:t>
      </w:r>
    </w:p>
    <w:p w14:paraId="19AF74C9" w14:textId="77777777" w:rsidR="005C10C4" w:rsidRPr="00FD67B5" w:rsidRDefault="005C10C4" w:rsidP="00FD67B5">
      <w:pPr>
        <w:pStyle w:val="Heading3"/>
        <w:numPr>
          <w:ilvl w:val="0"/>
          <w:numId w:val="0"/>
        </w:numPr>
        <w:ind w:left="900" w:hanging="900"/>
        <w:rPr>
          <w:szCs w:val="24"/>
        </w:rPr>
      </w:pPr>
    </w:p>
    <w:p w14:paraId="7B2013DD" w14:textId="69A42908" w:rsidR="004620F3" w:rsidRPr="00FD67B5" w:rsidRDefault="004620F3" w:rsidP="00FD67B5">
      <w:pPr>
        <w:pStyle w:val="Heading3"/>
        <w:rPr>
          <w:szCs w:val="24"/>
        </w:rPr>
      </w:pPr>
      <w:r w:rsidRPr="00FD67B5">
        <w:rPr>
          <w:szCs w:val="24"/>
        </w:rPr>
        <w:lastRenderedPageBreak/>
        <w:t>The</w:t>
      </w:r>
      <w:r w:rsidR="0021521C">
        <w:rPr>
          <w:szCs w:val="24"/>
        </w:rPr>
        <w:t xml:space="preserve"> Contractor</w:t>
      </w:r>
      <w:r w:rsidRPr="00FD67B5">
        <w:rPr>
          <w:szCs w:val="24"/>
        </w:rPr>
        <w:t xml:space="preserve"> shall fully coordinate all contract activities with those activities of the state agency.  As the work of the</w:t>
      </w:r>
      <w:r w:rsidR="0021521C">
        <w:rPr>
          <w:szCs w:val="24"/>
        </w:rPr>
        <w:t xml:space="preserve"> Contractor</w:t>
      </w:r>
      <w:r w:rsidRPr="00FD67B5">
        <w:rPr>
          <w:szCs w:val="24"/>
        </w:rPr>
        <w:t xml:space="preserve"> progresses, advice and information on matters covered by the contract shall be made available by the</w:t>
      </w:r>
      <w:r w:rsidR="0021521C">
        <w:rPr>
          <w:szCs w:val="24"/>
        </w:rPr>
        <w:t xml:space="preserve"> Contractor</w:t>
      </w:r>
      <w:r w:rsidRPr="00FD67B5">
        <w:rPr>
          <w:szCs w:val="24"/>
        </w:rPr>
        <w:t xml:space="preserve"> to the state agency throughout the effective period of the contract.</w:t>
      </w:r>
    </w:p>
    <w:p w14:paraId="18A7051E" w14:textId="77777777" w:rsidR="004620F3" w:rsidRPr="00FD67B5" w:rsidRDefault="004620F3" w:rsidP="00FD67B5">
      <w:pPr>
        <w:spacing w:line="276" w:lineRule="auto"/>
        <w:ind w:left="900" w:hanging="900"/>
        <w:jc w:val="left"/>
        <w:rPr>
          <w:sz w:val="24"/>
          <w:szCs w:val="24"/>
          <w:highlight w:val="yellow"/>
        </w:rPr>
      </w:pPr>
    </w:p>
    <w:p w14:paraId="5A7BFEE1" w14:textId="77777777" w:rsidR="005C10C4" w:rsidRPr="00FD67B5" w:rsidRDefault="004620F3" w:rsidP="00FD67B5">
      <w:pPr>
        <w:pStyle w:val="Heading2"/>
        <w:spacing w:line="276" w:lineRule="auto"/>
        <w:ind w:left="900" w:hanging="900"/>
        <w:rPr>
          <w:szCs w:val="24"/>
        </w:rPr>
      </w:pPr>
      <w:r w:rsidRPr="00FD67B5">
        <w:rPr>
          <w:szCs w:val="24"/>
        </w:rPr>
        <w:t xml:space="preserve">Property of State:  </w:t>
      </w:r>
    </w:p>
    <w:p w14:paraId="61EDD34E" w14:textId="77777777" w:rsidR="005C10C4" w:rsidRPr="00FD67B5" w:rsidRDefault="005C10C4" w:rsidP="00FD67B5">
      <w:pPr>
        <w:pStyle w:val="Heading3"/>
        <w:numPr>
          <w:ilvl w:val="0"/>
          <w:numId w:val="0"/>
        </w:numPr>
        <w:ind w:left="900" w:hanging="900"/>
        <w:rPr>
          <w:szCs w:val="24"/>
        </w:rPr>
      </w:pPr>
    </w:p>
    <w:p w14:paraId="7BD041CE" w14:textId="5141436B" w:rsidR="004620F3" w:rsidRPr="00FD67B5" w:rsidRDefault="004620F3" w:rsidP="00FD67B5">
      <w:pPr>
        <w:pStyle w:val="Heading3"/>
        <w:rPr>
          <w:szCs w:val="24"/>
        </w:rPr>
      </w:pPr>
      <w:r w:rsidRPr="0075676F">
        <w:rPr>
          <w:szCs w:val="24"/>
        </w:rPr>
        <w:t>All documents, data,</w:t>
      </w:r>
      <w:r w:rsidR="0075676F" w:rsidRPr="0075676F">
        <w:rPr>
          <w:szCs w:val="24"/>
        </w:rPr>
        <w:t xml:space="preserve"> and</w:t>
      </w:r>
      <w:r w:rsidRPr="0075676F">
        <w:rPr>
          <w:szCs w:val="24"/>
        </w:rPr>
        <w:t xml:space="preserve"> </w:t>
      </w:r>
      <w:r w:rsidR="0075676F" w:rsidRPr="0075676F">
        <w:rPr>
          <w:szCs w:val="24"/>
        </w:rPr>
        <w:t>reports prepared</w:t>
      </w:r>
      <w:r w:rsidRPr="0075676F">
        <w:rPr>
          <w:szCs w:val="24"/>
        </w:rPr>
        <w:t>, furnished, or completed by the</w:t>
      </w:r>
      <w:r w:rsidR="0021521C" w:rsidRPr="0075676F">
        <w:rPr>
          <w:szCs w:val="24"/>
        </w:rPr>
        <w:t xml:space="preserve"> Contractor</w:t>
      </w:r>
      <w:r w:rsidRPr="0075676F">
        <w:rPr>
          <w:szCs w:val="24"/>
        </w:rPr>
        <w:t xml:space="preserve"> pursuant to the terms of the contract shall become</w:t>
      </w:r>
      <w:r w:rsidRPr="00FD67B5">
        <w:rPr>
          <w:szCs w:val="24"/>
        </w:rPr>
        <w:t xml:space="preserve"> the property of the State of Missouri.  Upon expiration, termination, or cancellation of the contract, said items shall become the property of the State of Missouri.</w:t>
      </w:r>
    </w:p>
    <w:p w14:paraId="7F79804E" w14:textId="77777777" w:rsidR="004620F3" w:rsidRPr="00FD67B5" w:rsidRDefault="004620F3" w:rsidP="00FD67B5">
      <w:pPr>
        <w:spacing w:line="276" w:lineRule="auto"/>
        <w:ind w:left="900" w:hanging="900"/>
        <w:jc w:val="left"/>
        <w:outlineLvl w:val="0"/>
        <w:rPr>
          <w:b/>
          <w:caps/>
          <w:kern w:val="28"/>
          <w:sz w:val="24"/>
          <w:szCs w:val="24"/>
          <w:highlight w:val="yellow"/>
        </w:rPr>
      </w:pPr>
    </w:p>
    <w:p w14:paraId="1E043FD2" w14:textId="77777777" w:rsidR="001B77E1" w:rsidRPr="00FD67B5" w:rsidRDefault="001B77E1" w:rsidP="00FD67B5">
      <w:pPr>
        <w:pStyle w:val="Heading2"/>
        <w:numPr>
          <w:ilvl w:val="1"/>
          <w:numId w:val="1"/>
        </w:numPr>
        <w:spacing w:line="276" w:lineRule="auto"/>
        <w:ind w:left="900" w:hanging="900"/>
        <w:rPr>
          <w:szCs w:val="24"/>
        </w:rPr>
      </w:pPr>
      <w:bookmarkStart w:id="25" w:name="_Hlk181697982"/>
      <w:r w:rsidRPr="00FD67B5">
        <w:rPr>
          <w:szCs w:val="24"/>
        </w:rPr>
        <w:t xml:space="preserve">Monitoring: </w:t>
      </w:r>
    </w:p>
    <w:p w14:paraId="241124A5" w14:textId="77777777" w:rsidR="001B77E1" w:rsidRPr="00FD67B5" w:rsidRDefault="001B77E1" w:rsidP="00FD67B5">
      <w:pPr>
        <w:pStyle w:val="Heading2"/>
        <w:numPr>
          <w:ilvl w:val="0"/>
          <w:numId w:val="0"/>
        </w:numPr>
        <w:spacing w:line="276" w:lineRule="auto"/>
        <w:ind w:left="900" w:hanging="900"/>
        <w:rPr>
          <w:szCs w:val="24"/>
        </w:rPr>
      </w:pPr>
    </w:p>
    <w:p w14:paraId="40B7A11D" w14:textId="561AD198" w:rsidR="001B77E1" w:rsidRPr="00FD67B5" w:rsidRDefault="001B77E1" w:rsidP="00FD67B5">
      <w:pPr>
        <w:pStyle w:val="Heading3"/>
        <w:rPr>
          <w:szCs w:val="24"/>
        </w:rPr>
      </w:pPr>
      <w:r w:rsidRPr="00FD67B5">
        <w:rPr>
          <w:szCs w:val="24"/>
        </w:rPr>
        <w:t xml:space="preserve">The </w:t>
      </w:r>
      <w:r w:rsidR="0021521C">
        <w:rPr>
          <w:szCs w:val="24"/>
        </w:rPr>
        <w:t>Department</w:t>
      </w:r>
      <w:r w:rsidRPr="00FD67B5">
        <w:rPr>
          <w:szCs w:val="24"/>
        </w:rPr>
        <w:t xml:space="preserve"> reserves the right to monitor the</w:t>
      </w:r>
      <w:r w:rsidR="0021521C">
        <w:rPr>
          <w:szCs w:val="24"/>
        </w:rPr>
        <w:t xml:space="preserve"> Contractor</w:t>
      </w:r>
      <w:r w:rsidRPr="00FD67B5">
        <w:rPr>
          <w:szCs w:val="24"/>
        </w:rPr>
        <w:t xml:space="preserve"> during the contract period to ensure financial and contractual compliance.</w:t>
      </w:r>
    </w:p>
    <w:p w14:paraId="5FACA0D6" w14:textId="77777777" w:rsidR="001B77E1" w:rsidRPr="00FD67B5" w:rsidRDefault="001B77E1" w:rsidP="00FD67B5">
      <w:pPr>
        <w:pStyle w:val="Heading3"/>
        <w:numPr>
          <w:ilvl w:val="0"/>
          <w:numId w:val="0"/>
        </w:numPr>
        <w:ind w:left="900" w:hanging="900"/>
        <w:rPr>
          <w:szCs w:val="24"/>
        </w:rPr>
      </w:pPr>
    </w:p>
    <w:p w14:paraId="7CA320A2" w14:textId="20478F8B" w:rsidR="001B77E1" w:rsidRPr="00FD67B5" w:rsidRDefault="001B77E1" w:rsidP="00FD67B5">
      <w:pPr>
        <w:pStyle w:val="Heading3"/>
        <w:rPr>
          <w:szCs w:val="24"/>
        </w:rPr>
      </w:pPr>
      <w:r w:rsidRPr="00FD67B5">
        <w:rPr>
          <w:szCs w:val="24"/>
        </w:rPr>
        <w:t xml:space="preserve">If the </w:t>
      </w:r>
      <w:r w:rsidR="0021521C">
        <w:rPr>
          <w:szCs w:val="24"/>
        </w:rPr>
        <w:t>Department</w:t>
      </w:r>
      <w:r w:rsidRPr="00FD67B5">
        <w:rPr>
          <w:szCs w:val="24"/>
        </w:rPr>
        <w:t xml:space="preserve"> deems a</w:t>
      </w:r>
      <w:r w:rsidR="0021521C">
        <w:rPr>
          <w:szCs w:val="24"/>
        </w:rPr>
        <w:t xml:space="preserve"> Contractor</w:t>
      </w:r>
      <w:r w:rsidRPr="00FD67B5">
        <w:rPr>
          <w:szCs w:val="24"/>
        </w:rPr>
        <w:t xml:space="preserve"> to be high-risk, the </w:t>
      </w:r>
      <w:r w:rsidR="0021521C">
        <w:rPr>
          <w:szCs w:val="24"/>
        </w:rPr>
        <w:t>Department</w:t>
      </w:r>
      <w:r w:rsidRPr="00FD67B5">
        <w:rPr>
          <w:szCs w:val="24"/>
        </w:rPr>
        <w:t xml:space="preserve"> may impose special conditions or restrictions on the</w:t>
      </w:r>
      <w:r w:rsidR="0021521C">
        <w:rPr>
          <w:szCs w:val="24"/>
        </w:rPr>
        <w:t xml:space="preserve"> Contractor</w:t>
      </w:r>
      <w:r w:rsidRPr="00FD67B5">
        <w:rPr>
          <w:szCs w:val="24"/>
        </w:rPr>
        <w:t xml:space="preserve">, including but not limited to the following:  withholding authority to proceed to the next phase of the project until the </w:t>
      </w:r>
      <w:r w:rsidR="0021521C">
        <w:rPr>
          <w:szCs w:val="24"/>
        </w:rPr>
        <w:t>Department</w:t>
      </w:r>
      <w:r w:rsidRPr="00FD67B5">
        <w:rPr>
          <w:szCs w:val="24"/>
        </w:rPr>
        <w:t xml:space="preserve"> receives evidence of acceptable performance within a given contract period; requiring additional, more detailed financial reports or other documentation; additional project monitoring; requiring the</w:t>
      </w:r>
      <w:r w:rsidR="0021521C">
        <w:rPr>
          <w:szCs w:val="24"/>
        </w:rPr>
        <w:t xml:space="preserve"> Contractor</w:t>
      </w:r>
      <w:r w:rsidRPr="00FD67B5">
        <w:rPr>
          <w:szCs w:val="24"/>
        </w:rPr>
        <w:t xml:space="preserve"> to obtain technical or management assistance; or establishing additional prior approvals from the </w:t>
      </w:r>
      <w:r w:rsidR="0021521C">
        <w:rPr>
          <w:szCs w:val="24"/>
        </w:rPr>
        <w:t>Department</w:t>
      </w:r>
      <w:r w:rsidRPr="00FD67B5">
        <w:rPr>
          <w:szCs w:val="24"/>
        </w:rPr>
        <w:t xml:space="preserve">.  The </w:t>
      </w:r>
      <w:r w:rsidR="0021521C">
        <w:rPr>
          <w:szCs w:val="24"/>
        </w:rPr>
        <w:t>Department</w:t>
      </w:r>
      <w:r w:rsidRPr="00FD67B5">
        <w:rPr>
          <w:szCs w:val="24"/>
        </w:rPr>
        <w:t xml:space="preserve"> may impose special conditions or restrictions at the time of the contract award or at any time after the contract award.  The </w:t>
      </w:r>
      <w:r w:rsidR="0021521C">
        <w:rPr>
          <w:szCs w:val="24"/>
        </w:rPr>
        <w:t>Department</w:t>
      </w:r>
      <w:r w:rsidRPr="00FD67B5">
        <w:rPr>
          <w:szCs w:val="24"/>
        </w:rPr>
        <w:t xml:space="preserve"> will provide written notification to the</w:t>
      </w:r>
      <w:r w:rsidR="0021521C">
        <w:rPr>
          <w:szCs w:val="24"/>
        </w:rPr>
        <w:t xml:space="preserve"> Contractor</w:t>
      </w:r>
      <w:r w:rsidRPr="00FD67B5">
        <w:rPr>
          <w:szCs w:val="24"/>
        </w:rPr>
        <w:t xml:space="preserve"> prior to the effective date of the high-risk status.</w:t>
      </w:r>
    </w:p>
    <w:p w14:paraId="1927E076" w14:textId="77777777" w:rsidR="001B77E1" w:rsidRPr="00FD67B5" w:rsidRDefault="001B77E1" w:rsidP="00FD67B5">
      <w:pPr>
        <w:spacing w:line="276" w:lineRule="auto"/>
        <w:ind w:left="900" w:hanging="900"/>
        <w:jc w:val="left"/>
        <w:rPr>
          <w:sz w:val="24"/>
          <w:szCs w:val="24"/>
        </w:rPr>
      </w:pPr>
    </w:p>
    <w:bookmarkEnd w:id="25"/>
    <w:p w14:paraId="2CB3334D" w14:textId="77777777" w:rsidR="005C10C4" w:rsidRPr="00FD67B5" w:rsidRDefault="004620F3" w:rsidP="00FD67B5">
      <w:pPr>
        <w:pStyle w:val="Heading2"/>
        <w:spacing w:line="276" w:lineRule="auto"/>
        <w:ind w:left="900" w:hanging="900"/>
        <w:rPr>
          <w:szCs w:val="24"/>
        </w:rPr>
      </w:pPr>
      <w:r w:rsidRPr="00FD67B5">
        <w:rPr>
          <w:iCs/>
          <w:szCs w:val="24"/>
        </w:rPr>
        <w:t xml:space="preserve">Inventions, Patents, and Copyrights:  </w:t>
      </w:r>
    </w:p>
    <w:p w14:paraId="71C3D6A7" w14:textId="77777777" w:rsidR="005C10C4" w:rsidRPr="00FD67B5" w:rsidRDefault="005C10C4" w:rsidP="00FD67B5">
      <w:pPr>
        <w:pStyle w:val="Heading2"/>
        <w:numPr>
          <w:ilvl w:val="0"/>
          <w:numId w:val="0"/>
        </w:numPr>
        <w:spacing w:line="276" w:lineRule="auto"/>
        <w:ind w:left="900" w:hanging="900"/>
        <w:rPr>
          <w:szCs w:val="24"/>
        </w:rPr>
      </w:pPr>
    </w:p>
    <w:p w14:paraId="010EC207" w14:textId="77777777" w:rsidR="004620F3" w:rsidRPr="00FD67B5" w:rsidRDefault="004620F3" w:rsidP="00FD67B5">
      <w:pPr>
        <w:pStyle w:val="Heading2"/>
        <w:spacing w:line="276" w:lineRule="auto"/>
        <w:ind w:left="900" w:hanging="900"/>
        <w:rPr>
          <w:szCs w:val="24"/>
        </w:rPr>
      </w:pPr>
      <w:r w:rsidRPr="00FD67B5">
        <w:rPr>
          <w:b w:val="0"/>
          <w:szCs w:val="24"/>
        </w:rPr>
        <w:t xml:space="preserve">If any copyrighted material is developed </w:t>
      </w:r>
      <w:proofErr w:type="gramStart"/>
      <w:r w:rsidRPr="00FD67B5">
        <w:rPr>
          <w:b w:val="0"/>
          <w:szCs w:val="24"/>
        </w:rPr>
        <w:t>as a result of</w:t>
      </w:r>
      <w:proofErr w:type="gramEnd"/>
      <w:r w:rsidRPr="00FD67B5">
        <w:rPr>
          <w:b w:val="0"/>
          <w:szCs w:val="24"/>
        </w:rPr>
        <w:t xml:space="preserve"> the contract, the state agency shall have a royalty-free, nonexclusive and irrevocable right to publish or use, and to authorize others to use, the work for state agency purposes or the purpose of the State of Missouri.</w:t>
      </w:r>
    </w:p>
    <w:p w14:paraId="2E3635AD" w14:textId="77777777" w:rsidR="004620F3" w:rsidRPr="00FD67B5" w:rsidRDefault="004620F3" w:rsidP="00FD67B5">
      <w:pPr>
        <w:spacing w:line="276" w:lineRule="auto"/>
        <w:ind w:left="900" w:hanging="900"/>
        <w:jc w:val="left"/>
        <w:rPr>
          <w:sz w:val="24"/>
          <w:szCs w:val="24"/>
        </w:rPr>
      </w:pPr>
    </w:p>
    <w:p w14:paraId="70B5EAFD" w14:textId="77777777" w:rsidR="005C10C4" w:rsidRPr="00FD67B5" w:rsidRDefault="004620F3" w:rsidP="00FD67B5">
      <w:pPr>
        <w:pStyle w:val="Heading2"/>
        <w:spacing w:line="276" w:lineRule="auto"/>
        <w:ind w:left="900" w:hanging="900"/>
        <w:rPr>
          <w:szCs w:val="24"/>
        </w:rPr>
      </w:pPr>
      <w:r w:rsidRPr="00FD67B5">
        <w:rPr>
          <w:szCs w:val="24"/>
        </w:rPr>
        <w:t xml:space="preserve">Confidentiality and Security Documents:  </w:t>
      </w:r>
    </w:p>
    <w:p w14:paraId="0E04D9A5" w14:textId="77777777" w:rsidR="005C10C4" w:rsidRPr="00FD67B5" w:rsidRDefault="005C10C4" w:rsidP="00FD67B5">
      <w:pPr>
        <w:pStyle w:val="Heading2"/>
        <w:numPr>
          <w:ilvl w:val="0"/>
          <w:numId w:val="0"/>
        </w:numPr>
        <w:spacing w:line="276" w:lineRule="auto"/>
        <w:ind w:left="900" w:hanging="900"/>
        <w:rPr>
          <w:szCs w:val="24"/>
        </w:rPr>
      </w:pPr>
    </w:p>
    <w:p w14:paraId="6B1E5632" w14:textId="77777777" w:rsidR="004620F3" w:rsidRPr="00FD67B5" w:rsidRDefault="004620F3" w:rsidP="00FD67B5">
      <w:pPr>
        <w:pStyle w:val="Heading3"/>
        <w:rPr>
          <w:szCs w:val="24"/>
        </w:rPr>
      </w:pPr>
      <w:r w:rsidRPr="00FD67B5">
        <w:rPr>
          <w:szCs w:val="24"/>
        </w:rPr>
        <w:t>Neither party shall disclose or use any confidential information of the other party, except as reasonably necessary to perform its obligations or to exercise its rights pursuant to the contract or with the other party's prior written permission.</w:t>
      </w:r>
    </w:p>
    <w:p w14:paraId="2511E52C" w14:textId="5733DE7A" w:rsidR="004620F3" w:rsidRPr="00FD67B5" w:rsidRDefault="004620F3" w:rsidP="00FD67B5">
      <w:pPr>
        <w:pStyle w:val="Heading3"/>
        <w:rPr>
          <w:szCs w:val="24"/>
        </w:rPr>
      </w:pPr>
      <w:r w:rsidRPr="00FD67B5">
        <w:rPr>
          <w:szCs w:val="24"/>
        </w:rPr>
        <w:lastRenderedPageBreak/>
        <w:t>If required by the state, the</w:t>
      </w:r>
      <w:r w:rsidR="0021521C">
        <w:rPr>
          <w:szCs w:val="24"/>
        </w:rPr>
        <w:t xml:space="preserve"> Contractor</w:t>
      </w:r>
      <w:r w:rsidRPr="00FD67B5">
        <w:rPr>
          <w:szCs w:val="24"/>
        </w:rPr>
        <w:t xml:space="preserve"> must sign specific documents regarding confidentiality, security, or other similar documents that align with the confidentiality and security terms in the contract upon request, concerning the services provided for in the contract, and are consistent with the terms of the contract.  The</w:t>
      </w:r>
      <w:r w:rsidR="0021521C">
        <w:rPr>
          <w:szCs w:val="24"/>
        </w:rPr>
        <w:t xml:space="preserve"> Contractor</w:t>
      </w:r>
      <w:r w:rsidRPr="00FD67B5">
        <w:rPr>
          <w:szCs w:val="24"/>
        </w:rPr>
        <w:t xml:space="preserve"> shall have the opportunity to review, discuss, and approve the documents the</w:t>
      </w:r>
      <w:r w:rsidR="0021521C">
        <w:rPr>
          <w:szCs w:val="24"/>
        </w:rPr>
        <w:t xml:space="preserve"> Contractor</w:t>
      </w:r>
      <w:r w:rsidRPr="00FD67B5">
        <w:rPr>
          <w:szCs w:val="24"/>
        </w:rPr>
        <w:t xml:space="preserve"> must sign prior to signature.  The</w:t>
      </w:r>
      <w:r w:rsidR="0021521C">
        <w:rPr>
          <w:szCs w:val="24"/>
        </w:rPr>
        <w:t xml:space="preserve"> Contractor</w:t>
      </w:r>
      <w:r w:rsidRPr="00FD67B5">
        <w:rPr>
          <w:szCs w:val="24"/>
        </w:rPr>
        <w:t xml:space="preserve"> shall ensure that its personnel, its subcontractors, and its subcontractors’ personnel adhere to the confidentiality and security required by the contract.  Failure of the</w:t>
      </w:r>
      <w:r w:rsidR="0021521C">
        <w:rPr>
          <w:szCs w:val="24"/>
        </w:rPr>
        <w:t xml:space="preserve"> Contractor</w:t>
      </w:r>
      <w:r w:rsidRPr="00FD67B5">
        <w:rPr>
          <w:szCs w:val="24"/>
        </w:rPr>
        <w:t xml:space="preserve"> to sign such documents absent a good faith basis may be considered a breach of contract and subject to the cancellation provisions of this document.</w:t>
      </w:r>
    </w:p>
    <w:p w14:paraId="3A9194F6" w14:textId="77777777" w:rsidR="004620F3" w:rsidRPr="00FD67B5" w:rsidRDefault="004620F3" w:rsidP="00FD67B5">
      <w:pPr>
        <w:spacing w:line="276" w:lineRule="auto"/>
        <w:ind w:left="900" w:hanging="900"/>
        <w:jc w:val="left"/>
        <w:outlineLvl w:val="2"/>
        <w:rPr>
          <w:sz w:val="24"/>
          <w:szCs w:val="24"/>
        </w:rPr>
      </w:pPr>
    </w:p>
    <w:p w14:paraId="7E0C823F" w14:textId="74D6920A" w:rsidR="004620F3" w:rsidRPr="00FD67B5" w:rsidRDefault="004620F3" w:rsidP="00FD67B5">
      <w:pPr>
        <w:pStyle w:val="Heading3"/>
        <w:rPr>
          <w:szCs w:val="24"/>
        </w:rPr>
      </w:pPr>
      <w:r w:rsidRPr="00FD67B5">
        <w:rPr>
          <w:szCs w:val="24"/>
        </w:rPr>
        <w:t>The</w:t>
      </w:r>
      <w:r w:rsidR="0021521C">
        <w:rPr>
          <w:szCs w:val="24"/>
        </w:rPr>
        <w:t xml:space="preserve"> Contractor</w:t>
      </w:r>
      <w:r w:rsidRPr="00FD67B5">
        <w:rPr>
          <w:szCs w:val="24"/>
        </w:rPr>
        <w:t xml:space="preserve"> shall maintain strict confidentiality of all patient and client </w:t>
      </w:r>
      <w:proofErr w:type="gramStart"/>
      <w:r w:rsidRPr="00FD67B5">
        <w:rPr>
          <w:szCs w:val="24"/>
        </w:rPr>
        <w:t>information</w:t>
      </w:r>
      <w:proofErr w:type="gramEnd"/>
      <w:r w:rsidRPr="00FD67B5">
        <w:rPr>
          <w:szCs w:val="24"/>
        </w:rPr>
        <w:t xml:space="preserve"> or records supplied to it by the state agency or that the</w:t>
      </w:r>
      <w:r w:rsidR="0021521C">
        <w:rPr>
          <w:szCs w:val="24"/>
        </w:rPr>
        <w:t xml:space="preserve"> Contractor</w:t>
      </w:r>
      <w:r w:rsidRPr="00FD67B5">
        <w:rPr>
          <w:szCs w:val="24"/>
        </w:rPr>
        <w:t xml:space="preserve"> establishes as a result of contract activities.  The contents of such records shall not be disclosed to anyone other than the state agency and the patient/client or the patient’s/client’s parent or legal guardian unless such disclosure is required by law.</w:t>
      </w:r>
    </w:p>
    <w:p w14:paraId="40EDA5C5" w14:textId="77777777" w:rsidR="004620F3" w:rsidRPr="00FD67B5" w:rsidRDefault="004620F3" w:rsidP="00FD67B5">
      <w:pPr>
        <w:spacing w:line="276" w:lineRule="auto"/>
        <w:ind w:left="900" w:hanging="900"/>
        <w:jc w:val="left"/>
        <w:outlineLvl w:val="2"/>
        <w:rPr>
          <w:sz w:val="24"/>
          <w:szCs w:val="24"/>
        </w:rPr>
      </w:pPr>
    </w:p>
    <w:p w14:paraId="77FD4C35" w14:textId="33204CA5" w:rsidR="004620F3" w:rsidRPr="003A3B36" w:rsidRDefault="004620F3" w:rsidP="00FD3975">
      <w:pPr>
        <w:pStyle w:val="Heading4"/>
      </w:pPr>
      <w:r w:rsidRPr="003A3B36">
        <w:t>The</w:t>
      </w:r>
      <w:r w:rsidR="0021521C">
        <w:t xml:space="preserve"> Contractor</w:t>
      </w:r>
      <w:r w:rsidRPr="003A3B36">
        <w:t xml:space="preserve"> assumes liability for all disclosures of confidential information and breaches by the</w:t>
      </w:r>
      <w:r w:rsidR="0021521C">
        <w:t xml:space="preserve"> Contractor</w:t>
      </w:r>
      <w:r w:rsidRPr="003A3B36">
        <w:t xml:space="preserve"> and/or the</w:t>
      </w:r>
      <w:r w:rsidR="0021521C">
        <w:t xml:space="preserve"> Contractor</w:t>
      </w:r>
      <w:r w:rsidRPr="003A3B36">
        <w:t>’s/provider’s subcontractors and employees.</w:t>
      </w:r>
    </w:p>
    <w:p w14:paraId="4B617EB2" w14:textId="77777777" w:rsidR="004620F3" w:rsidRPr="003A3B36" w:rsidRDefault="004620F3" w:rsidP="003A3B36">
      <w:pPr>
        <w:spacing w:line="276" w:lineRule="auto"/>
        <w:ind w:left="1152"/>
        <w:jc w:val="left"/>
        <w:outlineLvl w:val="3"/>
        <w:rPr>
          <w:sz w:val="24"/>
          <w:szCs w:val="24"/>
        </w:rPr>
      </w:pPr>
    </w:p>
    <w:p w14:paraId="76464CCD" w14:textId="381B8B5E" w:rsidR="004620F3" w:rsidRDefault="004620F3" w:rsidP="00FD3975">
      <w:pPr>
        <w:pStyle w:val="Heading4"/>
      </w:pPr>
      <w:r w:rsidRPr="003A3B36">
        <w:t>The</w:t>
      </w:r>
      <w:r w:rsidR="0021521C">
        <w:t xml:space="preserve"> Contractor</w:t>
      </w:r>
      <w:r w:rsidRPr="003A3B36">
        <w:t xml:space="preserve"> agrees to comply with all applicable confidentiality and information security laws, including but not limited to sections 192.067 and 192.667, </w:t>
      </w:r>
      <w:proofErr w:type="spellStart"/>
      <w:r w:rsidRPr="003A3B36">
        <w:t>RSMo</w:t>
      </w:r>
      <w:proofErr w:type="spellEnd"/>
      <w:r w:rsidRPr="003A3B36">
        <w:t>, the Health Insurance Portability and Accountability Act of 1996 (“HIPAA”) and regulations promulgated under HIPAA, including but not limited to the Federal Standards for Privacy of Individually Identifiable Health Information (45 CFR Parts 160 and 164, the “Privacy Rule”), the Security Standards for the Protection of Electronic Protected Health Insurance (45 CFR part 164, subpart C, the “Security Rule”), and Breach Notification for Unsecured Protected Health Information (45 CFR Parts 160 and 164, the “Breach Notification Rule”).</w:t>
      </w:r>
    </w:p>
    <w:p w14:paraId="195D07F7" w14:textId="77777777" w:rsidR="00611D7C" w:rsidRPr="003A3B36" w:rsidRDefault="00611D7C" w:rsidP="00FD3975">
      <w:pPr>
        <w:pStyle w:val="Heading4"/>
        <w:numPr>
          <w:ilvl w:val="0"/>
          <w:numId w:val="0"/>
        </w:numPr>
      </w:pPr>
    </w:p>
    <w:p w14:paraId="736A2664" w14:textId="19C8A132" w:rsidR="001B77E1" w:rsidRPr="003A3B36" w:rsidRDefault="001B77E1" w:rsidP="003A3B36">
      <w:pPr>
        <w:pStyle w:val="Heading3"/>
        <w:rPr>
          <w:szCs w:val="24"/>
        </w:rPr>
      </w:pPr>
      <w:r w:rsidRPr="003A3B36">
        <w:rPr>
          <w:szCs w:val="24"/>
        </w:rPr>
        <w:t>The</w:t>
      </w:r>
      <w:r w:rsidR="0021521C">
        <w:rPr>
          <w:szCs w:val="24"/>
        </w:rPr>
        <w:t xml:space="preserve"> Contractor</w:t>
      </w:r>
      <w:r w:rsidRPr="003A3B36">
        <w:rPr>
          <w:szCs w:val="24"/>
        </w:rPr>
        <w:t xml:space="preserve"> shall safeguard Protected Personally Identifiable Information (PII) as defined in 2 CFR § 200.1.  The</w:t>
      </w:r>
      <w:r w:rsidR="0021521C">
        <w:rPr>
          <w:szCs w:val="24"/>
        </w:rPr>
        <w:t xml:space="preserve"> Contractor</w:t>
      </w:r>
      <w:r w:rsidRPr="003A3B36">
        <w:rPr>
          <w:szCs w:val="24"/>
        </w:rPr>
        <w:t xml:space="preserve"> agrees it will assume liability for all disclosures of Protected PII and breaches by the</w:t>
      </w:r>
      <w:r w:rsidR="0021521C">
        <w:rPr>
          <w:szCs w:val="24"/>
        </w:rPr>
        <w:t xml:space="preserve"> Contractor</w:t>
      </w:r>
      <w:r w:rsidRPr="003A3B36">
        <w:rPr>
          <w:szCs w:val="24"/>
        </w:rPr>
        <w:t xml:space="preserve"> and/or the</w:t>
      </w:r>
      <w:r w:rsidR="0021521C">
        <w:rPr>
          <w:szCs w:val="24"/>
        </w:rPr>
        <w:t xml:space="preserve"> Contractor</w:t>
      </w:r>
      <w:r w:rsidRPr="003A3B36">
        <w:rPr>
          <w:szCs w:val="24"/>
        </w:rPr>
        <w:t>’s subcontractors and employees.</w:t>
      </w:r>
      <w:r w:rsidR="00AD1BBA">
        <w:rPr>
          <w:szCs w:val="24"/>
        </w:rPr>
        <w:t xml:space="preserve">  </w:t>
      </w:r>
      <w:r w:rsidR="00AD1BBA" w:rsidRPr="00C94B94">
        <w:rPr>
          <w:szCs w:val="24"/>
        </w:rPr>
        <w:t>This provision is not intended to waive any claim of sovereign immunity to which a public entity would otherwise be entitled to under Missouri Law.</w:t>
      </w:r>
    </w:p>
    <w:p w14:paraId="4A4FAD75" w14:textId="77777777" w:rsidR="001B77E1" w:rsidRPr="003A3B36" w:rsidRDefault="001B77E1" w:rsidP="003A3B36">
      <w:pPr>
        <w:pStyle w:val="ListParagraph"/>
        <w:spacing w:line="276" w:lineRule="auto"/>
        <w:ind w:left="900" w:hanging="900"/>
        <w:jc w:val="left"/>
        <w:rPr>
          <w:sz w:val="24"/>
          <w:szCs w:val="24"/>
        </w:rPr>
      </w:pPr>
    </w:p>
    <w:p w14:paraId="6DBE4754" w14:textId="47937341" w:rsidR="001B77E1" w:rsidRPr="003A3B36" w:rsidRDefault="001B77E1" w:rsidP="003A3B36">
      <w:pPr>
        <w:pStyle w:val="Heading3"/>
        <w:rPr>
          <w:szCs w:val="24"/>
        </w:rPr>
      </w:pPr>
      <w:r w:rsidRPr="003A3B36">
        <w:rPr>
          <w:szCs w:val="24"/>
        </w:rPr>
        <w:lastRenderedPageBreak/>
        <w:t>The</w:t>
      </w:r>
      <w:r w:rsidR="0021521C">
        <w:rPr>
          <w:szCs w:val="24"/>
        </w:rPr>
        <w:t xml:space="preserve"> Contractor</w:t>
      </w:r>
      <w:r w:rsidRPr="003A3B36">
        <w:rPr>
          <w:szCs w:val="24"/>
        </w:rPr>
        <w:t xml:space="preserve"> shall agree that the </w:t>
      </w:r>
      <w:r w:rsidR="0021521C">
        <w:rPr>
          <w:szCs w:val="24"/>
        </w:rPr>
        <w:t>Department</w:t>
      </w:r>
      <w:r w:rsidRPr="003A3B36">
        <w:rPr>
          <w:szCs w:val="24"/>
        </w:rPr>
        <w:t xml:space="preserve"> utilizing the</w:t>
      </w:r>
      <w:r w:rsidR="0021521C">
        <w:rPr>
          <w:szCs w:val="24"/>
        </w:rPr>
        <w:t xml:space="preserve"> Contractor</w:t>
      </w:r>
      <w:r w:rsidRPr="003A3B36">
        <w:rPr>
          <w:szCs w:val="24"/>
        </w:rPr>
        <w:t>’s services may be required to comply with 45 CFR 160 and 45 CFR 164, and that to achieve such compliance, the</w:t>
      </w:r>
      <w:r w:rsidR="0021521C">
        <w:rPr>
          <w:szCs w:val="24"/>
        </w:rPr>
        <w:t xml:space="preserve"> Contractor</w:t>
      </w:r>
      <w:r w:rsidRPr="003A3B36">
        <w:rPr>
          <w:szCs w:val="24"/>
        </w:rPr>
        <w:t xml:space="preserve"> must appropriately safeguard Protected Health Information (as that term is defined in 45 CFR 164.501), which the</w:t>
      </w:r>
      <w:r w:rsidR="0021521C">
        <w:rPr>
          <w:szCs w:val="24"/>
        </w:rPr>
        <w:t xml:space="preserve"> Contractor</w:t>
      </w:r>
      <w:r w:rsidRPr="003A3B36">
        <w:rPr>
          <w:szCs w:val="24"/>
        </w:rPr>
        <w:t xml:space="preserve"> receives from or creates or receives on behalf of the </w:t>
      </w:r>
      <w:r w:rsidR="0021521C">
        <w:rPr>
          <w:szCs w:val="24"/>
        </w:rPr>
        <w:t>Department</w:t>
      </w:r>
      <w:r w:rsidRPr="003A3B36">
        <w:rPr>
          <w:szCs w:val="24"/>
        </w:rPr>
        <w:t>.  In such situations and to provide reasonable assurance of appropriate safeguards, the</w:t>
      </w:r>
      <w:r w:rsidR="0021521C">
        <w:rPr>
          <w:szCs w:val="24"/>
        </w:rPr>
        <w:t xml:space="preserve"> Contractor</w:t>
      </w:r>
      <w:r w:rsidRPr="003A3B36">
        <w:rPr>
          <w:szCs w:val="24"/>
        </w:rPr>
        <w:t xml:space="preserve"> shall be required to sign a </w:t>
      </w:r>
      <w:r w:rsidRPr="003A3B36">
        <w:rPr>
          <w:iCs/>
          <w:szCs w:val="24"/>
        </w:rPr>
        <w:t xml:space="preserve">Business Associate Agreement provided by the using </w:t>
      </w:r>
      <w:r w:rsidR="0021521C">
        <w:rPr>
          <w:iCs/>
          <w:szCs w:val="24"/>
        </w:rPr>
        <w:t>Department</w:t>
      </w:r>
      <w:r w:rsidRPr="003A3B36">
        <w:rPr>
          <w:iCs/>
          <w:szCs w:val="24"/>
        </w:rPr>
        <w:t>.</w:t>
      </w:r>
    </w:p>
    <w:p w14:paraId="01FD4206" w14:textId="77777777" w:rsidR="004620F3" w:rsidRPr="003A3B36" w:rsidRDefault="004620F3" w:rsidP="003A3B36">
      <w:pPr>
        <w:spacing w:line="276" w:lineRule="auto"/>
        <w:ind w:left="900" w:hanging="900"/>
        <w:jc w:val="left"/>
        <w:rPr>
          <w:sz w:val="24"/>
          <w:szCs w:val="24"/>
        </w:rPr>
      </w:pPr>
    </w:p>
    <w:p w14:paraId="6BDA82DF" w14:textId="77777777" w:rsidR="005C10C4" w:rsidRPr="003A3B36" w:rsidRDefault="004620F3" w:rsidP="003A3B36">
      <w:pPr>
        <w:pStyle w:val="Heading2"/>
        <w:spacing w:line="276" w:lineRule="auto"/>
        <w:ind w:left="900" w:hanging="900"/>
        <w:rPr>
          <w:b w:val="0"/>
          <w:szCs w:val="24"/>
        </w:rPr>
      </w:pPr>
      <w:r w:rsidRPr="003A3B36">
        <w:rPr>
          <w:szCs w:val="24"/>
        </w:rPr>
        <w:t xml:space="preserve">Force Majeure:  </w:t>
      </w:r>
    </w:p>
    <w:p w14:paraId="38DB82AD" w14:textId="77777777" w:rsidR="005C10C4" w:rsidRPr="003A3B36" w:rsidRDefault="005C10C4" w:rsidP="003A3B36">
      <w:pPr>
        <w:pStyle w:val="Heading3"/>
        <w:numPr>
          <w:ilvl w:val="0"/>
          <w:numId w:val="0"/>
        </w:numPr>
        <w:ind w:left="900" w:hanging="900"/>
        <w:rPr>
          <w:szCs w:val="24"/>
        </w:rPr>
      </w:pPr>
    </w:p>
    <w:p w14:paraId="5830F359" w14:textId="0CD2C006" w:rsidR="004620F3" w:rsidRPr="003A3B36" w:rsidRDefault="004620F3" w:rsidP="003A3B36">
      <w:pPr>
        <w:pStyle w:val="Heading3"/>
        <w:rPr>
          <w:szCs w:val="24"/>
        </w:rPr>
      </w:pPr>
      <w:r w:rsidRPr="003A3B36">
        <w:rPr>
          <w:szCs w:val="24"/>
        </w:rPr>
        <w:t>Neither the state nor the</w:t>
      </w:r>
      <w:r w:rsidR="0021521C">
        <w:rPr>
          <w:szCs w:val="24"/>
        </w:rPr>
        <w:t xml:space="preserve"> Contractor</w:t>
      </w:r>
      <w:r w:rsidRPr="003A3B36">
        <w:rPr>
          <w:szCs w:val="24"/>
        </w:rPr>
        <w:t xml:space="preserve"> shall be liable to the other for any failure or delay of performance of any obligations hereunder when such failure or delay shall have been wholly or principally caused by acts or events beyond the </w:t>
      </w:r>
      <w:proofErr w:type="gramStart"/>
      <w:r w:rsidRPr="003A3B36">
        <w:rPr>
          <w:szCs w:val="24"/>
        </w:rPr>
        <w:t>state’s</w:t>
      </w:r>
      <w:proofErr w:type="gramEnd"/>
      <w:r w:rsidRPr="003A3B36">
        <w:rPr>
          <w:szCs w:val="24"/>
        </w:rPr>
        <w:t xml:space="preserve"> or</w:t>
      </w:r>
      <w:r w:rsidR="0021521C">
        <w:rPr>
          <w:szCs w:val="24"/>
        </w:rPr>
        <w:t xml:space="preserve"> Contractor</w:t>
      </w:r>
      <w:r w:rsidRPr="003A3B36">
        <w:rPr>
          <w:szCs w:val="24"/>
        </w:rPr>
        <w:t xml:space="preserve">’s reasonable control.  Both parties shall make all reasonable efforts to remove or eliminate such a cause of delay or default.  Any party must give written notice of any Force Majeure event to the other party within a reasonable </w:t>
      </w:r>
      <w:proofErr w:type="gramStart"/>
      <w:r w:rsidRPr="003A3B36">
        <w:rPr>
          <w:szCs w:val="24"/>
        </w:rPr>
        <w:t>time period</w:t>
      </w:r>
      <w:proofErr w:type="gramEnd"/>
      <w:r w:rsidRPr="003A3B36">
        <w:rPr>
          <w:szCs w:val="24"/>
        </w:rPr>
        <w:t xml:space="preserve"> after its occurrence in order to receive the liability protections of this paragraph.</w:t>
      </w:r>
    </w:p>
    <w:p w14:paraId="68F488A1" w14:textId="77777777" w:rsidR="004620F3" w:rsidRPr="003A3B36" w:rsidRDefault="004620F3" w:rsidP="003A3B36">
      <w:pPr>
        <w:spacing w:line="276" w:lineRule="auto"/>
        <w:ind w:left="900" w:hanging="900"/>
        <w:jc w:val="left"/>
        <w:rPr>
          <w:sz w:val="24"/>
          <w:szCs w:val="24"/>
        </w:rPr>
      </w:pPr>
    </w:p>
    <w:p w14:paraId="082A6687" w14:textId="77777777" w:rsidR="005C10C4" w:rsidRPr="003A3B36" w:rsidRDefault="004620F3" w:rsidP="003A3B36">
      <w:pPr>
        <w:pStyle w:val="Heading2"/>
        <w:spacing w:line="276" w:lineRule="auto"/>
        <w:ind w:left="900" w:hanging="900"/>
        <w:rPr>
          <w:szCs w:val="24"/>
        </w:rPr>
      </w:pPr>
      <w:r w:rsidRPr="003A3B36">
        <w:rPr>
          <w:szCs w:val="24"/>
        </w:rPr>
        <w:t xml:space="preserve">Actions, Suits, or Proceedings:  </w:t>
      </w:r>
    </w:p>
    <w:p w14:paraId="5DABFAF2" w14:textId="77777777" w:rsidR="005C10C4" w:rsidRPr="003A3B36" w:rsidRDefault="005C10C4" w:rsidP="003A3B36">
      <w:pPr>
        <w:pStyle w:val="Heading3"/>
        <w:numPr>
          <w:ilvl w:val="0"/>
          <w:numId w:val="0"/>
        </w:numPr>
        <w:ind w:left="900" w:hanging="900"/>
        <w:rPr>
          <w:szCs w:val="24"/>
        </w:rPr>
      </w:pPr>
    </w:p>
    <w:p w14:paraId="29C6EEB5" w14:textId="53E99C80" w:rsidR="004620F3" w:rsidRPr="003A3B36" w:rsidRDefault="004620F3" w:rsidP="003A3B36">
      <w:pPr>
        <w:pStyle w:val="Heading3"/>
        <w:rPr>
          <w:szCs w:val="24"/>
        </w:rPr>
      </w:pPr>
      <w:r w:rsidRPr="003A3B36">
        <w:rPr>
          <w:szCs w:val="24"/>
        </w:rPr>
        <w:t>The</w:t>
      </w:r>
      <w:r w:rsidR="0021521C">
        <w:rPr>
          <w:szCs w:val="24"/>
        </w:rPr>
        <w:t xml:space="preserve"> Contractor</w:t>
      </w:r>
      <w:r w:rsidRPr="003A3B36">
        <w:rPr>
          <w:szCs w:val="24"/>
        </w:rPr>
        <w:t xml:space="preserve"> must notify the State of Missouri immediately if the</w:t>
      </w:r>
      <w:r w:rsidR="0021521C">
        <w:rPr>
          <w:szCs w:val="24"/>
        </w:rPr>
        <w:t xml:space="preserve"> Contractor</w:t>
      </w:r>
      <w:r w:rsidRPr="003A3B36">
        <w:rPr>
          <w:szCs w:val="24"/>
        </w:rPr>
        <w:t xml:space="preserve"> becomes aware of any action, suit, or proceeding, pending or threatened that will have a material adverse effect on</w:t>
      </w:r>
      <w:r w:rsidR="0021521C">
        <w:rPr>
          <w:szCs w:val="24"/>
        </w:rPr>
        <w:t xml:space="preserve"> Contractor</w:t>
      </w:r>
      <w:r w:rsidRPr="003A3B36">
        <w:rPr>
          <w:szCs w:val="24"/>
        </w:rPr>
        <w:t>’s ability to fulfill the obligations under the contract. The</w:t>
      </w:r>
      <w:r w:rsidR="0021521C">
        <w:rPr>
          <w:szCs w:val="24"/>
        </w:rPr>
        <w:t xml:space="preserve"> Contractor</w:t>
      </w:r>
      <w:r w:rsidRPr="003A3B36">
        <w:rPr>
          <w:szCs w:val="24"/>
        </w:rPr>
        <w:t>’s public filings with the United States Securities and Exchange Commission (SEC) shall meet the notice requirement set forth herein.</w:t>
      </w:r>
    </w:p>
    <w:p w14:paraId="4FC05298" w14:textId="77777777" w:rsidR="004620F3" w:rsidRPr="003A3B36" w:rsidRDefault="004620F3" w:rsidP="003A3B36">
      <w:pPr>
        <w:tabs>
          <w:tab w:val="left" w:pos="270"/>
          <w:tab w:val="left" w:pos="540"/>
          <w:tab w:val="left" w:pos="810"/>
        </w:tabs>
        <w:spacing w:line="276" w:lineRule="auto"/>
        <w:ind w:left="900" w:hanging="900"/>
        <w:jc w:val="left"/>
        <w:rPr>
          <w:sz w:val="24"/>
          <w:szCs w:val="24"/>
        </w:rPr>
      </w:pPr>
    </w:p>
    <w:p w14:paraId="202D7DF1" w14:textId="27EDBF60" w:rsidR="004620F3" w:rsidRPr="003A3B36" w:rsidRDefault="004620F3" w:rsidP="003A3B36">
      <w:pPr>
        <w:pStyle w:val="Heading3"/>
        <w:rPr>
          <w:szCs w:val="24"/>
        </w:rPr>
      </w:pPr>
      <w:r w:rsidRPr="003A3B36">
        <w:rPr>
          <w:szCs w:val="24"/>
        </w:rPr>
        <w:t>Upon filing for any bankruptcy or insolvency proceeding by or against the</w:t>
      </w:r>
      <w:r w:rsidR="0021521C">
        <w:rPr>
          <w:szCs w:val="24"/>
        </w:rPr>
        <w:t xml:space="preserve"> Contractor</w:t>
      </w:r>
      <w:r w:rsidRPr="003A3B36">
        <w:rPr>
          <w:szCs w:val="24"/>
        </w:rPr>
        <w:t>, whether voluntary or involuntary, or upon the appointment of a receiver, trustee, or assignee for the benefit of creditors, the</w:t>
      </w:r>
      <w:r w:rsidR="0021521C">
        <w:rPr>
          <w:szCs w:val="24"/>
        </w:rPr>
        <w:t xml:space="preserve"> Contractor</w:t>
      </w:r>
      <w:r w:rsidRPr="003A3B36">
        <w:rPr>
          <w:szCs w:val="24"/>
        </w:rPr>
        <w:t xml:space="preserve"> must notify the </w:t>
      </w:r>
      <w:r w:rsidR="0021521C">
        <w:rPr>
          <w:szCs w:val="24"/>
        </w:rPr>
        <w:t>Department</w:t>
      </w:r>
      <w:r w:rsidRPr="003A3B36">
        <w:rPr>
          <w:szCs w:val="24"/>
        </w:rPr>
        <w:t xml:space="preserve"> immediately.</w:t>
      </w:r>
    </w:p>
    <w:p w14:paraId="0C454F89" w14:textId="77777777" w:rsidR="004620F3" w:rsidRPr="00227DE4" w:rsidRDefault="004620F3" w:rsidP="00227DE4">
      <w:pPr>
        <w:spacing w:line="276" w:lineRule="auto"/>
        <w:ind w:left="900" w:hanging="900"/>
        <w:jc w:val="left"/>
        <w:rPr>
          <w:sz w:val="24"/>
          <w:szCs w:val="24"/>
        </w:rPr>
      </w:pPr>
    </w:p>
    <w:p w14:paraId="5A08EB19" w14:textId="77777777" w:rsidR="004620F3" w:rsidRPr="00227DE4" w:rsidRDefault="004620F3" w:rsidP="00227DE4">
      <w:pPr>
        <w:pStyle w:val="Heading2"/>
        <w:spacing w:line="276" w:lineRule="auto"/>
        <w:ind w:left="900" w:hanging="900"/>
        <w:rPr>
          <w:szCs w:val="24"/>
        </w:rPr>
      </w:pPr>
      <w:r w:rsidRPr="00227DE4">
        <w:rPr>
          <w:szCs w:val="24"/>
        </w:rPr>
        <w:t xml:space="preserve">Warranties and Representations:  </w:t>
      </w:r>
    </w:p>
    <w:p w14:paraId="232FFDFE" w14:textId="77777777" w:rsidR="004620F3" w:rsidRPr="00227DE4" w:rsidRDefault="004620F3" w:rsidP="00227DE4">
      <w:pPr>
        <w:spacing w:line="276" w:lineRule="auto"/>
        <w:ind w:left="900" w:hanging="900"/>
        <w:jc w:val="left"/>
        <w:rPr>
          <w:sz w:val="24"/>
          <w:szCs w:val="24"/>
        </w:rPr>
      </w:pPr>
    </w:p>
    <w:p w14:paraId="032FBFEF" w14:textId="7125EC22" w:rsidR="004620F3" w:rsidRPr="00227DE4" w:rsidRDefault="004620F3" w:rsidP="00227DE4">
      <w:pPr>
        <w:pStyle w:val="Heading3"/>
        <w:rPr>
          <w:szCs w:val="24"/>
        </w:rPr>
      </w:pPr>
      <w:r w:rsidRPr="00227DE4">
        <w:rPr>
          <w:szCs w:val="24"/>
        </w:rPr>
        <w:t>The</w:t>
      </w:r>
      <w:r w:rsidR="0021521C">
        <w:rPr>
          <w:szCs w:val="24"/>
        </w:rPr>
        <w:t xml:space="preserve"> Contractor</w:t>
      </w:r>
      <w:r w:rsidRPr="00227DE4">
        <w:rPr>
          <w:szCs w:val="24"/>
        </w:rPr>
        <w:t xml:space="preserve"> expressly warrants that all equipment, supplies, and/or services provided shall:  </w:t>
      </w:r>
    </w:p>
    <w:p w14:paraId="59E2F250" w14:textId="77777777" w:rsidR="004620F3" w:rsidRPr="00227DE4" w:rsidRDefault="004620F3" w:rsidP="00227DE4">
      <w:pPr>
        <w:spacing w:line="276" w:lineRule="auto"/>
        <w:ind w:left="900" w:hanging="900"/>
        <w:jc w:val="left"/>
        <w:rPr>
          <w:sz w:val="24"/>
          <w:szCs w:val="24"/>
        </w:rPr>
      </w:pPr>
    </w:p>
    <w:p w14:paraId="7276D3A2" w14:textId="5D641B04" w:rsidR="004620F3" w:rsidRPr="00227DE4" w:rsidRDefault="004620F3" w:rsidP="00FD3975">
      <w:pPr>
        <w:pStyle w:val="Heading4"/>
      </w:pPr>
      <w:r w:rsidRPr="00227DE4">
        <w:t xml:space="preserve">conform to </w:t>
      </w:r>
      <w:proofErr w:type="gramStart"/>
      <w:r w:rsidRPr="00227DE4">
        <w:t>each and every</w:t>
      </w:r>
      <w:proofErr w:type="gramEnd"/>
      <w:r w:rsidRPr="00227DE4">
        <w:t xml:space="preserve"> specification, drawing, sample or other description which was furnished to or adopted by the </w:t>
      </w:r>
      <w:r w:rsidR="0021521C">
        <w:t>Department</w:t>
      </w:r>
      <w:r w:rsidRPr="00227DE4">
        <w:t xml:space="preserve">, </w:t>
      </w:r>
    </w:p>
    <w:p w14:paraId="53A1E643" w14:textId="77777777" w:rsidR="004620F3" w:rsidRPr="00227DE4" w:rsidRDefault="004620F3" w:rsidP="00FD3975">
      <w:pPr>
        <w:pStyle w:val="Heading4"/>
      </w:pPr>
      <w:r w:rsidRPr="00227DE4">
        <w:t xml:space="preserve">be fit and sufficient for the purpose expressed in the </w:t>
      </w:r>
      <w:r w:rsidR="007A4650" w:rsidRPr="00227DE4">
        <w:t>IFB</w:t>
      </w:r>
      <w:r w:rsidRPr="00227DE4">
        <w:t xml:space="preserve">, </w:t>
      </w:r>
    </w:p>
    <w:p w14:paraId="050B6E49" w14:textId="77777777" w:rsidR="004620F3" w:rsidRPr="00227DE4" w:rsidRDefault="004620F3" w:rsidP="00FD3975">
      <w:pPr>
        <w:pStyle w:val="Heading4"/>
      </w:pPr>
      <w:r w:rsidRPr="00227DE4">
        <w:t xml:space="preserve">for any goods provided, be merchantable, </w:t>
      </w:r>
    </w:p>
    <w:p w14:paraId="2292A71C" w14:textId="77777777" w:rsidR="004620F3" w:rsidRPr="00227DE4" w:rsidRDefault="004620F3" w:rsidP="00FD3975">
      <w:pPr>
        <w:pStyle w:val="Heading4"/>
      </w:pPr>
      <w:r w:rsidRPr="00227DE4">
        <w:lastRenderedPageBreak/>
        <w:t xml:space="preserve">be of good materials and workmanship, and </w:t>
      </w:r>
    </w:p>
    <w:p w14:paraId="6F21A6AD" w14:textId="77777777" w:rsidR="004620F3" w:rsidRPr="00227DE4" w:rsidRDefault="004620F3" w:rsidP="00FD3975">
      <w:pPr>
        <w:pStyle w:val="Heading4"/>
      </w:pPr>
      <w:r w:rsidRPr="00227DE4">
        <w:t>be reasonably free from defect.</w:t>
      </w:r>
    </w:p>
    <w:p w14:paraId="79041BF4" w14:textId="77777777" w:rsidR="004620F3" w:rsidRPr="00227DE4" w:rsidRDefault="004620F3" w:rsidP="00227DE4">
      <w:pPr>
        <w:spacing w:line="276" w:lineRule="auto"/>
        <w:ind w:left="900" w:hanging="900"/>
        <w:jc w:val="left"/>
        <w:rPr>
          <w:sz w:val="24"/>
          <w:szCs w:val="24"/>
        </w:rPr>
      </w:pPr>
    </w:p>
    <w:p w14:paraId="2DB14911" w14:textId="77777777" w:rsidR="004620F3" w:rsidRPr="00227DE4" w:rsidRDefault="004620F3" w:rsidP="00227DE4">
      <w:pPr>
        <w:pStyle w:val="Heading3"/>
        <w:rPr>
          <w:szCs w:val="24"/>
        </w:rPr>
      </w:pPr>
      <w:r w:rsidRPr="00227DE4">
        <w:rPr>
          <w:szCs w:val="24"/>
        </w:rPr>
        <w:t xml:space="preserve"> Such warranty shall survive delivery and shall not be deemed waived either by reason of the state's acceptance of or payment for said equipment, supplies, and/or services.</w:t>
      </w:r>
    </w:p>
    <w:p w14:paraId="054CDA89" w14:textId="77777777" w:rsidR="004620F3" w:rsidRPr="00227DE4" w:rsidRDefault="004620F3" w:rsidP="00227DE4">
      <w:pPr>
        <w:spacing w:line="276" w:lineRule="auto"/>
        <w:ind w:left="900" w:hanging="900"/>
        <w:jc w:val="left"/>
        <w:rPr>
          <w:sz w:val="24"/>
          <w:szCs w:val="24"/>
        </w:rPr>
      </w:pPr>
    </w:p>
    <w:p w14:paraId="70686693" w14:textId="77777777" w:rsidR="005C10C4" w:rsidRPr="00227DE4" w:rsidRDefault="004620F3" w:rsidP="00227DE4">
      <w:pPr>
        <w:pStyle w:val="Heading2"/>
        <w:spacing w:line="276" w:lineRule="auto"/>
        <w:ind w:left="900" w:hanging="900"/>
        <w:rPr>
          <w:szCs w:val="24"/>
        </w:rPr>
      </w:pPr>
      <w:r w:rsidRPr="00227DE4">
        <w:rPr>
          <w:szCs w:val="24"/>
        </w:rPr>
        <w:t xml:space="preserve">Conflict of Interest:  </w:t>
      </w:r>
    </w:p>
    <w:p w14:paraId="70340711" w14:textId="77777777" w:rsidR="005C10C4" w:rsidRPr="00227DE4" w:rsidRDefault="005C10C4" w:rsidP="00227DE4">
      <w:pPr>
        <w:pStyle w:val="Heading3"/>
        <w:numPr>
          <w:ilvl w:val="0"/>
          <w:numId w:val="0"/>
        </w:numPr>
        <w:ind w:left="900" w:hanging="900"/>
        <w:rPr>
          <w:szCs w:val="24"/>
        </w:rPr>
      </w:pPr>
    </w:p>
    <w:p w14:paraId="17000626" w14:textId="63674ADD" w:rsidR="004620F3" w:rsidRPr="00227DE4" w:rsidRDefault="004620F3" w:rsidP="00227DE4">
      <w:pPr>
        <w:pStyle w:val="Heading3"/>
        <w:rPr>
          <w:szCs w:val="24"/>
        </w:rPr>
      </w:pPr>
      <w:r w:rsidRPr="00227DE4">
        <w:rPr>
          <w:szCs w:val="24"/>
        </w:rPr>
        <w:t>The</w:t>
      </w:r>
      <w:r w:rsidR="0021521C">
        <w:rPr>
          <w:szCs w:val="24"/>
        </w:rPr>
        <w:t xml:space="preserve"> Contractor</w:t>
      </w:r>
      <w:r w:rsidRPr="00227DE4">
        <w:rPr>
          <w:szCs w:val="24"/>
        </w:rPr>
        <w:t xml:space="preserve"> agrees that during the term of the contract neither the</w:t>
      </w:r>
      <w:r w:rsidR="0021521C">
        <w:rPr>
          <w:szCs w:val="24"/>
        </w:rPr>
        <w:t xml:space="preserve"> Contractor</w:t>
      </w:r>
      <w:r w:rsidRPr="00227DE4">
        <w:rPr>
          <w:szCs w:val="24"/>
        </w:rPr>
        <w:t xml:space="preserve"> nor any of its employees or subcontractors shall acquire any other contractual relationships which create any actual or perceived conflict of interest.</w:t>
      </w:r>
    </w:p>
    <w:p w14:paraId="76F893BA" w14:textId="77777777" w:rsidR="004620F3" w:rsidRPr="0060017F" w:rsidRDefault="004620F3" w:rsidP="0060017F">
      <w:pPr>
        <w:spacing w:line="276" w:lineRule="auto"/>
        <w:ind w:left="900" w:hanging="900"/>
        <w:jc w:val="left"/>
        <w:rPr>
          <w:b/>
          <w:sz w:val="24"/>
          <w:szCs w:val="24"/>
        </w:rPr>
      </w:pPr>
    </w:p>
    <w:p w14:paraId="3948420E" w14:textId="77777777" w:rsidR="004620F3" w:rsidRPr="0060017F" w:rsidRDefault="004620F3" w:rsidP="0060017F">
      <w:pPr>
        <w:pStyle w:val="Heading2"/>
        <w:spacing w:line="276" w:lineRule="auto"/>
        <w:ind w:left="900" w:hanging="900"/>
        <w:rPr>
          <w:szCs w:val="24"/>
        </w:rPr>
      </w:pPr>
      <w:r w:rsidRPr="0060017F">
        <w:rPr>
          <w:szCs w:val="24"/>
        </w:rPr>
        <w:t xml:space="preserve">Remedies and Rights: </w:t>
      </w:r>
    </w:p>
    <w:p w14:paraId="241AD3C0" w14:textId="77777777" w:rsidR="004620F3" w:rsidRPr="0060017F" w:rsidRDefault="004620F3" w:rsidP="0060017F">
      <w:pPr>
        <w:spacing w:line="276" w:lineRule="auto"/>
        <w:ind w:left="900" w:hanging="900"/>
        <w:jc w:val="left"/>
        <w:rPr>
          <w:sz w:val="24"/>
          <w:szCs w:val="24"/>
        </w:rPr>
      </w:pPr>
    </w:p>
    <w:p w14:paraId="343A3D39" w14:textId="5180AD19" w:rsidR="004620F3" w:rsidRPr="0060017F" w:rsidRDefault="004620F3" w:rsidP="0060017F">
      <w:pPr>
        <w:pStyle w:val="Heading3"/>
        <w:rPr>
          <w:szCs w:val="24"/>
        </w:rPr>
      </w:pPr>
      <w:r w:rsidRPr="0060017F">
        <w:rPr>
          <w:szCs w:val="24"/>
        </w:rPr>
        <w:t>No provision in the contract shall be construed, expressly or implied, as a waiver by the State of Missouri of any existing or future contractual right and/or contractual remedy available by law in the event of any claim by the State of Missouri of the</w:t>
      </w:r>
      <w:r w:rsidR="0021521C">
        <w:rPr>
          <w:szCs w:val="24"/>
        </w:rPr>
        <w:t xml:space="preserve"> Contractor</w:t>
      </w:r>
      <w:r w:rsidRPr="0060017F">
        <w:rPr>
          <w:szCs w:val="24"/>
        </w:rPr>
        <w:t>'s default or breach of contract.</w:t>
      </w:r>
    </w:p>
    <w:p w14:paraId="394B90B2" w14:textId="77777777" w:rsidR="004620F3" w:rsidRPr="0060017F" w:rsidRDefault="004620F3" w:rsidP="0060017F">
      <w:pPr>
        <w:spacing w:line="276" w:lineRule="auto"/>
        <w:ind w:left="900" w:hanging="900"/>
        <w:jc w:val="left"/>
        <w:rPr>
          <w:sz w:val="24"/>
          <w:szCs w:val="24"/>
        </w:rPr>
      </w:pPr>
    </w:p>
    <w:p w14:paraId="22FAC01A" w14:textId="18D31D8C" w:rsidR="004620F3" w:rsidRPr="0060017F" w:rsidRDefault="004620F3" w:rsidP="0060017F">
      <w:pPr>
        <w:pStyle w:val="Heading3"/>
        <w:rPr>
          <w:szCs w:val="24"/>
        </w:rPr>
      </w:pPr>
      <w:r w:rsidRPr="0060017F">
        <w:rPr>
          <w:szCs w:val="24"/>
        </w:rPr>
        <w:t>The</w:t>
      </w:r>
      <w:r w:rsidR="0021521C">
        <w:rPr>
          <w:szCs w:val="24"/>
        </w:rPr>
        <w:t xml:space="preserve"> Contractor</w:t>
      </w:r>
      <w:r w:rsidRPr="0060017F">
        <w:rPr>
          <w:szCs w:val="24"/>
        </w:rPr>
        <w:t xml:space="preserve"> understands and agrees that the contract shall constitute an assignment by the</w:t>
      </w:r>
      <w:r w:rsidR="0021521C">
        <w:rPr>
          <w:szCs w:val="24"/>
        </w:rPr>
        <w:t xml:space="preserve"> Contractor</w:t>
      </w:r>
      <w:r w:rsidRPr="0060017F">
        <w:rPr>
          <w:szCs w:val="24"/>
        </w:rPr>
        <w:t xml:space="preserve"> to the State of Missouri of all rights, title and interest in and to all causes of action that the</w:t>
      </w:r>
      <w:r w:rsidR="0021521C">
        <w:rPr>
          <w:szCs w:val="24"/>
        </w:rPr>
        <w:t xml:space="preserve"> Contractor</w:t>
      </w:r>
      <w:r w:rsidRPr="0060017F">
        <w:rPr>
          <w:szCs w:val="24"/>
        </w:rPr>
        <w:t xml:space="preserve"> may have under the antitrust laws of the United States or the State of Missouri for which causes of action have accrued or will accrue as the result of or in relation to the particular equipment, supplies, and/or services purchased or procured by the</w:t>
      </w:r>
      <w:r w:rsidR="0021521C">
        <w:rPr>
          <w:szCs w:val="24"/>
        </w:rPr>
        <w:t xml:space="preserve"> Contractor</w:t>
      </w:r>
      <w:r w:rsidRPr="0060017F">
        <w:rPr>
          <w:szCs w:val="24"/>
        </w:rPr>
        <w:t xml:space="preserve"> in the fulfillment of the contract with the State of Missouri.</w:t>
      </w:r>
    </w:p>
    <w:p w14:paraId="08A86B35" w14:textId="77777777" w:rsidR="004620F3" w:rsidRPr="0060017F" w:rsidRDefault="004620F3" w:rsidP="0060017F">
      <w:pPr>
        <w:spacing w:line="276" w:lineRule="auto"/>
        <w:ind w:left="900" w:hanging="900"/>
        <w:jc w:val="left"/>
        <w:rPr>
          <w:sz w:val="24"/>
          <w:szCs w:val="24"/>
        </w:rPr>
      </w:pPr>
    </w:p>
    <w:p w14:paraId="402587DA" w14:textId="7E5EA386" w:rsidR="004620F3" w:rsidRPr="0060017F" w:rsidRDefault="004620F3" w:rsidP="0060017F">
      <w:pPr>
        <w:pStyle w:val="Heading3"/>
        <w:rPr>
          <w:szCs w:val="24"/>
        </w:rPr>
      </w:pPr>
      <w:r w:rsidRPr="0060017F">
        <w:rPr>
          <w:szCs w:val="24"/>
        </w:rPr>
        <w:t>The</w:t>
      </w:r>
      <w:r w:rsidR="0021521C">
        <w:rPr>
          <w:szCs w:val="24"/>
        </w:rPr>
        <w:t xml:space="preserve"> Contractor</w:t>
      </w:r>
      <w:r w:rsidRPr="0060017F">
        <w:rPr>
          <w:szCs w:val="24"/>
        </w:rPr>
        <w:t xml:space="preserve"> understands and agrees that the state reserves the right to consider the</w:t>
      </w:r>
      <w:r w:rsidR="0021521C">
        <w:rPr>
          <w:szCs w:val="24"/>
        </w:rPr>
        <w:t xml:space="preserve"> Contractor</w:t>
      </w:r>
      <w:r w:rsidRPr="0060017F">
        <w:rPr>
          <w:szCs w:val="24"/>
        </w:rPr>
        <w:t>’s failure to perform requirements and commitments specified in the contract in future procurement evaluations.</w:t>
      </w:r>
    </w:p>
    <w:p w14:paraId="7AD9877D" w14:textId="77777777" w:rsidR="004620F3" w:rsidRPr="0060017F" w:rsidRDefault="004620F3" w:rsidP="0060017F">
      <w:pPr>
        <w:spacing w:line="276" w:lineRule="auto"/>
        <w:ind w:left="900" w:hanging="900"/>
        <w:jc w:val="left"/>
        <w:rPr>
          <w:sz w:val="24"/>
          <w:szCs w:val="24"/>
        </w:rPr>
      </w:pPr>
    </w:p>
    <w:p w14:paraId="062FC9B0" w14:textId="77777777" w:rsidR="005C10C4" w:rsidRPr="0060017F" w:rsidRDefault="004620F3" w:rsidP="0060017F">
      <w:pPr>
        <w:pStyle w:val="Heading2"/>
        <w:spacing w:line="276" w:lineRule="auto"/>
        <w:ind w:left="900" w:hanging="900"/>
        <w:rPr>
          <w:szCs w:val="24"/>
        </w:rPr>
      </w:pPr>
      <w:r w:rsidRPr="0060017F">
        <w:rPr>
          <w:szCs w:val="24"/>
        </w:rPr>
        <w:t xml:space="preserve">Communications and Notices:  </w:t>
      </w:r>
    </w:p>
    <w:p w14:paraId="72592167" w14:textId="77777777" w:rsidR="005C10C4" w:rsidRPr="0060017F" w:rsidRDefault="005C10C4" w:rsidP="0060017F">
      <w:pPr>
        <w:pStyle w:val="Heading3"/>
        <w:numPr>
          <w:ilvl w:val="0"/>
          <w:numId w:val="0"/>
        </w:numPr>
        <w:ind w:left="900" w:hanging="900"/>
        <w:rPr>
          <w:szCs w:val="24"/>
        </w:rPr>
      </w:pPr>
    </w:p>
    <w:p w14:paraId="60635CA9" w14:textId="15CF1511" w:rsidR="004620F3" w:rsidRPr="0060017F" w:rsidRDefault="004620F3" w:rsidP="0060017F">
      <w:pPr>
        <w:pStyle w:val="Heading3"/>
        <w:rPr>
          <w:szCs w:val="24"/>
        </w:rPr>
      </w:pPr>
      <w:r w:rsidRPr="0060017F">
        <w:rPr>
          <w:szCs w:val="24"/>
        </w:rPr>
        <w:t>Any notice to the</w:t>
      </w:r>
      <w:r w:rsidR="0021521C">
        <w:rPr>
          <w:szCs w:val="24"/>
        </w:rPr>
        <w:t xml:space="preserve"> Contractor</w:t>
      </w:r>
      <w:r w:rsidRPr="0060017F">
        <w:rPr>
          <w:szCs w:val="24"/>
        </w:rPr>
        <w:t xml:space="preserve"> shall be deemed sufficient when deposited in the United States mail postage prepaid, transmitted by facsimile, transmitted by e-mail, or hand-carried and presented to an authorized employee of the</w:t>
      </w:r>
      <w:r w:rsidR="0021521C">
        <w:rPr>
          <w:szCs w:val="24"/>
        </w:rPr>
        <w:t xml:space="preserve"> Contractor</w:t>
      </w:r>
      <w:r w:rsidRPr="0060017F">
        <w:rPr>
          <w:szCs w:val="24"/>
        </w:rPr>
        <w:t>.</w:t>
      </w:r>
    </w:p>
    <w:p w14:paraId="5EE69D21" w14:textId="77777777" w:rsidR="004620F3" w:rsidRPr="0060017F" w:rsidRDefault="004620F3" w:rsidP="0060017F">
      <w:pPr>
        <w:spacing w:line="276" w:lineRule="auto"/>
        <w:ind w:left="900" w:hanging="900"/>
        <w:jc w:val="left"/>
        <w:rPr>
          <w:sz w:val="24"/>
          <w:szCs w:val="24"/>
        </w:rPr>
      </w:pPr>
    </w:p>
    <w:p w14:paraId="5026DDBE" w14:textId="77777777" w:rsidR="005C10C4" w:rsidRPr="0060017F" w:rsidRDefault="004620F3" w:rsidP="0060017F">
      <w:pPr>
        <w:pStyle w:val="Heading2"/>
        <w:spacing w:line="276" w:lineRule="auto"/>
        <w:ind w:left="900" w:hanging="900"/>
        <w:rPr>
          <w:szCs w:val="24"/>
        </w:rPr>
      </w:pPr>
      <w:r w:rsidRPr="0060017F">
        <w:rPr>
          <w:szCs w:val="24"/>
        </w:rPr>
        <w:t xml:space="preserve">Survivability of Terms:  </w:t>
      </w:r>
    </w:p>
    <w:p w14:paraId="7E15AB4B" w14:textId="77777777" w:rsidR="005C10C4" w:rsidRPr="0060017F" w:rsidRDefault="005C10C4" w:rsidP="0060017F">
      <w:pPr>
        <w:pStyle w:val="Heading3"/>
        <w:numPr>
          <w:ilvl w:val="0"/>
          <w:numId w:val="0"/>
        </w:numPr>
        <w:ind w:left="900" w:hanging="900"/>
        <w:rPr>
          <w:szCs w:val="24"/>
        </w:rPr>
      </w:pPr>
    </w:p>
    <w:p w14:paraId="20596451" w14:textId="77777777" w:rsidR="004620F3" w:rsidRPr="0060017F" w:rsidRDefault="004620F3" w:rsidP="0060017F">
      <w:pPr>
        <w:pStyle w:val="Heading3"/>
        <w:rPr>
          <w:szCs w:val="24"/>
        </w:rPr>
      </w:pPr>
      <w:r w:rsidRPr="0060017F">
        <w:rPr>
          <w:szCs w:val="24"/>
        </w:rPr>
        <w:lastRenderedPageBreak/>
        <w:t xml:space="preserve">The contractual provisions as to definitions, indemnity, warranties, confidentiality, ownership, transition, data, security, examination and auditing, third party use, licenses, liability, insurance, governing law, venue, remedy, and assignment shall survive any payment for goods and services, expiration, termination or cancellation of the contract, and shall continue in full force and effect.  </w:t>
      </w:r>
    </w:p>
    <w:p w14:paraId="206A4BDF" w14:textId="77777777" w:rsidR="004620F3" w:rsidRPr="0060017F" w:rsidRDefault="004620F3" w:rsidP="0060017F">
      <w:pPr>
        <w:spacing w:line="276" w:lineRule="auto"/>
        <w:ind w:left="900" w:hanging="900"/>
        <w:jc w:val="left"/>
        <w:rPr>
          <w:sz w:val="24"/>
          <w:szCs w:val="24"/>
        </w:rPr>
      </w:pPr>
    </w:p>
    <w:p w14:paraId="34B4F777" w14:textId="77777777" w:rsidR="005C10C4" w:rsidRPr="0060017F" w:rsidRDefault="004620F3" w:rsidP="0060017F">
      <w:pPr>
        <w:pStyle w:val="Heading2"/>
        <w:spacing w:line="276" w:lineRule="auto"/>
        <w:ind w:left="900" w:hanging="900"/>
        <w:rPr>
          <w:b w:val="0"/>
          <w:szCs w:val="24"/>
        </w:rPr>
      </w:pPr>
      <w:r w:rsidRPr="0060017F">
        <w:rPr>
          <w:szCs w:val="24"/>
        </w:rPr>
        <w:t xml:space="preserve">Contractor Title To Equipment:  </w:t>
      </w:r>
    </w:p>
    <w:p w14:paraId="1D866F77" w14:textId="77777777" w:rsidR="005C10C4" w:rsidRPr="0060017F" w:rsidRDefault="005C10C4" w:rsidP="0060017F">
      <w:pPr>
        <w:pStyle w:val="Heading3"/>
        <w:numPr>
          <w:ilvl w:val="0"/>
          <w:numId w:val="0"/>
        </w:numPr>
        <w:ind w:left="900" w:hanging="900"/>
        <w:rPr>
          <w:szCs w:val="24"/>
        </w:rPr>
      </w:pPr>
    </w:p>
    <w:p w14:paraId="496EFCE6" w14:textId="769EB3A3" w:rsidR="004620F3" w:rsidRPr="0060017F" w:rsidRDefault="004620F3" w:rsidP="0060017F">
      <w:pPr>
        <w:pStyle w:val="Heading3"/>
        <w:rPr>
          <w:szCs w:val="24"/>
        </w:rPr>
      </w:pPr>
      <w:r w:rsidRPr="0060017F">
        <w:rPr>
          <w:szCs w:val="24"/>
        </w:rPr>
        <w:t>Title to any equipment required by the contract shall be held by and vested in the</w:t>
      </w:r>
      <w:r w:rsidR="0021521C">
        <w:rPr>
          <w:szCs w:val="24"/>
        </w:rPr>
        <w:t xml:space="preserve"> Contractor</w:t>
      </w:r>
      <w:r w:rsidRPr="0060017F">
        <w:rPr>
          <w:szCs w:val="24"/>
        </w:rPr>
        <w:t xml:space="preserve">.  </w:t>
      </w:r>
      <w:r w:rsidRPr="00844C50">
        <w:rPr>
          <w:szCs w:val="24"/>
        </w:rPr>
        <w:t>The State of Missouri shall not be liable in the event of loss, incident, destruction, theft, damage, etc., for the equipment including, but not limited to, devices, wires, software, technical literature, etc.  It shall be</w:t>
      </w:r>
      <w:r w:rsidRPr="0060017F">
        <w:rPr>
          <w:szCs w:val="24"/>
        </w:rPr>
        <w:t xml:space="preserve"> the</w:t>
      </w:r>
      <w:r w:rsidR="0021521C">
        <w:rPr>
          <w:szCs w:val="24"/>
        </w:rPr>
        <w:t xml:space="preserve"> Contractor</w:t>
      </w:r>
      <w:r w:rsidRPr="0060017F">
        <w:rPr>
          <w:szCs w:val="24"/>
        </w:rPr>
        <w:t>’s sole responsibility to obtain insurance coverage for such loss in an amount that the</w:t>
      </w:r>
      <w:r w:rsidR="0021521C">
        <w:rPr>
          <w:szCs w:val="24"/>
        </w:rPr>
        <w:t xml:space="preserve"> Contractor</w:t>
      </w:r>
      <w:r w:rsidRPr="0060017F">
        <w:rPr>
          <w:szCs w:val="24"/>
        </w:rPr>
        <w:t xml:space="preserve"> deems appropriate.</w:t>
      </w:r>
    </w:p>
    <w:p w14:paraId="71E13ADD" w14:textId="77777777" w:rsidR="004620F3" w:rsidRPr="00F85FE0" w:rsidRDefault="004620F3" w:rsidP="00F85FE0">
      <w:pPr>
        <w:spacing w:line="276" w:lineRule="auto"/>
        <w:ind w:left="900" w:hanging="900"/>
        <w:jc w:val="left"/>
        <w:rPr>
          <w:sz w:val="24"/>
          <w:szCs w:val="24"/>
        </w:rPr>
      </w:pPr>
    </w:p>
    <w:p w14:paraId="689C142A" w14:textId="77777777" w:rsidR="004620F3" w:rsidRPr="00F85FE0" w:rsidRDefault="004620F3" w:rsidP="004620F3">
      <w:pPr>
        <w:jc w:val="center"/>
        <w:rPr>
          <w:b/>
          <w:sz w:val="24"/>
          <w:szCs w:val="24"/>
        </w:rPr>
      </w:pPr>
      <w:r w:rsidRPr="00F85FE0">
        <w:rPr>
          <w:b/>
          <w:sz w:val="24"/>
          <w:szCs w:val="24"/>
        </w:rPr>
        <w:t>****END OF GENERAL CONTRACTUAL REQUIREMENTS SECTION****</w:t>
      </w:r>
    </w:p>
    <w:p w14:paraId="46BE6E0B" w14:textId="77777777" w:rsidR="004620F3" w:rsidRPr="004620F3" w:rsidRDefault="004620F3" w:rsidP="004620F3">
      <w:pPr>
        <w:jc w:val="center"/>
        <w:rPr>
          <w:b/>
        </w:rPr>
      </w:pPr>
      <w:r w:rsidRPr="004620F3">
        <w:rPr>
          <w:b/>
        </w:rPr>
        <w:br w:type="page"/>
      </w:r>
    </w:p>
    <w:p w14:paraId="12906D39" w14:textId="38156B7C" w:rsidR="004620F3" w:rsidRPr="00F85FE0" w:rsidRDefault="0021521C" w:rsidP="00F85FE0">
      <w:pPr>
        <w:pStyle w:val="Heading1"/>
        <w:spacing w:line="276" w:lineRule="auto"/>
        <w:ind w:left="900" w:hanging="900"/>
        <w:jc w:val="left"/>
        <w:rPr>
          <w:szCs w:val="24"/>
        </w:rPr>
      </w:pPr>
      <w:r>
        <w:rPr>
          <w:szCs w:val="24"/>
        </w:rPr>
        <w:lastRenderedPageBreak/>
        <w:t>VENDOR</w:t>
      </w:r>
      <w:r w:rsidR="004620F3" w:rsidRPr="00F85FE0">
        <w:rPr>
          <w:szCs w:val="24"/>
        </w:rPr>
        <w:t xml:space="preserve"> submission, evaluation, and award information SECTION</w:t>
      </w:r>
    </w:p>
    <w:p w14:paraId="49BAD349" w14:textId="77777777" w:rsidR="004620F3" w:rsidRPr="00F85FE0" w:rsidRDefault="004620F3" w:rsidP="00F85FE0">
      <w:pPr>
        <w:spacing w:line="276" w:lineRule="auto"/>
        <w:ind w:left="900" w:hanging="900"/>
        <w:jc w:val="left"/>
        <w:outlineLvl w:val="1"/>
        <w:rPr>
          <w:b/>
          <w:sz w:val="24"/>
          <w:szCs w:val="24"/>
        </w:rPr>
      </w:pPr>
    </w:p>
    <w:p w14:paraId="1F487E79" w14:textId="77777777" w:rsidR="004620F3" w:rsidRPr="00F85FE0" w:rsidRDefault="007A4032" w:rsidP="00F85FE0">
      <w:pPr>
        <w:pStyle w:val="Heading2"/>
        <w:spacing w:line="276" w:lineRule="auto"/>
        <w:ind w:left="900" w:hanging="900"/>
        <w:rPr>
          <w:szCs w:val="24"/>
        </w:rPr>
      </w:pPr>
      <w:r w:rsidRPr="00F85FE0">
        <w:rPr>
          <w:szCs w:val="24"/>
        </w:rPr>
        <w:t>Bid</w:t>
      </w:r>
      <w:r w:rsidR="004620F3" w:rsidRPr="00F85FE0">
        <w:rPr>
          <w:szCs w:val="24"/>
        </w:rPr>
        <w:t xml:space="preserve"> Submission Overview:</w:t>
      </w:r>
    </w:p>
    <w:p w14:paraId="3B28B176" w14:textId="77777777" w:rsidR="004620F3" w:rsidRPr="00F85FE0" w:rsidRDefault="004620F3" w:rsidP="00F85FE0">
      <w:pPr>
        <w:spacing w:line="276" w:lineRule="auto"/>
        <w:ind w:left="900" w:hanging="900"/>
        <w:jc w:val="left"/>
        <w:rPr>
          <w:sz w:val="24"/>
          <w:szCs w:val="24"/>
        </w:rPr>
      </w:pPr>
    </w:p>
    <w:p w14:paraId="232CDCFA" w14:textId="52E3DAA3" w:rsidR="004620F3" w:rsidRPr="00F85FE0" w:rsidRDefault="0021521C" w:rsidP="00F85FE0">
      <w:pPr>
        <w:pStyle w:val="Heading3"/>
        <w:rPr>
          <w:szCs w:val="24"/>
        </w:rPr>
      </w:pPr>
      <w:r>
        <w:rPr>
          <w:szCs w:val="24"/>
        </w:rPr>
        <w:t>Vendor</w:t>
      </w:r>
      <w:r w:rsidR="004620F3" w:rsidRPr="00F85FE0">
        <w:rPr>
          <w:szCs w:val="24"/>
        </w:rPr>
        <w:t xml:space="preserve">s must examine the entire </w:t>
      </w:r>
      <w:r w:rsidR="007A4650" w:rsidRPr="00F85FE0">
        <w:rPr>
          <w:szCs w:val="24"/>
        </w:rPr>
        <w:t>IFB</w:t>
      </w:r>
      <w:r w:rsidR="004620F3" w:rsidRPr="00F85FE0">
        <w:rPr>
          <w:szCs w:val="24"/>
        </w:rPr>
        <w:t xml:space="preserve"> carefully.  Failure to do so shall be at the </w:t>
      </w:r>
      <w:r>
        <w:rPr>
          <w:szCs w:val="24"/>
        </w:rPr>
        <w:t>Vendor</w:t>
      </w:r>
      <w:r w:rsidR="004620F3" w:rsidRPr="00F85FE0">
        <w:rPr>
          <w:szCs w:val="24"/>
        </w:rPr>
        <w:t>’s risk.</w:t>
      </w:r>
    </w:p>
    <w:p w14:paraId="0B2625E2" w14:textId="77777777" w:rsidR="004620F3" w:rsidRPr="00F85FE0" w:rsidRDefault="004620F3" w:rsidP="00F85FE0">
      <w:pPr>
        <w:spacing w:line="276" w:lineRule="auto"/>
        <w:ind w:left="900" w:hanging="900"/>
        <w:jc w:val="left"/>
        <w:outlineLvl w:val="2"/>
        <w:rPr>
          <w:sz w:val="24"/>
          <w:szCs w:val="24"/>
        </w:rPr>
      </w:pPr>
    </w:p>
    <w:p w14:paraId="51881861" w14:textId="73DC15AB" w:rsidR="004620F3" w:rsidRPr="00F85FE0" w:rsidRDefault="0021521C" w:rsidP="00F85FE0">
      <w:pPr>
        <w:pStyle w:val="Heading3"/>
        <w:rPr>
          <w:szCs w:val="24"/>
        </w:rPr>
      </w:pPr>
      <w:r>
        <w:rPr>
          <w:szCs w:val="24"/>
        </w:rPr>
        <w:t>Vendor</w:t>
      </w:r>
      <w:r w:rsidR="004620F3" w:rsidRPr="00F85FE0">
        <w:rPr>
          <w:szCs w:val="24"/>
        </w:rPr>
        <w:t xml:space="preserve">s and their agents (including subcontractors, employees, consultants, or anyone else acting on their behalf) must direct </w:t>
      </w:r>
      <w:proofErr w:type="gramStart"/>
      <w:r w:rsidR="004620F3" w:rsidRPr="00F85FE0">
        <w:rPr>
          <w:szCs w:val="24"/>
        </w:rPr>
        <w:t>all of</w:t>
      </w:r>
      <w:proofErr w:type="gramEnd"/>
      <w:r w:rsidR="004620F3" w:rsidRPr="00F85FE0">
        <w:rPr>
          <w:szCs w:val="24"/>
        </w:rPr>
        <w:t xml:space="preserve"> their questions or comments regarding the </w:t>
      </w:r>
      <w:r w:rsidR="007A4650" w:rsidRPr="00F85FE0">
        <w:rPr>
          <w:szCs w:val="24"/>
        </w:rPr>
        <w:t>IFB</w:t>
      </w:r>
      <w:r w:rsidR="004620F3" w:rsidRPr="00F85FE0">
        <w:rPr>
          <w:szCs w:val="24"/>
        </w:rPr>
        <w:t xml:space="preserve">, the evaluation, etc., to the </w:t>
      </w:r>
      <w:r w:rsidR="001846BE" w:rsidRPr="00F85FE0">
        <w:rPr>
          <w:szCs w:val="24"/>
        </w:rPr>
        <w:t>procurement officer</w:t>
      </w:r>
      <w:r w:rsidR="004620F3" w:rsidRPr="00F85FE0">
        <w:rPr>
          <w:szCs w:val="24"/>
        </w:rPr>
        <w:t xml:space="preserve"> of record indicated on the first page of this </w:t>
      </w:r>
      <w:r w:rsidR="007A4650" w:rsidRPr="00F85FE0">
        <w:rPr>
          <w:szCs w:val="24"/>
        </w:rPr>
        <w:t>IFB</w:t>
      </w:r>
      <w:r w:rsidR="004620F3" w:rsidRPr="00F85FE0">
        <w:rPr>
          <w:szCs w:val="24"/>
        </w:rPr>
        <w:t xml:space="preserve">.  It is preferred that questions be emailed to the </w:t>
      </w:r>
      <w:r w:rsidR="001846BE" w:rsidRPr="00F85FE0">
        <w:rPr>
          <w:szCs w:val="24"/>
        </w:rPr>
        <w:t>procurement officer</w:t>
      </w:r>
      <w:r w:rsidR="004620F3" w:rsidRPr="00F85FE0">
        <w:rPr>
          <w:szCs w:val="24"/>
        </w:rPr>
        <w:t xml:space="preserve">. </w:t>
      </w:r>
    </w:p>
    <w:p w14:paraId="6D1C33CD" w14:textId="77777777" w:rsidR="004620F3" w:rsidRPr="00F85FE0" w:rsidRDefault="004620F3" w:rsidP="00F85FE0">
      <w:pPr>
        <w:spacing w:line="276" w:lineRule="auto"/>
        <w:ind w:left="900" w:hanging="900"/>
        <w:jc w:val="left"/>
        <w:rPr>
          <w:sz w:val="24"/>
          <w:szCs w:val="24"/>
        </w:rPr>
      </w:pPr>
    </w:p>
    <w:p w14:paraId="6DFC3542" w14:textId="514CA99F" w:rsidR="004620F3" w:rsidRPr="00F85FE0" w:rsidRDefault="004620F3" w:rsidP="00F85FE0">
      <w:pPr>
        <w:pStyle w:val="Heading3"/>
        <w:rPr>
          <w:szCs w:val="24"/>
        </w:rPr>
      </w:pPr>
      <w:r w:rsidRPr="00F85FE0">
        <w:rPr>
          <w:szCs w:val="24"/>
        </w:rPr>
        <w:t xml:space="preserve">It is the </w:t>
      </w:r>
      <w:r w:rsidR="0021521C">
        <w:rPr>
          <w:szCs w:val="24"/>
        </w:rPr>
        <w:t>Vendor</w:t>
      </w:r>
      <w:r w:rsidRPr="00F85FE0">
        <w:rPr>
          <w:szCs w:val="24"/>
        </w:rPr>
        <w:t xml:space="preserve">’s responsibility to ask questions, request changes or clarifications, or otherwise advise the </w:t>
      </w:r>
      <w:r w:rsidR="0021521C">
        <w:rPr>
          <w:szCs w:val="24"/>
        </w:rPr>
        <w:t>Department</w:t>
      </w:r>
      <w:r w:rsidRPr="00F85FE0">
        <w:rPr>
          <w:szCs w:val="24"/>
        </w:rPr>
        <w:t xml:space="preserve"> believes that any </w:t>
      </w:r>
      <w:r w:rsidR="007A4650" w:rsidRPr="00F85FE0">
        <w:rPr>
          <w:szCs w:val="24"/>
        </w:rPr>
        <w:t>IFB</w:t>
      </w:r>
      <w:r w:rsidRPr="00F85FE0">
        <w:rPr>
          <w:szCs w:val="24"/>
        </w:rPr>
        <w:t xml:space="preserve"> provisions are: (1) ambiguous, (2) contradictory or arbitrary, (3) violate any state or federal law or regulation, (4) restrict or limit the requirements to a single source, or (5) restrict or limit the </w:t>
      </w:r>
      <w:r w:rsidR="0021521C">
        <w:rPr>
          <w:szCs w:val="24"/>
        </w:rPr>
        <w:t>Vendor</w:t>
      </w:r>
      <w:r w:rsidRPr="00F85FE0">
        <w:rPr>
          <w:szCs w:val="24"/>
        </w:rPr>
        <w:t xml:space="preserve">’s ability to submit a </w:t>
      </w:r>
      <w:r w:rsidR="007A4032" w:rsidRPr="00F85FE0">
        <w:rPr>
          <w:szCs w:val="24"/>
        </w:rPr>
        <w:t>bid</w:t>
      </w:r>
      <w:r w:rsidRPr="00F85FE0">
        <w:rPr>
          <w:szCs w:val="24"/>
        </w:rPr>
        <w:t xml:space="preserve">. Likewise, if the </w:t>
      </w:r>
      <w:r w:rsidR="007A4650" w:rsidRPr="00F85FE0">
        <w:rPr>
          <w:szCs w:val="24"/>
        </w:rPr>
        <w:t>IFB</w:t>
      </w:r>
      <w:r w:rsidRPr="00F85FE0">
        <w:rPr>
          <w:szCs w:val="24"/>
        </w:rPr>
        <w:t xml:space="preserve"> lacks needed clarity and will otherwise necessitate the inclusion of </w:t>
      </w:r>
      <w:r w:rsidR="0021521C">
        <w:rPr>
          <w:szCs w:val="24"/>
        </w:rPr>
        <w:t>Vendor</w:t>
      </w:r>
      <w:r w:rsidRPr="00F85FE0">
        <w:rPr>
          <w:szCs w:val="24"/>
        </w:rPr>
        <w:t xml:space="preserve"> assumptions, </w:t>
      </w:r>
      <w:r w:rsidR="0021521C">
        <w:rPr>
          <w:szCs w:val="24"/>
        </w:rPr>
        <w:t>Vendor</w:t>
      </w:r>
      <w:r w:rsidRPr="00F85FE0">
        <w:rPr>
          <w:szCs w:val="24"/>
        </w:rPr>
        <w:t xml:space="preserve"> should request an </w:t>
      </w:r>
      <w:r w:rsidR="0021017A" w:rsidRPr="00F85FE0">
        <w:rPr>
          <w:szCs w:val="24"/>
        </w:rPr>
        <w:t>amendment</w:t>
      </w:r>
      <w:r w:rsidRPr="00F85FE0">
        <w:rPr>
          <w:szCs w:val="24"/>
        </w:rPr>
        <w:t xml:space="preserve"> to the </w:t>
      </w:r>
      <w:r w:rsidR="007A4650" w:rsidRPr="00F85FE0">
        <w:rPr>
          <w:szCs w:val="24"/>
        </w:rPr>
        <w:t>IFB</w:t>
      </w:r>
      <w:r w:rsidRPr="00F85FE0">
        <w:rPr>
          <w:szCs w:val="24"/>
        </w:rPr>
        <w:t xml:space="preserve"> prior to the end date and time to identify needed information.</w:t>
      </w:r>
    </w:p>
    <w:p w14:paraId="7F94137E" w14:textId="77777777" w:rsidR="004620F3" w:rsidRPr="00F85FE0" w:rsidRDefault="004620F3" w:rsidP="00F85FE0">
      <w:pPr>
        <w:spacing w:line="276" w:lineRule="auto"/>
        <w:ind w:left="900" w:hanging="900"/>
        <w:jc w:val="left"/>
        <w:rPr>
          <w:sz w:val="24"/>
          <w:szCs w:val="24"/>
        </w:rPr>
      </w:pPr>
    </w:p>
    <w:p w14:paraId="6EBCC5FA" w14:textId="75D5A8EA" w:rsidR="004620F3" w:rsidRPr="00F85FE0" w:rsidRDefault="004620F3" w:rsidP="00F85FE0">
      <w:pPr>
        <w:pStyle w:val="Heading3"/>
        <w:rPr>
          <w:szCs w:val="24"/>
        </w:rPr>
      </w:pPr>
      <w:r w:rsidRPr="00F85FE0">
        <w:rPr>
          <w:szCs w:val="24"/>
        </w:rPr>
        <w:t xml:space="preserve">All responses must (1) be submitted by a duly authorized representative of the </w:t>
      </w:r>
      <w:r w:rsidR="0021521C">
        <w:rPr>
          <w:szCs w:val="24"/>
        </w:rPr>
        <w:t>Vendor</w:t>
      </w:r>
      <w:r w:rsidR="003D04D9" w:rsidRPr="00F85FE0">
        <w:rPr>
          <w:szCs w:val="24"/>
        </w:rPr>
        <w:t>’</w:t>
      </w:r>
      <w:r w:rsidRPr="00F85FE0">
        <w:rPr>
          <w:szCs w:val="24"/>
        </w:rPr>
        <w:t xml:space="preserve">s organization, (2) contain all information required by the </w:t>
      </w:r>
      <w:r w:rsidR="007A4650" w:rsidRPr="00F85FE0">
        <w:rPr>
          <w:szCs w:val="24"/>
        </w:rPr>
        <w:t>IFB</w:t>
      </w:r>
      <w:r w:rsidRPr="00F85FE0">
        <w:rPr>
          <w:szCs w:val="24"/>
        </w:rPr>
        <w:t xml:space="preserve">, and (3) be priced as required. </w:t>
      </w:r>
    </w:p>
    <w:p w14:paraId="5B03F5BD" w14:textId="77777777" w:rsidR="004620F3" w:rsidRPr="00F85FE0" w:rsidRDefault="004620F3" w:rsidP="00F85FE0">
      <w:pPr>
        <w:spacing w:line="276" w:lineRule="auto"/>
        <w:ind w:left="900" w:hanging="900"/>
        <w:jc w:val="left"/>
        <w:outlineLvl w:val="2"/>
        <w:rPr>
          <w:sz w:val="24"/>
          <w:szCs w:val="24"/>
        </w:rPr>
      </w:pPr>
    </w:p>
    <w:p w14:paraId="41F73F7B" w14:textId="39300F0D" w:rsidR="004620F3" w:rsidRPr="00F85FE0" w:rsidRDefault="004620F3" w:rsidP="00F85FE0">
      <w:pPr>
        <w:pStyle w:val="Heading3"/>
        <w:rPr>
          <w:szCs w:val="24"/>
        </w:rPr>
      </w:pPr>
      <w:r w:rsidRPr="00F85FE0">
        <w:rPr>
          <w:szCs w:val="24"/>
        </w:rPr>
        <w:t xml:space="preserve">By submitting a </w:t>
      </w:r>
      <w:r w:rsidR="007A4032" w:rsidRPr="00F85FE0">
        <w:rPr>
          <w:szCs w:val="24"/>
        </w:rPr>
        <w:t>bid</w:t>
      </w:r>
      <w:r w:rsidRPr="00F85FE0">
        <w:rPr>
          <w:szCs w:val="24"/>
        </w:rPr>
        <w:t xml:space="preserve">, the </w:t>
      </w:r>
      <w:r w:rsidR="0021521C">
        <w:rPr>
          <w:szCs w:val="24"/>
        </w:rPr>
        <w:t>Vendor</w:t>
      </w:r>
      <w:r w:rsidRPr="00F85FE0">
        <w:rPr>
          <w:szCs w:val="24"/>
        </w:rPr>
        <w:t xml:space="preserve"> agrees to furnish the equipment, supplies and/or services specified in the </w:t>
      </w:r>
      <w:r w:rsidR="007A4650" w:rsidRPr="00F85FE0">
        <w:rPr>
          <w:szCs w:val="24"/>
        </w:rPr>
        <w:t>IFB</w:t>
      </w:r>
      <w:r w:rsidRPr="00F85FE0">
        <w:rPr>
          <w:szCs w:val="24"/>
        </w:rPr>
        <w:t>, at the prices quoted, pursuant to all requirements and specifications contained therein.</w:t>
      </w:r>
    </w:p>
    <w:p w14:paraId="454B3A22" w14:textId="77777777" w:rsidR="004620F3" w:rsidRPr="00F85FE0" w:rsidRDefault="004620F3" w:rsidP="00F85FE0">
      <w:pPr>
        <w:spacing w:line="276" w:lineRule="auto"/>
        <w:ind w:left="900" w:hanging="900"/>
        <w:jc w:val="left"/>
        <w:rPr>
          <w:sz w:val="24"/>
          <w:szCs w:val="24"/>
        </w:rPr>
      </w:pPr>
    </w:p>
    <w:p w14:paraId="72020C21" w14:textId="77777777" w:rsidR="004620F3" w:rsidRPr="00F85FE0" w:rsidRDefault="007A4032" w:rsidP="00F85FE0">
      <w:pPr>
        <w:pStyle w:val="Heading3"/>
        <w:rPr>
          <w:rFonts w:eastAsiaTheme="minorHAnsi"/>
          <w:szCs w:val="24"/>
        </w:rPr>
      </w:pPr>
      <w:r w:rsidRPr="00F85FE0">
        <w:rPr>
          <w:rFonts w:eastAsiaTheme="minorHAnsi"/>
          <w:szCs w:val="24"/>
        </w:rPr>
        <w:t>Bid responses</w:t>
      </w:r>
      <w:r w:rsidR="004620F3" w:rsidRPr="00F85FE0">
        <w:rPr>
          <w:rFonts w:eastAsiaTheme="minorHAnsi"/>
          <w:szCs w:val="24"/>
        </w:rPr>
        <w:t>, including all prices therein, shall remain valid for 90 cale</w:t>
      </w:r>
      <w:r w:rsidR="009A4C21" w:rsidRPr="00F85FE0">
        <w:rPr>
          <w:rFonts w:eastAsiaTheme="minorHAnsi"/>
          <w:szCs w:val="24"/>
        </w:rPr>
        <w:t>ndar days from bid opening</w:t>
      </w:r>
      <w:r w:rsidR="004620F3" w:rsidRPr="00F85FE0">
        <w:rPr>
          <w:rFonts w:eastAsiaTheme="minorHAnsi"/>
          <w:szCs w:val="24"/>
        </w:rPr>
        <w:t xml:space="preserve">.  If the </w:t>
      </w:r>
      <w:r w:rsidR="009A4C21" w:rsidRPr="00F85FE0">
        <w:rPr>
          <w:rFonts w:eastAsiaTheme="minorHAnsi"/>
          <w:szCs w:val="24"/>
        </w:rPr>
        <w:t xml:space="preserve">bid </w:t>
      </w:r>
      <w:r w:rsidR="004620F3" w:rsidRPr="00F85FE0">
        <w:rPr>
          <w:rFonts w:eastAsiaTheme="minorHAnsi"/>
          <w:szCs w:val="24"/>
        </w:rPr>
        <w:t xml:space="preserve">is accepted and awarded, the entire </w:t>
      </w:r>
      <w:r w:rsidR="0053117B" w:rsidRPr="00F85FE0">
        <w:rPr>
          <w:rFonts w:eastAsiaTheme="minorHAnsi"/>
          <w:szCs w:val="24"/>
        </w:rPr>
        <w:t>response</w:t>
      </w:r>
      <w:r w:rsidR="004620F3" w:rsidRPr="00F85FE0">
        <w:rPr>
          <w:rFonts w:eastAsiaTheme="minorHAnsi"/>
          <w:szCs w:val="24"/>
        </w:rPr>
        <w:t>, including all prices, shall be firm for the specified contract period.</w:t>
      </w:r>
    </w:p>
    <w:p w14:paraId="53984FC3" w14:textId="77777777" w:rsidR="004620F3" w:rsidRPr="00F85FE0" w:rsidRDefault="004620F3" w:rsidP="00F85FE0">
      <w:pPr>
        <w:spacing w:line="276" w:lineRule="auto"/>
        <w:ind w:left="900" w:hanging="900"/>
        <w:jc w:val="left"/>
        <w:outlineLvl w:val="2"/>
        <w:rPr>
          <w:rFonts w:eastAsiaTheme="minorHAnsi"/>
          <w:sz w:val="24"/>
          <w:szCs w:val="24"/>
        </w:rPr>
      </w:pPr>
    </w:p>
    <w:p w14:paraId="1538DCC2" w14:textId="77777777" w:rsidR="004620F3" w:rsidRPr="00F85FE0" w:rsidRDefault="004620F3" w:rsidP="00F85FE0">
      <w:pPr>
        <w:pStyle w:val="Heading3"/>
        <w:rPr>
          <w:rFonts w:eastAsiaTheme="minorHAnsi"/>
          <w:szCs w:val="24"/>
        </w:rPr>
      </w:pPr>
      <w:r w:rsidRPr="00F85FE0">
        <w:rPr>
          <w:szCs w:val="24"/>
        </w:rPr>
        <w:t xml:space="preserve">All equipment and supplies offered in a </w:t>
      </w:r>
      <w:r w:rsidR="00876BF9" w:rsidRPr="00F85FE0">
        <w:rPr>
          <w:szCs w:val="24"/>
        </w:rPr>
        <w:t>bid response</w:t>
      </w:r>
      <w:r w:rsidRPr="00F85FE0">
        <w:rPr>
          <w:szCs w:val="24"/>
        </w:rPr>
        <w:t xml:space="preserve"> must be new, of current production, and available for marketing by the manufacturer unless the </w:t>
      </w:r>
      <w:r w:rsidR="007A4650" w:rsidRPr="00F85FE0">
        <w:rPr>
          <w:szCs w:val="24"/>
        </w:rPr>
        <w:t>IFB</w:t>
      </w:r>
      <w:r w:rsidRPr="00F85FE0">
        <w:rPr>
          <w:szCs w:val="24"/>
        </w:rPr>
        <w:t xml:space="preserve"> clearly specifies that used, reconditioned, or remanufactured equipment and supplies may be offered.</w:t>
      </w:r>
    </w:p>
    <w:p w14:paraId="4179CE0D" w14:textId="77777777" w:rsidR="004620F3" w:rsidRPr="00F85FE0" w:rsidRDefault="004620F3" w:rsidP="00F85FE0">
      <w:pPr>
        <w:spacing w:line="276" w:lineRule="auto"/>
        <w:ind w:left="900" w:hanging="900"/>
        <w:jc w:val="left"/>
        <w:outlineLvl w:val="2"/>
        <w:rPr>
          <w:sz w:val="24"/>
          <w:szCs w:val="24"/>
        </w:rPr>
      </w:pPr>
    </w:p>
    <w:p w14:paraId="78E29ED0" w14:textId="6E0EF022" w:rsidR="004620F3" w:rsidRPr="00F85FE0" w:rsidRDefault="004620F3" w:rsidP="00F85FE0">
      <w:pPr>
        <w:pStyle w:val="Heading3"/>
        <w:rPr>
          <w:szCs w:val="24"/>
        </w:rPr>
      </w:pPr>
      <w:r w:rsidRPr="00F85FE0">
        <w:rPr>
          <w:szCs w:val="24"/>
        </w:rPr>
        <w:t xml:space="preserve">The </w:t>
      </w:r>
      <w:r w:rsidR="0021521C">
        <w:rPr>
          <w:szCs w:val="24"/>
        </w:rPr>
        <w:t>Department</w:t>
      </w:r>
      <w:r w:rsidRPr="00F85FE0">
        <w:rPr>
          <w:szCs w:val="24"/>
        </w:rPr>
        <w:t xml:space="preserve"> reserves the right to officially amend or cancel an </w:t>
      </w:r>
      <w:r w:rsidR="007A4650" w:rsidRPr="00F85FE0">
        <w:rPr>
          <w:szCs w:val="24"/>
        </w:rPr>
        <w:t>IFB</w:t>
      </w:r>
      <w:r w:rsidRPr="00F85FE0">
        <w:rPr>
          <w:szCs w:val="24"/>
        </w:rPr>
        <w:t xml:space="preserve"> after issuance.  </w:t>
      </w:r>
    </w:p>
    <w:p w14:paraId="28F38674" w14:textId="77777777" w:rsidR="004620F3" w:rsidRPr="0034054E" w:rsidRDefault="004620F3" w:rsidP="0034054E">
      <w:pPr>
        <w:spacing w:line="276" w:lineRule="auto"/>
        <w:ind w:left="900" w:hanging="900"/>
        <w:jc w:val="left"/>
        <w:outlineLvl w:val="2"/>
        <w:rPr>
          <w:sz w:val="24"/>
          <w:szCs w:val="24"/>
        </w:rPr>
      </w:pPr>
    </w:p>
    <w:p w14:paraId="2179D168" w14:textId="77777777" w:rsidR="004620F3" w:rsidRPr="0034054E" w:rsidRDefault="004620F3" w:rsidP="0034054E">
      <w:pPr>
        <w:pStyle w:val="Heading2"/>
        <w:spacing w:line="276" w:lineRule="auto"/>
        <w:ind w:left="900" w:hanging="900"/>
        <w:rPr>
          <w:rFonts w:eastAsiaTheme="minorHAnsi"/>
          <w:szCs w:val="24"/>
        </w:rPr>
      </w:pPr>
      <w:r w:rsidRPr="0034054E">
        <w:rPr>
          <w:rFonts w:eastAsiaTheme="minorHAnsi"/>
          <w:szCs w:val="24"/>
        </w:rPr>
        <w:lastRenderedPageBreak/>
        <w:t xml:space="preserve">Preparation of </w:t>
      </w:r>
      <w:r w:rsidR="00876BF9" w:rsidRPr="0034054E">
        <w:rPr>
          <w:rFonts w:eastAsiaTheme="minorHAnsi"/>
          <w:szCs w:val="24"/>
        </w:rPr>
        <w:t>Bid</w:t>
      </w:r>
      <w:r w:rsidRPr="0034054E">
        <w:rPr>
          <w:rFonts w:eastAsiaTheme="minorHAnsi"/>
          <w:szCs w:val="24"/>
        </w:rPr>
        <w:t>:</w:t>
      </w:r>
    </w:p>
    <w:p w14:paraId="59633E46" w14:textId="77777777" w:rsidR="004620F3" w:rsidRPr="0034054E" w:rsidRDefault="004620F3" w:rsidP="0034054E">
      <w:pPr>
        <w:spacing w:line="276" w:lineRule="auto"/>
        <w:ind w:left="900" w:hanging="900"/>
        <w:jc w:val="left"/>
        <w:rPr>
          <w:rFonts w:eastAsiaTheme="minorHAnsi"/>
          <w:sz w:val="24"/>
          <w:szCs w:val="24"/>
        </w:rPr>
      </w:pPr>
    </w:p>
    <w:p w14:paraId="4F58E5CF" w14:textId="321E0591" w:rsidR="004620F3" w:rsidRPr="0034054E" w:rsidRDefault="004620F3" w:rsidP="0034054E">
      <w:pPr>
        <w:pStyle w:val="Heading3"/>
        <w:rPr>
          <w:rFonts w:eastAsiaTheme="minorHAnsi"/>
          <w:szCs w:val="24"/>
        </w:rPr>
      </w:pPr>
      <w:r w:rsidRPr="0034054E">
        <w:rPr>
          <w:rFonts w:eastAsiaTheme="minorHAnsi"/>
          <w:szCs w:val="24"/>
        </w:rPr>
        <w:t xml:space="preserve">Business Compliance Pre-Work: Due to lead times for obtaining the information needed to complete the Business Compliance Exhibits explained in the evaluation process section herein, </w:t>
      </w:r>
      <w:r w:rsidR="0021521C">
        <w:rPr>
          <w:rFonts w:eastAsiaTheme="minorHAnsi"/>
          <w:szCs w:val="24"/>
        </w:rPr>
        <w:t>Vendor</w:t>
      </w:r>
      <w:r w:rsidRPr="0034054E">
        <w:rPr>
          <w:rFonts w:eastAsiaTheme="minorHAnsi"/>
          <w:szCs w:val="24"/>
        </w:rPr>
        <w:t xml:space="preserve">s are encouraged to IMMEDIATELY begin securing these verifications when preparing a </w:t>
      </w:r>
      <w:r w:rsidR="00876BF9" w:rsidRPr="0034054E">
        <w:rPr>
          <w:rFonts w:eastAsiaTheme="minorHAnsi"/>
          <w:szCs w:val="24"/>
        </w:rPr>
        <w:t xml:space="preserve">bid </w:t>
      </w:r>
      <w:r w:rsidR="007A4650" w:rsidRPr="0034054E">
        <w:rPr>
          <w:rFonts w:eastAsiaTheme="minorHAnsi"/>
          <w:szCs w:val="24"/>
        </w:rPr>
        <w:t>response</w:t>
      </w:r>
      <w:r w:rsidRPr="0034054E">
        <w:rPr>
          <w:rFonts w:eastAsiaTheme="minorHAnsi"/>
          <w:szCs w:val="24"/>
        </w:rPr>
        <w:t xml:space="preserve">.  </w:t>
      </w:r>
    </w:p>
    <w:p w14:paraId="207522FF" w14:textId="77777777" w:rsidR="004620F3" w:rsidRPr="0034054E" w:rsidRDefault="004620F3" w:rsidP="0034054E">
      <w:pPr>
        <w:spacing w:line="276" w:lineRule="auto"/>
        <w:ind w:left="900" w:hanging="900"/>
        <w:jc w:val="left"/>
        <w:rPr>
          <w:sz w:val="24"/>
          <w:szCs w:val="24"/>
        </w:rPr>
      </w:pPr>
    </w:p>
    <w:p w14:paraId="48CC6096" w14:textId="69A08C36" w:rsidR="004620F3" w:rsidRPr="0034054E" w:rsidRDefault="007A4650" w:rsidP="0034054E">
      <w:pPr>
        <w:pStyle w:val="Heading3"/>
        <w:rPr>
          <w:szCs w:val="24"/>
        </w:rPr>
      </w:pPr>
      <w:r w:rsidRPr="0034054E">
        <w:rPr>
          <w:szCs w:val="24"/>
        </w:rPr>
        <w:t>IFB</w:t>
      </w:r>
      <w:r w:rsidR="004620F3" w:rsidRPr="0034054E">
        <w:rPr>
          <w:szCs w:val="24"/>
        </w:rPr>
        <w:t xml:space="preserve"> </w:t>
      </w:r>
      <w:r w:rsidR="0021521C">
        <w:rPr>
          <w:szCs w:val="24"/>
        </w:rPr>
        <w:t>Vendor</w:t>
      </w:r>
      <w:r w:rsidR="004620F3" w:rsidRPr="0034054E">
        <w:rPr>
          <w:szCs w:val="24"/>
        </w:rPr>
        <w:t xml:space="preserve"> Response Exhibits: The </w:t>
      </w:r>
      <w:r w:rsidR="0021521C">
        <w:rPr>
          <w:szCs w:val="24"/>
        </w:rPr>
        <w:t>Vendor</w:t>
      </w:r>
      <w:r w:rsidR="004620F3" w:rsidRPr="0034054E">
        <w:rPr>
          <w:szCs w:val="24"/>
        </w:rPr>
        <w:t xml:space="preserve"> must submit properly completed </w:t>
      </w:r>
      <w:r w:rsidRPr="0034054E">
        <w:rPr>
          <w:szCs w:val="24"/>
        </w:rPr>
        <w:t>IFB</w:t>
      </w:r>
      <w:r w:rsidR="004620F3" w:rsidRPr="0034054E">
        <w:rPr>
          <w:szCs w:val="24"/>
        </w:rPr>
        <w:t xml:space="preserve"> </w:t>
      </w:r>
      <w:r w:rsidR="0021521C">
        <w:rPr>
          <w:szCs w:val="24"/>
        </w:rPr>
        <w:t>Vendor</w:t>
      </w:r>
      <w:r w:rsidR="004620F3" w:rsidRPr="0034054E">
        <w:rPr>
          <w:szCs w:val="24"/>
        </w:rPr>
        <w:t xml:space="preserve"> Response Exhibits as their </w:t>
      </w:r>
      <w:r w:rsidRPr="0034054E">
        <w:rPr>
          <w:szCs w:val="24"/>
        </w:rPr>
        <w:t>response</w:t>
      </w:r>
      <w:r w:rsidR="004620F3" w:rsidRPr="0034054E">
        <w:rPr>
          <w:szCs w:val="24"/>
        </w:rPr>
        <w:t xml:space="preserve">.  Each exhibit includes instructions outlining the information to be provided in response to the exhibit. </w:t>
      </w:r>
    </w:p>
    <w:p w14:paraId="63A22D10" w14:textId="77777777" w:rsidR="004620F3" w:rsidRPr="0034054E" w:rsidRDefault="004620F3" w:rsidP="0034054E">
      <w:pPr>
        <w:spacing w:line="276" w:lineRule="auto"/>
        <w:ind w:left="900" w:hanging="900"/>
        <w:jc w:val="left"/>
        <w:rPr>
          <w:sz w:val="24"/>
          <w:szCs w:val="24"/>
        </w:rPr>
      </w:pPr>
    </w:p>
    <w:p w14:paraId="5FA79F18" w14:textId="5450EEF8" w:rsidR="004620F3" w:rsidRPr="0034054E" w:rsidRDefault="004620F3" w:rsidP="00FD3975">
      <w:pPr>
        <w:pStyle w:val="Heading4"/>
      </w:pPr>
      <w:r w:rsidRPr="0034054E">
        <w:rPr>
          <w:b/>
        </w:rPr>
        <w:t xml:space="preserve">Exhibit </w:t>
      </w:r>
      <w:r w:rsidR="0033598E">
        <w:rPr>
          <w:b/>
        </w:rPr>
        <w:t>1</w:t>
      </w:r>
      <w:r w:rsidRPr="0034054E">
        <w:rPr>
          <w:b/>
        </w:rPr>
        <w:t xml:space="preserve">, </w:t>
      </w:r>
      <w:r w:rsidR="00876BF9" w:rsidRPr="0034054E">
        <w:rPr>
          <w:b/>
        </w:rPr>
        <w:t>Bid</w:t>
      </w:r>
      <w:r w:rsidRPr="0034054E">
        <w:rPr>
          <w:b/>
        </w:rPr>
        <w:t xml:space="preserve"> Signature Page</w:t>
      </w:r>
      <w:r w:rsidR="000C10CF">
        <w:rPr>
          <w:b/>
        </w:rPr>
        <w:t>,</w:t>
      </w:r>
      <w:r w:rsidR="000C10CF">
        <w:rPr>
          <w:bCs/>
        </w:rPr>
        <w:t xml:space="preserve"> </w:t>
      </w:r>
      <w:r w:rsidR="000C10CF" w:rsidRPr="000C10CF">
        <w:rPr>
          <w:bCs/>
        </w:rPr>
        <w:t>which is attached hereto and incorporated by reference as if fully set forth herein</w:t>
      </w:r>
      <w:r w:rsidR="000C10CF">
        <w:rPr>
          <w:bCs/>
        </w:rPr>
        <w:t>,</w:t>
      </w:r>
      <w:r w:rsidRPr="0034054E">
        <w:t xml:space="preserve"> should be completed and placed at the beginning of the </w:t>
      </w:r>
      <w:r w:rsidR="007A4650" w:rsidRPr="0034054E">
        <w:t>response</w:t>
      </w:r>
      <w:r w:rsidRPr="0034054E">
        <w:t xml:space="preserve"> to declare understanding, agreement and certification of compliance to provide the items and/or services, at the prices quoted, in accordance with all terms and conditions, requirements, and specifications of the original </w:t>
      </w:r>
      <w:r w:rsidR="007A4650" w:rsidRPr="0034054E">
        <w:t>IFB</w:t>
      </w:r>
      <w:r w:rsidRPr="0034054E">
        <w:t xml:space="preserve"> as modified by any </w:t>
      </w:r>
      <w:r w:rsidR="007A4650" w:rsidRPr="0034054E">
        <w:t>IFB</w:t>
      </w:r>
      <w:r w:rsidRPr="0034054E">
        <w:t xml:space="preserve"> </w:t>
      </w:r>
      <w:r w:rsidR="0021017A" w:rsidRPr="0034054E">
        <w:t>amendment</w:t>
      </w:r>
      <w:r w:rsidRPr="0034054E">
        <w:t xml:space="preserve">s.  The remaining exhibits should be placed in sequential order after the </w:t>
      </w:r>
      <w:r w:rsidRPr="0034054E">
        <w:rPr>
          <w:b/>
        </w:rPr>
        <w:t xml:space="preserve">Exhibit </w:t>
      </w:r>
      <w:r w:rsidR="0033598E">
        <w:rPr>
          <w:b/>
        </w:rPr>
        <w:t>1</w:t>
      </w:r>
      <w:r w:rsidRPr="0034054E">
        <w:rPr>
          <w:b/>
        </w:rPr>
        <w:t xml:space="preserve">, </w:t>
      </w:r>
      <w:r w:rsidR="00876BF9" w:rsidRPr="0034054E">
        <w:rPr>
          <w:b/>
        </w:rPr>
        <w:t>Bid</w:t>
      </w:r>
      <w:r w:rsidRPr="0034054E">
        <w:rPr>
          <w:b/>
        </w:rPr>
        <w:t xml:space="preserve"> Signature Page</w:t>
      </w:r>
      <w:r w:rsidRPr="0034054E">
        <w:t>.</w:t>
      </w:r>
    </w:p>
    <w:p w14:paraId="3C8F4538" w14:textId="77777777" w:rsidR="004620F3" w:rsidRPr="0034054E" w:rsidRDefault="004620F3" w:rsidP="0034054E">
      <w:pPr>
        <w:spacing w:line="276" w:lineRule="auto"/>
        <w:ind w:left="1152"/>
        <w:jc w:val="left"/>
        <w:outlineLvl w:val="3"/>
        <w:rPr>
          <w:sz w:val="24"/>
          <w:szCs w:val="24"/>
        </w:rPr>
      </w:pPr>
    </w:p>
    <w:p w14:paraId="5F5F4597" w14:textId="7A3158EB" w:rsidR="004620F3" w:rsidRPr="0034054E" w:rsidRDefault="0021521C" w:rsidP="00FD3975">
      <w:pPr>
        <w:pStyle w:val="Heading4"/>
      </w:pPr>
      <w:r>
        <w:t>Vendor</w:t>
      </w:r>
      <w:r w:rsidR="004620F3" w:rsidRPr="0034054E">
        <w:t xml:space="preserve">s do not need to return the </w:t>
      </w:r>
      <w:r w:rsidR="007A4650" w:rsidRPr="0034054E">
        <w:t>IFB</w:t>
      </w:r>
      <w:r w:rsidR="004620F3" w:rsidRPr="0034054E">
        <w:t xml:space="preserve"> Sections or </w:t>
      </w:r>
      <w:r w:rsidR="007A4650" w:rsidRPr="0034054E">
        <w:t>IFB</w:t>
      </w:r>
      <w:r w:rsidR="004620F3" w:rsidRPr="0034054E">
        <w:t xml:space="preserve"> Attachments contained herein with their </w:t>
      </w:r>
      <w:r w:rsidR="007A4650" w:rsidRPr="0034054E">
        <w:t>response</w:t>
      </w:r>
      <w:r w:rsidR="004620F3" w:rsidRPr="0034054E">
        <w:t>.</w:t>
      </w:r>
    </w:p>
    <w:p w14:paraId="64FDA04C" w14:textId="77777777" w:rsidR="004620F3" w:rsidRPr="0034054E" w:rsidRDefault="004620F3" w:rsidP="0034054E">
      <w:pPr>
        <w:spacing w:line="276" w:lineRule="auto"/>
        <w:ind w:left="900" w:hanging="900"/>
        <w:jc w:val="left"/>
        <w:rPr>
          <w:sz w:val="24"/>
          <w:szCs w:val="24"/>
        </w:rPr>
      </w:pPr>
    </w:p>
    <w:p w14:paraId="70FB79C5" w14:textId="0B1C2455" w:rsidR="004620F3" w:rsidRPr="0034054E" w:rsidRDefault="00876BF9" w:rsidP="0034054E">
      <w:pPr>
        <w:pStyle w:val="Heading3"/>
        <w:rPr>
          <w:szCs w:val="24"/>
        </w:rPr>
      </w:pPr>
      <w:r w:rsidRPr="0034054E">
        <w:rPr>
          <w:szCs w:val="24"/>
        </w:rPr>
        <w:t>Bid</w:t>
      </w:r>
      <w:r w:rsidR="004620F3" w:rsidRPr="0034054E">
        <w:rPr>
          <w:szCs w:val="24"/>
        </w:rPr>
        <w:t xml:space="preserve"> Preparation Costs: </w:t>
      </w:r>
      <w:proofErr w:type="gramStart"/>
      <w:r w:rsidR="004620F3" w:rsidRPr="0034054E">
        <w:rPr>
          <w:szCs w:val="24"/>
        </w:rPr>
        <w:t>Any and all</w:t>
      </w:r>
      <w:proofErr w:type="gramEnd"/>
      <w:r w:rsidR="004620F3" w:rsidRPr="0034054E">
        <w:rPr>
          <w:szCs w:val="24"/>
        </w:rPr>
        <w:t xml:space="preserve"> costs incurred by the </w:t>
      </w:r>
      <w:r w:rsidR="0021521C">
        <w:rPr>
          <w:szCs w:val="24"/>
        </w:rPr>
        <w:t>Vendor</w:t>
      </w:r>
      <w:r w:rsidR="004620F3" w:rsidRPr="0034054E">
        <w:rPr>
          <w:szCs w:val="24"/>
        </w:rPr>
        <w:t xml:space="preserve"> in preparing or submitting a </w:t>
      </w:r>
      <w:r w:rsidR="007A4650" w:rsidRPr="0034054E">
        <w:rPr>
          <w:szCs w:val="24"/>
        </w:rPr>
        <w:t>response</w:t>
      </w:r>
      <w:r w:rsidR="004620F3" w:rsidRPr="0034054E">
        <w:rPr>
          <w:szCs w:val="24"/>
        </w:rPr>
        <w:t xml:space="preserve"> shall be the </w:t>
      </w:r>
      <w:r w:rsidR="0021521C">
        <w:rPr>
          <w:szCs w:val="24"/>
        </w:rPr>
        <w:t>Vendor</w:t>
      </w:r>
      <w:r w:rsidR="004620F3" w:rsidRPr="0034054E">
        <w:rPr>
          <w:szCs w:val="24"/>
        </w:rPr>
        <w:t xml:space="preserve">'s sole responsibility whether or not any award results from this </w:t>
      </w:r>
      <w:r w:rsidR="007A4650" w:rsidRPr="0034054E">
        <w:rPr>
          <w:szCs w:val="24"/>
        </w:rPr>
        <w:t>IFB</w:t>
      </w:r>
      <w:r w:rsidR="004620F3" w:rsidRPr="0034054E">
        <w:rPr>
          <w:szCs w:val="24"/>
        </w:rPr>
        <w:t xml:space="preserve">. </w:t>
      </w:r>
      <w:r w:rsidR="00922536" w:rsidRPr="0034054E">
        <w:rPr>
          <w:szCs w:val="24"/>
        </w:rPr>
        <w:t xml:space="preserve"> </w:t>
      </w:r>
      <w:r w:rsidR="004620F3" w:rsidRPr="0034054E">
        <w:rPr>
          <w:szCs w:val="24"/>
        </w:rPr>
        <w:t>The state shall not reimburse such costs.</w:t>
      </w:r>
    </w:p>
    <w:p w14:paraId="7A7B6590" w14:textId="77777777" w:rsidR="004620F3" w:rsidRPr="0034054E" w:rsidRDefault="004620F3" w:rsidP="0034054E">
      <w:pPr>
        <w:spacing w:line="276" w:lineRule="auto"/>
        <w:ind w:left="900" w:hanging="900"/>
        <w:jc w:val="left"/>
        <w:rPr>
          <w:sz w:val="24"/>
          <w:szCs w:val="24"/>
        </w:rPr>
      </w:pPr>
    </w:p>
    <w:p w14:paraId="6AF42DD6" w14:textId="77777777" w:rsidR="004620F3" w:rsidRPr="0034054E" w:rsidRDefault="00876BF9" w:rsidP="0034054E">
      <w:pPr>
        <w:pStyle w:val="Heading3"/>
        <w:rPr>
          <w:szCs w:val="24"/>
        </w:rPr>
      </w:pPr>
      <w:r w:rsidRPr="0034054E">
        <w:rPr>
          <w:szCs w:val="24"/>
        </w:rPr>
        <w:t>Bid</w:t>
      </w:r>
      <w:r w:rsidR="004620F3" w:rsidRPr="0034054E">
        <w:rPr>
          <w:szCs w:val="24"/>
        </w:rPr>
        <w:t xml:space="preserve"> Page Numbering:  The </w:t>
      </w:r>
      <w:r w:rsidR="007A4650" w:rsidRPr="0034054E">
        <w:rPr>
          <w:szCs w:val="24"/>
        </w:rPr>
        <w:t>response</w:t>
      </w:r>
      <w:r w:rsidR="004620F3" w:rsidRPr="0034054E">
        <w:rPr>
          <w:szCs w:val="24"/>
        </w:rPr>
        <w:t xml:space="preserve"> should be page numbered.</w:t>
      </w:r>
    </w:p>
    <w:p w14:paraId="348F5391" w14:textId="77777777" w:rsidR="004620F3" w:rsidRPr="0034054E" w:rsidRDefault="004620F3" w:rsidP="0034054E">
      <w:pPr>
        <w:spacing w:line="276" w:lineRule="auto"/>
        <w:ind w:left="900" w:hanging="900"/>
        <w:jc w:val="left"/>
        <w:outlineLvl w:val="2"/>
        <w:rPr>
          <w:sz w:val="24"/>
          <w:szCs w:val="24"/>
        </w:rPr>
      </w:pPr>
    </w:p>
    <w:p w14:paraId="7985C002" w14:textId="77777777" w:rsidR="004620F3" w:rsidRPr="0034054E" w:rsidRDefault="00876BF9" w:rsidP="0034054E">
      <w:pPr>
        <w:pStyle w:val="Heading3"/>
        <w:rPr>
          <w:szCs w:val="24"/>
        </w:rPr>
      </w:pPr>
      <w:r w:rsidRPr="0034054E">
        <w:rPr>
          <w:szCs w:val="24"/>
        </w:rPr>
        <w:t>Bid</w:t>
      </w:r>
      <w:r w:rsidR="004620F3" w:rsidRPr="0034054E">
        <w:rPr>
          <w:szCs w:val="24"/>
        </w:rPr>
        <w:t xml:space="preserve"> Font:  The </w:t>
      </w:r>
      <w:r w:rsidRPr="0034054E">
        <w:rPr>
          <w:szCs w:val="24"/>
        </w:rPr>
        <w:t>bid</w:t>
      </w:r>
      <w:r w:rsidR="004620F3" w:rsidRPr="0034054E">
        <w:rPr>
          <w:szCs w:val="24"/>
        </w:rPr>
        <w:t xml:space="preserve"> should be easily readable and legible fonts, 11 point or above, should be used. For graphics or illustrations within the </w:t>
      </w:r>
      <w:r w:rsidRPr="0034054E">
        <w:rPr>
          <w:szCs w:val="24"/>
        </w:rPr>
        <w:t>bid</w:t>
      </w:r>
      <w:r w:rsidR="004620F3" w:rsidRPr="0034054E">
        <w:rPr>
          <w:szCs w:val="24"/>
        </w:rPr>
        <w:t xml:space="preserve">, the font size may be smaller than 11 </w:t>
      </w:r>
      <w:proofErr w:type="gramStart"/>
      <w:r w:rsidR="004620F3" w:rsidRPr="0034054E">
        <w:rPr>
          <w:szCs w:val="24"/>
        </w:rPr>
        <w:t>point</w:t>
      </w:r>
      <w:proofErr w:type="gramEnd"/>
      <w:r w:rsidR="004620F3" w:rsidRPr="0034054E">
        <w:rPr>
          <w:szCs w:val="24"/>
        </w:rPr>
        <w:t>.</w:t>
      </w:r>
    </w:p>
    <w:p w14:paraId="1B2400DE" w14:textId="77777777" w:rsidR="004620F3" w:rsidRPr="0034054E" w:rsidRDefault="004620F3" w:rsidP="0034054E">
      <w:pPr>
        <w:spacing w:line="276" w:lineRule="auto"/>
        <w:ind w:left="900" w:hanging="900"/>
        <w:jc w:val="left"/>
        <w:outlineLvl w:val="2"/>
        <w:rPr>
          <w:sz w:val="24"/>
          <w:szCs w:val="24"/>
        </w:rPr>
      </w:pPr>
    </w:p>
    <w:p w14:paraId="4F420D1A" w14:textId="4D91874E" w:rsidR="004620F3" w:rsidRPr="0034054E" w:rsidRDefault="004620F3" w:rsidP="0034054E">
      <w:pPr>
        <w:pStyle w:val="Heading3"/>
        <w:rPr>
          <w:szCs w:val="24"/>
        </w:rPr>
      </w:pPr>
      <w:r w:rsidRPr="0034054E">
        <w:rPr>
          <w:szCs w:val="24"/>
        </w:rPr>
        <w:t>Embedded Files, Hyperlinks</w:t>
      </w:r>
      <w:r w:rsidR="00C5692D" w:rsidRPr="0034054E">
        <w:rPr>
          <w:szCs w:val="24"/>
        </w:rPr>
        <w:t>,</w:t>
      </w:r>
      <w:r w:rsidRPr="0034054E">
        <w:rPr>
          <w:szCs w:val="24"/>
        </w:rPr>
        <w:t xml:space="preserve"> and Video Clips:  The </w:t>
      </w:r>
      <w:r w:rsidR="0021521C">
        <w:rPr>
          <w:szCs w:val="24"/>
        </w:rPr>
        <w:t>Vendor</w:t>
      </w:r>
      <w:r w:rsidRPr="0034054E">
        <w:rPr>
          <w:szCs w:val="24"/>
        </w:rPr>
        <w:t xml:space="preserve"> should not include embedded files, hyperlinks</w:t>
      </w:r>
      <w:r w:rsidR="00C5692D" w:rsidRPr="0034054E">
        <w:rPr>
          <w:szCs w:val="24"/>
        </w:rPr>
        <w:t>,</w:t>
      </w:r>
      <w:r w:rsidRPr="0034054E">
        <w:rPr>
          <w:szCs w:val="24"/>
        </w:rPr>
        <w:t xml:space="preserve"> or video clips within their response to the </w:t>
      </w:r>
      <w:r w:rsidR="007A4650" w:rsidRPr="0034054E">
        <w:rPr>
          <w:szCs w:val="24"/>
        </w:rPr>
        <w:t>IFB</w:t>
      </w:r>
      <w:r w:rsidRPr="0034054E">
        <w:rPr>
          <w:szCs w:val="24"/>
        </w:rPr>
        <w:t xml:space="preserve">.  In the event the </w:t>
      </w:r>
      <w:r w:rsidR="0021521C">
        <w:rPr>
          <w:szCs w:val="24"/>
        </w:rPr>
        <w:t>Vendor</w:t>
      </w:r>
      <w:r w:rsidRPr="0034054E">
        <w:rPr>
          <w:szCs w:val="24"/>
        </w:rPr>
        <w:t xml:space="preserve"> provides embedded files, hyperlinks</w:t>
      </w:r>
      <w:r w:rsidR="00C5692D" w:rsidRPr="0034054E">
        <w:rPr>
          <w:szCs w:val="24"/>
        </w:rPr>
        <w:t>,</w:t>
      </w:r>
      <w:r w:rsidRPr="0034054E">
        <w:rPr>
          <w:szCs w:val="24"/>
        </w:rPr>
        <w:t xml:space="preserve"> or video clips, the </w:t>
      </w:r>
      <w:r w:rsidR="0021521C">
        <w:rPr>
          <w:szCs w:val="24"/>
        </w:rPr>
        <w:t>Vendor</w:t>
      </w:r>
      <w:r w:rsidRPr="0034054E">
        <w:rPr>
          <w:szCs w:val="24"/>
        </w:rPr>
        <w:t xml:space="preserve"> shall understand the state is not obligated to consider such information in the evaluation of the </w:t>
      </w:r>
      <w:r w:rsidR="0021521C">
        <w:rPr>
          <w:szCs w:val="24"/>
        </w:rPr>
        <w:t>Vendor</w:t>
      </w:r>
      <w:r w:rsidRPr="0034054E">
        <w:rPr>
          <w:szCs w:val="24"/>
        </w:rPr>
        <w:t>’s response.</w:t>
      </w:r>
    </w:p>
    <w:p w14:paraId="33FD9116" w14:textId="77777777" w:rsidR="004620F3" w:rsidRPr="0034054E" w:rsidRDefault="004620F3" w:rsidP="0034054E">
      <w:pPr>
        <w:spacing w:line="276" w:lineRule="auto"/>
        <w:ind w:left="900" w:hanging="900"/>
        <w:jc w:val="left"/>
        <w:outlineLvl w:val="2"/>
        <w:rPr>
          <w:sz w:val="24"/>
          <w:szCs w:val="24"/>
        </w:rPr>
      </w:pPr>
    </w:p>
    <w:p w14:paraId="21B3CF63" w14:textId="35DFBDEF" w:rsidR="004620F3" w:rsidRPr="0034054E" w:rsidRDefault="004620F3" w:rsidP="0034054E">
      <w:pPr>
        <w:pStyle w:val="Heading3"/>
        <w:rPr>
          <w:szCs w:val="24"/>
        </w:rPr>
      </w:pPr>
      <w:r w:rsidRPr="0034054E">
        <w:rPr>
          <w:szCs w:val="24"/>
        </w:rPr>
        <w:t xml:space="preserve">Completeness of </w:t>
      </w:r>
      <w:r w:rsidR="00876BF9" w:rsidRPr="0034054E">
        <w:rPr>
          <w:szCs w:val="24"/>
        </w:rPr>
        <w:t>Bid</w:t>
      </w:r>
      <w:r w:rsidRPr="0034054E">
        <w:rPr>
          <w:szCs w:val="24"/>
        </w:rPr>
        <w:t xml:space="preserve">:  It is the </w:t>
      </w:r>
      <w:r w:rsidR="0021521C">
        <w:rPr>
          <w:szCs w:val="24"/>
        </w:rPr>
        <w:t>Vendor</w:t>
      </w:r>
      <w:r w:rsidRPr="0034054E">
        <w:rPr>
          <w:szCs w:val="24"/>
        </w:rPr>
        <w:t xml:space="preserve">'s sole responsibility to submit complete and clear information in their </w:t>
      </w:r>
      <w:r w:rsidR="00876BF9" w:rsidRPr="0034054E">
        <w:rPr>
          <w:szCs w:val="24"/>
        </w:rPr>
        <w:t>bid</w:t>
      </w:r>
      <w:r w:rsidRPr="0034054E">
        <w:rPr>
          <w:szCs w:val="24"/>
        </w:rPr>
        <w:t xml:space="preserve"> in response to the </w:t>
      </w:r>
      <w:r w:rsidR="007A4650" w:rsidRPr="0034054E">
        <w:rPr>
          <w:szCs w:val="24"/>
        </w:rPr>
        <w:t>IFB</w:t>
      </w:r>
      <w:r w:rsidRPr="0034054E">
        <w:rPr>
          <w:szCs w:val="24"/>
        </w:rPr>
        <w:t xml:space="preserve"> </w:t>
      </w:r>
      <w:r w:rsidR="0021521C">
        <w:rPr>
          <w:szCs w:val="24"/>
        </w:rPr>
        <w:t>Vendor</w:t>
      </w:r>
      <w:r w:rsidRPr="0034054E">
        <w:rPr>
          <w:szCs w:val="24"/>
        </w:rPr>
        <w:t xml:space="preserve"> Response Exhibits.  The </w:t>
      </w:r>
      <w:r w:rsidRPr="0034054E">
        <w:rPr>
          <w:szCs w:val="24"/>
        </w:rPr>
        <w:lastRenderedPageBreak/>
        <w:t xml:space="preserve">state is under no obligation to solicit such information if it is not included in the </w:t>
      </w:r>
      <w:r w:rsidR="0021521C">
        <w:rPr>
          <w:szCs w:val="24"/>
        </w:rPr>
        <w:t>Vendor</w:t>
      </w:r>
      <w:r w:rsidRPr="0034054E">
        <w:rPr>
          <w:szCs w:val="24"/>
        </w:rPr>
        <w:t xml:space="preserve">'s response. The </w:t>
      </w:r>
      <w:r w:rsidR="0021521C">
        <w:rPr>
          <w:szCs w:val="24"/>
        </w:rPr>
        <w:t>Vendor</w:t>
      </w:r>
      <w:r w:rsidRPr="0034054E">
        <w:rPr>
          <w:szCs w:val="24"/>
        </w:rPr>
        <w:t xml:space="preserve">'s failure to submit such information may cause an adverse impact on the evaluation of their </w:t>
      </w:r>
      <w:r w:rsidR="00876BF9" w:rsidRPr="0034054E">
        <w:rPr>
          <w:szCs w:val="24"/>
        </w:rPr>
        <w:t>bid</w:t>
      </w:r>
      <w:r w:rsidRPr="0034054E">
        <w:rPr>
          <w:szCs w:val="24"/>
        </w:rPr>
        <w:t xml:space="preserve">. Information not relevant to the requirements herein and to explaining the </w:t>
      </w:r>
      <w:r w:rsidR="0021521C">
        <w:rPr>
          <w:szCs w:val="24"/>
        </w:rPr>
        <w:t>Vendor</w:t>
      </w:r>
      <w:r w:rsidRPr="0034054E">
        <w:rPr>
          <w:szCs w:val="24"/>
        </w:rPr>
        <w:t xml:space="preserve">'s proposed solution should be excluded from the </w:t>
      </w:r>
      <w:r w:rsidR="0021521C">
        <w:rPr>
          <w:szCs w:val="24"/>
        </w:rPr>
        <w:t>Vendor</w:t>
      </w:r>
      <w:r w:rsidRPr="0034054E">
        <w:rPr>
          <w:szCs w:val="24"/>
        </w:rPr>
        <w:t>'s response.</w:t>
      </w:r>
    </w:p>
    <w:p w14:paraId="0A27CD01" w14:textId="77777777" w:rsidR="004620F3" w:rsidRPr="0034054E" w:rsidRDefault="004620F3" w:rsidP="0034054E">
      <w:pPr>
        <w:spacing w:line="276" w:lineRule="auto"/>
        <w:ind w:left="900" w:hanging="900"/>
        <w:contextualSpacing/>
        <w:jc w:val="left"/>
        <w:rPr>
          <w:sz w:val="24"/>
          <w:szCs w:val="24"/>
        </w:rPr>
      </w:pPr>
    </w:p>
    <w:p w14:paraId="33F05025" w14:textId="77777777" w:rsidR="004620F3" w:rsidRPr="0034054E" w:rsidRDefault="004620F3" w:rsidP="0034054E">
      <w:pPr>
        <w:pStyle w:val="Heading2"/>
        <w:spacing w:line="276" w:lineRule="auto"/>
        <w:ind w:left="900" w:hanging="900"/>
        <w:rPr>
          <w:szCs w:val="24"/>
        </w:rPr>
      </w:pPr>
      <w:r w:rsidRPr="0034054E">
        <w:rPr>
          <w:szCs w:val="24"/>
        </w:rPr>
        <w:t xml:space="preserve">Compliance with Requirements, Terms and Conditions:  </w:t>
      </w:r>
    </w:p>
    <w:p w14:paraId="253F586F" w14:textId="77777777" w:rsidR="004620F3" w:rsidRPr="0034054E" w:rsidRDefault="004620F3" w:rsidP="0034054E">
      <w:pPr>
        <w:spacing w:line="276" w:lineRule="auto"/>
        <w:ind w:left="900" w:hanging="900"/>
        <w:jc w:val="left"/>
        <w:outlineLvl w:val="3"/>
        <w:rPr>
          <w:sz w:val="24"/>
          <w:szCs w:val="24"/>
        </w:rPr>
      </w:pPr>
    </w:p>
    <w:p w14:paraId="0A306E9F" w14:textId="319545D4" w:rsidR="004620F3" w:rsidRPr="0034054E" w:rsidRDefault="004620F3" w:rsidP="0034054E">
      <w:pPr>
        <w:pStyle w:val="Heading3"/>
        <w:rPr>
          <w:szCs w:val="24"/>
        </w:rPr>
      </w:pPr>
      <w:r w:rsidRPr="0034054E">
        <w:rPr>
          <w:szCs w:val="24"/>
        </w:rPr>
        <w:t xml:space="preserve">Non-compliant </w:t>
      </w:r>
      <w:r w:rsidR="00876BF9" w:rsidRPr="0034054E">
        <w:rPr>
          <w:szCs w:val="24"/>
        </w:rPr>
        <w:t>bids</w:t>
      </w:r>
      <w:r w:rsidRPr="0034054E">
        <w:rPr>
          <w:szCs w:val="24"/>
        </w:rPr>
        <w:t xml:space="preserve"> shall be ineligible for award pursuant to 1 CSR 40-1.050(21) which, in part, states, “(21) Awards are to be made to the bidder/offeror whose bid/proposal complies with— (A) All mandatory specifications and requirements of the bid/proposal.”   Therefore, taking exception to mandatory provisions of the </w:t>
      </w:r>
      <w:r w:rsidR="007A4650" w:rsidRPr="0034054E">
        <w:rPr>
          <w:szCs w:val="24"/>
        </w:rPr>
        <w:t>IFB</w:t>
      </w:r>
      <w:r w:rsidRPr="0034054E">
        <w:rPr>
          <w:szCs w:val="24"/>
        </w:rPr>
        <w:t xml:space="preserve"> shall place the </w:t>
      </w:r>
      <w:r w:rsidR="0021521C">
        <w:rPr>
          <w:szCs w:val="24"/>
        </w:rPr>
        <w:t>Vendor</w:t>
      </w:r>
      <w:r w:rsidRPr="0034054E">
        <w:rPr>
          <w:szCs w:val="24"/>
        </w:rPr>
        <w:t xml:space="preserve"> at risk for being non-responsive and ineligible for award.  </w:t>
      </w:r>
    </w:p>
    <w:p w14:paraId="7F108A7F" w14:textId="77777777" w:rsidR="004620F3" w:rsidRPr="0034054E" w:rsidRDefault="004620F3" w:rsidP="0034054E">
      <w:pPr>
        <w:spacing w:line="276" w:lineRule="auto"/>
        <w:ind w:left="900" w:hanging="900"/>
        <w:jc w:val="left"/>
        <w:rPr>
          <w:sz w:val="24"/>
          <w:szCs w:val="24"/>
        </w:rPr>
      </w:pPr>
    </w:p>
    <w:p w14:paraId="389E27F1" w14:textId="77777777" w:rsidR="004620F3" w:rsidRPr="0034054E" w:rsidRDefault="00876BF9" w:rsidP="0034054E">
      <w:pPr>
        <w:pStyle w:val="Heading3"/>
        <w:rPr>
          <w:szCs w:val="24"/>
        </w:rPr>
      </w:pPr>
      <w:r w:rsidRPr="0034054E">
        <w:rPr>
          <w:szCs w:val="24"/>
        </w:rPr>
        <w:t>Bids</w:t>
      </w:r>
      <w:r w:rsidR="004620F3" w:rsidRPr="0034054E">
        <w:rPr>
          <w:szCs w:val="24"/>
        </w:rPr>
        <w:t xml:space="preserve"> which do not comply with the requirements and specifications are subject to rejection without clarification.</w:t>
      </w:r>
    </w:p>
    <w:p w14:paraId="266F217E" w14:textId="77777777" w:rsidR="00290325" w:rsidRPr="0034054E" w:rsidRDefault="00290325" w:rsidP="0034054E">
      <w:pPr>
        <w:spacing w:line="276" w:lineRule="auto"/>
        <w:ind w:left="900" w:hanging="900"/>
        <w:jc w:val="left"/>
        <w:rPr>
          <w:sz w:val="24"/>
          <w:szCs w:val="24"/>
        </w:rPr>
      </w:pPr>
    </w:p>
    <w:p w14:paraId="1064A98E" w14:textId="3790AF82" w:rsidR="00290325" w:rsidRPr="0034054E" w:rsidRDefault="00290325" w:rsidP="00FD3975">
      <w:pPr>
        <w:pStyle w:val="Heading4"/>
      </w:pPr>
      <w:r w:rsidRPr="0034054E">
        <w:t xml:space="preserve">Exceptions to mandatory provisions of the IFB place the </w:t>
      </w:r>
      <w:r w:rsidR="0021521C">
        <w:t>Vendor</w:t>
      </w:r>
      <w:r w:rsidRPr="0034054E">
        <w:t xml:space="preserve"> at risk for being non-responsive and ineligible for award.  </w:t>
      </w:r>
    </w:p>
    <w:p w14:paraId="00C96AB5" w14:textId="77777777" w:rsidR="00290325" w:rsidRPr="0034054E" w:rsidRDefault="00290325" w:rsidP="00290325">
      <w:pPr>
        <w:ind w:left="1152"/>
        <w:outlineLvl w:val="3"/>
        <w:rPr>
          <w:sz w:val="24"/>
          <w:szCs w:val="24"/>
        </w:rPr>
      </w:pPr>
    </w:p>
    <w:p w14:paraId="4A0F451F" w14:textId="77777777" w:rsidR="00290325" w:rsidRPr="0034054E" w:rsidRDefault="00290325" w:rsidP="00FD3975">
      <w:pPr>
        <w:pStyle w:val="Heading4"/>
      </w:pPr>
      <w:r w:rsidRPr="0034054E">
        <w:t>Section 1 of the IFB provides required instructions for addressing IFB questions and requesting changes or clarifications to the IFB prior to the bid end date.</w:t>
      </w:r>
    </w:p>
    <w:p w14:paraId="46DB85E9" w14:textId="77777777" w:rsidR="004620F3" w:rsidRPr="0094728C" w:rsidRDefault="004620F3" w:rsidP="0094728C">
      <w:pPr>
        <w:spacing w:line="276" w:lineRule="auto"/>
        <w:ind w:left="900" w:hanging="900"/>
        <w:contextualSpacing/>
        <w:jc w:val="left"/>
        <w:rPr>
          <w:sz w:val="24"/>
          <w:szCs w:val="24"/>
        </w:rPr>
      </w:pPr>
    </w:p>
    <w:p w14:paraId="6EAD242B" w14:textId="41C90D6C" w:rsidR="004620F3" w:rsidRPr="0094728C" w:rsidRDefault="004620F3" w:rsidP="0094728C">
      <w:pPr>
        <w:pStyle w:val="Heading3"/>
        <w:rPr>
          <w:szCs w:val="24"/>
        </w:rPr>
      </w:pPr>
      <w:r w:rsidRPr="0094728C">
        <w:rPr>
          <w:szCs w:val="24"/>
        </w:rPr>
        <w:t xml:space="preserve">The </w:t>
      </w:r>
      <w:r w:rsidR="0021521C">
        <w:rPr>
          <w:szCs w:val="24"/>
        </w:rPr>
        <w:t>Vendor</w:t>
      </w:r>
      <w:r w:rsidRPr="0094728C">
        <w:rPr>
          <w:szCs w:val="24"/>
        </w:rPr>
        <w:t xml:space="preserve"> is cautioned when submitting pre-printed terms and conditions or other types of material to ensure such documents do not contain terms and conditions that conflict with those of the </w:t>
      </w:r>
      <w:r w:rsidR="007A4650" w:rsidRPr="0094728C">
        <w:rPr>
          <w:szCs w:val="24"/>
        </w:rPr>
        <w:t>IFB</w:t>
      </w:r>
      <w:r w:rsidRPr="0094728C">
        <w:rPr>
          <w:szCs w:val="24"/>
        </w:rPr>
        <w:t xml:space="preserve"> and its contractual requirements. </w:t>
      </w:r>
    </w:p>
    <w:p w14:paraId="03516E60" w14:textId="77777777" w:rsidR="004620F3" w:rsidRPr="0094728C" w:rsidRDefault="004620F3" w:rsidP="0094728C">
      <w:pPr>
        <w:spacing w:line="276" w:lineRule="auto"/>
        <w:ind w:left="900" w:hanging="900"/>
        <w:contextualSpacing/>
        <w:jc w:val="left"/>
        <w:rPr>
          <w:sz w:val="24"/>
          <w:szCs w:val="24"/>
        </w:rPr>
      </w:pPr>
    </w:p>
    <w:p w14:paraId="660409F3" w14:textId="47B55DB7" w:rsidR="004620F3" w:rsidRPr="0094728C" w:rsidRDefault="004620F3" w:rsidP="0094728C">
      <w:pPr>
        <w:pStyle w:val="Heading3"/>
        <w:rPr>
          <w:rFonts w:eastAsiaTheme="minorHAnsi"/>
          <w:szCs w:val="24"/>
        </w:rPr>
      </w:pPr>
      <w:proofErr w:type="gramStart"/>
      <w:r w:rsidRPr="0094728C">
        <w:rPr>
          <w:rFonts w:eastAsiaTheme="minorHAnsi"/>
          <w:szCs w:val="24"/>
        </w:rPr>
        <w:t>In the event that</w:t>
      </w:r>
      <w:proofErr w:type="gramEnd"/>
      <w:r w:rsidRPr="0094728C">
        <w:rPr>
          <w:rFonts w:eastAsiaTheme="minorHAnsi"/>
          <w:szCs w:val="24"/>
        </w:rPr>
        <w:t xml:space="preserve"> the </w:t>
      </w:r>
      <w:r w:rsidR="0021521C">
        <w:rPr>
          <w:rFonts w:eastAsiaTheme="minorHAnsi"/>
          <w:szCs w:val="24"/>
        </w:rPr>
        <w:t>Vendor</w:t>
      </w:r>
      <w:r w:rsidRPr="0094728C">
        <w:rPr>
          <w:rFonts w:eastAsiaTheme="minorHAnsi"/>
          <w:szCs w:val="24"/>
        </w:rPr>
        <w:t xml:space="preserve"> is an agency of state, local, or federal government or political subdivision which is prohibited by law or court decision from complying with certain provisions of an </w:t>
      </w:r>
      <w:r w:rsidR="007A4650" w:rsidRPr="0094728C">
        <w:rPr>
          <w:rFonts w:eastAsiaTheme="minorHAnsi"/>
          <w:szCs w:val="24"/>
        </w:rPr>
        <w:t>IFB</w:t>
      </w:r>
      <w:r w:rsidRPr="0094728C">
        <w:rPr>
          <w:rFonts w:eastAsiaTheme="minorHAnsi"/>
          <w:szCs w:val="24"/>
        </w:rPr>
        <w:t xml:space="preserve">, such a </w:t>
      </w:r>
      <w:r w:rsidR="0021521C">
        <w:rPr>
          <w:rFonts w:eastAsiaTheme="minorHAnsi"/>
          <w:szCs w:val="24"/>
        </w:rPr>
        <w:t>Vendor</w:t>
      </w:r>
      <w:r w:rsidRPr="0094728C">
        <w:rPr>
          <w:rFonts w:eastAsiaTheme="minorHAnsi"/>
          <w:szCs w:val="24"/>
        </w:rPr>
        <w:t xml:space="preserve"> may submit a </w:t>
      </w:r>
      <w:r w:rsidR="00876BF9" w:rsidRPr="0094728C">
        <w:rPr>
          <w:rFonts w:eastAsiaTheme="minorHAnsi"/>
          <w:szCs w:val="24"/>
        </w:rPr>
        <w:t>bid</w:t>
      </w:r>
      <w:r w:rsidRPr="0094728C">
        <w:rPr>
          <w:rFonts w:eastAsiaTheme="minorHAnsi"/>
          <w:szCs w:val="24"/>
        </w:rPr>
        <w:t xml:space="preserve"> which contains a list of statutory limitations and identification of those prohibitive clauses.  The </w:t>
      </w:r>
      <w:r w:rsidR="0021521C">
        <w:rPr>
          <w:rFonts w:eastAsiaTheme="minorHAnsi"/>
          <w:szCs w:val="24"/>
        </w:rPr>
        <w:t>Vendor</w:t>
      </w:r>
      <w:r w:rsidRPr="0094728C">
        <w:rPr>
          <w:rFonts w:eastAsiaTheme="minorHAnsi"/>
          <w:szCs w:val="24"/>
        </w:rPr>
        <w:t xml:space="preserve"> should include a complete list of statutory references and citations for each provision of the </w:t>
      </w:r>
      <w:r w:rsidR="007A4650" w:rsidRPr="0094728C">
        <w:rPr>
          <w:rFonts w:eastAsiaTheme="minorHAnsi"/>
          <w:szCs w:val="24"/>
        </w:rPr>
        <w:t>IFB</w:t>
      </w:r>
      <w:r w:rsidRPr="0094728C">
        <w:rPr>
          <w:rFonts w:eastAsiaTheme="minorHAnsi"/>
          <w:szCs w:val="24"/>
        </w:rPr>
        <w:t xml:space="preserve">, which is affected by this paragraph.  The statutory limitations and prohibitive clauses may (1) be requested to be clarified in writing by the </w:t>
      </w:r>
      <w:r w:rsidR="0021521C">
        <w:rPr>
          <w:rFonts w:eastAsiaTheme="minorHAnsi"/>
          <w:szCs w:val="24"/>
        </w:rPr>
        <w:t>Department</w:t>
      </w:r>
      <w:r w:rsidRPr="0094728C">
        <w:rPr>
          <w:rFonts w:eastAsiaTheme="minorHAnsi"/>
          <w:szCs w:val="24"/>
        </w:rPr>
        <w:t xml:space="preserve"> or (2) be accepted without further clarification if the statutory limitations and prohibitive clauses are deemed acceptable by the </w:t>
      </w:r>
      <w:r w:rsidR="0021521C">
        <w:rPr>
          <w:rFonts w:eastAsiaTheme="minorHAnsi"/>
          <w:szCs w:val="24"/>
        </w:rPr>
        <w:t>Department</w:t>
      </w:r>
      <w:r w:rsidRPr="0094728C">
        <w:rPr>
          <w:rFonts w:eastAsiaTheme="minorHAnsi"/>
          <w:szCs w:val="24"/>
        </w:rPr>
        <w:t xml:space="preserve">.  If the </w:t>
      </w:r>
      <w:r w:rsidR="0021521C">
        <w:rPr>
          <w:rFonts w:eastAsiaTheme="minorHAnsi"/>
          <w:szCs w:val="24"/>
        </w:rPr>
        <w:t>Department</w:t>
      </w:r>
      <w:r w:rsidRPr="0094728C">
        <w:rPr>
          <w:rFonts w:eastAsiaTheme="minorHAnsi"/>
          <w:szCs w:val="24"/>
        </w:rPr>
        <w:t xml:space="preserve"> determines clarification of the statutory limitations and prohibitive clauses is necessary, the clarification will be conducted </w:t>
      </w:r>
      <w:proofErr w:type="gramStart"/>
      <w:r w:rsidRPr="0094728C">
        <w:rPr>
          <w:rFonts w:eastAsiaTheme="minorHAnsi"/>
          <w:szCs w:val="24"/>
        </w:rPr>
        <w:t>in order to</w:t>
      </w:r>
      <w:proofErr w:type="gramEnd"/>
      <w:r w:rsidRPr="0094728C">
        <w:rPr>
          <w:rFonts w:eastAsiaTheme="minorHAnsi"/>
          <w:szCs w:val="24"/>
        </w:rPr>
        <w:t xml:space="preserve"> agree to language that reflects the intent and compliance of such law and/or court order and the </w:t>
      </w:r>
      <w:r w:rsidR="007A4650" w:rsidRPr="0094728C">
        <w:rPr>
          <w:rFonts w:eastAsiaTheme="minorHAnsi"/>
          <w:szCs w:val="24"/>
        </w:rPr>
        <w:t>IFB</w:t>
      </w:r>
      <w:r w:rsidRPr="0094728C">
        <w:rPr>
          <w:rFonts w:eastAsiaTheme="minorHAnsi"/>
          <w:szCs w:val="24"/>
        </w:rPr>
        <w:t>.</w:t>
      </w:r>
    </w:p>
    <w:p w14:paraId="43FEAE82" w14:textId="77777777" w:rsidR="00EE03CF" w:rsidRPr="0094728C" w:rsidRDefault="00EE03CF" w:rsidP="0094728C">
      <w:pPr>
        <w:spacing w:line="276" w:lineRule="auto"/>
        <w:ind w:left="900" w:hanging="900"/>
        <w:jc w:val="left"/>
        <w:rPr>
          <w:rFonts w:eastAsiaTheme="minorHAnsi"/>
          <w:sz w:val="24"/>
          <w:szCs w:val="24"/>
        </w:rPr>
      </w:pPr>
    </w:p>
    <w:p w14:paraId="6F154DB7" w14:textId="77777777" w:rsidR="004620F3" w:rsidRPr="0094728C" w:rsidRDefault="004620F3" w:rsidP="0094728C">
      <w:pPr>
        <w:spacing w:line="276" w:lineRule="auto"/>
        <w:ind w:left="720"/>
        <w:jc w:val="left"/>
        <w:outlineLvl w:val="2"/>
        <w:rPr>
          <w:sz w:val="24"/>
          <w:szCs w:val="24"/>
        </w:rPr>
      </w:pPr>
    </w:p>
    <w:p w14:paraId="1F535E1E" w14:textId="6AE04256" w:rsidR="004620F3" w:rsidRPr="0094728C" w:rsidRDefault="004620F3" w:rsidP="0094728C">
      <w:pPr>
        <w:pStyle w:val="Heading3"/>
        <w:rPr>
          <w:szCs w:val="24"/>
        </w:rPr>
      </w:pPr>
      <w:r w:rsidRPr="0094728C">
        <w:rPr>
          <w:szCs w:val="24"/>
        </w:rPr>
        <w:lastRenderedPageBreak/>
        <w:t xml:space="preserve">In the event all </w:t>
      </w:r>
      <w:r w:rsidR="0021521C">
        <w:rPr>
          <w:szCs w:val="24"/>
        </w:rPr>
        <w:t>Vendor</w:t>
      </w:r>
      <w:r w:rsidRPr="0094728C">
        <w:rPr>
          <w:szCs w:val="24"/>
        </w:rPr>
        <w:t xml:space="preserve">s fail to meet the same mandatory requirement in an </w:t>
      </w:r>
      <w:r w:rsidR="007A4650" w:rsidRPr="0094728C">
        <w:rPr>
          <w:szCs w:val="24"/>
        </w:rPr>
        <w:t>IFB</w:t>
      </w:r>
      <w:r w:rsidRPr="0094728C">
        <w:rPr>
          <w:szCs w:val="24"/>
        </w:rPr>
        <w:t xml:space="preserve">, the </w:t>
      </w:r>
      <w:r w:rsidR="0021521C">
        <w:rPr>
          <w:szCs w:val="24"/>
        </w:rPr>
        <w:t>Department</w:t>
      </w:r>
      <w:r w:rsidRPr="0094728C">
        <w:rPr>
          <w:szCs w:val="24"/>
        </w:rPr>
        <w:t xml:space="preserve"> reserves the right, at its sole discretion, to waive that requirement for all </w:t>
      </w:r>
      <w:r w:rsidR="0021521C">
        <w:rPr>
          <w:szCs w:val="24"/>
        </w:rPr>
        <w:t>Vendor</w:t>
      </w:r>
      <w:r w:rsidRPr="0094728C">
        <w:rPr>
          <w:szCs w:val="24"/>
        </w:rPr>
        <w:t xml:space="preserve">s and to proceed with the evaluation.  In addition, the </w:t>
      </w:r>
      <w:r w:rsidR="0021521C">
        <w:rPr>
          <w:szCs w:val="24"/>
        </w:rPr>
        <w:t>Department</w:t>
      </w:r>
      <w:r w:rsidRPr="0094728C">
        <w:rPr>
          <w:szCs w:val="24"/>
        </w:rPr>
        <w:t xml:space="preserve"> reserves the right to waive any minor irregularity or technicality found in any individual </w:t>
      </w:r>
      <w:r w:rsidR="007A4650" w:rsidRPr="0094728C">
        <w:rPr>
          <w:szCs w:val="24"/>
        </w:rPr>
        <w:t>response</w:t>
      </w:r>
      <w:r w:rsidRPr="0094728C">
        <w:rPr>
          <w:szCs w:val="24"/>
        </w:rPr>
        <w:t>.</w:t>
      </w:r>
    </w:p>
    <w:p w14:paraId="5C4E6975" w14:textId="77777777" w:rsidR="004620F3" w:rsidRPr="008C3C73" w:rsidRDefault="004620F3" w:rsidP="008C3C73">
      <w:pPr>
        <w:spacing w:line="276" w:lineRule="auto"/>
        <w:ind w:left="900" w:hanging="900"/>
        <w:contextualSpacing/>
        <w:jc w:val="left"/>
        <w:rPr>
          <w:sz w:val="24"/>
          <w:szCs w:val="24"/>
        </w:rPr>
      </w:pPr>
    </w:p>
    <w:p w14:paraId="47308F0F" w14:textId="06EF1FDB" w:rsidR="004620F3" w:rsidRPr="008C3C73" w:rsidRDefault="004620F3" w:rsidP="008C3C73">
      <w:pPr>
        <w:pStyle w:val="Heading2"/>
        <w:spacing w:line="276" w:lineRule="auto"/>
        <w:ind w:left="900" w:hanging="900"/>
        <w:rPr>
          <w:szCs w:val="24"/>
        </w:rPr>
      </w:pPr>
      <w:r w:rsidRPr="008C3C73">
        <w:rPr>
          <w:szCs w:val="24"/>
        </w:rPr>
        <w:t xml:space="preserve">Foreign </w:t>
      </w:r>
      <w:r w:rsidR="0021521C">
        <w:rPr>
          <w:szCs w:val="24"/>
        </w:rPr>
        <w:t>Vendor</w:t>
      </w:r>
      <w:r w:rsidRPr="008C3C73">
        <w:rPr>
          <w:szCs w:val="24"/>
        </w:rPr>
        <w:t xml:space="preserve">s:  </w:t>
      </w:r>
    </w:p>
    <w:p w14:paraId="2CED1F52" w14:textId="77777777" w:rsidR="004620F3" w:rsidRPr="008C3C73" w:rsidRDefault="004620F3" w:rsidP="008C3C73">
      <w:pPr>
        <w:spacing w:line="276" w:lineRule="auto"/>
        <w:ind w:left="900" w:hanging="900"/>
        <w:jc w:val="left"/>
        <w:rPr>
          <w:sz w:val="24"/>
          <w:szCs w:val="24"/>
        </w:rPr>
      </w:pPr>
    </w:p>
    <w:p w14:paraId="1FD763B5" w14:textId="59C9A980" w:rsidR="004620F3" w:rsidRPr="008C3C73" w:rsidRDefault="004620F3" w:rsidP="008C3C73">
      <w:pPr>
        <w:pStyle w:val="Heading3"/>
        <w:rPr>
          <w:szCs w:val="24"/>
        </w:rPr>
      </w:pPr>
      <w:r w:rsidRPr="008C3C73">
        <w:rPr>
          <w:szCs w:val="24"/>
        </w:rPr>
        <w:t xml:space="preserve">Foreign </w:t>
      </w:r>
      <w:r w:rsidR="0021521C">
        <w:rPr>
          <w:szCs w:val="24"/>
        </w:rPr>
        <w:t>Vendor</w:t>
      </w:r>
      <w:r w:rsidRPr="008C3C73">
        <w:rPr>
          <w:szCs w:val="24"/>
        </w:rPr>
        <w:t>s who do not have an Employer Identification Number assigned by the United States Internal Revenue Service (IRS) must complete the appropriate IRS W-8 form (found on the www.irs.gov website) and must attach this completed and signed form when registering on the MissouriBUYS (</w:t>
      </w:r>
      <w:hyperlink r:id="rId30" w:history="1">
        <w:r w:rsidRPr="008C3C73">
          <w:rPr>
            <w:color w:val="0000FF"/>
            <w:szCs w:val="24"/>
            <w:u w:val="single"/>
          </w:rPr>
          <w:t>https://missouribuys.mo.gov</w:t>
        </w:r>
      </w:hyperlink>
      <w:r w:rsidRPr="008C3C73">
        <w:rPr>
          <w:szCs w:val="24"/>
        </w:rPr>
        <w:t>) website.</w:t>
      </w:r>
    </w:p>
    <w:p w14:paraId="2518E535" w14:textId="77777777" w:rsidR="004620F3" w:rsidRPr="008C3C73" w:rsidRDefault="004620F3" w:rsidP="008C3C73">
      <w:pPr>
        <w:spacing w:line="276" w:lineRule="auto"/>
        <w:ind w:left="900" w:hanging="900"/>
        <w:jc w:val="left"/>
        <w:outlineLvl w:val="2"/>
        <w:rPr>
          <w:sz w:val="24"/>
          <w:szCs w:val="24"/>
        </w:rPr>
      </w:pPr>
    </w:p>
    <w:p w14:paraId="471DDC8C" w14:textId="04446D52" w:rsidR="004620F3" w:rsidRPr="004620F3" w:rsidRDefault="004620F3" w:rsidP="00FD3975">
      <w:pPr>
        <w:pStyle w:val="Heading4"/>
      </w:pPr>
      <w:r w:rsidRPr="004620F3">
        <w:t xml:space="preserve">When submitting a </w:t>
      </w:r>
      <w:r w:rsidR="00852D62">
        <w:t>response</w:t>
      </w:r>
      <w:r w:rsidRPr="004620F3">
        <w:t xml:space="preserve">, the </w:t>
      </w:r>
      <w:r w:rsidR="0021521C">
        <w:t>Vendor</w:t>
      </w:r>
      <w:r w:rsidRPr="004620F3">
        <w:t xml:space="preserve">s who do not have an IRS Employer Identification Number should attach a note to the front page of their </w:t>
      </w:r>
      <w:r w:rsidR="00852D62">
        <w:t>response</w:t>
      </w:r>
      <w:r w:rsidRPr="004620F3">
        <w:t xml:space="preserve"> advising the </w:t>
      </w:r>
      <w:r w:rsidR="0021521C">
        <w:t>Department</w:t>
      </w:r>
      <w:r w:rsidRPr="004620F3">
        <w:t xml:space="preserve"> if</w:t>
      </w:r>
      <w:proofErr w:type="gramStart"/>
      <w:r w:rsidRPr="004620F3">
        <w:t>:  (</w:t>
      </w:r>
      <w:proofErr w:type="gramEnd"/>
      <w:r w:rsidRPr="004620F3">
        <w:t xml:space="preserve">1) a completed and signed W-8 form is included with the </w:t>
      </w:r>
      <w:r w:rsidR="00852D62">
        <w:t>response</w:t>
      </w:r>
      <w:r w:rsidRPr="004620F3">
        <w:t xml:space="preserve"> or (2) a completed and signed W-8 form is attached to their </w:t>
      </w:r>
      <w:r w:rsidR="0021521C">
        <w:t>Vendor</w:t>
      </w:r>
      <w:r w:rsidRPr="004620F3">
        <w:t xml:space="preserve"> registration profile on the MissouriBUYS website.</w:t>
      </w:r>
    </w:p>
    <w:p w14:paraId="5FA2CCD6" w14:textId="77777777" w:rsidR="004620F3" w:rsidRPr="004620F3" w:rsidRDefault="004620F3" w:rsidP="004620F3">
      <w:pPr>
        <w:outlineLvl w:val="2"/>
      </w:pPr>
    </w:p>
    <w:p w14:paraId="03990FC1" w14:textId="063947F7" w:rsidR="004620F3" w:rsidRPr="004620F3" w:rsidRDefault="004620F3" w:rsidP="00FD3975">
      <w:pPr>
        <w:pStyle w:val="Heading4"/>
      </w:pPr>
      <w:r w:rsidRPr="004620F3">
        <w:t xml:space="preserve">Foreign </w:t>
      </w:r>
      <w:r w:rsidR="0021521C">
        <w:t>Vendor</w:t>
      </w:r>
      <w:r w:rsidRPr="004620F3">
        <w:t xml:space="preserve">s that have an IRS Employer Identification Number may register as a </w:t>
      </w:r>
      <w:r w:rsidR="0021521C">
        <w:t>Vendor</w:t>
      </w:r>
      <w:r w:rsidRPr="004620F3">
        <w:t xml:space="preserve"> on the MissouriBUYS (</w:t>
      </w:r>
      <w:hyperlink r:id="rId31" w:history="1">
        <w:r w:rsidRPr="004620F3">
          <w:rPr>
            <w:color w:val="0000FF"/>
            <w:u w:val="single"/>
          </w:rPr>
          <w:t>https://missouribuys.mo.gov</w:t>
        </w:r>
      </w:hyperlink>
      <w:r w:rsidRPr="004620F3">
        <w:t xml:space="preserve">) website by using the IRS Employer Identification Number assigned to their company and attaching a completed and signed IRS W-9 form to their </w:t>
      </w:r>
      <w:r w:rsidR="0021521C">
        <w:t>Vendor</w:t>
      </w:r>
      <w:r w:rsidRPr="004620F3">
        <w:t xml:space="preserve"> registration profile.  (Note:  Attaching a completed and signed IRS W-8 form is not necessary.)</w:t>
      </w:r>
    </w:p>
    <w:p w14:paraId="21FE02B5" w14:textId="77777777" w:rsidR="00811999" w:rsidRPr="008C3C73" w:rsidRDefault="00811999" w:rsidP="008C3C73">
      <w:pPr>
        <w:keepNext/>
        <w:spacing w:line="276" w:lineRule="auto"/>
        <w:ind w:left="900" w:hanging="900"/>
        <w:jc w:val="left"/>
        <w:outlineLvl w:val="3"/>
        <w:rPr>
          <w:color w:val="FF0000"/>
          <w:sz w:val="24"/>
          <w:szCs w:val="24"/>
          <w:highlight w:val="yellow"/>
        </w:rPr>
      </w:pPr>
    </w:p>
    <w:p w14:paraId="28BA97F2" w14:textId="77777777" w:rsidR="00811999" w:rsidRPr="008C3C73" w:rsidRDefault="00811999" w:rsidP="008C3C73">
      <w:pPr>
        <w:pStyle w:val="Heading2"/>
        <w:numPr>
          <w:ilvl w:val="1"/>
          <w:numId w:val="1"/>
        </w:numPr>
        <w:spacing w:line="276" w:lineRule="auto"/>
        <w:ind w:left="900" w:hanging="900"/>
        <w:rPr>
          <w:szCs w:val="24"/>
        </w:rPr>
      </w:pPr>
      <w:r w:rsidRPr="008C3C73">
        <w:rPr>
          <w:szCs w:val="24"/>
        </w:rPr>
        <w:t>Solicitation Response Submission Options:</w:t>
      </w:r>
    </w:p>
    <w:p w14:paraId="1963EF9D" w14:textId="77777777" w:rsidR="00811999" w:rsidRPr="008C3C73" w:rsidRDefault="00811999" w:rsidP="008C3C73">
      <w:pPr>
        <w:spacing w:line="276" w:lineRule="auto"/>
        <w:ind w:left="900" w:hanging="900"/>
        <w:jc w:val="left"/>
        <w:rPr>
          <w:sz w:val="24"/>
          <w:szCs w:val="24"/>
        </w:rPr>
      </w:pPr>
    </w:p>
    <w:p w14:paraId="6369E2BF" w14:textId="5525F863" w:rsidR="00811999" w:rsidRPr="008C3C73" w:rsidRDefault="0021521C" w:rsidP="008C3C73">
      <w:pPr>
        <w:pStyle w:val="Heading3"/>
        <w:rPr>
          <w:szCs w:val="24"/>
        </w:rPr>
      </w:pPr>
      <w:r>
        <w:rPr>
          <w:szCs w:val="24"/>
        </w:rPr>
        <w:t>Vendor</w:t>
      </w:r>
      <w:r w:rsidR="00811999" w:rsidRPr="008C3C73">
        <w:rPr>
          <w:szCs w:val="24"/>
        </w:rPr>
        <w:t xml:space="preserve">s have the option of submitting their bid either as an electronic response or as a hard copy response.  </w:t>
      </w:r>
      <w:r w:rsidR="001E44C8" w:rsidRPr="008C3C73">
        <w:rPr>
          <w:szCs w:val="24"/>
        </w:rPr>
        <w:t xml:space="preserve">Instructions on how a registered </w:t>
      </w:r>
      <w:r>
        <w:rPr>
          <w:szCs w:val="24"/>
        </w:rPr>
        <w:t>Vendor</w:t>
      </w:r>
      <w:r w:rsidR="001E44C8" w:rsidRPr="008C3C73">
        <w:rPr>
          <w:szCs w:val="24"/>
        </w:rPr>
        <w:t xml:space="preserve"> responds to a bid on-line are available on the MissouriBUYS, powered by MOVERS website at:</w:t>
      </w:r>
      <w:r w:rsidR="008C3C73" w:rsidRPr="008C3C73">
        <w:rPr>
          <w:szCs w:val="24"/>
        </w:rPr>
        <w:t xml:space="preserve">  </w:t>
      </w:r>
      <w:hyperlink r:id="rId32" w:history="1">
        <w:r w:rsidR="008C3C73" w:rsidRPr="008C3C73">
          <w:rPr>
            <w:rStyle w:val="Hyperlink"/>
            <w:szCs w:val="24"/>
          </w:rPr>
          <w:t>https://missouribuys.mo.gov/media/pdf/movers-bid-response-instructions</w:t>
        </w:r>
      </w:hyperlink>
      <w:r w:rsidR="001E44C8" w:rsidRPr="008C3C73">
        <w:rPr>
          <w:szCs w:val="24"/>
        </w:rPr>
        <w:t xml:space="preserve"> (see Bid Response Instructions for MissouriBUYS, powered by MOVERS).</w:t>
      </w:r>
      <w:r w:rsidR="00811999" w:rsidRPr="008C3C73">
        <w:rPr>
          <w:szCs w:val="24"/>
        </w:rPr>
        <w:t xml:space="preserve">  </w:t>
      </w:r>
    </w:p>
    <w:p w14:paraId="702CA6A1" w14:textId="77777777" w:rsidR="00811999" w:rsidRPr="008C3C73" w:rsidRDefault="00811999" w:rsidP="008C3C73">
      <w:pPr>
        <w:spacing w:line="276" w:lineRule="auto"/>
        <w:ind w:left="900" w:hanging="900"/>
        <w:jc w:val="left"/>
        <w:rPr>
          <w:sz w:val="24"/>
          <w:szCs w:val="24"/>
        </w:rPr>
      </w:pPr>
    </w:p>
    <w:p w14:paraId="7C01683E" w14:textId="77777777" w:rsidR="00811999" w:rsidRPr="008C3C73" w:rsidRDefault="00811999" w:rsidP="008C3C73">
      <w:pPr>
        <w:pStyle w:val="Heading2"/>
        <w:numPr>
          <w:ilvl w:val="1"/>
          <w:numId w:val="1"/>
        </w:numPr>
        <w:spacing w:line="276" w:lineRule="auto"/>
        <w:ind w:left="900" w:hanging="900"/>
        <w:rPr>
          <w:szCs w:val="24"/>
        </w:rPr>
      </w:pPr>
      <w:r w:rsidRPr="008C3C73">
        <w:rPr>
          <w:szCs w:val="24"/>
        </w:rPr>
        <w:t>Hard Copy Submission of Solicitation Response:</w:t>
      </w:r>
    </w:p>
    <w:p w14:paraId="5D09192B" w14:textId="77777777" w:rsidR="00811999" w:rsidRPr="008C3C73" w:rsidRDefault="00811999" w:rsidP="008C3C73">
      <w:pPr>
        <w:pStyle w:val="Heading2"/>
        <w:numPr>
          <w:ilvl w:val="0"/>
          <w:numId w:val="0"/>
        </w:numPr>
        <w:spacing w:line="276" w:lineRule="auto"/>
        <w:ind w:left="900" w:hanging="900"/>
        <w:rPr>
          <w:szCs w:val="24"/>
        </w:rPr>
      </w:pPr>
      <w:r w:rsidRPr="008C3C73">
        <w:rPr>
          <w:szCs w:val="24"/>
        </w:rPr>
        <w:t xml:space="preserve"> </w:t>
      </w:r>
    </w:p>
    <w:p w14:paraId="41177032" w14:textId="5AE67509" w:rsidR="00811999" w:rsidRPr="008C3C73" w:rsidRDefault="00811999" w:rsidP="008C3C73">
      <w:pPr>
        <w:pStyle w:val="Heading3"/>
        <w:rPr>
          <w:szCs w:val="24"/>
        </w:rPr>
      </w:pPr>
      <w:r w:rsidRPr="008C3C73">
        <w:rPr>
          <w:szCs w:val="24"/>
        </w:rPr>
        <w:t xml:space="preserve">If the </w:t>
      </w:r>
      <w:r w:rsidR="0021521C">
        <w:rPr>
          <w:szCs w:val="24"/>
        </w:rPr>
        <w:t>Vendor</w:t>
      </w:r>
      <w:r w:rsidRPr="008C3C73">
        <w:rPr>
          <w:szCs w:val="24"/>
        </w:rPr>
        <w:t xml:space="preserve"> is submitting a bid via the mail or a courier service or is hand delivering the bid, the </w:t>
      </w:r>
      <w:r w:rsidR="0021521C">
        <w:rPr>
          <w:szCs w:val="24"/>
        </w:rPr>
        <w:t>Vendor</w:t>
      </w:r>
      <w:r w:rsidRPr="008C3C73">
        <w:rPr>
          <w:szCs w:val="24"/>
        </w:rPr>
        <w:t xml:space="preserve"> should include completed exhibits, forms, and other information concerning the bid, including completed Pricing Page(s), with the bid.  The </w:t>
      </w:r>
      <w:r w:rsidR="0021521C">
        <w:rPr>
          <w:szCs w:val="24"/>
        </w:rPr>
        <w:t>Vendor</w:t>
      </w:r>
      <w:r w:rsidRPr="008C3C73">
        <w:rPr>
          <w:szCs w:val="24"/>
        </w:rPr>
        <w:t xml:space="preserve"> is instructed to review the bid submission provisions carefully to ensure they are providing all required </w:t>
      </w:r>
      <w:r w:rsidRPr="00493750">
        <w:rPr>
          <w:szCs w:val="24"/>
        </w:rPr>
        <w:t>pricing.</w:t>
      </w:r>
    </w:p>
    <w:p w14:paraId="3B380562" w14:textId="77777777" w:rsidR="00811999" w:rsidRPr="008C3C73" w:rsidRDefault="00811999" w:rsidP="008C3C73">
      <w:pPr>
        <w:spacing w:line="276" w:lineRule="auto"/>
        <w:ind w:left="900" w:hanging="900"/>
        <w:jc w:val="left"/>
        <w:rPr>
          <w:sz w:val="24"/>
          <w:szCs w:val="24"/>
        </w:rPr>
      </w:pPr>
    </w:p>
    <w:p w14:paraId="6F33448F" w14:textId="01CB5B4F" w:rsidR="00811999" w:rsidRPr="00E110AF" w:rsidRDefault="00811999" w:rsidP="00FD3975">
      <w:pPr>
        <w:pStyle w:val="Heading4"/>
      </w:pPr>
      <w:r w:rsidRPr="00203246">
        <w:lastRenderedPageBreak/>
        <w:t>The</w:t>
      </w:r>
      <w:r w:rsidRPr="00E110AF">
        <w:t xml:space="preserve"> </w:t>
      </w:r>
      <w:r w:rsidR="0021521C">
        <w:t>Vendor</w:t>
      </w:r>
      <w:r w:rsidRPr="00E110AF">
        <w:t xml:space="preserve"> should include the solicitation number, company name, and a contact name on the hard copy bid documents.</w:t>
      </w:r>
    </w:p>
    <w:p w14:paraId="1CDA187D" w14:textId="77777777" w:rsidR="00811999" w:rsidRPr="00E110AF" w:rsidRDefault="00811999" w:rsidP="00811999">
      <w:pPr>
        <w:ind w:left="1170"/>
        <w:outlineLvl w:val="3"/>
      </w:pPr>
    </w:p>
    <w:p w14:paraId="75EA34AB" w14:textId="2CA93B78" w:rsidR="00811999" w:rsidRPr="00E110AF" w:rsidRDefault="00811999" w:rsidP="00FD3975">
      <w:pPr>
        <w:pStyle w:val="Heading4"/>
      </w:pPr>
      <w:r w:rsidRPr="00E110AF">
        <w:t xml:space="preserve">The </w:t>
      </w:r>
      <w:r w:rsidR="0021521C">
        <w:t>Vendor</w:t>
      </w:r>
      <w:r w:rsidRPr="00E110AF">
        <w:t xml:space="preserve"> </w:t>
      </w:r>
      <w:r w:rsidRPr="00203246">
        <w:t>should</w:t>
      </w:r>
      <w:r w:rsidRPr="00E110AF">
        <w:t xml:space="preserve"> include </w:t>
      </w:r>
      <w:r w:rsidR="00F541CB">
        <w:t>three (3)</w:t>
      </w:r>
      <w:r w:rsidRPr="00E110AF">
        <w:t xml:space="preserve"> </w:t>
      </w:r>
      <w:r w:rsidRPr="00F541CB">
        <w:t>additional copies along with their original bid.  The front cover of the original bid should be labeled “original</w:t>
      </w:r>
      <w:proofErr w:type="gramStart"/>
      <w:r w:rsidRPr="00F541CB">
        <w:t>”</w:t>
      </w:r>
      <w:proofErr w:type="gramEnd"/>
      <w:r w:rsidRPr="00F541CB">
        <w:t xml:space="preserve"> and the front cover of all copies should be labeled “copy”.</w:t>
      </w:r>
    </w:p>
    <w:p w14:paraId="2219BB16" w14:textId="77777777" w:rsidR="00811999" w:rsidRPr="00E110AF" w:rsidRDefault="00811999" w:rsidP="00F541CB">
      <w:pPr>
        <w:outlineLvl w:val="3"/>
      </w:pPr>
    </w:p>
    <w:p w14:paraId="502B02D9" w14:textId="10BDA887" w:rsidR="00811999" w:rsidRPr="00E110AF" w:rsidRDefault="00811999" w:rsidP="00FD3975">
      <w:pPr>
        <w:pStyle w:val="Heading4"/>
      </w:pPr>
      <w:r w:rsidRPr="00E110AF">
        <w:t xml:space="preserve">Recycled Products - The State of Missouri recognizes the limited nature of our resources and the leadership role of government agencies </w:t>
      </w:r>
      <w:proofErr w:type="gramStart"/>
      <w:r w:rsidRPr="00E110AF">
        <w:t>in regard to</w:t>
      </w:r>
      <w:proofErr w:type="gramEnd"/>
      <w:r w:rsidRPr="00E110AF">
        <w:t xml:space="preserve"> the environment.  Accordingly, the </w:t>
      </w:r>
      <w:r w:rsidR="0021521C">
        <w:t>Vendor</w:t>
      </w:r>
      <w:r w:rsidRPr="00E110AF">
        <w:t xml:space="preserve"> is requested to print the bid double-sided using recycled paper, if possible, and minimize or eliminate the use of non-recyclable materials such as plastic report covers, plastic dividers, vinyl sleeves, and binding.  Lengthy bids may be submitted in a notebook or binder.</w:t>
      </w:r>
    </w:p>
    <w:p w14:paraId="1D192017" w14:textId="77777777" w:rsidR="004620F3" w:rsidRPr="008C3C73" w:rsidRDefault="004620F3" w:rsidP="008C3C73">
      <w:pPr>
        <w:spacing w:line="276" w:lineRule="auto"/>
        <w:ind w:left="900" w:hanging="900"/>
        <w:contextualSpacing/>
        <w:jc w:val="left"/>
        <w:rPr>
          <w:rFonts w:eastAsiaTheme="minorHAnsi"/>
          <w:sz w:val="24"/>
          <w:szCs w:val="24"/>
        </w:rPr>
      </w:pPr>
    </w:p>
    <w:p w14:paraId="67F0E35A" w14:textId="77777777" w:rsidR="004620F3" w:rsidRPr="008C3C73" w:rsidRDefault="004620F3" w:rsidP="008C3C73">
      <w:pPr>
        <w:pStyle w:val="Heading2"/>
        <w:spacing w:line="276" w:lineRule="auto"/>
        <w:ind w:left="900" w:hanging="900"/>
        <w:rPr>
          <w:szCs w:val="24"/>
        </w:rPr>
      </w:pPr>
      <w:r w:rsidRPr="008C3C73">
        <w:rPr>
          <w:szCs w:val="24"/>
        </w:rPr>
        <w:t>On</w:t>
      </w:r>
      <w:r w:rsidR="00B81F24" w:rsidRPr="008C3C73">
        <w:rPr>
          <w:szCs w:val="24"/>
        </w:rPr>
        <w:t>-</w:t>
      </w:r>
      <w:r w:rsidRPr="008C3C73">
        <w:rPr>
          <w:szCs w:val="24"/>
        </w:rPr>
        <w:t>line Submission of Solicitation Response:</w:t>
      </w:r>
    </w:p>
    <w:p w14:paraId="1F4EDB19" w14:textId="77777777" w:rsidR="00EE03CF" w:rsidRPr="008C3C73" w:rsidRDefault="00EE03CF" w:rsidP="008C3C73">
      <w:pPr>
        <w:spacing w:line="276" w:lineRule="auto"/>
        <w:ind w:left="900" w:hanging="900"/>
        <w:jc w:val="left"/>
        <w:rPr>
          <w:sz w:val="24"/>
          <w:szCs w:val="24"/>
        </w:rPr>
      </w:pPr>
    </w:p>
    <w:p w14:paraId="2F381B09" w14:textId="0B5343DA" w:rsidR="0005666E" w:rsidRPr="008C3C73" w:rsidRDefault="004620F3" w:rsidP="008C3C73">
      <w:pPr>
        <w:pStyle w:val="Heading3"/>
        <w:rPr>
          <w:szCs w:val="24"/>
        </w:rPr>
      </w:pPr>
      <w:proofErr w:type="gramStart"/>
      <w:r w:rsidRPr="008C3C73">
        <w:rPr>
          <w:szCs w:val="24"/>
        </w:rPr>
        <w:t>In order for</w:t>
      </w:r>
      <w:proofErr w:type="gramEnd"/>
      <w:r w:rsidRPr="008C3C73">
        <w:rPr>
          <w:szCs w:val="24"/>
        </w:rPr>
        <w:t xml:space="preserve"> the </w:t>
      </w:r>
      <w:r w:rsidR="0021521C">
        <w:rPr>
          <w:szCs w:val="24"/>
        </w:rPr>
        <w:t>Vendor</w:t>
      </w:r>
      <w:r w:rsidRPr="008C3C73">
        <w:rPr>
          <w:szCs w:val="24"/>
        </w:rPr>
        <w:t xml:space="preserve"> to submit their </w:t>
      </w:r>
      <w:r w:rsidR="0053117B" w:rsidRPr="008C3C73">
        <w:rPr>
          <w:szCs w:val="24"/>
        </w:rPr>
        <w:t xml:space="preserve">bid in </w:t>
      </w:r>
      <w:r w:rsidR="0005666E" w:rsidRPr="008C3C73">
        <w:rPr>
          <w:szCs w:val="24"/>
        </w:rPr>
        <w:t xml:space="preserve">MissouriBUYS, powered by MOVERS in a “Prospective” or “Spend Authorized” registration status.  The </w:t>
      </w:r>
      <w:r w:rsidR="0021521C">
        <w:rPr>
          <w:szCs w:val="24"/>
        </w:rPr>
        <w:t>Vendor</w:t>
      </w:r>
      <w:r w:rsidR="0005666E" w:rsidRPr="008C3C73">
        <w:rPr>
          <w:szCs w:val="24"/>
        </w:rPr>
        <w:t xml:space="preserve"> must achieve “Approved” registration status in MissouriBUYS (</w:t>
      </w:r>
      <w:proofErr w:type="spellStart"/>
      <w:r w:rsidR="0005666E" w:rsidRPr="008C3C73">
        <w:rPr>
          <w:szCs w:val="24"/>
        </w:rPr>
        <w:t>WebProcure</w:t>
      </w:r>
      <w:proofErr w:type="spellEnd"/>
      <w:r w:rsidR="0005666E" w:rsidRPr="008C3C73">
        <w:rPr>
          <w:szCs w:val="24"/>
        </w:rPr>
        <w:t>/</w:t>
      </w:r>
      <w:proofErr w:type="spellStart"/>
      <w:r w:rsidR="0005666E" w:rsidRPr="008C3C73">
        <w:rPr>
          <w:szCs w:val="24"/>
        </w:rPr>
        <w:t>Proactis</w:t>
      </w:r>
      <w:proofErr w:type="spellEnd"/>
      <w:r w:rsidR="0005666E" w:rsidRPr="008C3C73">
        <w:rPr>
          <w:szCs w:val="24"/>
        </w:rPr>
        <w:t xml:space="preserve">) and “Spend Authorized” registration status in MissouriBUYS, powered by MOVERS </w:t>
      </w:r>
      <w:proofErr w:type="gramStart"/>
      <w:r w:rsidR="0005666E" w:rsidRPr="008C3C73">
        <w:rPr>
          <w:szCs w:val="24"/>
        </w:rPr>
        <w:t>in order to</w:t>
      </w:r>
      <w:proofErr w:type="gramEnd"/>
      <w:r w:rsidR="0005666E" w:rsidRPr="008C3C73">
        <w:rPr>
          <w:szCs w:val="24"/>
        </w:rPr>
        <w:t xml:space="preserve"> be considered for a contract award.  MissouriBUYS, powered by MOVERS is the State of Missouri’s web-based procurement system located at </w:t>
      </w:r>
      <w:hyperlink r:id="rId33" w:history="1">
        <w:r w:rsidR="0005666E" w:rsidRPr="008C3C73">
          <w:rPr>
            <w:color w:val="0000FF"/>
            <w:szCs w:val="24"/>
            <w:u w:val="single"/>
          </w:rPr>
          <w:t>https://www.missouribuys.mo.gov</w:t>
        </w:r>
      </w:hyperlink>
      <w:r w:rsidR="0005666E" w:rsidRPr="008C3C73">
        <w:rPr>
          <w:szCs w:val="24"/>
        </w:rPr>
        <w:t xml:space="preserve">.  </w:t>
      </w:r>
      <w:r w:rsidR="001E44C8" w:rsidRPr="008C3C73">
        <w:rPr>
          <w:szCs w:val="24"/>
        </w:rPr>
        <w:t xml:space="preserve">Detailed instructions pertaining to </w:t>
      </w:r>
      <w:r w:rsidR="0021521C">
        <w:rPr>
          <w:szCs w:val="24"/>
        </w:rPr>
        <w:t>Vendor</w:t>
      </w:r>
      <w:r w:rsidR="001E44C8" w:rsidRPr="008C3C73">
        <w:rPr>
          <w:szCs w:val="24"/>
        </w:rPr>
        <w:t xml:space="preserve"> registration can be found at: </w:t>
      </w:r>
      <w:hyperlink r:id="rId34" w:history="1">
        <w:r w:rsidR="001E44C8" w:rsidRPr="008C3C73">
          <w:rPr>
            <w:rStyle w:val="Hyperlink"/>
            <w:szCs w:val="24"/>
          </w:rPr>
          <w:t>https://missouribuys.mo.gov/media/pdf/</w:t>
        </w:r>
        <w:r w:rsidR="0021521C">
          <w:rPr>
            <w:rStyle w:val="Hyperlink"/>
            <w:szCs w:val="24"/>
          </w:rPr>
          <w:t>Vendor</w:t>
        </w:r>
        <w:r w:rsidR="001E44C8" w:rsidRPr="008C3C73">
          <w:rPr>
            <w:rStyle w:val="Hyperlink"/>
            <w:szCs w:val="24"/>
          </w:rPr>
          <w:t>-registration-instructions</w:t>
        </w:r>
      </w:hyperlink>
      <w:r w:rsidR="001E44C8" w:rsidRPr="008C3C73">
        <w:rPr>
          <w:szCs w:val="24"/>
        </w:rPr>
        <w:t>.</w:t>
      </w:r>
    </w:p>
    <w:p w14:paraId="1671F0A7" w14:textId="77777777" w:rsidR="004620F3" w:rsidRPr="008C3C73" w:rsidRDefault="004620F3" w:rsidP="008C3C73">
      <w:pPr>
        <w:spacing w:line="276" w:lineRule="auto"/>
        <w:ind w:left="900" w:hanging="900"/>
        <w:jc w:val="left"/>
        <w:outlineLvl w:val="2"/>
        <w:rPr>
          <w:sz w:val="24"/>
          <w:szCs w:val="24"/>
        </w:rPr>
      </w:pPr>
    </w:p>
    <w:p w14:paraId="2C29FBFA" w14:textId="4CEAF7E3" w:rsidR="004620F3" w:rsidRPr="008C3C73" w:rsidRDefault="00246622" w:rsidP="008C3C73">
      <w:pPr>
        <w:pStyle w:val="Heading3"/>
        <w:rPr>
          <w:szCs w:val="24"/>
        </w:rPr>
      </w:pPr>
      <w:r w:rsidRPr="008C3C73">
        <w:rPr>
          <w:szCs w:val="24"/>
        </w:rPr>
        <w:t xml:space="preserve">THE REGISTERED </w:t>
      </w:r>
      <w:r w:rsidR="0021521C">
        <w:rPr>
          <w:szCs w:val="24"/>
        </w:rPr>
        <w:t>VENDOR</w:t>
      </w:r>
      <w:r w:rsidRPr="008C3C73">
        <w:rPr>
          <w:szCs w:val="24"/>
        </w:rPr>
        <w:t xml:space="preserve"> </w:t>
      </w:r>
      <w:r w:rsidRPr="00C62248">
        <w:rPr>
          <w:szCs w:val="24"/>
        </w:rPr>
        <w:t>M</w:t>
      </w:r>
      <w:r w:rsidR="000156EC" w:rsidRPr="00C62248">
        <w:rPr>
          <w:szCs w:val="24"/>
        </w:rPr>
        <w:t>AY</w:t>
      </w:r>
      <w:r w:rsidRPr="008C3C73">
        <w:rPr>
          <w:szCs w:val="24"/>
        </w:rPr>
        <w:t xml:space="preserve"> SUBMIT THEIR SEALED </w:t>
      </w:r>
      <w:r w:rsidR="00876BF9" w:rsidRPr="008C3C73">
        <w:rPr>
          <w:szCs w:val="24"/>
        </w:rPr>
        <w:t>BID</w:t>
      </w:r>
      <w:r w:rsidRPr="008C3C73">
        <w:rPr>
          <w:szCs w:val="24"/>
        </w:rPr>
        <w:t xml:space="preserve"> ELECTRONICALLY THROUGH MISSOURIBUYS</w:t>
      </w:r>
      <w:r w:rsidR="0005666E" w:rsidRPr="008C3C73">
        <w:rPr>
          <w:szCs w:val="24"/>
        </w:rPr>
        <w:t>, POWERED BY MOVERS</w:t>
      </w:r>
      <w:r w:rsidRPr="008C3C73">
        <w:rPr>
          <w:szCs w:val="24"/>
        </w:rPr>
        <w:t xml:space="preserve">.  </w:t>
      </w:r>
      <w:r w:rsidR="004620F3" w:rsidRPr="008C3C73">
        <w:rPr>
          <w:szCs w:val="24"/>
        </w:rPr>
        <w:t xml:space="preserve">All </w:t>
      </w:r>
      <w:r w:rsidR="00876BF9" w:rsidRPr="008C3C73">
        <w:rPr>
          <w:szCs w:val="24"/>
        </w:rPr>
        <w:t>bids</w:t>
      </w:r>
      <w:r w:rsidR="004620F3" w:rsidRPr="008C3C73">
        <w:rPr>
          <w:szCs w:val="24"/>
        </w:rPr>
        <w:t xml:space="preserve"> must (1) be submitted by a duly authorized representative of the </w:t>
      </w:r>
      <w:r w:rsidR="0021521C">
        <w:rPr>
          <w:szCs w:val="24"/>
        </w:rPr>
        <w:t>Vendor</w:t>
      </w:r>
      <w:r w:rsidR="004620F3" w:rsidRPr="008C3C73">
        <w:rPr>
          <w:szCs w:val="24"/>
        </w:rPr>
        <w:t xml:space="preserve">’s organization, (2) contain all information required by the </w:t>
      </w:r>
      <w:r w:rsidR="007A4650" w:rsidRPr="008C3C73">
        <w:rPr>
          <w:szCs w:val="24"/>
        </w:rPr>
        <w:t>IFB</w:t>
      </w:r>
      <w:r w:rsidR="004620F3" w:rsidRPr="008C3C73">
        <w:rPr>
          <w:szCs w:val="24"/>
        </w:rPr>
        <w:t xml:space="preserve">, and (3) be priced as required.  Unless the </w:t>
      </w:r>
      <w:r w:rsidR="007A4650" w:rsidRPr="008C3C73">
        <w:rPr>
          <w:szCs w:val="24"/>
        </w:rPr>
        <w:t>IFB</w:t>
      </w:r>
      <w:r w:rsidR="004620F3" w:rsidRPr="008C3C73">
        <w:rPr>
          <w:szCs w:val="24"/>
        </w:rPr>
        <w:t xml:space="preserve"> specifies other</w:t>
      </w:r>
      <w:r w:rsidR="00876BF9" w:rsidRPr="008C3C73">
        <w:rPr>
          <w:szCs w:val="24"/>
        </w:rPr>
        <w:t>wise, no other means of bid</w:t>
      </w:r>
      <w:r w:rsidR="004620F3" w:rsidRPr="008C3C73">
        <w:rPr>
          <w:szCs w:val="24"/>
        </w:rPr>
        <w:t xml:space="preserve"> submission, modification, or retraction or withdrawal shall be allowed.</w:t>
      </w:r>
    </w:p>
    <w:p w14:paraId="61B48055" w14:textId="77777777" w:rsidR="004620F3" w:rsidRPr="008C3C73" w:rsidRDefault="004620F3" w:rsidP="008C3C73">
      <w:pPr>
        <w:spacing w:line="276" w:lineRule="auto"/>
        <w:ind w:left="900" w:hanging="900"/>
        <w:jc w:val="left"/>
        <w:outlineLvl w:val="3"/>
        <w:rPr>
          <w:sz w:val="24"/>
          <w:szCs w:val="24"/>
        </w:rPr>
      </w:pPr>
    </w:p>
    <w:p w14:paraId="64AC26E7" w14:textId="592147B7" w:rsidR="0005666E" w:rsidRPr="00D060CC" w:rsidRDefault="0005666E" w:rsidP="00D060CC">
      <w:pPr>
        <w:numPr>
          <w:ilvl w:val="3"/>
          <w:numId w:val="1"/>
        </w:numPr>
        <w:spacing w:line="276" w:lineRule="auto"/>
        <w:ind w:left="1440" w:hanging="540"/>
        <w:jc w:val="left"/>
        <w:outlineLvl w:val="3"/>
        <w:rPr>
          <w:sz w:val="24"/>
          <w:szCs w:val="24"/>
        </w:rPr>
      </w:pPr>
      <w:bookmarkStart w:id="26" w:name="_Hlk156814392"/>
      <w:r w:rsidRPr="00D060CC">
        <w:rPr>
          <w:sz w:val="24"/>
          <w:szCs w:val="24"/>
        </w:rPr>
        <w:t xml:space="preserve">Registered </w:t>
      </w:r>
      <w:r w:rsidR="0021521C">
        <w:rPr>
          <w:sz w:val="24"/>
          <w:szCs w:val="24"/>
        </w:rPr>
        <w:t>Vendor</w:t>
      </w:r>
      <w:r w:rsidRPr="00D060CC">
        <w:rPr>
          <w:sz w:val="24"/>
          <w:szCs w:val="24"/>
        </w:rPr>
        <w:t xml:space="preserve">s must submit their </w:t>
      </w:r>
      <w:r w:rsidR="009F708D" w:rsidRPr="00D060CC">
        <w:rPr>
          <w:sz w:val="24"/>
          <w:szCs w:val="24"/>
        </w:rPr>
        <w:t>bid</w:t>
      </w:r>
      <w:r w:rsidRPr="00D060CC">
        <w:rPr>
          <w:sz w:val="24"/>
          <w:szCs w:val="24"/>
        </w:rPr>
        <w:t xml:space="preserve"> electronically through MissouriBUYS, powered by MOVERS by completing the applicable on-line pricing and by completing, attaching, and submitting all completed </w:t>
      </w:r>
      <w:r w:rsidR="009F708D" w:rsidRPr="00D060CC">
        <w:rPr>
          <w:sz w:val="24"/>
          <w:szCs w:val="24"/>
        </w:rPr>
        <w:t>IFB</w:t>
      </w:r>
      <w:r w:rsidRPr="00D060CC">
        <w:rPr>
          <w:sz w:val="24"/>
          <w:szCs w:val="24"/>
        </w:rPr>
        <w:t xml:space="preserve"> </w:t>
      </w:r>
      <w:r w:rsidR="0021521C">
        <w:rPr>
          <w:sz w:val="24"/>
          <w:szCs w:val="24"/>
        </w:rPr>
        <w:t>Vendor</w:t>
      </w:r>
      <w:r w:rsidRPr="00D060CC">
        <w:rPr>
          <w:sz w:val="24"/>
          <w:szCs w:val="24"/>
        </w:rPr>
        <w:t xml:space="preserve"> Response Exhibits (including </w:t>
      </w:r>
      <w:r w:rsidRPr="00D060CC">
        <w:rPr>
          <w:b/>
          <w:sz w:val="24"/>
          <w:szCs w:val="24"/>
        </w:rPr>
        <w:t xml:space="preserve">Exhibit </w:t>
      </w:r>
      <w:r w:rsidR="0033598E">
        <w:rPr>
          <w:b/>
          <w:sz w:val="24"/>
          <w:szCs w:val="24"/>
        </w:rPr>
        <w:t>1</w:t>
      </w:r>
      <w:r w:rsidRPr="00D060CC">
        <w:rPr>
          <w:b/>
          <w:sz w:val="24"/>
          <w:szCs w:val="24"/>
        </w:rPr>
        <w:t xml:space="preserve">, </w:t>
      </w:r>
      <w:r w:rsidR="00165E72" w:rsidRPr="00D060CC">
        <w:rPr>
          <w:b/>
          <w:sz w:val="24"/>
          <w:szCs w:val="24"/>
        </w:rPr>
        <w:t>Bid</w:t>
      </w:r>
      <w:r w:rsidRPr="00D060CC">
        <w:rPr>
          <w:b/>
          <w:sz w:val="24"/>
          <w:szCs w:val="24"/>
        </w:rPr>
        <w:t xml:space="preserve"> Signature Page</w:t>
      </w:r>
      <w:r w:rsidRPr="00D060CC">
        <w:rPr>
          <w:sz w:val="24"/>
          <w:szCs w:val="24"/>
        </w:rPr>
        <w:t xml:space="preserve"> and</w:t>
      </w:r>
      <w:r w:rsidRPr="00D060CC">
        <w:rPr>
          <w:b/>
          <w:sz w:val="24"/>
          <w:szCs w:val="24"/>
        </w:rPr>
        <w:t xml:space="preserve"> </w:t>
      </w:r>
      <w:r w:rsidRPr="00D060CC">
        <w:rPr>
          <w:sz w:val="24"/>
          <w:szCs w:val="24"/>
        </w:rPr>
        <w:t xml:space="preserve">all other exhibits) and all other contents of their </w:t>
      </w:r>
      <w:r w:rsidR="00165E72" w:rsidRPr="00D060CC">
        <w:rPr>
          <w:sz w:val="24"/>
          <w:szCs w:val="24"/>
        </w:rPr>
        <w:t>bid</w:t>
      </w:r>
      <w:r w:rsidRPr="00D060CC">
        <w:rPr>
          <w:sz w:val="24"/>
          <w:szCs w:val="24"/>
        </w:rPr>
        <w:t xml:space="preserve">. The registered </w:t>
      </w:r>
      <w:r w:rsidR="0021521C">
        <w:rPr>
          <w:sz w:val="24"/>
          <w:szCs w:val="24"/>
        </w:rPr>
        <w:t>Vendor</w:t>
      </w:r>
      <w:r w:rsidRPr="00D060CC">
        <w:rPr>
          <w:sz w:val="24"/>
          <w:szCs w:val="24"/>
        </w:rPr>
        <w:t xml:space="preserve"> is instructed to review the </w:t>
      </w:r>
      <w:r w:rsidR="009F708D" w:rsidRPr="00D060CC">
        <w:rPr>
          <w:sz w:val="24"/>
          <w:szCs w:val="24"/>
        </w:rPr>
        <w:t>IFB</w:t>
      </w:r>
      <w:r w:rsidRPr="00D060CC">
        <w:rPr>
          <w:sz w:val="24"/>
          <w:szCs w:val="24"/>
        </w:rPr>
        <w:t xml:space="preserve"> submission provisions carefully to ensure they are providing all required pricing. Instructions on how a registered </w:t>
      </w:r>
      <w:r w:rsidR="0021521C">
        <w:rPr>
          <w:sz w:val="24"/>
          <w:szCs w:val="24"/>
        </w:rPr>
        <w:t>Vendor</w:t>
      </w:r>
      <w:r w:rsidRPr="00D060CC">
        <w:rPr>
          <w:sz w:val="24"/>
          <w:szCs w:val="24"/>
        </w:rPr>
        <w:t xml:space="preserve"> responds to a bid on-line are available on the MissouriBUYS, powered by MOVERS website at: </w:t>
      </w:r>
      <w:hyperlink r:id="rId35" w:history="1">
        <w:r w:rsidR="001E44C8" w:rsidRPr="00D060CC">
          <w:rPr>
            <w:rStyle w:val="Hyperlink"/>
            <w:sz w:val="24"/>
            <w:szCs w:val="24"/>
          </w:rPr>
          <w:t>https://missouribuys.mo.gov/bid-board</w:t>
        </w:r>
      </w:hyperlink>
      <w:r w:rsidR="001E44C8" w:rsidRPr="00D060CC">
        <w:rPr>
          <w:sz w:val="24"/>
          <w:szCs w:val="24"/>
        </w:rPr>
        <w:t xml:space="preserve"> </w:t>
      </w:r>
      <w:r w:rsidRPr="00D060CC">
        <w:rPr>
          <w:sz w:val="24"/>
          <w:szCs w:val="24"/>
        </w:rPr>
        <w:t xml:space="preserve"> (see Bid Response Instructions for MissouriBUYS, powered by MOVERS)</w:t>
      </w:r>
      <w:r w:rsidR="001E44C8" w:rsidRPr="00D060CC">
        <w:rPr>
          <w:sz w:val="24"/>
          <w:szCs w:val="24"/>
        </w:rPr>
        <w:t>,</w:t>
      </w:r>
      <w:r w:rsidRPr="00D060CC">
        <w:rPr>
          <w:sz w:val="24"/>
          <w:szCs w:val="24"/>
        </w:rPr>
        <w:t xml:space="preserve"> </w:t>
      </w:r>
      <w:r w:rsidR="001E44C8" w:rsidRPr="00D060CC">
        <w:rPr>
          <w:sz w:val="24"/>
          <w:szCs w:val="24"/>
        </w:rPr>
        <w:t xml:space="preserve">at:  </w:t>
      </w:r>
      <w:hyperlink r:id="rId36" w:history="1">
        <w:r w:rsidR="001E44C8" w:rsidRPr="00D060CC">
          <w:rPr>
            <w:rStyle w:val="Hyperlink"/>
            <w:sz w:val="24"/>
            <w:szCs w:val="24"/>
          </w:rPr>
          <w:t>https://missouribuys.mo.gov/media/pdf/revise-and-retract-</w:t>
        </w:r>
        <w:r w:rsidR="0021521C">
          <w:rPr>
            <w:rStyle w:val="Hyperlink"/>
            <w:sz w:val="24"/>
            <w:szCs w:val="24"/>
          </w:rPr>
          <w:t>Supplier</w:t>
        </w:r>
        <w:r w:rsidR="001E44C8" w:rsidRPr="00D060CC">
          <w:rPr>
            <w:rStyle w:val="Hyperlink"/>
            <w:sz w:val="24"/>
            <w:szCs w:val="24"/>
          </w:rPr>
          <w:t>-response-movers</w:t>
        </w:r>
      </w:hyperlink>
      <w:r w:rsidR="001E44C8" w:rsidRPr="00D060CC">
        <w:rPr>
          <w:sz w:val="24"/>
          <w:szCs w:val="24"/>
        </w:rPr>
        <w:t xml:space="preserve">. </w:t>
      </w:r>
      <w:r w:rsidRPr="00D060CC">
        <w:rPr>
          <w:sz w:val="24"/>
          <w:szCs w:val="24"/>
        </w:rPr>
        <w:t>Electronic responses shall not be submitted via email.</w:t>
      </w:r>
    </w:p>
    <w:p w14:paraId="3B5D4695" w14:textId="77777777" w:rsidR="0005666E" w:rsidRPr="00D060CC" w:rsidRDefault="0005666E" w:rsidP="00D060CC">
      <w:pPr>
        <w:spacing w:line="276" w:lineRule="auto"/>
        <w:ind w:left="1440" w:hanging="540"/>
        <w:jc w:val="left"/>
        <w:outlineLvl w:val="4"/>
        <w:rPr>
          <w:sz w:val="24"/>
          <w:szCs w:val="24"/>
        </w:rPr>
      </w:pPr>
    </w:p>
    <w:p w14:paraId="046993BB" w14:textId="17BC7AC2" w:rsidR="0005666E" w:rsidRPr="008B3F44"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The exhibits, forms, and Pricing Page(s) provided herein should be saved into a word processing document, completed by a registered </w:t>
      </w:r>
      <w:r w:rsidR="0021521C">
        <w:rPr>
          <w:sz w:val="24"/>
          <w:szCs w:val="24"/>
        </w:rPr>
        <w:t>Vendor</w:t>
      </w:r>
      <w:r w:rsidRPr="00D060CC">
        <w:rPr>
          <w:sz w:val="24"/>
          <w:szCs w:val="24"/>
        </w:rPr>
        <w:t xml:space="preserve">, and then sent as an attachment to the electronic submission in MissouriBUYS, powered by MOVERS. Other information requested or required may be sent as an attachment in MissouriBUYS, powered by MOVERS. </w:t>
      </w:r>
      <w:r w:rsidR="008B3F44">
        <w:rPr>
          <w:sz w:val="24"/>
          <w:szCs w:val="24"/>
        </w:rPr>
        <w:t xml:space="preserve"> </w:t>
      </w:r>
      <w:r w:rsidRPr="00D060CC">
        <w:rPr>
          <w:sz w:val="24"/>
          <w:szCs w:val="24"/>
        </w:rPr>
        <w:t xml:space="preserve">Be sure to include the solicitation number, company name, and a contact name on any electronic attachments. </w:t>
      </w:r>
      <w:proofErr w:type="gramStart"/>
      <w:r w:rsidRPr="00D060CC">
        <w:rPr>
          <w:sz w:val="24"/>
          <w:szCs w:val="24"/>
        </w:rPr>
        <w:t>All of</w:t>
      </w:r>
      <w:proofErr w:type="gramEnd"/>
      <w:r w:rsidRPr="00D060CC">
        <w:rPr>
          <w:sz w:val="24"/>
          <w:szCs w:val="24"/>
        </w:rPr>
        <w:t xml:space="preserve"> the </w:t>
      </w:r>
      <w:r w:rsidR="0021521C">
        <w:rPr>
          <w:sz w:val="24"/>
          <w:szCs w:val="24"/>
        </w:rPr>
        <w:t>Vendor</w:t>
      </w:r>
      <w:r w:rsidRPr="00D060CC">
        <w:rPr>
          <w:sz w:val="24"/>
          <w:szCs w:val="24"/>
        </w:rPr>
        <w:t xml:space="preserve">’s response attachments should be </w:t>
      </w:r>
      <w:r w:rsidRPr="008B3F44">
        <w:rPr>
          <w:sz w:val="24"/>
          <w:szCs w:val="24"/>
        </w:rPr>
        <w:t>searchable.</w:t>
      </w:r>
      <w:r w:rsidR="008B3F44" w:rsidRPr="008B3F44">
        <w:rPr>
          <w:sz w:val="24"/>
          <w:szCs w:val="24"/>
        </w:rPr>
        <w:t xml:space="preserve">  </w:t>
      </w:r>
      <w:bookmarkStart w:id="27" w:name="_Hlk191284846"/>
      <w:r w:rsidR="008B3F44" w:rsidRPr="008B3F44">
        <w:rPr>
          <w:sz w:val="24"/>
          <w:szCs w:val="24"/>
        </w:rPr>
        <w:t>Each attachment submitted in MissouriBUYS, powered by MOVERS must not exceed a 100MB file size.</w:t>
      </w:r>
      <w:bookmarkEnd w:id="27"/>
    </w:p>
    <w:p w14:paraId="615518FD" w14:textId="77777777" w:rsidR="0005666E" w:rsidRPr="008B3F44" w:rsidRDefault="0005666E" w:rsidP="008B3F44">
      <w:pPr>
        <w:jc w:val="left"/>
        <w:outlineLvl w:val="2"/>
        <w:rPr>
          <w:sz w:val="24"/>
          <w:szCs w:val="24"/>
        </w:rPr>
      </w:pPr>
    </w:p>
    <w:p w14:paraId="18AC9A9F" w14:textId="382B5E8D" w:rsidR="0005666E" w:rsidRPr="008B3F44" w:rsidRDefault="008B3F44" w:rsidP="008B3F44">
      <w:pPr>
        <w:numPr>
          <w:ilvl w:val="4"/>
          <w:numId w:val="3"/>
        </w:numPr>
        <w:spacing w:line="276" w:lineRule="auto"/>
        <w:ind w:left="1980" w:hanging="540"/>
        <w:jc w:val="left"/>
        <w:outlineLvl w:val="4"/>
        <w:rPr>
          <w:rFonts w:eastAsiaTheme="minorHAnsi"/>
          <w:sz w:val="24"/>
          <w:szCs w:val="24"/>
          <w:lang w:val="en"/>
        </w:rPr>
      </w:pPr>
      <w:bookmarkStart w:id="28" w:name="_Hlk191284890"/>
      <w:r w:rsidRPr="008B3F44">
        <w:rPr>
          <w:sz w:val="24"/>
          <w:szCs w:val="24"/>
          <w:lang w:val="en"/>
        </w:rPr>
        <w:t xml:space="preserve">In the event the registered vendor attaches information with their proposal that is allowed by the Missouri Sunshine Law to be exempt from public disclosure, such specific material of their proposal must be attached as a separate document and clearly marked as confidential along with an explanation of what qualifies the specific material to be held as confidential pursuant to the provisions of section 610.021, </w:t>
      </w:r>
      <w:proofErr w:type="spellStart"/>
      <w:r w:rsidRPr="008B3F44">
        <w:rPr>
          <w:sz w:val="24"/>
          <w:szCs w:val="24"/>
          <w:lang w:val="en"/>
        </w:rPr>
        <w:t>RSMo</w:t>
      </w:r>
      <w:proofErr w:type="spellEnd"/>
      <w:r w:rsidRPr="008B3F44">
        <w:rPr>
          <w:sz w:val="24"/>
          <w:szCs w:val="24"/>
          <w:lang w:val="en"/>
        </w:rPr>
        <w:t>. The vendor's failure to follow these instructions shall relieve the state of any obligation to preserve the confidentiality of the documents.</w:t>
      </w:r>
      <w:bookmarkEnd w:id="28"/>
    </w:p>
    <w:p w14:paraId="30B49124" w14:textId="77777777" w:rsidR="0005666E" w:rsidRPr="008B3F44" w:rsidRDefault="0005666E" w:rsidP="008B3F44">
      <w:pPr>
        <w:spacing w:line="276" w:lineRule="auto"/>
        <w:ind w:left="1440" w:hanging="540"/>
        <w:jc w:val="left"/>
        <w:rPr>
          <w:rFonts w:eastAsia="Calibri"/>
          <w:sz w:val="24"/>
          <w:szCs w:val="24"/>
        </w:rPr>
      </w:pPr>
    </w:p>
    <w:p w14:paraId="1A30E194" w14:textId="77777777" w:rsidR="0005666E" w:rsidRPr="00D060CC"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Faxed and emailed </w:t>
      </w:r>
      <w:r w:rsidR="00165E72" w:rsidRPr="00D060CC">
        <w:rPr>
          <w:sz w:val="24"/>
          <w:szCs w:val="24"/>
        </w:rPr>
        <w:t>responses</w:t>
      </w:r>
      <w:r w:rsidRPr="00D060CC">
        <w:rPr>
          <w:sz w:val="24"/>
          <w:szCs w:val="24"/>
        </w:rPr>
        <w:t xml:space="preserve"> shall not be accepted.  However, faxed and e-mail no-bid notifications shall be accepted. </w:t>
      </w:r>
    </w:p>
    <w:p w14:paraId="604AB9E3" w14:textId="77777777" w:rsidR="0005666E" w:rsidRPr="00D060CC" w:rsidRDefault="0005666E" w:rsidP="00D060CC">
      <w:pPr>
        <w:spacing w:line="276" w:lineRule="auto"/>
        <w:ind w:left="900" w:hanging="900"/>
        <w:jc w:val="left"/>
        <w:rPr>
          <w:sz w:val="24"/>
          <w:szCs w:val="24"/>
        </w:rPr>
      </w:pPr>
    </w:p>
    <w:p w14:paraId="2DCA327A" w14:textId="20547DCD"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The </w:t>
      </w:r>
      <w:r w:rsidR="0021521C">
        <w:rPr>
          <w:sz w:val="24"/>
          <w:szCs w:val="24"/>
        </w:rPr>
        <w:t>Vendor</w:t>
      </w:r>
      <w:r w:rsidRPr="00D060CC">
        <w:rPr>
          <w:sz w:val="24"/>
          <w:szCs w:val="24"/>
        </w:rPr>
        <w:t xml:space="preserve"> is solely responsible for ensuring timely submission of their electronic solicitation response.  Failure to allow adequate time prior to the </w:t>
      </w:r>
      <w:r w:rsidR="00165E72" w:rsidRPr="00D060CC">
        <w:rPr>
          <w:sz w:val="24"/>
          <w:szCs w:val="24"/>
        </w:rPr>
        <w:t>bid</w:t>
      </w:r>
      <w:r w:rsidRPr="00D060CC">
        <w:rPr>
          <w:sz w:val="24"/>
          <w:szCs w:val="24"/>
        </w:rPr>
        <w:t xml:space="preserve"> end date and time to complete and submit a response to a solicitation, particularly in the event technical support assistance is required, places the </w:t>
      </w:r>
      <w:r w:rsidR="0021521C">
        <w:rPr>
          <w:sz w:val="24"/>
          <w:szCs w:val="24"/>
        </w:rPr>
        <w:t>Vendor</w:t>
      </w:r>
      <w:r w:rsidRPr="00D060CC">
        <w:rPr>
          <w:sz w:val="24"/>
          <w:szCs w:val="24"/>
        </w:rPr>
        <w:t xml:space="preserve"> and their response at risk of not being accepted on time.</w:t>
      </w:r>
    </w:p>
    <w:p w14:paraId="40FF3335" w14:textId="77777777" w:rsidR="0005666E" w:rsidRPr="00D060CC" w:rsidRDefault="0005666E" w:rsidP="00D060CC">
      <w:pPr>
        <w:spacing w:line="276" w:lineRule="auto"/>
        <w:ind w:left="900" w:hanging="900"/>
        <w:jc w:val="left"/>
        <w:rPr>
          <w:sz w:val="24"/>
          <w:szCs w:val="24"/>
        </w:rPr>
      </w:pPr>
    </w:p>
    <w:p w14:paraId="195C5DA2" w14:textId="6CB547D0"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If a registered </w:t>
      </w:r>
      <w:r w:rsidR="0021521C">
        <w:rPr>
          <w:sz w:val="24"/>
          <w:szCs w:val="24"/>
        </w:rPr>
        <w:t>Vendor</w:t>
      </w:r>
      <w:r w:rsidRPr="00D060CC">
        <w:rPr>
          <w:sz w:val="24"/>
          <w:szCs w:val="24"/>
        </w:rPr>
        <w:t xml:space="preserve"> submits multiple responses in MissouriBUYS, powered by MOVERS and if such responses are not identical, the </w:t>
      </w:r>
      <w:r w:rsidR="0021521C">
        <w:rPr>
          <w:sz w:val="24"/>
          <w:szCs w:val="24"/>
        </w:rPr>
        <w:t>Vendor</w:t>
      </w:r>
      <w:r w:rsidRPr="00D060CC">
        <w:rPr>
          <w:sz w:val="24"/>
          <w:szCs w:val="24"/>
        </w:rPr>
        <w:t xml:space="preserve"> should explain which response is valid or if both responses are valid as alternative responses.  In the absence of an explanation, the State of Missouri shall consider the response which serves its best interest to be valid.</w:t>
      </w:r>
    </w:p>
    <w:p w14:paraId="0780E07A" w14:textId="77777777" w:rsidR="0005666E" w:rsidRPr="00D060CC" w:rsidRDefault="0005666E" w:rsidP="00D060CC">
      <w:pPr>
        <w:spacing w:line="276" w:lineRule="auto"/>
        <w:ind w:left="900" w:hanging="900"/>
        <w:jc w:val="left"/>
        <w:outlineLvl w:val="3"/>
        <w:rPr>
          <w:sz w:val="24"/>
          <w:szCs w:val="24"/>
        </w:rPr>
      </w:pPr>
    </w:p>
    <w:p w14:paraId="76306CE0" w14:textId="383523FF"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To ensure software compatibility with the MissouriBUYS, powered by MOVERS, the </w:t>
      </w:r>
      <w:r w:rsidR="0021521C">
        <w:rPr>
          <w:sz w:val="24"/>
          <w:szCs w:val="24"/>
        </w:rPr>
        <w:t>Vendor</w:t>
      </w:r>
      <w:r w:rsidRPr="00D060CC">
        <w:rPr>
          <w:sz w:val="24"/>
          <w:szCs w:val="24"/>
        </w:rPr>
        <w:t xml:space="preserve"> should submit the </w:t>
      </w:r>
      <w:r w:rsidR="00165E72" w:rsidRPr="00D060CC">
        <w:rPr>
          <w:sz w:val="24"/>
          <w:szCs w:val="24"/>
        </w:rPr>
        <w:t>bid</w:t>
      </w:r>
      <w:r w:rsidRPr="00D060CC">
        <w:rPr>
          <w:sz w:val="24"/>
          <w:szCs w:val="24"/>
        </w:rPr>
        <w:t xml:space="preserve"> attachments in Microsoft Word, Microsoft Excel, or </w:t>
      </w:r>
      <w:r w:rsidRPr="00D060CC">
        <w:rPr>
          <w:sz w:val="24"/>
          <w:szCs w:val="24"/>
        </w:rPr>
        <w:lastRenderedPageBreak/>
        <w:t xml:space="preserve">Adobe PDF.  The </w:t>
      </w:r>
      <w:r w:rsidR="0021521C">
        <w:rPr>
          <w:sz w:val="24"/>
          <w:szCs w:val="24"/>
        </w:rPr>
        <w:t>Vendor</w:t>
      </w:r>
      <w:r w:rsidRPr="00D060CC">
        <w:rPr>
          <w:sz w:val="24"/>
          <w:szCs w:val="24"/>
        </w:rPr>
        <w:t xml:space="preserve"> should use the Microsoft Edge web browser when submitting their </w:t>
      </w:r>
      <w:r w:rsidR="00165E72" w:rsidRPr="00D060CC">
        <w:rPr>
          <w:sz w:val="24"/>
          <w:szCs w:val="24"/>
        </w:rPr>
        <w:t>bid</w:t>
      </w:r>
      <w:r w:rsidRPr="00D060CC">
        <w:rPr>
          <w:sz w:val="24"/>
          <w:szCs w:val="24"/>
        </w:rPr>
        <w:t xml:space="preserve"> response in MissouriBUYS, powered by MOVERS.  A </w:t>
      </w:r>
      <w:r w:rsidR="0021521C">
        <w:rPr>
          <w:sz w:val="24"/>
          <w:szCs w:val="24"/>
        </w:rPr>
        <w:t>Vendor</w:t>
      </w:r>
      <w:r w:rsidRPr="00D060CC">
        <w:rPr>
          <w:sz w:val="24"/>
          <w:szCs w:val="24"/>
        </w:rPr>
        <w:t xml:space="preserve">’s failure to follow these instructions and instead use a different application or method for completion and submission of attachments could render some or </w:t>
      </w:r>
      <w:proofErr w:type="gramStart"/>
      <w:r w:rsidRPr="00D060CC">
        <w:rPr>
          <w:sz w:val="24"/>
          <w:szCs w:val="24"/>
        </w:rPr>
        <w:t>all of</w:t>
      </w:r>
      <w:proofErr w:type="gramEnd"/>
      <w:r w:rsidRPr="00D060CC">
        <w:rPr>
          <w:sz w:val="24"/>
          <w:szCs w:val="24"/>
        </w:rPr>
        <w:t xml:space="preserve"> the </w:t>
      </w:r>
      <w:r w:rsidR="0021521C">
        <w:rPr>
          <w:sz w:val="24"/>
          <w:szCs w:val="24"/>
        </w:rPr>
        <w:t>Vendor</w:t>
      </w:r>
      <w:r w:rsidRPr="00D060CC">
        <w:rPr>
          <w:sz w:val="24"/>
          <w:szCs w:val="24"/>
        </w:rPr>
        <w:t xml:space="preserve">'s response to be unreadable which could negatively impact the evaluation of the </w:t>
      </w:r>
      <w:r w:rsidR="0021521C">
        <w:rPr>
          <w:sz w:val="24"/>
          <w:szCs w:val="24"/>
        </w:rPr>
        <w:t>Vendor</w:t>
      </w:r>
      <w:r w:rsidRPr="00D060CC">
        <w:rPr>
          <w:sz w:val="24"/>
          <w:szCs w:val="24"/>
        </w:rPr>
        <w:t>'s response.</w:t>
      </w:r>
    </w:p>
    <w:p w14:paraId="3ACDD54C" w14:textId="77777777" w:rsidR="0005666E" w:rsidRPr="00D060CC" w:rsidRDefault="0005666E" w:rsidP="00D060CC">
      <w:pPr>
        <w:spacing w:line="276" w:lineRule="auto"/>
        <w:ind w:left="900" w:hanging="900"/>
        <w:jc w:val="left"/>
        <w:rPr>
          <w:sz w:val="24"/>
          <w:szCs w:val="24"/>
        </w:rPr>
      </w:pPr>
    </w:p>
    <w:p w14:paraId="057C8B45" w14:textId="07768935" w:rsidR="0005666E" w:rsidRPr="00D060CC"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If </w:t>
      </w:r>
      <w:r w:rsidR="0021521C">
        <w:rPr>
          <w:sz w:val="24"/>
          <w:szCs w:val="24"/>
        </w:rPr>
        <w:t>Vendor</w:t>
      </w:r>
      <w:r w:rsidRPr="00D060CC">
        <w:rPr>
          <w:sz w:val="24"/>
          <w:szCs w:val="24"/>
        </w:rPr>
        <w:t xml:space="preserve"> technical assistance is needed when submitting a </w:t>
      </w:r>
      <w:r w:rsidR="00165E72" w:rsidRPr="00D060CC">
        <w:rPr>
          <w:sz w:val="24"/>
          <w:szCs w:val="24"/>
        </w:rPr>
        <w:t>bid</w:t>
      </w:r>
      <w:r w:rsidRPr="00D060CC">
        <w:rPr>
          <w:sz w:val="24"/>
          <w:szCs w:val="24"/>
        </w:rPr>
        <w:t xml:space="preserve"> response, contact </w:t>
      </w:r>
      <w:hyperlink r:id="rId37" w:history="1">
        <w:r w:rsidR="001E44C8" w:rsidRPr="00D060CC">
          <w:rPr>
            <w:rStyle w:val="Hyperlink"/>
            <w:sz w:val="24"/>
            <w:szCs w:val="24"/>
          </w:rPr>
          <w:t>solicitations@oa.mo.gov</w:t>
        </w:r>
      </w:hyperlink>
      <w:r w:rsidRPr="00D060CC">
        <w:rPr>
          <w:sz w:val="24"/>
          <w:szCs w:val="24"/>
        </w:rPr>
        <w:t>.</w:t>
      </w:r>
    </w:p>
    <w:p w14:paraId="15F7948F" w14:textId="77777777" w:rsidR="0005666E" w:rsidRPr="00D060CC" w:rsidRDefault="0005666E" w:rsidP="00D060CC">
      <w:pPr>
        <w:spacing w:line="276" w:lineRule="auto"/>
        <w:ind w:left="900" w:hanging="900"/>
        <w:jc w:val="left"/>
        <w:outlineLvl w:val="2"/>
        <w:rPr>
          <w:sz w:val="24"/>
          <w:szCs w:val="24"/>
        </w:rPr>
      </w:pPr>
    </w:p>
    <w:p w14:paraId="560AF828" w14:textId="77777777" w:rsidR="0005666E" w:rsidRPr="00D060CC" w:rsidRDefault="00165E72" w:rsidP="00D060CC">
      <w:pPr>
        <w:numPr>
          <w:ilvl w:val="2"/>
          <w:numId w:val="3"/>
        </w:numPr>
        <w:spacing w:line="276" w:lineRule="auto"/>
        <w:ind w:left="900" w:hanging="900"/>
        <w:jc w:val="left"/>
        <w:outlineLvl w:val="2"/>
        <w:rPr>
          <w:sz w:val="24"/>
          <w:szCs w:val="24"/>
        </w:rPr>
      </w:pPr>
      <w:r w:rsidRPr="00D060CC">
        <w:rPr>
          <w:sz w:val="24"/>
          <w:szCs w:val="24"/>
        </w:rPr>
        <w:t>Response</w:t>
      </w:r>
      <w:r w:rsidR="0005666E" w:rsidRPr="00D060CC">
        <w:rPr>
          <w:sz w:val="24"/>
          <w:szCs w:val="24"/>
        </w:rPr>
        <w:t xml:space="preserve">s may be modified on-line in MissouriBUYS, powered by MOVERS prior to the official end date and time. Other methods to request to modify a </w:t>
      </w:r>
      <w:r w:rsidRPr="00D060CC">
        <w:rPr>
          <w:sz w:val="24"/>
          <w:szCs w:val="24"/>
        </w:rPr>
        <w:t>response</w:t>
      </w:r>
      <w:r w:rsidR="0005666E" w:rsidRPr="00D060CC">
        <w:rPr>
          <w:sz w:val="24"/>
          <w:szCs w:val="24"/>
        </w:rPr>
        <w:t xml:space="preserve"> prior to the official end date and time shall not be honored.</w:t>
      </w:r>
    </w:p>
    <w:p w14:paraId="7DDEF7EF" w14:textId="77777777" w:rsidR="0005666E" w:rsidRPr="00D060CC" w:rsidRDefault="0005666E" w:rsidP="00D060CC">
      <w:pPr>
        <w:spacing w:line="276" w:lineRule="auto"/>
        <w:ind w:left="900" w:hanging="900"/>
        <w:jc w:val="left"/>
        <w:rPr>
          <w:sz w:val="24"/>
          <w:szCs w:val="24"/>
        </w:rPr>
      </w:pPr>
    </w:p>
    <w:p w14:paraId="74FE317E" w14:textId="66C5ACC8" w:rsidR="001E44C8" w:rsidRPr="00D060CC" w:rsidRDefault="001E44C8" w:rsidP="00D060CC">
      <w:pPr>
        <w:pStyle w:val="Heading3"/>
        <w:rPr>
          <w:szCs w:val="24"/>
        </w:rPr>
      </w:pPr>
      <w:r w:rsidRPr="00D060CC">
        <w:rPr>
          <w:szCs w:val="24"/>
        </w:rPr>
        <w:t xml:space="preserve">To retract a bid response on-line in MissouriBUYS, powered by MOVERS, please see the Revise and Retract </w:t>
      </w:r>
      <w:r w:rsidR="0021521C">
        <w:rPr>
          <w:szCs w:val="24"/>
        </w:rPr>
        <w:t>Supplier</w:t>
      </w:r>
      <w:r w:rsidRPr="00D060CC">
        <w:rPr>
          <w:szCs w:val="24"/>
        </w:rPr>
        <w:t xml:space="preserve"> Response Online Reference Guide found at:</w:t>
      </w:r>
      <w:r w:rsidR="00D060CC" w:rsidRPr="00D060CC">
        <w:rPr>
          <w:szCs w:val="24"/>
        </w:rPr>
        <w:t xml:space="preserve">  </w:t>
      </w:r>
      <w:hyperlink r:id="rId38" w:history="1">
        <w:r w:rsidR="00D060CC" w:rsidRPr="00D060CC">
          <w:rPr>
            <w:rStyle w:val="Hyperlink"/>
            <w:szCs w:val="24"/>
          </w:rPr>
          <w:t>https://missouribuys.mo.gov/media/pdf/revise-and-retract-</w:t>
        </w:r>
        <w:r w:rsidR="0021521C">
          <w:rPr>
            <w:rStyle w:val="Hyperlink"/>
            <w:szCs w:val="24"/>
          </w:rPr>
          <w:t>Supplier</w:t>
        </w:r>
        <w:r w:rsidR="00D060CC" w:rsidRPr="00D060CC">
          <w:rPr>
            <w:rStyle w:val="Hyperlink"/>
            <w:szCs w:val="24"/>
          </w:rPr>
          <w:t>-response-movers</w:t>
        </w:r>
      </w:hyperlink>
      <w:r w:rsidRPr="00D060CC">
        <w:rPr>
          <w:szCs w:val="24"/>
        </w:rPr>
        <w:t>.</w:t>
      </w:r>
    </w:p>
    <w:p w14:paraId="56BDA9E1" w14:textId="77777777" w:rsidR="0005666E" w:rsidRPr="00D060CC" w:rsidRDefault="0005666E" w:rsidP="00D060CC">
      <w:pPr>
        <w:spacing w:line="276" w:lineRule="auto"/>
        <w:ind w:left="900" w:hanging="900"/>
        <w:contextualSpacing/>
        <w:jc w:val="left"/>
        <w:rPr>
          <w:sz w:val="24"/>
          <w:szCs w:val="24"/>
        </w:rPr>
      </w:pPr>
    </w:p>
    <w:p w14:paraId="452B075C" w14:textId="616F0B25"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A </w:t>
      </w:r>
      <w:r w:rsidR="00165E72" w:rsidRPr="00D060CC">
        <w:rPr>
          <w:sz w:val="24"/>
          <w:szCs w:val="24"/>
        </w:rPr>
        <w:t>response</w:t>
      </w:r>
      <w:r w:rsidRPr="00D060CC">
        <w:rPr>
          <w:sz w:val="24"/>
          <w:szCs w:val="24"/>
        </w:rPr>
        <w:t xml:space="preserve"> may also be withdrawn after the </w:t>
      </w:r>
      <w:r w:rsidR="00165E72" w:rsidRPr="00D060CC">
        <w:rPr>
          <w:sz w:val="24"/>
          <w:szCs w:val="24"/>
        </w:rPr>
        <w:t>bid</w:t>
      </w:r>
      <w:r w:rsidRPr="00D060CC">
        <w:rPr>
          <w:sz w:val="24"/>
          <w:szCs w:val="24"/>
        </w:rPr>
        <w:t xml:space="preserve"> opening through submission of a written request by an authorized representative of the </w:t>
      </w:r>
      <w:r w:rsidR="0021521C">
        <w:rPr>
          <w:sz w:val="24"/>
          <w:szCs w:val="24"/>
        </w:rPr>
        <w:t>Vendor</w:t>
      </w:r>
      <w:r w:rsidRPr="00D060CC">
        <w:rPr>
          <w:sz w:val="24"/>
          <w:szCs w:val="24"/>
        </w:rPr>
        <w:t xml:space="preserve"> to the Division of Purchasing.  Justification of withdrawal decision may include a significant error or exposure of </w:t>
      </w:r>
      <w:r w:rsidR="00165E72" w:rsidRPr="00D060CC">
        <w:rPr>
          <w:sz w:val="24"/>
          <w:szCs w:val="24"/>
        </w:rPr>
        <w:t>response</w:t>
      </w:r>
      <w:r w:rsidRPr="00D060CC">
        <w:rPr>
          <w:sz w:val="24"/>
          <w:szCs w:val="24"/>
        </w:rPr>
        <w:t xml:space="preserve"> information that may cause irreparable harm to the </w:t>
      </w:r>
      <w:r w:rsidR="0021521C">
        <w:rPr>
          <w:sz w:val="24"/>
          <w:szCs w:val="24"/>
        </w:rPr>
        <w:t>Vendor</w:t>
      </w:r>
      <w:r w:rsidRPr="00D060CC">
        <w:rPr>
          <w:sz w:val="24"/>
          <w:szCs w:val="24"/>
        </w:rPr>
        <w:t>.</w:t>
      </w:r>
    </w:p>
    <w:p w14:paraId="1EC64079" w14:textId="77777777" w:rsidR="0005666E" w:rsidRPr="00D060CC" w:rsidRDefault="0005666E" w:rsidP="00D060CC">
      <w:pPr>
        <w:spacing w:line="276" w:lineRule="auto"/>
        <w:ind w:left="900" w:hanging="900"/>
        <w:jc w:val="left"/>
        <w:rPr>
          <w:sz w:val="24"/>
          <w:szCs w:val="24"/>
        </w:rPr>
      </w:pPr>
    </w:p>
    <w:p w14:paraId="36A41296" w14:textId="1B252527"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When submitting their electronic </w:t>
      </w:r>
      <w:r w:rsidR="00165E72" w:rsidRPr="00D060CC">
        <w:rPr>
          <w:sz w:val="24"/>
          <w:szCs w:val="24"/>
        </w:rPr>
        <w:t>response</w:t>
      </w:r>
      <w:r w:rsidRPr="00D060CC">
        <w:rPr>
          <w:sz w:val="24"/>
          <w:szCs w:val="24"/>
        </w:rPr>
        <w:t xml:space="preserve">, the registered </w:t>
      </w:r>
      <w:r w:rsidR="0021521C">
        <w:rPr>
          <w:sz w:val="24"/>
          <w:szCs w:val="24"/>
        </w:rPr>
        <w:t>Vendor</w:t>
      </w:r>
      <w:r w:rsidRPr="00D060CC">
        <w:rPr>
          <w:sz w:val="24"/>
          <w:szCs w:val="24"/>
        </w:rPr>
        <w:t xml:space="preserve"> indicates acceptance of all </w:t>
      </w:r>
      <w:r w:rsidR="009F708D" w:rsidRPr="00D060CC">
        <w:rPr>
          <w:sz w:val="24"/>
          <w:szCs w:val="24"/>
        </w:rPr>
        <w:t>IFB</w:t>
      </w:r>
      <w:r w:rsidRPr="00D060CC">
        <w:rPr>
          <w:sz w:val="24"/>
          <w:szCs w:val="24"/>
        </w:rPr>
        <w:t xml:space="preserve"> requirements, terms and conditions by clicking on the "Accept" button on the Overview tab in MissouriBUYS, powered by MOVERS.  Failure to do so may result in rejection of the </w:t>
      </w:r>
      <w:r w:rsidR="009F708D" w:rsidRPr="00D060CC">
        <w:rPr>
          <w:sz w:val="24"/>
          <w:szCs w:val="24"/>
        </w:rPr>
        <w:t>response</w:t>
      </w:r>
      <w:r w:rsidRPr="00D060CC">
        <w:rPr>
          <w:sz w:val="24"/>
          <w:szCs w:val="24"/>
        </w:rPr>
        <w:t xml:space="preserve"> unless the </w:t>
      </w:r>
      <w:r w:rsidR="0021521C">
        <w:rPr>
          <w:sz w:val="24"/>
          <w:szCs w:val="24"/>
        </w:rPr>
        <w:t>Vendor</w:t>
      </w:r>
      <w:r w:rsidRPr="00D060CC">
        <w:rPr>
          <w:sz w:val="24"/>
          <w:szCs w:val="24"/>
        </w:rPr>
        <w:t xml:space="preserve">’s full compliance with those documents is indicated elsewhere within the </w:t>
      </w:r>
      <w:r w:rsidR="0021521C">
        <w:rPr>
          <w:sz w:val="24"/>
          <w:szCs w:val="24"/>
        </w:rPr>
        <w:t>Vendor</w:t>
      </w:r>
      <w:r w:rsidRPr="00D060CC">
        <w:rPr>
          <w:sz w:val="24"/>
          <w:szCs w:val="24"/>
        </w:rPr>
        <w:t>’s response.</w:t>
      </w:r>
    </w:p>
    <w:p w14:paraId="4F69D9E9" w14:textId="77777777" w:rsidR="0005666E" w:rsidRPr="0047355B" w:rsidRDefault="0005666E" w:rsidP="0047355B">
      <w:pPr>
        <w:spacing w:line="276" w:lineRule="auto"/>
        <w:ind w:left="900" w:hanging="900"/>
        <w:jc w:val="left"/>
        <w:outlineLvl w:val="2"/>
        <w:rPr>
          <w:sz w:val="24"/>
          <w:szCs w:val="24"/>
        </w:rPr>
      </w:pPr>
    </w:p>
    <w:p w14:paraId="2AD99C2F" w14:textId="4BAA0F57" w:rsidR="009F708D" w:rsidRPr="0047355B" w:rsidRDefault="009F708D" w:rsidP="0047355B">
      <w:pPr>
        <w:numPr>
          <w:ilvl w:val="2"/>
          <w:numId w:val="3"/>
        </w:numPr>
        <w:spacing w:line="276" w:lineRule="auto"/>
        <w:ind w:left="900" w:hanging="900"/>
        <w:jc w:val="left"/>
        <w:outlineLvl w:val="2"/>
        <w:rPr>
          <w:sz w:val="24"/>
          <w:szCs w:val="24"/>
        </w:rPr>
      </w:pPr>
      <w:bookmarkStart w:id="29" w:name="_Hlk177237008"/>
      <w:r w:rsidRPr="0047355B">
        <w:rPr>
          <w:sz w:val="24"/>
          <w:szCs w:val="24"/>
        </w:rPr>
        <w:t xml:space="preserve">It shall be the sole responsibility of the </w:t>
      </w:r>
      <w:r w:rsidR="0021521C">
        <w:rPr>
          <w:sz w:val="24"/>
          <w:szCs w:val="24"/>
        </w:rPr>
        <w:t>Vendor</w:t>
      </w:r>
      <w:r w:rsidRPr="0047355B">
        <w:rPr>
          <w:sz w:val="24"/>
          <w:szCs w:val="24"/>
        </w:rPr>
        <w:t xml:space="preserve"> to monitor the MissouriBUYS, powered by MOVERS Bid Board to obtain a copy of the IFB amendment(s).  Registered </w:t>
      </w:r>
      <w:r w:rsidR="0021521C">
        <w:rPr>
          <w:sz w:val="24"/>
          <w:szCs w:val="24"/>
        </w:rPr>
        <w:t>Vendor</w:t>
      </w:r>
      <w:r w:rsidRPr="0047355B">
        <w:rPr>
          <w:sz w:val="24"/>
          <w:szCs w:val="24"/>
        </w:rPr>
        <w:t xml:space="preserve">s who received e-mail notification of the bid opportunity when the IFB was established and registered </w:t>
      </w:r>
      <w:r w:rsidR="0021521C">
        <w:rPr>
          <w:sz w:val="24"/>
          <w:szCs w:val="24"/>
        </w:rPr>
        <w:t>Vendor</w:t>
      </w:r>
      <w:r w:rsidRPr="0047355B">
        <w:rPr>
          <w:sz w:val="24"/>
          <w:szCs w:val="24"/>
        </w:rPr>
        <w:t xml:space="preserve">s who have responded to the IFB on-line prior to an amendment being issued should receive e-mail notification of the amendment(s).  Registered </w:t>
      </w:r>
      <w:r w:rsidR="0021521C">
        <w:rPr>
          <w:sz w:val="24"/>
          <w:szCs w:val="24"/>
        </w:rPr>
        <w:t>Vendor</w:t>
      </w:r>
      <w:r w:rsidRPr="0047355B">
        <w:rPr>
          <w:sz w:val="24"/>
          <w:szCs w:val="24"/>
        </w:rPr>
        <w:t xml:space="preserve">s who received e-mail notification of the bid opportunity when the IFB was established and registered </w:t>
      </w:r>
      <w:r w:rsidR="0021521C">
        <w:rPr>
          <w:sz w:val="24"/>
          <w:szCs w:val="24"/>
        </w:rPr>
        <w:t>Vendor</w:t>
      </w:r>
      <w:r w:rsidRPr="0047355B">
        <w:rPr>
          <w:sz w:val="24"/>
          <w:szCs w:val="24"/>
        </w:rPr>
        <w:t xml:space="preserve">s who have responded to the bid on-line prior to a cancellation being issued should receive e-mail notification of a cancellation issued prior to the bid end date and time specified in the IFB. If the IFB is cancelled after the bid end date and time specified in the IFB, the </w:t>
      </w:r>
      <w:r w:rsidR="001846BE" w:rsidRPr="0047355B">
        <w:rPr>
          <w:sz w:val="24"/>
          <w:szCs w:val="24"/>
        </w:rPr>
        <w:t>procurement officer</w:t>
      </w:r>
      <w:r w:rsidRPr="0047355B">
        <w:rPr>
          <w:sz w:val="24"/>
          <w:szCs w:val="24"/>
        </w:rPr>
        <w:t xml:space="preserve"> of record </w:t>
      </w:r>
      <w:r w:rsidRPr="0047355B">
        <w:rPr>
          <w:sz w:val="24"/>
          <w:szCs w:val="24"/>
        </w:rPr>
        <w:lastRenderedPageBreak/>
        <w:t xml:space="preserve">will send email notification to all </w:t>
      </w:r>
      <w:r w:rsidR="0021521C">
        <w:rPr>
          <w:sz w:val="24"/>
          <w:szCs w:val="24"/>
        </w:rPr>
        <w:t>Vendor</w:t>
      </w:r>
      <w:r w:rsidRPr="0047355B">
        <w:rPr>
          <w:sz w:val="24"/>
          <w:szCs w:val="24"/>
        </w:rPr>
        <w:t>s that responded to the IFB informing them of the cancellation of the IFB.</w:t>
      </w:r>
    </w:p>
    <w:bookmarkEnd w:id="29"/>
    <w:p w14:paraId="7949770F" w14:textId="77777777" w:rsidR="004620F3" w:rsidRPr="0047355B" w:rsidRDefault="004620F3" w:rsidP="0047355B">
      <w:pPr>
        <w:spacing w:line="276" w:lineRule="auto"/>
        <w:ind w:left="900" w:hanging="900"/>
        <w:jc w:val="left"/>
        <w:outlineLvl w:val="1"/>
        <w:rPr>
          <w:b/>
          <w:sz w:val="24"/>
          <w:szCs w:val="24"/>
        </w:rPr>
      </w:pPr>
    </w:p>
    <w:p w14:paraId="12697F4D" w14:textId="77777777" w:rsidR="005C10C4" w:rsidRPr="0047355B" w:rsidRDefault="0073645D" w:rsidP="0047355B">
      <w:pPr>
        <w:pStyle w:val="Heading2"/>
        <w:spacing w:line="276" w:lineRule="auto"/>
        <w:ind w:left="900" w:hanging="900"/>
        <w:rPr>
          <w:szCs w:val="24"/>
        </w:rPr>
      </w:pPr>
      <w:r w:rsidRPr="0047355B">
        <w:rPr>
          <w:szCs w:val="24"/>
        </w:rPr>
        <w:t>Bid</w:t>
      </w:r>
      <w:r w:rsidR="004620F3" w:rsidRPr="0047355B">
        <w:rPr>
          <w:szCs w:val="24"/>
        </w:rPr>
        <w:t xml:space="preserve"> Opening:  </w:t>
      </w:r>
    </w:p>
    <w:p w14:paraId="74456265" w14:textId="77777777" w:rsidR="005C10C4" w:rsidRPr="0047355B" w:rsidRDefault="005C10C4" w:rsidP="0047355B">
      <w:pPr>
        <w:pStyle w:val="Heading2"/>
        <w:numPr>
          <w:ilvl w:val="0"/>
          <w:numId w:val="0"/>
        </w:numPr>
        <w:spacing w:line="276" w:lineRule="auto"/>
        <w:ind w:left="900" w:hanging="900"/>
        <w:rPr>
          <w:szCs w:val="24"/>
        </w:rPr>
      </w:pPr>
    </w:p>
    <w:p w14:paraId="24DCAA17" w14:textId="77777777" w:rsidR="0073645D" w:rsidRPr="0047355B" w:rsidRDefault="0073645D" w:rsidP="0047355B">
      <w:pPr>
        <w:numPr>
          <w:ilvl w:val="2"/>
          <w:numId w:val="3"/>
        </w:numPr>
        <w:spacing w:line="276" w:lineRule="auto"/>
        <w:ind w:left="900" w:hanging="900"/>
        <w:jc w:val="left"/>
        <w:outlineLvl w:val="2"/>
        <w:rPr>
          <w:sz w:val="24"/>
          <w:szCs w:val="24"/>
        </w:rPr>
      </w:pPr>
      <w:r w:rsidRPr="0047355B">
        <w:rPr>
          <w:sz w:val="24"/>
          <w:szCs w:val="24"/>
        </w:rPr>
        <w:t xml:space="preserve">Bid openings are public on the end date and at the opening time specified on the IFB document.  </w:t>
      </w:r>
    </w:p>
    <w:p w14:paraId="4075EF53" w14:textId="77777777" w:rsidR="004620F3" w:rsidRPr="0047355B" w:rsidRDefault="004620F3" w:rsidP="0047355B">
      <w:pPr>
        <w:spacing w:line="276" w:lineRule="auto"/>
        <w:ind w:left="900" w:hanging="900"/>
        <w:contextualSpacing/>
        <w:jc w:val="left"/>
        <w:rPr>
          <w:sz w:val="24"/>
          <w:szCs w:val="24"/>
        </w:rPr>
      </w:pPr>
    </w:p>
    <w:p w14:paraId="076B1B1F" w14:textId="77777777" w:rsidR="004620F3" w:rsidRPr="0047355B" w:rsidRDefault="004620F3" w:rsidP="0047355B">
      <w:pPr>
        <w:pStyle w:val="Heading3"/>
        <w:rPr>
          <w:szCs w:val="24"/>
        </w:rPr>
      </w:pPr>
      <w:r w:rsidRPr="0047355B">
        <w:rPr>
          <w:szCs w:val="24"/>
        </w:rPr>
        <w:t xml:space="preserve">Late </w:t>
      </w:r>
      <w:r w:rsidR="0053117B" w:rsidRPr="0047355B">
        <w:rPr>
          <w:szCs w:val="24"/>
        </w:rPr>
        <w:t>Bid</w:t>
      </w:r>
      <w:r w:rsidRPr="0047355B">
        <w:rPr>
          <w:szCs w:val="24"/>
        </w:rPr>
        <w:t xml:space="preserve">:  </w:t>
      </w:r>
      <w:r w:rsidR="0053117B" w:rsidRPr="0047355B">
        <w:rPr>
          <w:szCs w:val="24"/>
        </w:rPr>
        <w:t>Bids</w:t>
      </w:r>
      <w:r w:rsidRPr="0047355B">
        <w:rPr>
          <w:szCs w:val="24"/>
        </w:rPr>
        <w:t xml:space="preserve"> which are not received</w:t>
      </w:r>
      <w:r w:rsidR="008D1CF7" w:rsidRPr="0047355B">
        <w:rPr>
          <w:szCs w:val="24"/>
        </w:rPr>
        <w:t xml:space="preserve"> prior</w:t>
      </w:r>
      <w:r w:rsidRPr="0047355B">
        <w:rPr>
          <w:szCs w:val="24"/>
        </w:rPr>
        <w:t xml:space="preserve"> to the official </w:t>
      </w:r>
      <w:r w:rsidR="0053117B" w:rsidRPr="0047355B">
        <w:rPr>
          <w:szCs w:val="24"/>
        </w:rPr>
        <w:t>bid</w:t>
      </w:r>
      <w:r w:rsidRPr="0047355B">
        <w:rPr>
          <w:szCs w:val="24"/>
        </w:rPr>
        <w:t xml:space="preserve"> end date and time shall be considered late, regardless of the degree of lateness, and normally will not be opened.  Late </w:t>
      </w:r>
      <w:r w:rsidR="0053117B" w:rsidRPr="0047355B">
        <w:rPr>
          <w:szCs w:val="24"/>
        </w:rPr>
        <w:t>bids</w:t>
      </w:r>
      <w:r w:rsidRPr="0047355B">
        <w:rPr>
          <w:szCs w:val="24"/>
        </w:rPr>
        <w:t xml:space="preserve"> may only be opened and considered under extraordinary circumstances in accordance with 1 CSR 40-1.050.</w:t>
      </w:r>
    </w:p>
    <w:bookmarkEnd w:id="26"/>
    <w:p w14:paraId="32FC312E" w14:textId="77777777" w:rsidR="004620F3" w:rsidRPr="0047355B" w:rsidRDefault="004620F3" w:rsidP="0047355B">
      <w:pPr>
        <w:tabs>
          <w:tab w:val="left" w:pos="990"/>
          <w:tab w:val="left" w:pos="3870"/>
          <w:tab w:val="left" w:pos="4320"/>
          <w:tab w:val="left" w:pos="4770"/>
          <w:tab w:val="left" w:pos="6030"/>
          <w:tab w:val="left" w:pos="6840"/>
        </w:tabs>
        <w:spacing w:line="276" w:lineRule="auto"/>
        <w:ind w:left="900" w:hanging="900"/>
        <w:jc w:val="left"/>
        <w:rPr>
          <w:b/>
          <w:sz w:val="24"/>
          <w:szCs w:val="24"/>
        </w:rPr>
      </w:pPr>
    </w:p>
    <w:p w14:paraId="0FF77F0A" w14:textId="77777777" w:rsidR="004620F3" w:rsidRPr="0047355B" w:rsidRDefault="004620F3" w:rsidP="0047355B">
      <w:pPr>
        <w:pStyle w:val="Heading2"/>
        <w:spacing w:line="276" w:lineRule="auto"/>
        <w:ind w:left="900" w:hanging="900"/>
        <w:rPr>
          <w:szCs w:val="24"/>
        </w:rPr>
      </w:pPr>
      <w:r w:rsidRPr="0047355B">
        <w:rPr>
          <w:szCs w:val="24"/>
        </w:rPr>
        <w:t xml:space="preserve">Award Determination:  </w:t>
      </w:r>
    </w:p>
    <w:p w14:paraId="24D1677E" w14:textId="77777777" w:rsidR="004620F3" w:rsidRPr="0047355B" w:rsidRDefault="004620F3" w:rsidP="0047355B">
      <w:pPr>
        <w:spacing w:line="276" w:lineRule="auto"/>
        <w:ind w:left="900" w:hanging="900"/>
        <w:jc w:val="left"/>
        <w:outlineLvl w:val="2"/>
        <w:rPr>
          <w:sz w:val="24"/>
          <w:szCs w:val="24"/>
        </w:rPr>
      </w:pPr>
    </w:p>
    <w:p w14:paraId="107C23D8" w14:textId="5FCF13D1" w:rsidR="004620F3" w:rsidRPr="0047355B" w:rsidRDefault="004620F3" w:rsidP="0047355B">
      <w:pPr>
        <w:pStyle w:val="Heading3"/>
        <w:rPr>
          <w:szCs w:val="24"/>
        </w:rPr>
      </w:pPr>
      <w:r w:rsidRPr="0047355B">
        <w:rPr>
          <w:szCs w:val="24"/>
        </w:rPr>
        <w:t xml:space="preserve">The </w:t>
      </w:r>
      <w:r w:rsidRPr="008726D5">
        <w:rPr>
          <w:szCs w:val="24"/>
        </w:rPr>
        <w:t xml:space="preserve">contract(s) shall be awarded to the lowest and best </w:t>
      </w:r>
      <w:r w:rsidR="008D1CF7" w:rsidRPr="008726D5">
        <w:rPr>
          <w:szCs w:val="24"/>
        </w:rPr>
        <w:t>bid</w:t>
      </w:r>
      <w:r w:rsidRPr="008726D5">
        <w:rPr>
          <w:szCs w:val="24"/>
        </w:rPr>
        <w:t xml:space="preserve">(s). The award(s) shall be made to the lowest and best </w:t>
      </w:r>
      <w:r w:rsidR="008D1CF7" w:rsidRPr="008726D5">
        <w:rPr>
          <w:szCs w:val="24"/>
        </w:rPr>
        <w:t>bid</w:t>
      </w:r>
      <w:r w:rsidRPr="008726D5">
        <w:rPr>
          <w:szCs w:val="24"/>
        </w:rPr>
        <w:t>(s) for the categor</w:t>
      </w:r>
      <w:r w:rsidR="008726D5">
        <w:rPr>
          <w:szCs w:val="24"/>
        </w:rPr>
        <w:t>ies</w:t>
      </w:r>
      <w:r w:rsidRPr="008726D5">
        <w:rPr>
          <w:szCs w:val="24"/>
        </w:rPr>
        <w:t xml:space="preserve"> outlined above determined to serve the state’s best interests.</w:t>
      </w:r>
      <w:r w:rsidRPr="0047355B">
        <w:rPr>
          <w:szCs w:val="24"/>
        </w:rPr>
        <w:t xml:space="preserve">  </w:t>
      </w:r>
    </w:p>
    <w:p w14:paraId="0577CB7F" w14:textId="77777777" w:rsidR="004620F3" w:rsidRPr="0047355B" w:rsidRDefault="004620F3" w:rsidP="0047355B">
      <w:pPr>
        <w:spacing w:line="276" w:lineRule="auto"/>
        <w:ind w:left="900" w:hanging="900"/>
        <w:jc w:val="left"/>
        <w:rPr>
          <w:sz w:val="24"/>
          <w:szCs w:val="24"/>
          <w:highlight w:val="yellow"/>
        </w:rPr>
      </w:pPr>
    </w:p>
    <w:p w14:paraId="5FC67930" w14:textId="4B7CD3A5" w:rsidR="004620F3" w:rsidRPr="0047355B" w:rsidRDefault="004620F3" w:rsidP="0047355B">
      <w:pPr>
        <w:pStyle w:val="Heading3"/>
        <w:rPr>
          <w:szCs w:val="24"/>
        </w:rPr>
      </w:pPr>
      <w:r w:rsidRPr="008726D5">
        <w:rPr>
          <w:szCs w:val="24"/>
        </w:rPr>
        <w:t xml:space="preserve">Award(s) shall be made to the </w:t>
      </w:r>
      <w:r w:rsidR="0021521C" w:rsidRPr="008726D5">
        <w:rPr>
          <w:szCs w:val="24"/>
        </w:rPr>
        <w:t>Vendor</w:t>
      </w:r>
      <w:r w:rsidRPr="008726D5">
        <w:rPr>
          <w:szCs w:val="24"/>
        </w:rPr>
        <w:t xml:space="preserve">(s) whose </w:t>
      </w:r>
      <w:r w:rsidR="008D1CF7" w:rsidRPr="008726D5">
        <w:rPr>
          <w:szCs w:val="24"/>
        </w:rPr>
        <w:t>bid</w:t>
      </w:r>
      <w:r w:rsidRPr="008726D5">
        <w:rPr>
          <w:szCs w:val="24"/>
        </w:rPr>
        <w:t>(s) (1) complies</w:t>
      </w:r>
      <w:r w:rsidRPr="0047355B">
        <w:rPr>
          <w:szCs w:val="24"/>
        </w:rPr>
        <w:t xml:space="preserve"> with all mandatory specifications and requirements of the </w:t>
      </w:r>
      <w:r w:rsidR="007A4650" w:rsidRPr="0047355B">
        <w:rPr>
          <w:szCs w:val="24"/>
        </w:rPr>
        <w:t>IFB</w:t>
      </w:r>
      <w:r w:rsidRPr="0047355B">
        <w:rPr>
          <w:szCs w:val="24"/>
        </w:rPr>
        <w:t xml:space="preserve"> and (2) is the lowest and best </w:t>
      </w:r>
      <w:r w:rsidR="008D1CF7" w:rsidRPr="0047355B">
        <w:rPr>
          <w:szCs w:val="24"/>
        </w:rPr>
        <w:t>bid</w:t>
      </w:r>
      <w:r w:rsidRPr="0047355B">
        <w:rPr>
          <w:szCs w:val="24"/>
        </w:rPr>
        <w:t xml:space="preserve">, considering price, responsibility of the </w:t>
      </w:r>
      <w:r w:rsidR="0021521C">
        <w:rPr>
          <w:szCs w:val="24"/>
        </w:rPr>
        <w:t>Vendor</w:t>
      </w:r>
      <w:r w:rsidRPr="0047355B">
        <w:rPr>
          <w:szCs w:val="24"/>
        </w:rPr>
        <w:t xml:space="preserve">, and all other evaluation criteria specified in the </w:t>
      </w:r>
      <w:r w:rsidR="007A4650" w:rsidRPr="0047355B">
        <w:rPr>
          <w:szCs w:val="24"/>
        </w:rPr>
        <w:t>IFB</w:t>
      </w:r>
      <w:r w:rsidRPr="0047355B">
        <w:rPr>
          <w:szCs w:val="24"/>
        </w:rPr>
        <w:t xml:space="preserve">, and (3) complies with chapter 34, </w:t>
      </w:r>
      <w:proofErr w:type="spellStart"/>
      <w:r w:rsidRPr="0047355B">
        <w:rPr>
          <w:szCs w:val="24"/>
        </w:rPr>
        <w:t>RSMo</w:t>
      </w:r>
      <w:proofErr w:type="spellEnd"/>
      <w:r w:rsidRPr="0047355B">
        <w:rPr>
          <w:szCs w:val="24"/>
        </w:rPr>
        <w:t>, other applicable Missouri statutes, and all applicable Executive Orders.</w:t>
      </w:r>
    </w:p>
    <w:p w14:paraId="5C240D2A" w14:textId="77777777" w:rsidR="004620F3" w:rsidRPr="0047355B" w:rsidRDefault="004620F3" w:rsidP="0047355B">
      <w:pPr>
        <w:spacing w:line="276" w:lineRule="auto"/>
        <w:ind w:left="900" w:hanging="900"/>
        <w:jc w:val="left"/>
        <w:outlineLvl w:val="3"/>
        <w:rPr>
          <w:sz w:val="24"/>
          <w:szCs w:val="24"/>
        </w:rPr>
      </w:pPr>
    </w:p>
    <w:p w14:paraId="6E19DF38" w14:textId="23BB5719" w:rsidR="004620F3" w:rsidRPr="0047355B" w:rsidRDefault="007A1824" w:rsidP="0047355B">
      <w:pPr>
        <w:pStyle w:val="Heading3"/>
        <w:rPr>
          <w:szCs w:val="24"/>
        </w:rPr>
      </w:pPr>
      <w:r w:rsidRPr="0047355B">
        <w:rPr>
          <w:szCs w:val="24"/>
        </w:rPr>
        <w:t xml:space="preserve">The </w:t>
      </w:r>
      <w:r w:rsidR="0021521C">
        <w:rPr>
          <w:szCs w:val="24"/>
        </w:rPr>
        <w:t>Department</w:t>
      </w:r>
      <w:r w:rsidR="004620F3" w:rsidRPr="0047355B">
        <w:rPr>
          <w:szCs w:val="24"/>
        </w:rPr>
        <w:t xml:space="preserve"> reserves the right to make awards by </w:t>
      </w:r>
      <w:r w:rsidR="00BA1100">
        <w:rPr>
          <w:szCs w:val="24"/>
        </w:rPr>
        <w:t xml:space="preserve">goals and </w:t>
      </w:r>
      <w:proofErr w:type="spellStart"/>
      <w:r w:rsidR="00BA1100">
        <w:rPr>
          <w:szCs w:val="24"/>
        </w:rPr>
        <w:t>catagories</w:t>
      </w:r>
      <w:proofErr w:type="spellEnd"/>
      <w:r w:rsidR="004620F3" w:rsidRPr="0047355B">
        <w:rPr>
          <w:szCs w:val="24"/>
        </w:rPr>
        <w:t xml:space="preserve">.  The </w:t>
      </w:r>
      <w:r w:rsidR="00BA1100">
        <w:rPr>
          <w:szCs w:val="24"/>
        </w:rPr>
        <w:t>goals and categories</w:t>
      </w:r>
      <w:r w:rsidR="00BA1100" w:rsidRPr="0047355B">
        <w:rPr>
          <w:szCs w:val="24"/>
        </w:rPr>
        <w:t xml:space="preserve"> </w:t>
      </w:r>
      <w:r w:rsidR="004620F3" w:rsidRPr="0047355B">
        <w:rPr>
          <w:szCs w:val="24"/>
        </w:rPr>
        <w:t xml:space="preserve">awarded shall be determined by the </w:t>
      </w:r>
      <w:r w:rsidR="0021521C">
        <w:rPr>
          <w:szCs w:val="24"/>
        </w:rPr>
        <w:t>Department</w:t>
      </w:r>
      <w:r w:rsidR="004620F3" w:rsidRPr="0047355B">
        <w:rPr>
          <w:szCs w:val="24"/>
        </w:rPr>
        <w:t xml:space="preserve"> based upon factors such as item similarity, location, administrative efficiency, or other considerations in the best interest of the State of Missouri.</w:t>
      </w:r>
    </w:p>
    <w:p w14:paraId="719554D0" w14:textId="77777777" w:rsidR="004620F3" w:rsidRPr="0047355B" w:rsidRDefault="004620F3" w:rsidP="0047355B">
      <w:pPr>
        <w:spacing w:line="276" w:lineRule="auto"/>
        <w:ind w:left="900" w:hanging="900"/>
        <w:jc w:val="left"/>
        <w:outlineLvl w:val="3"/>
        <w:rPr>
          <w:sz w:val="24"/>
          <w:szCs w:val="24"/>
        </w:rPr>
      </w:pPr>
    </w:p>
    <w:p w14:paraId="08E397F1" w14:textId="18159D99" w:rsidR="004620F3" w:rsidRPr="0047355B" w:rsidRDefault="004620F3" w:rsidP="0047355B">
      <w:pPr>
        <w:pStyle w:val="Heading3"/>
        <w:rPr>
          <w:rFonts w:eastAsia="Calibri"/>
          <w:szCs w:val="24"/>
        </w:rPr>
      </w:pPr>
      <w:r w:rsidRPr="0047355B">
        <w:rPr>
          <w:szCs w:val="24"/>
        </w:rPr>
        <w:t xml:space="preserve">Any award of a contract shall be made by notification from the </w:t>
      </w:r>
      <w:r w:rsidR="0021521C">
        <w:rPr>
          <w:szCs w:val="24"/>
        </w:rPr>
        <w:t>Department</w:t>
      </w:r>
      <w:r w:rsidRPr="0047355B">
        <w:rPr>
          <w:szCs w:val="24"/>
        </w:rPr>
        <w:t xml:space="preserve"> to the successful </w:t>
      </w:r>
      <w:r w:rsidR="0021521C">
        <w:rPr>
          <w:szCs w:val="24"/>
        </w:rPr>
        <w:t>Vendor</w:t>
      </w:r>
      <w:r w:rsidRPr="0047355B">
        <w:rPr>
          <w:szCs w:val="24"/>
        </w:rPr>
        <w:t xml:space="preserve">. The final determination of contract award(s) shall be made by the </w:t>
      </w:r>
      <w:r w:rsidR="0021521C">
        <w:rPr>
          <w:szCs w:val="24"/>
        </w:rPr>
        <w:t>Department</w:t>
      </w:r>
      <w:r w:rsidRPr="0047355B">
        <w:rPr>
          <w:szCs w:val="24"/>
        </w:rPr>
        <w:t>.</w:t>
      </w:r>
    </w:p>
    <w:p w14:paraId="1E48AD14" w14:textId="77777777" w:rsidR="004620F3" w:rsidRPr="003F1B9A" w:rsidRDefault="004620F3" w:rsidP="003F1B9A">
      <w:pPr>
        <w:spacing w:line="276" w:lineRule="auto"/>
        <w:ind w:left="900" w:hanging="900"/>
        <w:jc w:val="left"/>
        <w:outlineLvl w:val="2"/>
        <w:rPr>
          <w:sz w:val="24"/>
          <w:szCs w:val="24"/>
        </w:rPr>
      </w:pPr>
    </w:p>
    <w:p w14:paraId="65249867" w14:textId="77777777" w:rsidR="004620F3" w:rsidRPr="003F1B9A" w:rsidRDefault="004620F3" w:rsidP="003F1B9A">
      <w:pPr>
        <w:pStyle w:val="Heading3"/>
        <w:rPr>
          <w:szCs w:val="24"/>
        </w:rPr>
      </w:pPr>
      <w:r w:rsidRPr="003F1B9A">
        <w:rPr>
          <w:szCs w:val="24"/>
        </w:rPr>
        <w:t>By virtue of statutory authority, a preference will be given to materials, products, supplies, provisions and all other articles produced, manufactured, mined, processed or grown within the State of Missouri and to all firms, corporations or individuals doing business as Missouri firms, corporations or individuals.  Such preference shall be given when quality is equal or better and delivered price is the same or less.</w:t>
      </w:r>
    </w:p>
    <w:p w14:paraId="47F793D7" w14:textId="77777777" w:rsidR="004620F3" w:rsidRPr="003F1B9A" w:rsidRDefault="004620F3" w:rsidP="003F1B9A">
      <w:pPr>
        <w:spacing w:line="276" w:lineRule="auto"/>
        <w:ind w:left="900" w:hanging="900"/>
        <w:jc w:val="left"/>
        <w:outlineLvl w:val="3"/>
        <w:rPr>
          <w:sz w:val="24"/>
          <w:szCs w:val="24"/>
        </w:rPr>
      </w:pPr>
    </w:p>
    <w:p w14:paraId="7FEF7292" w14:textId="6098AF54" w:rsidR="00F96E02" w:rsidRPr="003F1B9A" w:rsidRDefault="009A3D07" w:rsidP="003F1B9A">
      <w:pPr>
        <w:pStyle w:val="Heading3"/>
        <w:rPr>
          <w:szCs w:val="24"/>
        </w:rPr>
      </w:pPr>
      <w:r w:rsidRPr="003F1B9A">
        <w:rPr>
          <w:szCs w:val="24"/>
        </w:rPr>
        <w:lastRenderedPageBreak/>
        <w:t xml:space="preserve">After a contract is executed or all bids are rejected, all bids are uploaded for public </w:t>
      </w:r>
      <w:r w:rsidRPr="00A05E53">
        <w:rPr>
          <w:szCs w:val="24"/>
        </w:rPr>
        <w:t xml:space="preserve">viewing at </w:t>
      </w:r>
      <w:hyperlink r:id="rId39" w:history="1">
        <w:r w:rsidRPr="00A05E53">
          <w:rPr>
            <w:rStyle w:val="Hyperlink"/>
            <w:szCs w:val="24"/>
          </w:rPr>
          <w:t>https://missouribuys.mo.gov/bid-board/movers</w:t>
        </w:r>
      </w:hyperlink>
      <w:r w:rsidRPr="00A05E53">
        <w:rPr>
          <w:szCs w:val="24"/>
        </w:rPr>
        <w:t>.</w:t>
      </w:r>
    </w:p>
    <w:p w14:paraId="200B5895" w14:textId="77777777" w:rsidR="004620F3" w:rsidRPr="00767BD9" w:rsidRDefault="008D1CF7" w:rsidP="00767BD9">
      <w:pPr>
        <w:pStyle w:val="Heading3"/>
        <w:numPr>
          <w:ilvl w:val="0"/>
          <w:numId w:val="0"/>
        </w:numPr>
        <w:ind w:left="900" w:hanging="900"/>
        <w:rPr>
          <w:szCs w:val="24"/>
        </w:rPr>
      </w:pPr>
      <w:r w:rsidRPr="003F1B9A">
        <w:rPr>
          <w:szCs w:val="24"/>
        </w:rPr>
        <w:t xml:space="preserve"> </w:t>
      </w:r>
    </w:p>
    <w:p w14:paraId="6E52043F" w14:textId="77777777" w:rsidR="004620F3" w:rsidRPr="00767BD9" w:rsidRDefault="004620F3" w:rsidP="00767BD9">
      <w:pPr>
        <w:pStyle w:val="Heading2"/>
        <w:spacing w:line="276" w:lineRule="auto"/>
        <w:ind w:left="900" w:hanging="900"/>
        <w:rPr>
          <w:szCs w:val="24"/>
        </w:rPr>
      </w:pPr>
      <w:r w:rsidRPr="00767BD9">
        <w:rPr>
          <w:szCs w:val="24"/>
        </w:rPr>
        <w:t xml:space="preserve">Evaluation Process: </w:t>
      </w:r>
    </w:p>
    <w:p w14:paraId="5B79E6F6" w14:textId="77777777" w:rsidR="004620F3" w:rsidRPr="00767BD9" w:rsidRDefault="004620F3" w:rsidP="00767BD9">
      <w:pPr>
        <w:spacing w:line="276" w:lineRule="auto"/>
        <w:ind w:left="900" w:hanging="900"/>
        <w:jc w:val="left"/>
        <w:rPr>
          <w:sz w:val="24"/>
          <w:szCs w:val="24"/>
        </w:rPr>
      </w:pPr>
    </w:p>
    <w:p w14:paraId="6E9E51CB" w14:textId="43696C03" w:rsidR="004620F3" w:rsidRPr="00767BD9" w:rsidRDefault="004620F3" w:rsidP="00767BD9">
      <w:pPr>
        <w:pStyle w:val="Heading3"/>
        <w:rPr>
          <w:szCs w:val="24"/>
        </w:rPr>
      </w:pPr>
      <w:proofErr w:type="gramStart"/>
      <w:r w:rsidRPr="00767BD9">
        <w:rPr>
          <w:szCs w:val="24"/>
        </w:rPr>
        <w:t>In order to</w:t>
      </w:r>
      <w:proofErr w:type="gramEnd"/>
      <w:r w:rsidRPr="00767BD9">
        <w:rPr>
          <w:szCs w:val="24"/>
        </w:rPr>
        <w:t xml:space="preserve"> complete the awards identified above, the state will follow the evaluation process identified herein to determine the lowest and best </w:t>
      </w:r>
      <w:r w:rsidR="0021521C">
        <w:rPr>
          <w:szCs w:val="24"/>
        </w:rPr>
        <w:t>Vendor</w:t>
      </w:r>
      <w:r w:rsidRPr="00767BD9">
        <w:rPr>
          <w:szCs w:val="24"/>
        </w:rPr>
        <w:t>(s).</w:t>
      </w:r>
    </w:p>
    <w:p w14:paraId="4AB4BE33" w14:textId="77777777" w:rsidR="004620F3" w:rsidRPr="00767BD9" w:rsidRDefault="004620F3" w:rsidP="00767BD9">
      <w:pPr>
        <w:spacing w:line="276" w:lineRule="auto"/>
        <w:ind w:left="900" w:hanging="900"/>
        <w:jc w:val="left"/>
        <w:rPr>
          <w:sz w:val="24"/>
          <w:szCs w:val="24"/>
        </w:rPr>
      </w:pPr>
    </w:p>
    <w:p w14:paraId="12F18245" w14:textId="40E58C14" w:rsidR="004620F3" w:rsidRPr="00767BD9" w:rsidRDefault="004620F3" w:rsidP="00767BD9">
      <w:pPr>
        <w:pStyle w:val="Heading3"/>
        <w:rPr>
          <w:szCs w:val="24"/>
        </w:rPr>
      </w:pPr>
      <w:r w:rsidRPr="00767BD9">
        <w:rPr>
          <w:bCs/>
          <w:color w:val="000000" w:themeColor="text1"/>
          <w:szCs w:val="24"/>
        </w:rPr>
        <w:t xml:space="preserve">Evaluation Committee and Subject Matter Expert(s):  </w:t>
      </w:r>
      <w:r w:rsidRPr="00767BD9">
        <w:rPr>
          <w:szCs w:val="24"/>
        </w:rPr>
        <w:t xml:space="preserve">The </w:t>
      </w:r>
      <w:r w:rsidR="0021521C">
        <w:rPr>
          <w:szCs w:val="24"/>
        </w:rPr>
        <w:t>Vendor</w:t>
      </w:r>
      <w:r w:rsidRPr="00767BD9">
        <w:rPr>
          <w:szCs w:val="24"/>
        </w:rPr>
        <w:t xml:space="preserve"> is advised that an evaluation committee and possibly subject-matter experts will be used to review and assess the </w:t>
      </w:r>
      <w:r w:rsidR="00F96E02" w:rsidRPr="00767BD9">
        <w:rPr>
          <w:szCs w:val="24"/>
        </w:rPr>
        <w:t>bids</w:t>
      </w:r>
      <w:r w:rsidRPr="00767BD9">
        <w:rPr>
          <w:szCs w:val="24"/>
        </w:rPr>
        <w:t xml:space="preserve"> for responsiveness to mandatory requirements of the </w:t>
      </w:r>
      <w:r w:rsidR="007A4650" w:rsidRPr="00767BD9">
        <w:rPr>
          <w:szCs w:val="24"/>
        </w:rPr>
        <w:t>IFB</w:t>
      </w:r>
      <w:r w:rsidRPr="00767BD9">
        <w:rPr>
          <w:szCs w:val="24"/>
        </w:rPr>
        <w:t xml:space="preserve"> in accordance with the evaluation criteria stated in the </w:t>
      </w:r>
      <w:r w:rsidR="007A4650" w:rsidRPr="00767BD9">
        <w:rPr>
          <w:szCs w:val="24"/>
        </w:rPr>
        <w:t>IFB</w:t>
      </w:r>
      <w:r w:rsidRPr="00767BD9">
        <w:rPr>
          <w:szCs w:val="24"/>
        </w:rPr>
        <w:t xml:space="preserve">.  The ethical standards of 1 CSR 40-1.050(7)(O) will apply to evaluators.  </w:t>
      </w:r>
    </w:p>
    <w:p w14:paraId="561F5F71" w14:textId="77777777" w:rsidR="004620F3" w:rsidRPr="00767BD9" w:rsidRDefault="004620F3" w:rsidP="00767BD9">
      <w:pPr>
        <w:spacing w:line="276" w:lineRule="auto"/>
        <w:ind w:left="900" w:hanging="900"/>
        <w:jc w:val="left"/>
        <w:outlineLvl w:val="2"/>
        <w:rPr>
          <w:sz w:val="24"/>
          <w:szCs w:val="24"/>
        </w:rPr>
      </w:pPr>
    </w:p>
    <w:p w14:paraId="0C9D4BBE" w14:textId="58471DF0" w:rsidR="004620F3" w:rsidRPr="00767BD9" w:rsidRDefault="004620F3" w:rsidP="00767BD9">
      <w:pPr>
        <w:pStyle w:val="Heading3"/>
        <w:rPr>
          <w:szCs w:val="24"/>
        </w:rPr>
      </w:pPr>
      <w:r w:rsidRPr="00767BD9">
        <w:rPr>
          <w:szCs w:val="24"/>
        </w:rPr>
        <w:t xml:space="preserve">Compliance Review: Each </w:t>
      </w:r>
      <w:r w:rsidR="0073645D" w:rsidRPr="00767BD9">
        <w:rPr>
          <w:szCs w:val="24"/>
        </w:rPr>
        <w:t>bid</w:t>
      </w:r>
      <w:r w:rsidRPr="00767BD9">
        <w:rPr>
          <w:szCs w:val="24"/>
        </w:rPr>
        <w:t xml:space="preserve"> submitted in response to the </w:t>
      </w:r>
      <w:r w:rsidR="007A4650" w:rsidRPr="00767BD9">
        <w:rPr>
          <w:szCs w:val="24"/>
        </w:rPr>
        <w:t>IFB</w:t>
      </w:r>
      <w:r w:rsidRPr="00767BD9">
        <w:rPr>
          <w:szCs w:val="24"/>
        </w:rPr>
        <w:t xml:space="preserve"> will be reviewed for compliance with the mandatory requirements of the </w:t>
      </w:r>
      <w:r w:rsidR="007A4650" w:rsidRPr="00767BD9">
        <w:rPr>
          <w:szCs w:val="24"/>
        </w:rPr>
        <w:t>IFB</w:t>
      </w:r>
      <w:r w:rsidRPr="00767BD9">
        <w:rPr>
          <w:szCs w:val="24"/>
        </w:rPr>
        <w:t xml:space="preserve">.  The </w:t>
      </w:r>
      <w:r w:rsidR="0021521C">
        <w:rPr>
          <w:szCs w:val="24"/>
        </w:rPr>
        <w:t>Vendor</w:t>
      </w:r>
      <w:r w:rsidRPr="00767BD9">
        <w:rPr>
          <w:szCs w:val="24"/>
        </w:rPr>
        <w:t xml:space="preserve"> shall understand the state will not award a contract to a </w:t>
      </w:r>
      <w:r w:rsidR="0021521C">
        <w:rPr>
          <w:szCs w:val="24"/>
        </w:rPr>
        <w:t>Vendor</w:t>
      </w:r>
      <w:r w:rsidRPr="00767BD9">
        <w:rPr>
          <w:szCs w:val="24"/>
        </w:rPr>
        <w:t xml:space="preserve"> with a non-responsive (non-compliant) </w:t>
      </w:r>
      <w:r w:rsidR="0073645D" w:rsidRPr="00767BD9">
        <w:rPr>
          <w:szCs w:val="24"/>
        </w:rPr>
        <w:t>bid</w:t>
      </w:r>
      <w:r w:rsidRPr="00767BD9">
        <w:rPr>
          <w:szCs w:val="24"/>
        </w:rPr>
        <w:t xml:space="preserve">.  </w:t>
      </w:r>
    </w:p>
    <w:p w14:paraId="096F7BC3" w14:textId="77777777" w:rsidR="004620F3" w:rsidRPr="00767BD9" w:rsidRDefault="004620F3" w:rsidP="00767BD9">
      <w:pPr>
        <w:spacing w:line="276" w:lineRule="auto"/>
        <w:ind w:left="900" w:hanging="900"/>
        <w:jc w:val="left"/>
        <w:rPr>
          <w:sz w:val="24"/>
          <w:szCs w:val="24"/>
        </w:rPr>
      </w:pPr>
    </w:p>
    <w:p w14:paraId="14EBA31C" w14:textId="77777777" w:rsidR="004620F3" w:rsidRPr="004620F3" w:rsidRDefault="004620F3" w:rsidP="00FD3975">
      <w:pPr>
        <w:pStyle w:val="Heading4"/>
      </w:pPr>
      <w:r w:rsidRPr="004620F3">
        <w:t xml:space="preserve">A </w:t>
      </w:r>
      <w:r w:rsidR="0073645D">
        <w:t>bid</w:t>
      </w:r>
      <w:r w:rsidRPr="004620F3">
        <w:t xml:space="preserve"> which contains non-responsiveness issues, shall be considered unacceptable and eliminated from further consideration in the evaluation.</w:t>
      </w:r>
    </w:p>
    <w:p w14:paraId="2EDD36A6" w14:textId="77777777" w:rsidR="004620F3" w:rsidRPr="004620F3" w:rsidRDefault="004620F3" w:rsidP="004620F3">
      <w:pPr>
        <w:ind w:left="1152"/>
        <w:outlineLvl w:val="3"/>
      </w:pPr>
    </w:p>
    <w:p w14:paraId="77865119" w14:textId="2F958A18" w:rsidR="004620F3" w:rsidRPr="004620F3" w:rsidRDefault="004620F3" w:rsidP="00FD3975">
      <w:pPr>
        <w:pStyle w:val="Heading4"/>
      </w:pPr>
      <w:r w:rsidRPr="004620F3">
        <w:t xml:space="preserve">In the event only one </w:t>
      </w:r>
      <w:r w:rsidR="0073645D">
        <w:t>bid</w:t>
      </w:r>
      <w:r w:rsidRPr="004620F3">
        <w:t xml:space="preserve"> is received, the State of Missouri reserves the right to review the </w:t>
      </w:r>
      <w:r w:rsidR="00F96E02">
        <w:t>bid</w:t>
      </w:r>
      <w:r w:rsidRPr="004620F3">
        <w:t xml:space="preserve"> to determine if the </w:t>
      </w:r>
      <w:r w:rsidR="0021521C">
        <w:t>Vendor</w:t>
      </w:r>
      <w:r w:rsidRPr="004620F3">
        <w:t xml:space="preserve"> is responsive, responsible, and reliable and is therefore eligible for award in lieu of </w:t>
      </w:r>
      <w:proofErr w:type="gramStart"/>
      <w:r w:rsidRPr="004620F3">
        <w:t>conducting an assessment of</w:t>
      </w:r>
      <w:proofErr w:type="gramEnd"/>
      <w:r w:rsidRPr="004620F3">
        <w:t xml:space="preserve"> the </w:t>
      </w:r>
      <w:r w:rsidR="00F96E02">
        <w:t>bid</w:t>
      </w:r>
      <w:r w:rsidRPr="004620F3">
        <w:t xml:space="preserve"> in accordance with the evaluation criteria identified herein.  Such determination shall be based upon information submitted in the </w:t>
      </w:r>
      <w:r w:rsidR="00F96E02">
        <w:t>bid</w:t>
      </w:r>
      <w:r w:rsidRPr="004620F3">
        <w:t>.</w:t>
      </w:r>
    </w:p>
    <w:p w14:paraId="76E22144" w14:textId="77777777" w:rsidR="004620F3" w:rsidRPr="004620F3" w:rsidRDefault="004620F3" w:rsidP="004620F3">
      <w:pPr>
        <w:ind w:left="1152"/>
        <w:outlineLvl w:val="3"/>
      </w:pPr>
    </w:p>
    <w:p w14:paraId="5C233133" w14:textId="462600D0" w:rsidR="004620F3" w:rsidRPr="004620F3" w:rsidRDefault="004620F3" w:rsidP="00FD3975">
      <w:pPr>
        <w:pStyle w:val="Heading4"/>
      </w:pPr>
      <w:r w:rsidRPr="004620F3">
        <w:t xml:space="preserve">The </w:t>
      </w:r>
      <w:r w:rsidR="0021521C">
        <w:t>Department</w:t>
      </w:r>
      <w:r w:rsidRPr="004620F3">
        <w:t xml:space="preserve"> reserves the right to reject </w:t>
      </w:r>
      <w:proofErr w:type="gramStart"/>
      <w:r w:rsidRPr="004620F3">
        <w:t>any and all</w:t>
      </w:r>
      <w:proofErr w:type="gramEnd"/>
      <w:r w:rsidRPr="004620F3">
        <w:t xml:space="preserve"> </w:t>
      </w:r>
      <w:r w:rsidR="0073645D">
        <w:t>bids</w:t>
      </w:r>
      <w:r w:rsidRPr="004620F3">
        <w:t>.</w:t>
      </w:r>
    </w:p>
    <w:p w14:paraId="4D236956" w14:textId="77777777" w:rsidR="004620F3" w:rsidRPr="004620F3" w:rsidRDefault="004620F3" w:rsidP="004620F3">
      <w:pPr>
        <w:ind w:left="1152"/>
        <w:outlineLvl w:val="3"/>
      </w:pPr>
    </w:p>
    <w:p w14:paraId="628CF317" w14:textId="25D624C5" w:rsidR="004620F3" w:rsidRPr="004620F3" w:rsidRDefault="004620F3" w:rsidP="00FD3975">
      <w:pPr>
        <w:pStyle w:val="Heading4"/>
      </w:pPr>
      <w:r w:rsidRPr="004620F3">
        <w:t xml:space="preserve">The </w:t>
      </w:r>
      <w:r w:rsidR="0021521C">
        <w:t>Department</w:t>
      </w:r>
      <w:r w:rsidRPr="004620F3">
        <w:t xml:space="preserve"> monitors all procurement activities to detect any possibility of deliberate restraint of competition, collusion among </w:t>
      </w:r>
      <w:r w:rsidR="0021521C">
        <w:t>Vendor</w:t>
      </w:r>
      <w:r w:rsidRPr="004620F3">
        <w:t xml:space="preserve">s, price-fixing by </w:t>
      </w:r>
      <w:r w:rsidR="0021521C">
        <w:t>Vendor</w:t>
      </w:r>
      <w:r w:rsidRPr="004620F3">
        <w:t xml:space="preserve">s, or any other anticompetitive conduct by </w:t>
      </w:r>
      <w:r w:rsidR="0021521C">
        <w:t>Vendor</w:t>
      </w:r>
      <w:r w:rsidRPr="004620F3">
        <w:t xml:space="preserve">s which appears to violate state and federal antitrust laws.  Any suspected violation shall be referred to the Missouri Attorney General’s Office for appropriate action.  </w:t>
      </w:r>
    </w:p>
    <w:p w14:paraId="545693F1" w14:textId="77777777" w:rsidR="004620F3" w:rsidRPr="00767BD9" w:rsidRDefault="004620F3" w:rsidP="00767BD9">
      <w:pPr>
        <w:spacing w:line="276" w:lineRule="auto"/>
        <w:ind w:left="900" w:hanging="900"/>
        <w:jc w:val="left"/>
        <w:rPr>
          <w:sz w:val="24"/>
          <w:szCs w:val="24"/>
        </w:rPr>
      </w:pPr>
    </w:p>
    <w:p w14:paraId="1876758C" w14:textId="293037F8" w:rsidR="004620F3" w:rsidRPr="00767BD9" w:rsidRDefault="004620F3" w:rsidP="00767BD9">
      <w:pPr>
        <w:pStyle w:val="Heading3"/>
        <w:rPr>
          <w:szCs w:val="24"/>
        </w:rPr>
      </w:pPr>
      <w:r w:rsidRPr="00767BD9">
        <w:rPr>
          <w:szCs w:val="24"/>
        </w:rPr>
        <w:t xml:space="preserve">Business Compliance Requirements: Due to lead times for obtaining the information needed to complete the Business Compliance Exhibits, </w:t>
      </w:r>
      <w:r w:rsidR="0021521C">
        <w:rPr>
          <w:szCs w:val="24"/>
        </w:rPr>
        <w:t>Vendor</w:t>
      </w:r>
      <w:r w:rsidRPr="00767BD9">
        <w:rPr>
          <w:szCs w:val="24"/>
        </w:rPr>
        <w:t xml:space="preserve">s are encouraged to IMMEDIATELY begin securing these verifications when preparing a </w:t>
      </w:r>
      <w:r w:rsidR="0073645D" w:rsidRPr="00767BD9">
        <w:rPr>
          <w:szCs w:val="24"/>
        </w:rPr>
        <w:t>bid</w:t>
      </w:r>
      <w:r w:rsidRPr="00767BD9">
        <w:rPr>
          <w:szCs w:val="24"/>
        </w:rPr>
        <w:t xml:space="preserve">.  </w:t>
      </w:r>
      <w:proofErr w:type="gramStart"/>
      <w:r w:rsidRPr="00767BD9">
        <w:rPr>
          <w:szCs w:val="24"/>
        </w:rPr>
        <w:t>In order to</w:t>
      </w:r>
      <w:proofErr w:type="gramEnd"/>
      <w:r w:rsidRPr="00767BD9">
        <w:rPr>
          <w:szCs w:val="24"/>
        </w:rPr>
        <w:t xml:space="preserve"> be </w:t>
      </w:r>
      <w:r w:rsidR="004E25F7" w:rsidRPr="00767BD9">
        <w:rPr>
          <w:szCs w:val="24"/>
        </w:rPr>
        <w:t>considered eligible for award of a</w:t>
      </w:r>
      <w:r w:rsidRPr="00767BD9">
        <w:rPr>
          <w:szCs w:val="24"/>
        </w:rPr>
        <w:t xml:space="preserve"> contract, the </w:t>
      </w:r>
      <w:r w:rsidR="0021521C">
        <w:rPr>
          <w:szCs w:val="24"/>
        </w:rPr>
        <w:t>Vendor</w:t>
      </w:r>
      <w:r w:rsidRPr="00767BD9">
        <w:rPr>
          <w:szCs w:val="24"/>
        </w:rPr>
        <w:t xml:space="preserve"> must be in compliance with the laws regarding conducting business in the State of Missouri and provide the </w:t>
      </w:r>
      <w:r w:rsidRPr="00767BD9">
        <w:rPr>
          <w:szCs w:val="24"/>
        </w:rPr>
        <w:lastRenderedPageBreak/>
        <w:t xml:space="preserve">applicable documentation prior to the award of a contract.  </w:t>
      </w:r>
      <w:r w:rsidR="0021521C">
        <w:rPr>
          <w:szCs w:val="24"/>
        </w:rPr>
        <w:t>Vendor</w:t>
      </w:r>
      <w:r w:rsidRPr="00767BD9">
        <w:rPr>
          <w:szCs w:val="24"/>
        </w:rPr>
        <w:t xml:space="preserve">’s failure to complete the pre-work necessary for submission of completed business compliance exhibits identified below prior to submission of their </w:t>
      </w:r>
      <w:r w:rsidR="0073645D" w:rsidRPr="00767BD9">
        <w:rPr>
          <w:szCs w:val="24"/>
        </w:rPr>
        <w:t>bid</w:t>
      </w:r>
      <w:r w:rsidRPr="00767BD9">
        <w:rPr>
          <w:szCs w:val="24"/>
        </w:rPr>
        <w:t xml:space="preserve"> may result in a non-compliance determination of their </w:t>
      </w:r>
      <w:r w:rsidR="0073645D" w:rsidRPr="00767BD9">
        <w:rPr>
          <w:szCs w:val="24"/>
        </w:rPr>
        <w:t>bid</w:t>
      </w:r>
      <w:r w:rsidRPr="00767BD9">
        <w:rPr>
          <w:szCs w:val="24"/>
        </w:rPr>
        <w:t xml:space="preserve"> response.  </w:t>
      </w:r>
      <w:proofErr w:type="gramStart"/>
      <w:r w:rsidRPr="00767BD9">
        <w:rPr>
          <w:szCs w:val="24"/>
        </w:rPr>
        <w:t>In order to</w:t>
      </w:r>
      <w:proofErr w:type="gramEnd"/>
      <w:r w:rsidRPr="00767BD9">
        <w:rPr>
          <w:szCs w:val="24"/>
        </w:rPr>
        <w:t xml:space="preserve"> verify the </w:t>
      </w:r>
      <w:r w:rsidR="0021521C">
        <w:rPr>
          <w:szCs w:val="24"/>
        </w:rPr>
        <w:t>Vendor</w:t>
      </w:r>
      <w:r w:rsidRPr="00767BD9">
        <w:rPr>
          <w:szCs w:val="24"/>
        </w:rPr>
        <w:t xml:space="preserve">’s compliance, the state will review the </w:t>
      </w:r>
      <w:r w:rsidR="0021521C">
        <w:rPr>
          <w:szCs w:val="24"/>
        </w:rPr>
        <w:t>Vendor</w:t>
      </w:r>
      <w:r w:rsidRPr="00767BD9">
        <w:rPr>
          <w:szCs w:val="24"/>
        </w:rPr>
        <w:t xml:space="preserve">’s response to the following Business Compliance Exhibits:  </w:t>
      </w:r>
    </w:p>
    <w:p w14:paraId="13882C0B" w14:textId="77777777" w:rsidR="004620F3" w:rsidRPr="00767BD9" w:rsidRDefault="004620F3" w:rsidP="00767BD9">
      <w:pPr>
        <w:spacing w:line="276" w:lineRule="auto"/>
        <w:ind w:left="900" w:hanging="900"/>
        <w:jc w:val="left"/>
        <w:rPr>
          <w:sz w:val="24"/>
          <w:szCs w:val="24"/>
        </w:rPr>
      </w:pPr>
    </w:p>
    <w:p w14:paraId="6A0E4D9A" w14:textId="77FAF059" w:rsidR="004620F3" w:rsidRPr="004620F3" w:rsidRDefault="004620F3" w:rsidP="00FD3975">
      <w:pPr>
        <w:pStyle w:val="Heading4"/>
      </w:pPr>
      <w:r w:rsidRPr="00A44570">
        <w:t xml:space="preserve">Business Compliance Exhibit </w:t>
      </w:r>
      <w:r w:rsidR="00493750">
        <w:rPr>
          <w:b/>
        </w:rPr>
        <w:t>9</w:t>
      </w:r>
      <w:r w:rsidRPr="00A44570">
        <w:t>, State of Missouri Tax Compliance</w:t>
      </w:r>
      <w:r w:rsidR="000C10CF">
        <w:t>, which is attached hereto and incorporated by reference as if fully set forth herein</w:t>
      </w:r>
      <w:r w:rsidRPr="004620F3">
        <w:t xml:space="preserve"> - In accordance with section 34.040.7 </w:t>
      </w:r>
      <w:proofErr w:type="spellStart"/>
      <w:r w:rsidRPr="004620F3">
        <w:t>RSMo</w:t>
      </w:r>
      <w:proofErr w:type="spellEnd"/>
      <w:r w:rsidRPr="004620F3">
        <w:t xml:space="preserve">, the </w:t>
      </w:r>
      <w:r w:rsidR="0021521C">
        <w:t>Vendor</w:t>
      </w:r>
      <w:r w:rsidRPr="004620F3">
        <w:t xml:space="preserve"> must be in tax compliance with the Missouri </w:t>
      </w:r>
      <w:r w:rsidR="0021521C">
        <w:t>Department</w:t>
      </w:r>
      <w:r w:rsidRPr="004620F3">
        <w:t xml:space="preserve"> of Revenue.  The Missouri </w:t>
      </w:r>
      <w:r w:rsidR="0021521C">
        <w:t>Department</w:t>
      </w:r>
      <w:r w:rsidRPr="004620F3">
        <w:t xml:space="preserve"> of Revenue will issue a “</w:t>
      </w:r>
      <w:r w:rsidR="0021521C">
        <w:t>Vendor</w:t>
      </w:r>
      <w:r w:rsidRPr="004620F3">
        <w:t xml:space="preserve"> No Tax Due” certificate if the </w:t>
      </w:r>
      <w:r w:rsidR="0021521C">
        <w:t>Vendor</w:t>
      </w:r>
      <w:r w:rsidRPr="004620F3">
        <w:t xml:space="preserve"> is properly registered to collect and have properly remitted sales and/or use tax, or if the </w:t>
      </w:r>
      <w:r w:rsidR="0021521C">
        <w:t>Vendor</w:t>
      </w:r>
      <w:r w:rsidRPr="004620F3">
        <w:t xml:space="preserve"> is not making retail sales in Missouri.  </w:t>
      </w:r>
    </w:p>
    <w:p w14:paraId="41C40235" w14:textId="77777777" w:rsidR="004620F3" w:rsidRPr="004620F3" w:rsidRDefault="004620F3" w:rsidP="004620F3">
      <w:pPr>
        <w:ind w:left="1152"/>
        <w:outlineLvl w:val="3"/>
      </w:pPr>
    </w:p>
    <w:p w14:paraId="17958F5C" w14:textId="33A968F9" w:rsidR="004620F3" w:rsidRPr="004620F3" w:rsidRDefault="004620F3" w:rsidP="00FD3975">
      <w:pPr>
        <w:pStyle w:val="Heading4"/>
      </w:pPr>
      <w:r w:rsidRPr="00A44570">
        <w:t xml:space="preserve">Business Compliance Exhibit </w:t>
      </w:r>
      <w:r w:rsidR="00493750">
        <w:rPr>
          <w:b/>
        </w:rPr>
        <w:t>10</w:t>
      </w:r>
      <w:r w:rsidRPr="00A44570">
        <w:t>, Registration of Business Name with the Missouri Secretary of State</w:t>
      </w:r>
      <w:r w:rsidR="000C10CF">
        <w:t>, which is attached hereto and incorporated by reference as if fully set forth herein</w:t>
      </w:r>
      <w:r w:rsidRPr="004620F3">
        <w:t xml:space="preserve"> - In accordance with section 351.572, </w:t>
      </w:r>
      <w:proofErr w:type="spellStart"/>
      <w:r w:rsidRPr="004620F3">
        <w:t>RSMo</w:t>
      </w:r>
      <w:proofErr w:type="spellEnd"/>
      <w:r w:rsidRPr="004620F3">
        <w:t xml:space="preserve">, the </w:t>
      </w:r>
      <w:r w:rsidR="0021521C">
        <w:t>Vendor</w:t>
      </w:r>
      <w:r w:rsidRPr="004620F3">
        <w:t xml:space="preserve"> must </w:t>
      </w:r>
      <w:r w:rsidR="00C5692D" w:rsidRPr="00C5692D">
        <w:t xml:space="preserve">obtain a certification of authority from be properly registered with the </w:t>
      </w:r>
      <w:r w:rsidRPr="004620F3">
        <w:t xml:space="preserve">Missouri Secretary of State or identify how the </w:t>
      </w:r>
      <w:r w:rsidR="0021521C">
        <w:t>Vendor</w:t>
      </w:r>
      <w:r w:rsidRPr="004620F3">
        <w:t>’s business is exempt from registering with the Missouri Secretary of State.</w:t>
      </w:r>
    </w:p>
    <w:p w14:paraId="5FA989AC" w14:textId="77777777" w:rsidR="004620F3" w:rsidRPr="004620F3" w:rsidRDefault="004620F3" w:rsidP="004620F3">
      <w:pPr>
        <w:ind w:left="720"/>
        <w:contextualSpacing/>
      </w:pPr>
    </w:p>
    <w:p w14:paraId="06136FBE" w14:textId="448158F8" w:rsidR="004620F3" w:rsidRPr="004620F3" w:rsidRDefault="004620F3" w:rsidP="00FD3975">
      <w:pPr>
        <w:pStyle w:val="Heading4"/>
      </w:pPr>
      <w:r w:rsidRPr="00A44570">
        <w:t xml:space="preserve">Business Compliance Exhibit </w:t>
      </w:r>
      <w:r w:rsidR="00493750">
        <w:rPr>
          <w:b/>
        </w:rPr>
        <w:t>11</w:t>
      </w:r>
      <w:r w:rsidRPr="00A44570">
        <w:t>, Business Entity Certification, Enrollment Documentation, and Affidavit of Work Authorization</w:t>
      </w:r>
      <w:r w:rsidR="000C10CF">
        <w:t>, which is attached hereto and incorporated by reference as if fully set forth herein</w:t>
      </w:r>
      <w:r w:rsidRPr="004620F3">
        <w:t xml:space="preserve"> - Pursuant to section 285.530, </w:t>
      </w:r>
      <w:proofErr w:type="spellStart"/>
      <w:r w:rsidRPr="004620F3">
        <w:t>RSMo</w:t>
      </w:r>
      <w:proofErr w:type="spellEnd"/>
      <w:r w:rsidRPr="004620F3">
        <w:t xml:space="preserve">, if the </w:t>
      </w:r>
      <w:r w:rsidR="0021521C">
        <w:t>Vendor</w:t>
      </w:r>
      <w:r w:rsidRPr="004620F3">
        <w:t xml:space="preserve"> meets the section 285.525, </w:t>
      </w:r>
      <w:proofErr w:type="spellStart"/>
      <w:r w:rsidRPr="004620F3">
        <w:t>RSMo</w:t>
      </w:r>
      <w:proofErr w:type="spellEnd"/>
      <w:r w:rsidRPr="004620F3">
        <w:t>, definition of a “business entity” (</w:t>
      </w:r>
      <w:hyperlink r:id="rId40" w:anchor=":%7E:text=285.530.,liability%20of%20contractors%20and%20subcontractors" w:history="1">
        <w:r w:rsidR="00D64BDB" w:rsidRPr="00E90E38">
          <w:rPr>
            <w:rStyle w:val="Hyperlink"/>
          </w:rPr>
          <w:t>https://revisor.mo.gov/main/OneSection.aspx?section=285.530#:%7E:text=285.530.,liability%20of%20contractors%20and%20subcontractors</w:t>
        </w:r>
      </w:hyperlink>
      <w:r w:rsidR="00D64BDB">
        <w:t xml:space="preserve"> </w:t>
      </w:r>
      <w:r w:rsidRPr="004620F3">
        <w:t xml:space="preserve">), the </w:t>
      </w:r>
      <w:r w:rsidR="0021521C">
        <w:t>Vendor</w:t>
      </w:r>
      <w:r w:rsidRPr="004620F3">
        <w:t xml:space="preserve"> must affirm the </w:t>
      </w:r>
      <w:r w:rsidR="0021521C">
        <w:t>Vendor</w:t>
      </w:r>
      <w:r w:rsidRPr="004620F3">
        <w:t xml:space="preserve">’s enrollment and participation in the E-Verify federal work authorization program with respect to the employees hired after enrollment in the program who are proposed to work in connection with the services requested herein.  The </w:t>
      </w:r>
      <w:r w:rsidR="0021521C">
        <w:t>Vendor</w:t>
      </w:r>
      <w:r w:rsidRPr="004620F3">
        <w:t xml:space="preserve"> should complete applicable portions of </w:t>
      </w:r>
      <w:r w:rsidRPr="00A44570">
        <w:t xml:space="preserve">Exhibit </w:t>
      </w:r>
      <w:r w:rsidR="00493750">
        <w:rPr>
          <w:b/>
        </w:rPr>
        <w:t>11</w:t>
      </w:r>
      <w:r w:rsidRPr="00A44570">
        <w:t>, Business Entity Certification, Enrollment Documentation, and Affidavit of Work Authorization</w:t>
      </w:r>
      <w:r w:rsidRPr="004620F3">
        <w:t xml:space="preserve">.  </w:t>
      </w:r>
    </w:p>
    <w:p w14:paraId="4D8F9A68" w14:textId="77777777" w:rsidR="004620F3" w:rsidRPr="004620F3" w:rsidRDefault="004620F3" w:rsidP="006942C8">
      <w:pPr>
        <w:outlineLvl w:val="2"/>
      </w:pPr>
    </w:p>
    <w:p w14:paraId="19235CC1" w14:textId="04BB3165" w:rsidR="004620F3" w:rsidRPr="004620F3" w:rsidRDefault="004620F3" w:rsidP="00FD3975">
      <w:pPr>
        <w:pStyle w:val="Heading4"/>
      </w:pPr>
      <w:r w:rsidRPr="00A44570">
        <w:t xml:space="preserve">Business Compliance Exhibit </w:t>
      </w:r>
      <w:r w:rsidR="00493750">
        <w:rPr>
          <w:b/>
        </w:rPr>
        <w:t>12</w:t>
      </w:r>
      <w:r w:rsidRPr="00A44570">
        <w:t>, Services Outside the United States</w:t>
      </w:r>
      <w:r w:rsidR="000C10CF">
        <w:t>, which is attached hereto and incorporated by reference as if fully set forth herein</w:t>
      </w:r>
      <w:r w:rsidRPr="004620F3">
        <w:t xml:space="preserve"> - If any services offered under this </w:t>
      </w:r>
      <w:r w:rsidR="007A4650">
        <w:t>IFB</w:t>
      </w:r>
      <w:r w:rsidRPr="004620F3">
        <w:t xml:space="preserve"> are being performed at sites outside the United States, the </w:t>
      </w:r>
      <w:r w:rsidR="0021521C">
        <w:t>Vendor</w:t>
      </w:r>
      <w:r w:rsidRPr="004620F3">
        <w:t xml:space="preserve"> must disclose such fact and provide details with the</w:t>
      </w:r>
      <w:r w:rsidR="00286A2E">
        <w:t xml:space="preserve"> bid</w:t>
      </w:r>
      <w:r w:rsidRPr="004620F3">
        <w:t>.</w:t>
      </w:r>
    </w:p>
    <w:p w14:paraId="7CAA0AD6" w14:textId="77777777" w:rsidR="004620F3" w:rsidRPr="004620F3" w:rsidRDefault="004620F3" w:rsidP="004620F3"/>
    <w:p w14:paraId="226EB2D3" w14:textId="1F0871E5" w:rsidR="004620F3" w:rsidRPr="00A44570" w:rsidRDefault="004620F3" w:rsidP="00FD3975">
      <w:pPr>
        <w:pStyle w:val="Heading4"/>
      </w:pPr>
      <w:r w:rsidRPr="00A44570">
        <w:lastRenderedPageBreak/>
        <w:t xml:space="preserve">Business Compliance Exhibit </w:t>
      </w:r>
      <w:r w:rsidR="00493750">
        <w:rPr>
          <w:b/>
        </w:rPr>
        <w:t>13</w:t>
      </w:r>
      <w:r w:rsidRPr="00A44570">
        <w:t>, Employee/Conflict of Interest</w:t>
      </w:r>
      <w:r w:rsidR="000C10CF">
        <w:t>, which is attached hereto and incorporated by reference as if fully set forth herein.</w:t>
      </w:r>
    </w:p>
    <w:p w14:paraId="0BCEFE88" w14:textId="77777777" w:rsidR="004620F3" w:rsidRPr="004620F3" w:rsidRDefault="004620F3" w:rsidP="004620F3">
      <w:pPr>
        <w:ind w:left="720"/>
        <w:contextualSpacing/>
        <w:rPr>
          <w:b/>
        </w:rPr>
      </w:pPr>
    </w:p>
    <w:p w14:paraId="1959F890" w14:textId="1FC8F38C" w:rsidR="004620F3" w:rsidRPr="004620F3" w:rsidRDefault="004620F3" w:rsidP="00FD3975">
      <w:pPr>
        <w:pStyle w:val="Heading4"/>
      </w:pPr>
      <w:r w:rsidRPr="00A44570">
        <w:t>General Business Compliance</w:t>
      </w:r>
      <w:r w:rsidRPr="004620F3">
        <w:t xml:space="preserve"> - The </w:t>
      </w:r>
      <w:r w:rsidR="0021521C">
        <w:t>Vendor</w:t>
      </w:r>
      <w:r w:rsidRPr="004620F3">
        <w:t xml:space="preserve"> must </w:t>
      </w:r>
      <w:proofErr w:type="gramStart"/>
      <w:r w:rsidRPr="004620F3">
        <w:t>be in compliance with</w:t>
      </w:r>
      <w:proofErr w:type="gramEnd"/>
      <w:r w:rsidRPr="004620F3">
        <w:t xml:space="preserve"> the laws regarding conducting business in the State of Missouri.  The </w:t>
      </w:r>
      <w:r w:rsidR="0021521C">
        <w:t>Vendor</w:t>
      </w:r>
      <w:r w:rsidRPr="004620F3">
        <w:t xml:space="preserve"> certifies by signing the signature page of this original document and any </w:t>
      </w:r>
      <w:r w:rsidR="0021017A">
        <w:t>amendment</w:t>
      </w:r>
      <w:r w:rsidRPr="004620F3">
        <w:t xml:space="preserve"> signature page(s) that the </w:t>
      </w:r>
      <w:r w:rsidR="0021521C">
        <w:t>Vendor</w:t>
      </w:r>
      <w:r w:rsidRPr="004620F3">
        <w:t xml:space="preserve"> and any proposed subcontractors either are presently in compliance with such laws or shall </w:t>
      </w:r>
      <w:proofErr w:type="gramStart"/>
      <w:r w:rsidRPr="004620F3">
        <w:t>be in compliance with</w:t>
      </w:r>
      <w:proofErr w:type="gramEnd"/>
      <w:r w:rsidRPr="004620F3">
        <w:t xml:space="preserve"> such laws prior to any resulting contract award.  Likewise, the successful </w:t>
      </w:r>
      <w:r w:rsidR="0021521C">
        <w:t>Vendor</w:t>
      </w:r>
      <w:r w:rsidRPr="004620F3">
        <w:t xml:space="preserve"> shall remain in compliance with such laws for the duration of the resulting contract.  The </w:t>
      </w:r>
      <w:r w:rsidR="0021521C">
        <w:t>Vendor</w:t>
      </w:r>
      <w:r w:rsidRPr="004620F3">
        <w:t xml:space="preserve"> shall provide documentation of compliance upon request by the </w:t>
      </w:r>
      <w:r w:rsidR="0021521C">
        <w:t>Department</w:t>
      </w:r>
      <w:r w:rsidRPr="004620F3">
        <w:t>.  The compliance to conduct business in the state shall include, but not necessarily be limited to:</w:t>
      </w:r>
    </w:p>
    <w:p w14:paraId="2BA17C6A" w14:textId="77777777" w:rsidR="004620F3" w:rsidRPr="00767BD9" w:rsidRDefault="004620F3" w:rsidP="004620F3">
      <w:pPr>
        <w:ind w:left="738"/>
        <w:outlineLvl w:val="3"/>
        <w:rPr>
          <w:sz w:val="24"/>
          <w:szCs w:val="24"/>
        </w:rPr>
      </w:pPr>
    </w:p>
    <w:p w14:paraId="6D2EA8A6" w14:textId="77777777" w:rsidR="004620F3" w:rsidRPr="00767BD9" w:rsidRDefault="004620F3" w:rsidP="002462D0">
      <w:pPr>
        <w:pStyle w:val="Heading5"/>
        <w:rPr>
          <w:szCs w:val="24"/>
          <w:lang w:val="en"/>
        </w:rPr>
      </w:pPr>
      <w:r w:rsidRPr="00767BD9">
        <w:rPr>
          <w:szCs w:val="24"/>
          <w:lang w:val="en"/>
        </w:rPr>
        <w:t>Taxes (e.g., city/county/state/federal)</w:t>
      </w:r>
    </w:p>
    <w:p w14:paraId="3208E6B6" w14:textId="77777777" w:rsidR="004620F3" w:rsidRPr="00767BD9" w:rsidRDefault="004620F3" w:rsidP="002462D0">
      <w:pPr>
        <w:pStyle w:val="Heading5"/>
        <w:rPr>
          <w:szCs w:val="24"/>
          <w:lang w:val="en"/>
        </w:rPr>
      </w:pPr>
      <w:r w:rsidRPr="00767BD9">
        <w:rPr>
          <w:szCs w:val="24"/>
          <w:lang w:val="en"/>
        </w:rPr>
        <w:t>State and local certifications (e.g., professions/occupations/activities)</w:t>
      </w:r>
    </w:p>
    <w:p w14:paraId="1A879814" w14:textId="77777777" w:rsidR="004620F3" w:rsidRPr="00767BD9" w:rsidRDefault="004620F3" w:rsidP="002462D0">
      <w:pPr>
        <w:pStyle w:val="Heading5"/>
        <w:rPr>
          <w:szCs w:val="24"/>
          <w:lang w:val="en"/>
        </w:rPr>
      </w:pPr>
      <w:r w:rsidRPr="00767BD9">
        <w:rPr>
          <w:szCs w:val="24"/>
          <w:lang w:val="en"/>
        </w:rPr>
        <w:t>Licenses and permits (e.g., city/county license, sales permits)</w:t>
      </w:r>
    </w:p>
    <w:p w14:paraId="5EE20770" w14:textId="77777777" w:rsidR="004620F3" w:rsidRPr="00767BD9" w:rsidRDefault="004620F3" w:rsidP="002462D0">
      <w:pPr>
        <w:pStyle w:val="Heading5"/>
        <w:rPr>
          <w:szCs w:val="24"/>
          <w:lang w:val="en"/>
        </w:rPr>
      </w:pPr>
      <w:r w:rsidRPr="00767BD9">
        <w:rPr>
          <w:szCs w:val="24"/>
          <w:lang w:val="en"/>
        </w:rPr>
        <w:t xml:space="preserve">Insurance (e.g., worker’s compensation/unemployment compensation) </w:t>
      </w:r>
    </w:p>
    <w:p w14:paraId="20443B2A" w14:textId="77777777" w:rsidR="004620F3" w:rsidRPr="004620F3" w:rsidRDefault="004620F3" w:rsidP="004620F3"/>
    <w:p w14:paraId="749E8E2D" w14:textId="77777777" w:rsidR="004620F3" w:rsidRPr="004620F3" w:rsidRDefault="004620F3" w:rsidP="00FD3975">
      <w:pPr>
        <w:pStyle w:val="Heading4"/>
      </w:pPr>
      <w:r w:rsidRPr="004620F3">
        <w:t xml:space="preserve">Each </w:t>
      </w:r>
      <w:r w:rsidR="00286A2E">
        <w:t>bid</w:t>
      </w:r>
      <w:r w:rsidRPr="004620F3">
        <w:t xml:space="preserve"> submitted in response the </w:t>
      </w:r>
      <w:r w:rsidR="007A4650">
        <w:t>IFB</w:t>
      </w:r>
      <w:r w:rsidRPr="004620F3">
        <w:t xml:space="preserve"> will be reviewed for business compliance with the laws regarding conducting business in the state of Missouri.</w:t>
      </w:r>
    </w:p>
    <w:p w14:paraId="01C13EFA" w14:textId="77777777" w:rsidR="004620F3" w:rsidRPr="00767BD9" w:rsidRDefault="004620F3" w:rsidP="00767BD9">
      <w:pPr>
        <w:spacing w:line="276" w:lineRule="auto"/>
        <w:ind w:left="900" w:hanging="900"/>
        <w:jc w:val="left"/>
        <w:rPr>
          <w:sz w:val="24"/>
          <w:szCs w:val="24"/>
        </w:rPr>
      </w:pPr>
    </w:p>
    <w:p w14:paraId="6D999C36" w14:textId="22D46FB7" w:rsidR="004620F3" w:rsidRPr="00767BD9" w:rsidRDefault="004620F3" w:rsidP="00767BD9">
      <w:pPr>
        <w:pStyle w:val="Heading3"/>
        <w:rPr>
          <w:szCs w:val="24"/>
        </w:rPr>
      </w:pPr>
      <w:r w:rsidRPr="00767BD9">
        <w:rPr>
          <w:szCs w:val="24"/>
        </w:rPr>
        <w:t xml:space="preserve">Clarifications and Corrections:  Any clerical error, apparent on its face, may be corrected by the </w:t>
      </w:r>
      <w:r w:rsidR="001846BE" w:rsidRPr="00767BD9">
        <w:rPr>
          <w:szCs w:val="24"/>
        </w:rPr>
        <w:t>procurement officer</w:t>
      </w:r>
      <w:r w:rsidRPr="00767BD9">
        <w:rPr>
          <w:szCs w:val="24"/>
        </w:rPr>
        <w:t xml:space="preserve"> before contract award.  Upon discovering an apparent clerical error, the </w:t>
      </w:r>
      <w:r w:rsidR="001846BE" w:rsidRPr="00767BD9">
        <w:rPr>
          <w:szCs w:val="24"/>
        </w:rPr>
        <w:t>procurement officer</w:t>
      </w:r>
      <w:r w:rsidRPr="00767BD9">
        <w:rPr>
          <w:szCs w:val="24"/>
        </w:rPr>
        <w:t xml:space="preserve"> will contact the </w:t>
      </w:r>
      <w:r w:rsidR="0021521C">
        <w:rPr>
          <w:szCs w:val="24"/>
        </w:rPr>
        <w:t>Vendor</w:t>
      </w:r>
      <w:r w:rsidRPr="00767BD9">
        <w:rPr>
          <w:szCs w:val="24"/>
        </w:rPr>
        <w:t xml:space="preserve"> and request clarification of the intended </w:t>
      </w:r>
      <w:r w:rsidR="00286A2E" w:rsidRPr="00767BD9">
        <w:rPr>
          <w:szCs w:val="24"/>
        </w:rPr>
        <w:t>response</w:t>
      </w:r>
      <w:r w:rsidRPr="00767BD9">
        <w:rPr>
          <w:szCs w:val="24"/>
        </w:rPr>
        <w:t>.  The correction shall be incorporated in the notice of award, if applicable.  Examples of apparent clerical errors are:  1) misplacement of a decimal point; and 2) obvious mistake in designation of unit.</w:t>
      </w:r>
    </w:p>
    <w:p w14:paraId="390AC7F2" w14:textId="77777777" w:rsidR="004620F3" w:rsidRPr="00767BD9" w:rsidRDefault="004620F3" w:rsidP="00767BD9">
      <w:pPr>
        <w:spacing w:line="276" w:lineRule="auto"/>
        <w:ind w:left="900" w:hanging="900"/>
        <w:jc w:val="left"/>
        <w:rPr>
          <w:sz w:val="24"/>
          <w:szCs w:val="24"/>
        </w:rPr>
      </w:pPr>
    </w:p>
    <w:p w14:paraId="6DA550EC" w14:textId="15E7186E" w:rsidR="004620F3" w:rsidRPr="004620F3" w:rsidRDefault="00721A2D" w:rsidP="00FD3975">
      <w:pPr>
        <w:pStyle w:val="Heading4"/>
      </w:pPr>
      <w:r>
        <w:t xml:space="preserve">The </w:t>
      </w:r>
      <w:r w:rsidR="0021521C">
        <w:t>Department</w:t>
      </w:r>
      <w:r w:rsidR="004620F3" w:rsidRPr="004620F3">
        <w:t xml:space="preserve"> reserves the right to request clarification of any portion of the </w:t>
      </w:r>
      <w:r w:rsidR="0021521C">
        <w:t>Vendor</w:t>
      </w:r>
      <w:r w:rsidR="004620F3" w:rsidRPr="004620F3">
        <w:t xml:space="preserve">’s response </w:t>
      </w:r>
      <w:proofErr w:type="gramStart"/>
      <w:r w:rsidR="004620F3" w:rsidRPr="004620F3">
        <w:t>in order to</w:t>
      </w:r>
      <w:proofErr w:type="gramEnd"/>
      <w:r w:rsidR="004620F3" w:rsidRPr="004620F3">
        <w:t xml:space="preserve"> verify the intent of the </w:t>
      </w:r>
      <w:r w:rsidR="0021521C">
        <w:t>Vendor</w:t>
      </w:r>
      <w:r w:rsidR="004620F3" w:rsidRPr="004620F3">
        <w:t xml:space="preserve">.  The </w:t>
      </w:r>
      <w:r w:rsidR="0021521C">
        <w:t>Vendor</w:t>
      </w:r>
      <w:r w:rsidR="004620F3" w:rsidRPr="004620F3">
        <w:t xml:space="preserve"> is cautioned, however, that its response may be subject to acceptance or rejection without further clarification.</w:t>
      </w:r>
    </w:p>
    <w:p w14:paraId="7E866EF6" w14:textId="77777777" w:rsidR="004620F3" w:rsidRPr="00767BD9" w:rsidRDefault="004620F3" w:rsidP="00A203DA">
      <w:pPr>
        <w:spacing w:line="276" w:lineRule="auto"/>
        <w:jc w:val="left"/>
        <w:outlineLvl w:val="2"/>
        <w:rPr>
          <w:sz w:val="24"/>
          <w:szCs w:val="24"/>
        </w:rPr>
      </w:pPr>
    </w:p>
    <w:p w14:paraId="065BD3E0" w14:textId="77777777" w:rsidR="004620F3" w:rsidRPr="00767BD9" w:rsidRDefault="004620F3" w:rsidP="00767BD9">
      <w:pPr>
        <w:pStyle w:val="Heading3"/>
        <w:rPr>
          <w:szCs w:val="24"/>
        </w:rPr>
      </w:pPr>
      <w:r w:rsidRPr="00767BD9">
        <w:rPr>
          <w:bCs/>
          <w:szCs w:val="24"/>
        </w:rPr>
        <w:t>Evaluation Criteria:</w:t>
      </w:r>
      <w:r w:rsidRPr="00767BD9">
        <w:rPr>
          <w:szCs w:val="24"/>
        </w:rPr>
        <w:t xml:space="preserve">  After determining that a </w:t>
      </w:r>
      <w:r w:rsidR="00F96E02" w:rsidRPr="00767BD9">
        <w:rPr>
          <w:szCs w:val="24"/>
        </w:rPr>
        <w:t>bid sat</w:t>
      </w:r>
      <w:r w:rsidRPr="00767BD9">
        <w:rPr>
          <w:szCs w:val="24"/>
        </w:rPr>
        <w:t xml:space="preserve">isfies the mandatory requirements stated in the </w:t>
      </w:r>
      <w:r w:rsidR="007A4650" w:rsidRPr="00767BD9">
        <w:rPr>
          <w:szCs w:val="24"/>
        </w:rPr>
        <w:t>IFB</w:t>
      </w:r>
      <w:r w:rsidRPr="00767BD9">
        <w:rPr>
          <w:szCs w:val="24"/>
        </w:rPr>
        <w:t xml:space="preserve">, the evaluator(s) shall use both objective analysis and subjective judgment in </w:t>
      </w:r>
      <w:proofErr w:type="gramStart"/>
      <w:r w:rsidRPr="00767BD9">
        <w:rPr>
          <w:szCs w:val="24"/>
        </w:rPr>
        <w:t>conducting an assessment of</w:t>
      </w:r>
      <w:proofErr w:type="gramEnd"/>
      <w:r w:rsidRPr="00767BD9">
        <w:rPr>
          <w:szCs w:val="24"/>
        </w:rPr>
        <w:t xml:space="preserve"> the </w:t>
      </w:r>
      <w:r w:rsidR="00F96E02" w:rsidRPr="00767BD9">
        <w:rPr>
          <w:szCs w:val="24"/>
        </w:rPr>
        <w:t>bid</w:t>
      </w:r>
      <w:r w:rsidRPr="00767BD9">
        <w:rPr>
          <w:szCs w:val="24"/>
        </w:rPr>
        <w:t xml:space="preserve"> in accordance with the evaluation criteria stated below.  Each responsive </w:t>
      </w:r>
      <w:r w:rsidR="00F96E02" w:rsidRPr="00767BD9">
        <w:rPr>
          <w:szCs w:val="24"/>
        </w:rPr>
        <w:t>bid</w:t>
      </w:r>
      <w:r w:rsidRPr="00767BD9">
        <w:rPr>
          <w:szCs w:val="24"/>
        </w:rPr>
        <w:t xml:space="preserve"> will receive a score for each element of the evaluation criteria, and the table below identifies the maximum point totals available for each evaluation element, the rating available for each evaluation element, and the available score for each rating.  </w:t>
      </w:r>
    </w:p>
    <w:p w14:paraId="0BDBD946" w14:textId="77777777" w:rsidR="004620F3" w:rsidRPr="004620F3" w:rsidRDefault="004620F3" w:rsidP="004620F3"/>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60"/>
        <w:gridCol w:w="990"/>
        <w:gridCol w:w="53"/>
        <w:gridCol w:w="39"/>
        <w:gridCol w:w="1258"/>
        <w:gridCol w:w="9"/>
        <w:gridCol w:w="39"/>
        <w:gridCol w:w="1023"/>
        <w:gridCol w:w="9"/>
        <w:gridCol w:w="1530"/>
        <w:gridCol w:w="1440"/>
      </w:tblGrid>
      <w:tr w:rsidR="004620F3" w:rsidRPr="004620F3" w14:paraId="5E449507" w14:textId="77777777" w:rsidTr="00DF396A">
        <w:tc>
          <w:tcPr>
            <w:tcW w:w="1350" w:type="dxa"/>
            <w:shd w:val="clear" w:color="auto" w:fill="A6A6A6"/>
          </w:tcPr>
          <w:p w14:paraId="0C2AFBF2" w14:textId="77777777" w:rsidR="004620F3" w:rsidRPr="004620F3" w:rsidRDefault="004620F3" w:rsidP="004620F3">
            <w:pPr>
              <w:rPr>
                <w:b/>
              </w:rPr>
            </w:pPr>
            <w:r w:rsidRPr="004620F3">
              <w:rPr>
                <w:b/>
              </w:rPr>
              <w:lastRenderedPageBreak/>
              <w:t>Evaluation</w:t>
            </w:r>
          </w:p>
          <w:p w14:paraId="68101827" w14:textId="77777777" w:rsidR="004620F3" w:rsidRPr="004620F3" w:rsidRDefault="00167B11" w:rsidP="004620F3">
            <w:pPr>
              <w:rPr>
                <w:b/>
              </w:rPr>
            </w:pPr>
            <w:r>
              <w:rPr>
                <w:b/>
              </w:rPr>
              <w:t>Criteria</w:t>
            </w:r>
          </w:p>
        </w:tc>
        <w:tc>
          <w:tcPr>
            <w:tcW w:w="6210" w:type="dxa"/>
            <w:gridSpan w:val="10"/>
            <w:shd w:val="clear" w:color="auto" w:fill="A6A6A6"/>
          </w:tcPr>
          <w:p w14:paraId="4C7B7492" w14:textId="77777777" w:rsidR="004620F3" w:rsidRPr="004620F3" w:rsidRDefault="004620F3" w:rsidP="004620F3">
            <w:pPr>
              <w:rPr>
                <w:b/>
              </w:rPr>
            </w:pPr>
            <w:r w:rsidRPr="004620F3">
              <w:rPr>
                <w:b/>
              </w:rPr>
              <w:t>Evaluation Element</w:t>
            </w:r>
          </w:p>
        </w:tc>
        <w:tc>
          <w:tcPr>
            <w:tcW w:w="1440" w:type="dxa"/>
            <w:shd w:val="clear" w:color="auto" w:fill="A6A6A6"/>
          </w:tcPr>
          <w:p w14:paraId="3733EE2A" w14:textId="77777777" w:rsidR="004620F3" w:rsidRPr="004620F3" w:rsidRDefault="004620F3" w:rsidP="004620F3">
            <w:pPr>
              <w:jc w:val="center"/>
              <w:rPr>
                <w:b/>
              </w:rPr>
            </w:pPr>
            <w:r w:rsidRPr="004620F3">
              <w:rPr>
                <w:b/>
              </w:rPr>
              <w:t xml:space="preserve"> Maximum Points</w:t>
            </w:r>
          </w:p>
        </w:tc>
      </w:tr>
      <w:tr w:rsidR="004620F3" w:rsidRPr="004620F3" w14:paraId="3D256AAA" w14:textId="77777777" w:rsidTr="00DF396A">
        <w:tc>
          <w:tcPr>
            <w:tcW w:w="7560" w:type="dxa"/>
            <w:gridSpan w:val="11"/>
          </w:tcPr>
          <w:p w14:paraId="08160A3C" w14:textId="77777777" w:rsidR="004620F3" w:rsidRPr="004620F3" w:rsidRDefault="004620F3" w:rsidP="00F96E02">
            <w:pPr>
              <w:rPr>
                <w:b/>
              </w:rPr>
            </w:pPr>
            <w:r w:rsidRPr="004620F3">
              <w:rPr>
                <w:b/>
              </w:rPr>
              <w:t xml:space="preserve">COST </w:t>
            </w:r>
            <w:r w:rsidR="00F96E02">
              <w:rPr>
                <w:b/>
              </w:rPr>
              <w:t>BID</w:t>
            </w:r>
            <w:r w:rsidRPr="004620F3">
              <w:rPr>
                <w:b/>
              </w:rPr>
              <w:t xml:space="preserve"> </w:t>
            </w:r>
          </w:p>
        </w:tc>
        <w:tc>
          <w:tcPr>
            <w:tcW w:w="1440" w:type="dxa"/>
          </w:tcPr>
          <w:p w14:paraId="5093475C" w14:textId="2C695B1C" w:rsidR="004620F3" w:rsidRPr="004620F3" w:rsidRDefault="00E806AD" w:rsidP="004620F3">
            <w:pPr>
              <w:jc w:val="center"/>
              <w:rPr>
                <w:b/>
              </w:rPr>
            </w:pPr>
            <w:r>
              <w:t>100</w:t>
            </w:r>
            <w:r w:rsidR="004620F3" w:rsidRPr="004620F3">
              <w:rPr>
                <w:b/>
              </w:rPr>
              <w:t xml:space="preserve"> points</w:t>
            </w:r>
          </w:p>
        </w:tc>
      </w:tr>
      <w:tr w:rsidR="004620F3" w:rsidRPr="004620F3" w14:paraId="6068BBBA" w14:textId="77777777" w:rsidTr="00DF396A">
        <w:tc>
          <w:tcPr>
            <w:tcW w:w="9000" w:type="dxa"/>
            <w:gridSpan w:val="12"/>
          </w:tcPr>
          <w:p w14:paraId="5F79D838" w14:textId="77777777" w:rsidR="004620F3" w:rsidRPr="004620F3" w:rsidRDefault="004620F3" w:rsidP="004620F3">
            <w:pPr>
              <w:jc w:val="center"/>
            </w:pPr>
          </w:p>
        </w:tc>
      </w:tr>
      <w:tr w:rsidR="004620F3" w:rsidRPr="004620F3" w14:paraId="5759B186" w14:textId="77777777" w:rsidTr="00DF396A">
        <w:tc>
          <w:tcPr>
            <w:tcW w:w="7560" w:type="dxa"/>
            <w:gridSpan w:val="11"/>
          </w:tcPr>
          <w:p w14:paraId="2CF6B12D" w14:textId="77777777" w:rsidR="004620F3" w:rsidRPr="004620F3" w:rsidRDefault="004620F3" w:rsidP="00540C8E">
            <w:pPr>
              <w:rPr>
                <w:b/>
              </w:rPr>
            </w:pPr>
            <w:r w:rsidRPr="004620F3">
              <w:rPr>
                <w:b/>
              </w:rPr>
              <w:t xml:space="preserve">TECHNICAL </w:t>
            </w:r>
            <w:r w:rsidR="00540C8E">
              <w:rPr>
                <w:b/>
              </w:rPr>
              <w:t>BID</w:t>
            </w:r>
          </w:p>
        </w:tc>
        <w:tc>
          <w:tcPr>
            <w:tcW w:w="1440" w:type="dxa"/>
          </w:tcPr>
          <w:p w14:paraId="0EF7E6B0" w14:textId="79946E8F" w:rsidR="004620F3" w:rsidRPr="004620F3" w:rsidRDefault="00E806AD" w:rsidP="004620F3">
            <w:pPr>
              <w:jc w:val="center"/>
            </w:pPr>
            <w:r>
              <w:t>100</w:t>
            </w:r>
            <w:r w:rsidR="004620F3" w:rsidRPr="004620F3">
              <w:rPr>
                <w:b/>
              </w:rPr>
              <w:t xml:space="preserve"> points</w:t>
            </w:r>
          </w:p>
        </w:tc>
      </w:tr>
      <w:tr w:rsidR="008812E5" w:rsidRPr="004620F3" w14:paraId="587D8E44" w14:textId="77777777" w:rsidTr="00DF396A">
        <w:tc>
          <w:tcPr>
            <w:tcW w:w="7560" w:type="dxa"/>
            <w:gridSpan w:val="11"/>
          </w:tcPr>
          <w:p w14:paraId="26FC3560" w14:textId="77777777" w:rsidR="008812E5" w:rsidRPr="004620F3" w:rsidRDefault="008812E5" w:rsidP="004620F3">
            <w:pPr>
              <w:rPr>
                <w:b/>
              </w:rPr>
            </w:pPr>
            <w:r w:rsidRPr="004620F3">
              <w:rPr>
                <w:b/>
              </w:rPr>
              <w:t>Experience of Organization and Past Performance Evaluation Criteria</w:t>
            </w:r>
          </w:p>
        </w:tc>
        <w:tc>
          <w:tcPr>
            <w:tcW w:w="1440" w:type="dxa"/>
          </w:tcPr>
          <w:p w14:paraId="34987998" w14:textId="7A162884" w:rsidR="008812E5" w:rsidRPr="004620F3" w:rsidRDefault="004659E7" w:rsidP="004620F3">
            <w:pPr>
              <w:jc w:val="center"/>
            </w:pPr>
            <w:r>
              <w:t>20</w:t>
            </w:r>
            <w:r w:rsidR="008812E5" w:rsidRPr="004620F3">
              <w:rPr>
                <w:b/>
              </w:rPr>
              <w:t xml:space="preserve"> points</w:t>
            </w:r>
          </w:p>
        </w:tc>
      </w:tr>
      <w:tr w:rsidR="008812E5" w:rsidRPr="004620F3" w14:paraId="66445B91" w14:textId="77777777" w:rsidTr="00DF396A">
        <w:tc>
          <w:tcPr>
            <w:tcW w:w="1350" w:type="dxa"/>
            <w:vMerge w:val="restart"/>
          </w:tcPr>
          <w:p w14:paraId="63C79C92" w14:textId="77777777" w:rsidR="008812E5" w:rsidRPr="004620F3" w:rsidRDefault="008812E5" w:rsidP="004620F3">
            <w:pPr>
              <w:rPr>
                <w:b/>
              </w:rPr>
            </w:pPr>
          </w:p>
        </w:tc>
        <w:tc>
          <w:tcPr>
            <w:tcW w:w="6210" w:type="dxa"/>
            <w:gridSpan w:val="10"/>
          </w:tcPr>
          <w:p w14:paraId="7BCE6D05" w14:textId="77777777" w:rsidR="008812E5" w:rsidRPr="004620F3" w:rsidRDefault="008812E5" w:rsidP="004620F3">
            <w:pPr>
              <w:rPr>
                <w:b/>
              </w:rPr>
            </w:pPr>
            <w:r w:rsidRPr="004620F3">
              <w:t>Experience of Organization</w:t>
            </w:r>
          </w:p>
        </w:tc>
        <w:tc>
          <w:tcPr>
            <w:tcW w:w="1440" w:type="dxa"/>
          </w:tcPr>
          <w:p w14:paraId="39394CCE" w14:textId="211044BE" w:rsidR="008812E5" w:rsidRPr="004620F3" w:rsidRDefault="0086300D" w:rsidP="004620F3">
            <w:pPr>
              <w:jc w:val="center"/>
            </w:pPr>
            <w:r>
              <w:t>6</w:t>
            </w:r>
            <w:r w:rsidR="008812E5" w:rsidRPr="004620F3">
              <w:t xml:space="preserve"> points</w:t>
            </w:r>
          </w:p>
        </w:tc>
      </w:tr>
      <w:tr w:rsidR="004659E7" w:rsidRPr="004620F3" w14:paraId="5F86B5BD" w14:textId="77777777" w:rsidTr="00DF396A">
        <w:tc>
          <w:tcPr>
            <w:tcW w:w="1350" w:type="dxa"/>
            <w:vMerge/>
          </w:tcPr>
          <w:p w14:paraId="6779B69F" w14:textId="77777777" w:rsidR="004659E7" w:rsidRPr="004620F3" w:rsidRDefault="004659E7" w:rsidP="004659E7">
            <w:pPr>
              <w:rPr>
                <w:b/>
              </w:rPr>
            </w:pPr>
          </w:p>
        </w:tc>
        <w:tc>
          <w:tcPr>
            <w:tcW w:w="1260" w:type="dxa"/>
          </w:tcPr>
          <w:p w14:paraId="31BB79E2" w14:textId="77777777" w:rsidR="004659E7" w:rsidRPr="004620F3" w:rsidRDefault="004659E7" w:rsidP="004659E7">
            <w:pPr>
              <w:jc w:val="center"/>
              <w:rPr>
                <w:u w:val="single"/>
              </w:rPr>
            </w:pPr>
            <w:r w:rsidRPr="004620F3">
              <w:rPr>
                <w:u w:val="single"/>
              </w:rPr>
              <w:t>Distinctive</w:t>
            </w:r>
          </w:p>
          <w:p w14:paraId="4DADDDA2" w14:textId="67CBE397" w:rsidR="004659E7" w:rsidRPr="004659E7" w:rsidRDefault="009B7B3D" w:rsidP="004659E7">
            <w:pPr>
              <w:jc w:val="center"/>
              <w:rPr>
                <w:b/>
              </w:rPr>
            </w:pPr>
            <w:r>
              <w:t>6</w:t>
            </w:r>
          </w:p>
        </w:tc>
        <w:tc>
          <w:tcPr>
            <w:tcW w:w="1082" w:type="dxa"/>
            <w:gridSpan w:val="3"/>
          </w:tcPr>
          <w:p w14:paraId="2E779129" w14:textId="77777777" w:rsidR="004659E7" w:rsidRPr="004620F3" w:rsidRDefault="004659E7" w:rsidP="004659E7">
            <w:pPr>
              <w:jc w:val="center"/>
              <w:rPr>
                <w:u w:val="single"/>
              </w:rPr>
            </w:pPr>
            <w:r w:rsidRPr="004620F3">
              <w:rPr>
                <w:u w:val="single"/>
              </w:rPr>
              <w:t>Superior</w:t>
            </w:r>
          </w:p>
          <w:p w14:paraId="3823708F" w14:textId="3C08B0FB" w:rsidR="004659E7" w:rsidRPr="004620F3" w:rsidRDefault="004659E7" w:rsidP="004659E7">
            <w:pPr>
              <w:jc w:val="center"/>
              <w:rPr>
                <w:b/>
              </w:rPr>
            </w:pPr>
            <w:r>
              <w:t>4</w:t>
            </w:r>
          </w:p>
        </w:tc>
        <w:tc>
          <w:tcPr>
            <w:tcW w:w="1267" w:type="dxa"/>
            <w:gridSpan w:val="2"/>
          </w:tcPr>
          <w:p w14:paraId="53F223D4" w14:textId="77777777" w:rsidR="004659E7" w:rsidRPr="004620F3" w:rsidRDefault="004659E7" w:rsidP="004659E7">
            <w:pPr>
              <w:jc w:val="center"/>
              <w:rPr>
                <w:u w:val="single"/>
              </w:rPr>
            </w:pPr>
            <w:r w:rsidRPr="004620F3">
              <w:rPr>
                <w:u w:val="single"/>
              </w:rPr>
              <w:t>Satisfactory</w:t>
            </w:r>
          </w:p>
          <w:p w14:paraId="58CEA786" w14:textId="0B556478" w:rsidR="004659E7" w:rsidRPr="004620F3" w:rsidRDefault="004659E7" w:rsidP="004659E7">
            <w:pPr>
              <w:jc w:val="center"/>
              <w:rPr>
                <w:b/>
              </w:rPr>
            </w:pPr>
            <w:r>
              <w:t>3</w:t>
            </w:r>
          </w:p>
        </w:tc>
        <w:tc>
          <w:tcPr>
            <w:tcW w:w="1062" w:type="dxa"/>
            <w:gridSpan w:val="2"/>
          </w:tcPr>
          <w:p w14:paraId="113F4D81" w14:textId="77777777" w:rsidR="004659E7" w:rsidRPr="004620F3" w:rsidRDefault="004659E7" w:rsidP="004659E7">
            <w:pPr>
              <w:jc w:val="center"/>
              <w:rPr>
                <w:u w:val="single"/>
              </w:rPr>
            </w:pPr>
            <w:r w:rsidRPr="004620F3">
              <w:rPr>
                <w:u w:val="single"/>
              </w:rPr>
              <w:t>Marginal</w:t>
            </w:r>
          </w:p>
          <w:p w14:paraId="3CEEE0E3" w14:textId="448D186B" w:rsidR="004659E7" w:rsidRPr="004620F3" w:rsidRDefault="004659E7" w:rsidP="004659E7">
            <w:pPr>
              <w:jc w:val="center"/>
              <w:rPr>
                <w:b/>
              </w:rPr>
            </w:pPr>
            <w:r>
              <w:t>1</w:t>
            </w:r>
          </w:p>
        </w:tc>
        <w:tc>
          <w:tcPr>
            <w:tcW w:w="1539" w:type="dxa"/>
            <w:gridSpan w:val="2"/>
          </w:tcPr>
          <w:p w14:paraId="22283B82" w14:textId="77777777" w:rsidR="004659E7" w:rsidRPr="004620F3" w:rsidRDefault="004659E7" w:rsidP="004659E7">
            <w:pPr>
              <w:jc w:val="center"/>
              <w:rPr>
                <w:u w:val="single"/>
              </w:rPr>
            </w:pPr>
            <w:r w:rsidRPr="004620F3">
              <w:rPr>
                <w:u w:val="single"/>
              </w:rPr>
              <w:t>Unsatisfactory</w:t>
            </w:r>
          </w:p>
          <w:p w14:paraId="4243508B" w14:textId="7C7FB8D3" w:rsidR="004659E7" w:rsidRPr="004620F3" w:rsidRDefault="004659E7" w:rsidP="004659E7">
            <w:pPr>
              <w:jc w:val="center"/>
              <w:rPr>
                <w:b/>
              </w:rPr>
            </w:pPr>
            <w:r>
              <w:t>0</w:t>
            </w:r>
          </w:p>
        </w:tc>
        <w:tc>
          <w:tcPr>
            <w:tcW w:w="1440" w:type="dxa"/>
          </w:tcPr>
          <w:p w14:paraId="2B75C155" w14:textId="77777777" w:rsidR="004659E7" w:rsidRPr="004620F3" w:rsidRDefault="004659E7" w:rsidP="004659E7">
            <w:pPr>
              <w:jc w:val="center"/>
            </w:pPr>
          </w:p>
        </w:tc>
      </w:tr>
      <w:tr w:rsidR="008812E5" w:rsidRPr="004620F3" w14:paraId="1592C6E2" w14:textId="77777777" w:rsidTr="00DF396A">
        <w:tc>
          <w:tcPr>
            <w:tcW w:w="1350" w:type="dxa"/>
            <w:vMerge/>
          </w:tcPr>
          <w:p w14:paraId="4DF70806" w14:textId="77777777" w:rsidR="008812E5" w:rsidRPr="004620F3" w:rsidRDefault="008812E5" w:rsidP="004620F3">
            <w:pPr>
              <w:rPr>
                <w:b/>
              </w:rPr>
            </w:pPr>
          </w:p>
        </w:tc>
        <w:tc>
          <w:tcPr>
            <w:tcW w:w="6210" w:type="dxa"/>
            <w:gridSpan w:val="10"/>
          </w:tcPr>
          <w:p w14:paraId="18FBAB65" w14:textId="77777777" w:rsidR="008812E5" w:rsidRPr="004659E7" w:rsidRDefault="008812E5" w:rsidP="004620F3">
            <w:pPr>
              <w:rPr>
                <w:b/>
              </w:rPr>
            </w:pPr>
            <w:r w:rsidRPr="004659E7">
              <w:t>Past Performance – Case Study #1</w:t>
            </w:r>
          </w:p>
        </w:tc>
        <w:tc>
          <w:tcPr>
            <w:tcW w:w="1440" w:type="dxa"/>
          </w:tcPr>
          <w:p w14:paraId="09EAF3AC" w14:textId="4CCF5B0E" w:rsidR="008812E5" w:rsidRPr="004620F3" w:rsidRDefault="0086300D" w:rsidP="004620F3">
            <w:pPr>
              <w:jc w:val="center"/>
            </w:pPr>
            <w:r>
              <w:t>7</w:t>
            </w:r>
            <w:r w:rsidR="008812E5" w:rsidRPr="004620F3">
              <w:t xml:space="preserve"> points</w:t>
            </w:r>
          </w:p>
        </w:tc>
      </w:tr>
      <w:tr w:rsidR="004659E7" w:rsidRPr="004620F3" w14:paraId="30AD79A2" w14:textId="77777777" w:rsidTr="00DF396A">
        <w:tc>
          <w:tcPr>
            <w:tcW w:w="1350" w:type="dxa"/>
            <w:vMerge/>
          </w:tcPr>
          <w:p w14:paraId="3AE484D3" w14:textId="77777777" w:rsidR="004659E7" w:rsidRPr="004620F3" w:rsidRDefault="004659E7" w:rsidP="004659E7">
            <w:pPr>
              <w:rPr>
                <w:b/>
              </w:rPr>
            </w:pPr>
          </w:p>
        </w:tc>
        <w:tc>
          <w:tcPr>
            <w:tcW w:w="1260" w:type="dxa"/>
          </w:tcPr>
          <w:p w14:paraId="443D2F56" w14:textId="77777777" w:rsidR="004659E7" w:rsidRPr="004620F3" w:rsidRDefault="004659E7" w:rsidP="004659E7">
            <w:pPr>
              <w:jc w:val="center"/>
              <w:rPr>
                <w:u w:val="single"/>
              </w:rPr>
            </w:pPr>
            <w:r w:rsidRPr="004620F3">
              <w:rPr>
                <w:u w:val="single"/>
              </w:rPr>
              <w:t>Distinctive</w:t>
            </w:r>
          </w:p>
          <w:p w14:paraId="0019F06D" w14:textId="1F48BA87" w:rsidR="004659E7" w:rsidRPr="004659E7" w:rsidRDefault="009B7B3D" w:rsidP="004659E7">
            <w:pPr>
              <w:jc w:val="center"/>
              <w:rPr>
                <w:b/>
              </w:rPr>
            </w:pPr>
            <w:r>
              <w:t>7</w:t>
            </w:r>
          </w:p>
        </w:tc>
        <w:tc>
          <w:tcPr>
            <w:tcW w:w="1082" w:type="dxa"/>
            <w:gridSpan w:val="3"/>
          </w:tcPr>
          <w:p w14:paraId="29B585D2" w14:textId="77777777" w:rsidR="004659E7" w:rsidRPr="004620F3" w:rsidRDefault="004659E7" w:rsidP="004659E7">
            <w:pPr>
              <w:jc w:val="center"/>
              <w:rPr>
                <w:u w:val="single"/>
              </w:rPr>
            </w:pPr>
            <w:r w:rsidRPr="004620F3">
              <w:rPr>
                <w:u w:val="single"/>
              </w:rPr>
              <w:t>Superior</w:t>
            </w:r>
          </w:p>
          <w:p w14:paraId="10B2C63B" w14:textId="60F9BE6F" w:rsidR="004659E7" w:rsidRPr="004620F3" w:rsidRDefault="009B7B3D" w:rsidP="004659E7">
            <w:pPr>
              <w:jc w:val="center"/>
              <w:rPr>
                <w:b/>
              </w:rPr>
            </w:pPr>
            <w:r>
              <w:t>5</w:t>
            </w:r>
          </w:p>
        </w:tc>
        <w:tc>
          <w:tcPr>
            <w:tcW w:w="1267" w:type="dxa"/>
            <w:gridSpan w:val="2"/>
          </w:tcPr>
          <w:p w14:paraId="6E270DF3" w14:textId="77777777" w:rsidR="004659E7" w:rsidRPr="004620F3" w:rsidRDefault="004659E7" w:rsidP="004659E7">
            <w:pPr>
              <w:jc w:val="center"/>
              <w:rPr>
                <w:u w:val="single"/>
              </w:rPr>
            </w:pPr>
            <w:r w:rsidRPr="004620F3">
              <w:rPr>
                <w:u w:val="single"/>
              </w:rPr>
              <w:t>Satisfactory</w:t>
            </w:r>
          </w:p>
          <w:p w14:paraId="78B980EA" w14:textId="209268A2" w:rsidR="004659E7" w:rsidRPr="004620F3" w:rsidRDefault="009B7B3D" w:rsidP="004659E7">
            <w:pPr>
              <w:jc w:val="center"/>
              <w:rPr>
                <w:b/>
              </w:rPr>
            </w:pPr>
            <w:r>
              <w:t>4</w:t>
            </w:r>
          </w:p>
        </w:tc>
        <w:tc>
          <w:tcPr>
            <w:tcW w:w="1062" w:type="dxa"/>
            <w:gridSpan w:val="2"/>
          </w:tcPr>
          <w:p w14:paraId="06380E32" w14:textId="77777777" w:rsidR="004659E7" w:rsidRPr="004620F3" w:rsidRDefault="004659E7" w:rsidP="004659E7">
            <w:pPr>
              <w:jc w:val="center"/>
              <w:rPr>
                <w:u w:val="single"/>
              </w:rPr>
            </w:pPr>
            <w:r w:rsidRPr="004620F3">
              <w:rPr>
                <w:u w:val="single"/>
              </w:rPr>
              <w:t>Marginal</w:t>
            </w:r>
          </w:p>
          <w:p w14:paraId="5A7E9EA4" w14:textId="396DBF03" w:rsidR="004659E7" w:rsidRPr="004620F3" w:rsidRDefault="009B7B3D" w:rsidP="004659E7">
            <w:pPr>
              <w:jc w:val="center"/>
              <w:rPr>
                <w:b/>
              </w:rPr>
            </w:pPr>
            <w:r>
              <w:t>2</w:t>
            </w:r>
          </w:p>
        </w:tc>
        <w:tc>
          <w:tcPr>
            <w:tcW w:w="1539" w:type="dxa"/>
            <w:gridSpan w:val="2"/>
          </w:tcPr>
          <w:p w14:paraId="2B3D6D7E" w14:textId="77777777" w:rsidR="004659E7" w:rsidRPr="004620F3" w:rsidRDefault="004659E7" w:rsidP="004659E7">
            <w:pPr>
              <w:jc w:val="center"/>
              <w:rPr>
                <w:u w:val="single"/>
              </w:rPr>
            </w:pPr>
            <w:r w:rsidRPr="004620F3">
              <w:rPr>
                <w:u w:val="single"/>
              </w:rPr>
              <w:t>Unsatisfactory</w:t>
            </w:r>
          </w:p>
          <w:p w14:paraId="70387E70" w14:textId="6E9E476C" w:rsidR="004659E7" w:rsidRPr="004620F3" w:rsidRDefault="004659E7" w:rsidP="004659E7">
            <w:pPr>
              <w:jc w:val="center"/>
              <w:rPr>
                <w:b/>
              </w:rPr>
            </w:pPr>
            <w:r>
              <w:t>0</w:t>
            </w:r>
          </w:p>
        </w:tc>
        <w:tc>
          <w:tcPr>
            <w:tcW w:w="1440" w:type="dxa"/>
          </w:tcPr>
          <w:p w14:paraId="42577843" w14:textId="77777777" w:rsidR="004659E7" w:rsidRPr="004620F3" w:rsidRDefault="004659E7" w:rsidP="004659E7">
            <w:pPr>
              <w:jc w:val="center"/>
            </w:pPr>
          </w:p>
        </w:tc>
      </w:tr>
      <w:tr w:rsidR="008812E5" w:rsidRPr="004620F3" w14:paraId="365097B5" w14:textId="77777777" w:rsidTr="00DF396A">
        <w:tc>
          <w:tcPr>
            <w:tcW w:w="1350" w:type="dxa"/>
            <w:vMerge/>
          </w:tcPr>
          <w:p w14:paraId="0A2006C9" w14:textId="77777777" w:rsidR="008812E5" w:rsidRPr="004620F3" w:rsidRDefault="008812E5" w:rsidP="004620F3">
            <w:pPr>
              <w:rPr>
                <w:b/>
              </w:rPr>
            </w:pPr>
          </w:p>
        </w:tc>
        <w:tc>
          <w:tcPr>
            <w:tcW w:w="6210" w:type="dxa"/>
            <w:gridSpan w:val="10"/>
          </w:tcPr>
          <w:p w14:paraId="09B0F2B6" w14:textId="77777777" w:rsidR="008812E5" w:rsidRPr="004659E7" w:rsidRDefault="008812E5" w:rsidP="004620F3">
            <w:pPr>
              <w:rPr>
                <w:b/>
              </w:rPr>
            </w:pPr>
            <w:r w:rsidRPr="004659E7">
              <w:t>Past Performance – Case Study #2</w:t>
            </w:r>
          </w:p>
        </w:tc>
        <w:tc>
          <w:tcPr>
            <w:tcW w:w="1440" w:type="dxa"/>
          </w:tcPr>
          <w:p w14:paraId="645BF19A" w14:textId="7270884B" w:rsidR="008812E5" w:rsidRPr="004620F3" w:rsidRDefault="0086300D" w:rsidP="004620F3">
            <w:pPr>
              <w:jc w:val="center"/>
            </w:pPr>
            <w:r>
              <w:t>7</w:t>
            </w:r>
            <w:r w:rsidR="008812E5" w:rsidRPr="004620F3">
              <w:t xml:space="preserve"> points</w:t>
            </w:r>
          </w:p>
        </w:tc>
      </w:tr>
      <w:tr w:rsidR="009B7B3D" w:rsidRPr="004620F3" w14:paraId="2950C669" w14:textId="77777777" w:rsidTr="00DF396A">
        <w:tc>
          <w:tcPr>
            <w:tcW w:w="1350" w:type="dxa"/>
            <w:vMerge/>
          </w:tcPr>
          <w:p w14:paraId="4CD8D0C5" w14:textId="77777777" w:rsidR="009B7B3D" w:rsidRPr="004620F3" w:rsidRDefault="009B7B3D" w:rsidP="009B7B3D">
            <w:pPr>
              <w:rPr>
                <w:b/>
              </w:rPr>
            </w:pPr>
          </w:p>
        </w:tc>
        <w:tc>
          <w:tcPr>
            <w:tcW w:w="1260" w:type="dxa"/>
          </w:tcPr>
          <w:p w14:paraId="36014EF8" w14:textId="77777777" w:rsidR="009B7B3D" w:rsidRPr="004620F3" w:rsidRDefault="009B7B3D" w:rsidP="009B7B3D">
            <w:pPr>
              <w:jc w:val="center"/>
              <w:rPr>
                <w:u w:val="single"/>
              </w:rPr>
            </w:pPr>
            <w:r w:rsidRPr="004620F3">
              <w:rPr>
                <w:u w:val="single"/>
              </w:rPr>
              <w:t>Distinctive</w:t>
            </w:r>
          </w:p>
          <w:p w14:paraId="5E6897CB" w14:textId="6B3F469A" w:rsidR="009B7B3D" w:rsidRPr="004659E7" w:rsidRDefault="009B7B3D" w:rsidP="009B7B3D">
            <w:pPr>
              <w:jc w:val="center"/>
              <w:rPr>
                <w:b/>
              </w:rPr>
            </w:pPr>
            <w:r>
              <w:t>7</w:t>
            </w:r>
          </w:p>
        </w:tc>
        <w:tc>
          <w:tcPr>
            <w:tcW w:w="1082" w:type="dxa"/>
            <w:gridSpan w:val="3"/>
          </w:tcPr>
          <w:p w14:paraId="74C45D1B" w14:textId="77777777" w:rsidR="009B7B3D" w:rsidRPr="004620F3" w:rsidRDefault="009B7B3D" w:rsidP="009B7B3D">
            <w:pPr>
              <w:jc w:val="center"/>
              <w:rPr>
                <w:u w:val="single"/>
              </w:rPr>
            </w:pPr>
            <w:r w:rsidRPr="004620F3">
              <w:rPr>
                <w:u w:val="single"/>
              </w:rPr>
              <w:t>Superior</w:t>
            </w:r>
          </w:p>
          <w:p w14:paraId="67D81EF8" w14:textId="2C34BD56" w:rsidR="009B7B3D" w:rsidRPr="004620F3" w:rsidRDefault="009B7B3D" w:rsidP="009B7B3D">
            <w:pPr>
              <w:jc w:val="center"/>
              <w:rPr>
                <w:b/>
              </w:rPr>
            </w:pPr>
            <w:r>
              <w:t>5</w:t>
            </w:r>
          </w:p>
        </w:tc>
        <w:tc>
          <w:tcPr>
            <w:tcW w:w="1267" w:type="dxa"/>
            <w:gridSpan w:val="2"/>
          </w:tcPr>
          <w:p w14:paraId="69E82DA6" w14:textId="77777777" w:rsidR="009B7B3D" w:rsidRPr="004620F3" w:rsidRDefault="009B7B3D" w:rsidP="009B7B3D">
            <w:pPr>
              <w:jc w:val="center"/>
              <w:rPr>
                <w:u w:val="single"/>
              </w:rPr>
            </w:pPr>
            <w:r w:rsidRPr="004620F3">
              <w:rPr>
                <w:u w:val="single"/>
              </w:rPr>
              <w:t>Satisfactory</w:t>
            </w:r>
          </w:p>
          <w:p w14:paraId="67910336" w14:textId="0B2C26A1" w:rsidR="009B7B3D" w:rsidRPr="004620F3" w:rsidRDefault="009B7B3D" w:rsidP="009B7B3D">
            <w:pPr>
              <w:jc w:val="center"/>
              <w:rPr>
                <w:b/>
              </w:rPr>
            </w:pPr>
            <w:r>
              <w:t>4</w:t>
            </w:r>
          </w:p>
        </w:tc>
        <w:tc>
          <w:tcPr>
            <w:tcW w:w="1062" w:type="dxa"/>
            <w:gridSpan w:val="2"/>
          </w:tcPr>
          <w:p w14:paraId="26B07180" w14:textId="77777777" w:rsidR="009B7B3D" w:rsidRPr="004620F3" w:rsidRDefault="009B7B3D" w:rsidP="009B7B3D">
            <w:pPr>
              <w:jc w:val="center"/>
              <w:rPr>
                <w:u w:val="single"/>
              </w:rPr>
            </w:pPr>
            <w:r w:rsidRPr="004620F3">
              <w:rPr>
                <w:u w:val="single"/>
              </w:rPr>
              <w:t>Marginal</w:t>
            </w:r>
          </w:p>
          <w:p w14:paraId="2C1EF055" w14:textId="59FEF80A" w:rsidR="009B7B3D" w:rsidRPr="004620F3" w:rsidRDefault="009B7B3D" w:rsidP="009B7B3D">
            <w:pPr>
              <w:jc w:val="center"/>
              <w:rPr>
                <w:b/>
              </w:rPr>
            </w:pPr>
            <w:r>
              <w:t>2</w:t>
            </w:r>
          </w:p>
        </w:tc>
        <w:tc>
          <w:tcPr>
            <w:tcW w:w="1539" w:type="dxa"/>
            <w:gridSpan w:val="2"/>
          </w:tcPr>
          <w:p w14:paraId="033ACDF0" w14:textId="77777777" w:rsidR="009B7B3D" w:rsidRPr="004620F3" w:rsidRDefault="009B7B3D" w:rsidP="009B7B3D">
            <w:pPr>
              <w:jc w:val="center"/>
              <w:rPr>
                <w:u w:val="single"/>
              </w:rPr>
            </w:pPr>
            <w:r w:rsidRPr="004620F3">
              <w:rPr>
                <w:u w:val="single"/>
              </w:rPr>
              <w:t>Unsatisfactory</w:t>
            </w:r>
          </w:p>
          <w:p w14:paraId="466409DE" w14:textId="01FB1F06" w:rsidR="009B7B3D" w:rsidRPr="004620F3" w:rsidRDefault="009B7B3D" w:rsidP="009B7B3D">
            <w:pPr>
              <w:jc w:val="center"/>
              <w:rPr>
                <w:b/>
              </w:rPr>
            </w:pPr>
            <w:r>
              <w:t>0</w:t>
            </w:r>
          </w:p>
        </w:tc>
        <w:tc>
          <w:tcPr>
            <w:tcW w:w="1440" w:type="dxa"/>
          </w:tcPr>
          <w:p w14:paraId="06DB6224" w14:textId="77777777" w:rsidR="009B7B3D" w:rsidRPr="004620F3" w:rsidRDefault="009B7B3D" w:rsidP="009B7B3D">
            <w:pPr>
              <w:jc w:val="center"/>
            </w:pPr>
          </w:p>
        </w:tc>
      </w:tr>
      <w:tr w:rsidR="00636C8C" w:rsidRPr="004620F3" w14:paraId="49F59C48" w14:textId="77777777" w:rsidTr="00DF396A">
        <w:tc>
          <w:tcPr>
            <w:tcW w:w="7560" w:type="dxa"/>
            <w:gridSpan w:val="11"/>
          </w:tcPr>
          <w:p w14:paraId="6246664C" w14:textId="77777777" w:rsidR="00636C8C" w:rsidRPr="004620F3" w:rsidRDefault="003E1EC8" w:rsidP="004620F3">
            <w:pPr>
              <w:rPr>
                <w:b/>
              </w:rPr>
            </w:pPr>
            <w:r>
              <w:rPr>
                <w:b/>
              </w:rPr>
              <w:t>Personnel</w:t>
            </w:r>
            <w:r w:rsidR="00636C8C" w:rsidRPr="004620F3">
              <w:rPr>
                <w:b/>
              </w:rPr>
              <w:t xml:space="preserve"> Qualifications Evaluation Criteria</w:t>
            </w:r>
          </w:p>
        </w:tc>
        <w:tc>
          <w:tcPr>
            <w:tcW w:w="1440" w:type="dxa"/>
          </w:tcPr>
          <w:p w14:paraId="41CF54D1" w14:textId="68D3E007" w:rsidR="00636C8C" w:rsidRPr="004620F3" w:rsidRDefault="008B5D90" w:rsidP="004620F3">
            <w:pPr>
              <w:jc w:val="center"/>
            </w:pPr>
            <w:r>
              <w:t>10</w:t>
            </w:r>
            <w:r w:rsidR="00636C8C" w:rsidRPr="004620F3">
              <w:rPr>
                <w:b/>
              </w:rPr>
              <w:t xml:space="preserve"> points</w:t>
            </w:r>
          </w:p>
        </w:tc>
      </w:tr>
      <w:tr w:rsidR="00636C8C" w:rsidRPr="004620F3" w14:paraId="5AC8CDA5" w14:textId="77777777" w:rsidTr="00DF396A">
        <w:tc>
          <w:tcPr>
            <w:tcW w:w="1350" w:type="dxa"/>
            <w:vMerge w:val="restart"/>
          </w:tcPr>
          <w:p w14:paraId="6E79657F" w14:textId="77777777" w:rsidR="00636C8C" w:rsidRPr="004620F3" w:rsidRDefault="00636C8C" w:rsidP="004620F3">
            <w:pPr>
              <w:rPr>
                <w:b/>
              </w:rPr>
            </w:pPr>
          </w:p>
        </w:tc>
        <w:tc>
          <w:tcPr>
            <w:tcW w:w="6210" w:type="dxa"/>
            <w:gridSpan w:val="10"/>
          </w:tcPr>
          <w:p w14:paraId="4237B631" w14:textId="77777777" w:rsidR="00636C8C" w:rsidRPr="004620F3" w:rsidRDefault="003E1EC8" w:rsidP="004620F3">
            <w:pPr>
              <w:rPr>
                <w:b/>
              </w:rPr>
            </w:pPr>
            <w:r>
              <w:t>Personnel Qualifications</w:t>
            </w:r>
          </w:p>
        </w:tc>
        <w:tc>
          <w:tcPr>
            <w:tcW w:w="1440" w:type="dxa"/>
          </w:tcPr>
          <w:p w14:paraId="6E5555C8" w14:textId="011A00A8" w:rsidR="00636C8C" w:rsidRPr="004620F3" w:rsidRDefault="008B5D90" w:rsidP="004620F3">
            <w:pPr>
              <w:jc w:val="center"/>
            </w:pPr>
            <w:r>
              <w:t>10</w:t>
            </w:r>
            <w:r w:rsidR="00636C8C" w:rsidRPr="004620F3">
              <w:t xml:space="preserve"> points</w:t>
            </w:r>
          </w:p>
        </w:tc>
      </w:tr>
      <w:tr w:rsidR="00636C8C" w:rsidRPr="004620F3" w14:paraId="298F1B40" w14:textId="77777777" w:rsidTr="00DF396A">
        <w:tc>
          <w:tcPr>
            <w:tcW w:w="1350" w:type="dxa"/>
            <w:vMerge/>
          </w:tcPr>
          <w:p w14:paraId="648613AC" w14:textId="77777777" w:rsidR="00636C8C" w:rsidRPr="004620F3" w:rsidRDefault="00636C8C" w:rsidP="004620F3">
            <w:pPr>
              <w:rPr>
                <w:b/>
              </w:rPr>
            </w:pPr>
          </w:p>
        </w:tc>
        <w:tc>
          <w:tcPr>
            <w:tcW w:w="1260" w:type="dxa"/>
          </w:tcPr>
          <w:p w14:paraId="06AD9A6F" w14:textId="77777777" w:rsidR="00636C8C" w:rsidRPr="004620F3" w:rsidRDefault="00636C8C" w:rsidP="004620F3">
            <w:pPr>
              <w:jc w:val="center"/>
              <w:rPr>
                <w:u w:val="single"/>
              </w:rPr>
            </w:pPr>
            <w:r w:rsidRPr="004620F3">
              <w:rPr>
                <w:u w:val="single"/>
              </w:rPr>
              <w:t>Distinctive</w:t>
            </w:r>
          </w:p>
          <w:p w14:paraId="4D0A4BD8" w14:textId="67F5F42E" w:rsidR="00636C8C" w:rsidRPr="004620F3" w:rsidRDefault="008B5D90" w:rsidP="004620F3">
            <w:pPr>
              <w:jc w:val="center"/>
              <w:rPr>
                <w:b/>
              </w:rPr>
            </w:pPr>
            <w:r>
              <w:t>10</w:t>
            </w:r>
          </w:p>
        </w:tc>
        <w:tc>
          <w:tcPr>
            <w:tcW w:w="1043" w:type="dxa"/>
            <w:gridSpan w:val="2"/>
          </w:tcPr>
          <w:p w14:paraId="1F0C8E2A" w14:textId="77777777" w:rsidR="00636C8C" w:rsidRPr="004620F3" w:rsidRDefault="00636C8C" w:rsidP="004620F3">
            <w:pPr>
              <w:jc w:val="center"/>
              <w:rPr>
                <w:u w:val="single"/>
              </w:rPr>
            </w:pPr>
            <w:r w:rsidRPr="004620F3">
              <w:rPr>
                <w:u w:val="single"/>
              </w:rPr>
              <w:t>Superior</w:t>
            </w:r>
          </w:p>
          <w:p w14:paraId="3FB69BED" w14:textId="26964DF1" w:rsidR="00636C8C" w:rsidRPr="004620F3" w:rsidRDefault="008B5D90" w:rsidP="004620F3">
            <w:pPr>
              <w:jc w:val="center"/>
              <w:rPr>
                <w:b/>
              </w:rPr>
            </w:pPr>
            <w:r>
              <w:t>7</w:t>
            </w:r>
          </w:p>
        </w:tc>
        <w:tc>
          <w:tcPr>
            <w:tcW w:w="1345" w:type="dxa"/>
            <w:gridSpan w:val="4"/>
          </w:tcPr>
          <w:p w14:paraId="5B88B58D" w14:textId="77777777" w:rsidR="00636C8C" w:rsidRPr="004620F3" w:rsidRDefault="00636C8C" w:rsidP="004620F3">
            <w:pPr>
              <w:jc w:val="center"/>
              <w:rPr>
                <w:u w:val="single"/>
              </w:rPr>
            </w:pPr>
            <w:r w:rsidRPr="004620F3">
              <w:rPr>
                <w:u w:val="single"/>
              </w:rPr>
              <w:t>Satisfactory</w:t>
            </w:r>
          </w:p>
          <w:p w14:paraId="26A9D5FD" w14:textId="2183243B" w:rsidR="00636C8C" w:rsidRPr="004620F3" w:rsidRDefault="008B5D90" w:rsidP="004620F3">
            <w:pPr>
              <w:jc w:val="center"/>
              <w:rPr>
                <w:b/>
              </w:rPr>
            </w:pPr>
            <w:r>
              <w:t>5</w:t>
            </w:r>
          </w:p>
        </w:tc>
        <w:tc>
          <w:tcPr>
            <w:tcW w:w="1023" w:type="dxa"/>
          </w:tcPr>
          <w:p w14:paraId="5C8316BC" w14:textId="77777777" w:rsidR="00636C8C" w:rsidRPr="004620F3" w:rsidRDefault="00636C8C" w:rsidP="004620F3">
            <w:pPr>
              <w:jc w:val="center"/>
              <w:rPr>
                <w:u w:val="single"/>
              </w:rPr>
            </w:pPr>
            <w:r w:rsidRPr="004620F3">
              <w:rPr>
                <w:u w:val="single"/>
              </w:rPr>
              <w:t>Marginal</w:t>
            </w:r>
          </w:p>
          <w:p w14:paraId="2C0C239B" w14:textId="73714045" w:rsidR="00636C8C" w:rsidRPr="004620F3" w:rsidRDefault="008B5D90" w:rsidP="004620F3">
            <w:pPr>
              <w:jc w:val="center"/>
              <w:rPr>
                <w:b/>
              </w:rPr>
            </w:pPr>
            <w:r>
              <w:t>3</w:t>
            </w:r>
          </w:p>
        </w:tc>
        <w:tc>
          <w:tcPr>
            <w:tcW w:w="1539" w:type="dxa"/>
            <w:gridSpan w:val="2"/>
          </w:tcPr>
          <w:p w14:paraId="68BECE11" w14:textId="77777777" w:rsidR="00636C8C" w:rsidRPr="004620F3" w:rsidRDefault="00636C8C" w:rsidP="004620F3">
            <w:pPr>
              <w:jc w:val="center"/>
              <w:rPr>
                <w:u w:val="single"/>
              </w:rPr>
            </w:pPr>
            <w:r w:rsidRPr="004620F3">
              <w:rPr>
                <w:u w:val="single"/>
              </w:rPr>
              <w:t>Unsatisfactory</w:t>
            </w:r>
          </w:p>
          <w:p w14:paraId="7AF45D6E" w14:textId="6687E7C4" w:rsidR="00636C8C" w:rsidRPr="004620F3" w:rsidRDefault="008B5D90" w:rsidP="004620F3">
            <w:pPr>
              <w:jc w:val="center"/>
              <w:rPr>
                <w:b/>
              </w:rPr>
            </w:pPr>
            <w:r>
              <w:t>0</w:t>
            </w:r>
          </w:p>
        </w:tc>
        <w:tc>
          <w:tcPr>
            <w:tcW w:w="1440" w:type="dxa"/>
          </w:tcPr>
          <w:p w14:paraId="0BB13D73" w14:textId="77777777" w:rsidR="00636C8C" w:rsidRPr="004620F3" w:rsidRDefault="00636C8C" w:rsidP="004620F3">
            <w:pPr>
              <w:jc w:val="center"/>
            </w:pPr>
          </w:p>
        </w:tc>
      </w:tr>
      <w:tr w:rsidR="00636C8C" w:rsidRPr="004620F3" w14:paraId="7E6B050D" w14:textId="77777777" w:rsidTr="00DF396A">
        <w:tc>
          <w:tcPr>
            <w:tcW w:w="7560" w:type="dxa"/>
            <w:gridSpan w:val="11"/>
          </w:tcPr>
          <w:p w14:paraId="7215421C" w14:textId="25E71E03" w:rsidR="00636C8C" w:rsidRPr="004620F3" w:rsidRDefault="00D10F38" w:rsidP="004620F3">
            <w:pPr>
              <w:rPr>
                <w:b/>
              </w:rPr>
            </w:pPr>
            <w:r>
              <w:rPr>
                <w:b/>
              </w:rPr>
              <w:t>Methodology and Approach</w:t>
            </w:r>
            <w:r w:rsidR="00636C8C" w:rsidRPr="004620F3">
              <w:rPr>
                <w:b/>
              </w:rPr>
              <w:t xml:space="preserve"> Evaluation Criteria</w:t>
            </w:r>
          </w:p>
        </w:tc>
        <w:tc>
          <w:tcPr>
            <w:tcW w:w="1440" w:type="dxa"/>
          </w:tcPr>
          <w:p w14:paraId="34962089" w14:textId="4B1B78CF" w:rsidR="00636C8C" w:rsidRPr="004620F3" w:rsidRDefault="00224B42" w:rsidP="004620F3">
            <w:pPr>
              <w:jc w:val="center"/>
              <w:rPr>
                <w:b/>
              </w:rPr>
            </w:pPr>
            <w:r>
              <w:t>70</w:t>
            </w:r>
            <w:r w:rsidR="00636C8C" w:rsidRPr="004620F3">
              <w:rPr>
                <w:b/>
              </w:rPr>
              <w:t xml:space="preserve"> points</w:t>
            </w:r>
          </w:p>
        </w:tc>
      </w:tr>
      <w:tr w:rsidR="00636C8C" w:rsidRPr="004620F3" w14:paraId="35BD1608" w14:textId="77777777" w:rsidTr="00DF396A">
        <w:tc>
          <w:tcPr>
            <w:tcW w:w="1350" w:type="dxa"/>
            <w:vMerge w:val="restart"/>
          </w:tcPr>
          <w:p w14:paraId="6AADC964" w14:textId="77777777" w:rsidR="00636C8C" w:rsidRPr="004620F3" w:rsidRDefault="00636C8C" w:rsidP="004620F3"/>
        </w:tc>
        <w:tc>
          <w:tcPr>
            <w:tcW w:w="6210" w:type="dxa"/>
            <w:gridSpan w:val="10"/>
          </w:tcPr>
          <w:p w14:paraId="28140355" w14:textId="2E49C07E" w:rsidR="00636C8C" w:rsidRPr="00255EFD" w:rsidRDefault="00255EFD" w:rsidP="004620F3">
            <w:r w:rsidRPr="00255EFD">
              <w:t xml:space="preserve">Implementation </w:t>
            </w:r>
          </w:p>
        </w:tc>
        <w:tc>
          <w:tcPr>
            <w:tcW w:w="1440" w:type="dxa"/>
          </w:tcPr>
          <w:p w14:paraId="22D08CFA" w14:textId="50BE8184" w:rsidR="00636C8C" w:rsidRPr="004620F3" w:rsidRDefault="00A724BD" w:rsidP="004620F3">
            <w:pPr>
              <w:jc w:val="center"/>
            </w:pPr>
            <w:r>
              <w:t>1</w:t>
            </w:r>
            <w:r w:rsidR="00224B42">
              <w:t>0</w:t>
            </w:r>
            <w:r w:rsidR="00636C8C" w:rsidRPr="004620F3">
              <w:t xml:space="preserve"> points</w:t>
            </w:r>
          </w:p>
        </w:tc>
      </w:tr>
      <w:tr w:rsidR="00767E29" w:rsidRPr="004620F3" w14:paraId="3D03C147" w14:textId="77777777" w:rsidTr="00DF396A">
        <w:tc>
          <w:tcPr>
            <w:tcW w:w="1350" w:type="dxa"/>
            <w:vMerge/>
          </w:tcPr>
          <w:p w14:paraId="32030820" w14:textId="77777777" w:rsidR="00767E29" w:rsidRPr="004620F3" w:rsidRDefault="00767E29" w:rsidP="00767E29">
            <w:pPr>
              <w:jc w:val="center"/>
            </w:pPr>
          </w:p>
        </w:tc>
        <w:tc>
          <w:tcPr>
            <w:tcW w:w="1260" w:type="dxa"/>
          </w:tcPr>
          <w:p w14:paraId="2E82B5BE" w14:textId="77777777" w:rsidR="00767E29" w:rsidRPr="004620F3" w:rsidRDefault="00767E29" w:rsidP="00767E29">
            <w:pPr>
              <w:jc w:val="center"/>
              <w:rPr>
                <w:u w:val="single"/>
              </w:rPr>
            </w:pPr>
            <w:r w:rsidRPr="004620F3">
              <w:rPr>
                <w:u w:val="single"/>
              </w:rPr>
              <w:t>Distinctive</w:t>
            </w:r>
          </w:p>
          <w:p w14:paraId="050785AB" w14:textId="67830FD0" w:rsidR="00767E29" w:rsidRPr="00255EFD" w:rsidRDefault="00767E29" w:rsidP="00767E29">
            <w:pPr>
              <w:jc w:val="center"/>
            </w:pPr>
            <w:r>
              <w:t>10</w:t>
            </w:r>
          </w:p>
        </w:tc>
        <w:tc>
          <w:tcPr>
            <w:tcW w:w="990" w:type="dxa"/>
          </w:tcPr>
          <w:p w14:paraId="4171F84C" w14:textId="77777777" w:rsidR="00767E29" w:rsidRPr="004620F3" w:rsidRDefault="00767E29" w:rsidP="00767E29">
            <w:pPr>
              <w:jc w:val="center"/>
              <w:rPr>
                <w:u w:val="single"/>
              </w:rPr>
            </w:pPr>
            <w:r w:rsidRPr="004620F3">
              <w:rPr>
                <w:u w:val="single"/>
              </w:rPr>
              <w:t>Superior</w:t>
            </w:r>
          </w:p>
          <w:p w14:paraId="65857BB7" w14:textId="4C4F5BF7" w:rsidR="00767E29" w:rsidRPr="00255EFD" w:rsidRDefault="00767E29" w:rsidP="00767E29">
            <w:pPr>
              <w:jc w:val="center"/>
            </w:pPr>
            <w:r>
              <w:t>7</w:t>
            </w:r>
          </w:p>
        </w:tc>
        <w:tc>
          <w:tcPr>
            <w:tcW w:w="1350" w:type="dxa"/>
            <w:gridSpan w:val="3"/>
          </w:tcPr>
          <w:p w14:paraId="4BEF87A7" w14:textId="77777777" w:rsidR="00767E29" w:rsidRPr="004620F3" w:rsidRDefault="00767E29" w:rsidP="00767E29">
            <w:pPr>
              <w:jc w:val="center"/>
              <w:rPr>
                <w:u w:val="single"/>
              </w:rPr>
            </w:pPr>
            <w:r w:rsidRPr="004620F3">
              <w:rPr>
                <w:u w:val="single"/>
              </w:rPr>
              <w:t>Satisfactory</w:t>
            </w:r>
          </w:p>
          <w:p w14:paraId="7C3EFF7D" w14:textId="3F34007D" w:rsidR="00767E29" w:rsidRPr="00255EFD" w:rsidRDefault="00767E29" w:rsidP="00767E29">
            <w:pPr>
              <w:jc w:val="center"/>
            </w:pPr>
            <w:r>
              <w:t>5</w:t>
            </w:r>
          </w:p>
        </w:tc>
        <w:tc>
          <w:tcPr>
            <w:tcW w:w="1080" w:type="dxa"/>
            <w:gridSpan w:val="4"/>
          </w:tcPr>
          <w:p w14:paraId="27794155" w14:textId="77777777" w:rsidR="00767E29" w:rsidRPr="004620F3" w:rsidRDefault="00767E29" w:rsidP="00767E29">
            <w:pPr>
              <w:jc w:val="center"/>
              <w:rPr>
                <w:u w:val="single"/>
              </w:rPr>
            </w:pPr>
            <w:r w:rsidRPr="004620F3">
              <w:rPr>
                <w:u w:val="single"/>
              </w:rPr>
              <w:t>Marginal</w:t>
            </w:r>
          </w:p>
          <w:p w14:paraId="7BB943B1" w14:textId="71CC1DE9" w:rsidR="00767E29" w:rsidRPr="00255EFD" w:rsidRDefault="00767E29" w:rsidP="00767E29">
            <w:pPr>
              <w:jc w:val="center"/>
            </w:pPr>
            <w:r>
              <w:t>3</w:t>
            </w:r>
          </w:p>
        </w:tc>
        <w:tc>
          <w:tcPr>
            <w:tcW w:w="1530" w:type="dxa"/>
          </w:tcPr>
          <w:p w14:paraId="4595A23C" w14:textId="77777777" w:rsidR="00767E29" w:rsidRPr="004620F3" w:rsidRDefault="00767E29" w:rsidP="00767E29">
            <w:pPr>
              <w:jc w:val="center"/>
              <w:rPr>
                <w:u w:val="single"/>
              </w:rPr>
            </w:pPr>
            <w:r w:rsidRPr="004620F3">
              <w:rPr>
                <w:u w:val="single"/>
              </w:rPr>
              <w:t>Unsatisfactory</w:t>
            </w:r>
          </w:p>
          <w:p w14:paraId="3FBF3EDA" w14:textId="187DB310" w:rsidR="00767E29" w:rsidRPr="00255EFD" w:rsidRDefault="00767E29" w:rsidP="00767E29">
            <w:pPr>
              <w:jc w:val="center"/>
            </w:pPr>
            <w:r>
              <w:t>0</w:t>
            </w:r>
          </w:p>
        </w:tc>
        <w:tc>
          <w:tcPr>
            <w:tcW w:w="1440" w:type="dxa"/>
          </w:tcPr>
          <w:p w14:paraId="26DB100E" w14:textId="77777777" w:rsidR="00767E29" w:rsidRPr="004620F3" w:rsidRDefault="00767E29" w:rsidP="00767E29">
            <w:pPr>
              <w:jc w:val="center"/>
            </w:pPr>
          </w:p>
        </w:tc>
      </w:tr>
      <w:tr w:rsidR="00636C8C" w:rsidRPr="004620F3" w14:paraId="6E214B11" w14:textId="77777777" w:rsidTr="00DF396A">
        <w:tc>
          <w:tcPr>
            <w:tcW w:w="1350" w:type="dxa"/>
            <w:vMerge/>
          </w:tcPr>
          <w:p w14:paraId="541A929D" w14:textId="77777777" w:rsidR="00636C8C" w:rsidRPr="004620F3" w:rsidRDefault="00636C8C" w:rsidP="004620F3"/>
        </w:tc>
        <w:tc>
          <w:tcPr>
            <w:tcW w:w="6210" w:type="dxa"/>
            <w:gridSpan w:val="10"/>
          </w:tcPr>
          <w:p w14:paraId="1A77785D" w14:textId="77777777" w:rsidR="00636C8C" w:rsidRPr="00255EFD" w:rsidRDefault="00636C8C" w:rsidP="004620F3"/>
        </w:tc>
        <w:tc>
          <w:tcPr>
            <w:tcW w:w="1440" w:type="dxa"/>
          </w:tcPr>
          <w:p w14:paraId="74514DC4" w14:textId="77777777" w:rsidR="00636C8C" w:rsidRPr="004620F3" w:rsidRDefault="00636C8C" w:rsidP="004620F3">
            <w:pPr>
              <w:jc w:val="center"/>
              <w:rPr>
                <w:highlight w:val="cyan"/>
              </w:rPr>
            </w:pPr>
          </w:p>
        </w:tc>
      </w:tr>
      <w:tr w:rsidR="00636C8C" w:rsidRPr="004620F3" w14:paraId="4ADC4E04" w14:textId="77777777" w:rsidTr="00DF396A">
        <w:tc>
          <w:tcPr>
            <w:tcW w:w="1350" w:type="dxa"/>
            <w:vMerge/>
          </w:tcPr>
          <w:p w14:paraId="0E49B68D" w14:textId="77777777" w:rsidR="00636C8C" w:rsidRPr="004620F3" w:rsidRDefault="00636C8C" w:rsidP="004620F3"/>
        </w:tc>
        <w:tc>
          <w:tcPr>
            <w:tcW w:w="6210" w:type="dxa"/>
            <w:gridSpan w:val="10"/>
          </w:tcPr>
          <w:p w14:paraId="3CECFDF0" w14:textId="400D2F6C" w:rsidR="00636C8C" w:rsidRPr="00255EFD" w:rsidRDefault="00255EFD" w:rsidP="004620F3">
            <w:r w:rsidRPr="00255EFD">
              <w:t xml:space="preserve">2.4 Deliverables b. </w:t>
            </w:r>
          </w:p>
        </w:tc>
        <w:tc>
          <w:tcPr>
            <w:tcW w:w="1440" w:type="dxa"/>
          </w:tcPr>
          <w:p w14:paraId="6AD6BB4C" w14:textId="517E0979" w:rsidR="00636C8C" w:rsidRPr="004620F3" w:rsidRDefault="00A724BD" w:rsidP="004620F3">
            <w:pPr>
              <w:jc w:val="center"/>
            </w:pPr>
            <w:r>
              <w:t>1</w:t>
            </w:r>
            <w:r w:rsidR="00224B42">
              <w:t>0</w:t>
            </w:r>
            <w:r w:rsidR="00636C8C" w:rsidRPr="004620F3">
              <w:t xml:space="preserve"> points</w:t>
            </w:r>
          </w:p>
        </w:tc>
      </w:tr>
      <w:tr w:rsidR="00C56D11" w:rsidRPr="004620F3" w14:paraId="664F74C8" w14:textId="77777777" w:rsidTr="00DF396A">
        <w:tc>
          <w:tcPr>
            <w:tcW w:w="1350" w:type="dxa"/>
            <w:vMerge/>
          </w:tcPr>
          <w:p w14:paraId="00A9CF97" w14:textId="77777777" w:rsidR="00C56D11" w:rsidRPr="004620F3" w:rsidRDefault="00C56D11" w:rsidP="00C56D11">
            <w:pPr>
              <w:jc w:val="center"/>
            </w:pPr>
          </w:p>
        </w:tc>
        <w:tc>
          <w:tcPr>
            <w:tcW w:w="1260" w:type="dxa"/>
          </w:tcPr>
          <w:p w14:paraId="3E26241D" w14:textId="77777777" w:rsidR="00C56D11" w:rsidRPr="004620F3" w:rsidRDefault="00C56D11" w:rsidP="00C56D11">
            <w:pPr>
              <w:jc w:val="center"/>
              <w:rPr>
                <w:u w:val="single"/>
              </w:rPr>
            </w:pPr>
            <w:r w:rsidRPr="004620F3">
              <w:rPr>
                <w:u w:val="single"/>
              </w:rPr>
              <w:t>Distinctive</w:t>
            </w:r>
          </w:p>
          <w:p w14:paraId="09CFB695" w14:textId="58443836" w:rsidR="00C56D11" w:rsidRPr="004620F3" w:rsidRDefault="00C56D11" w:rsidP="00C56D11">
            <w:pPr>
              <w:jc w:val="center"/>
            </w:pPr>
            <w:r>
              <w:t>10</w:t>
            </w:r>
          </w:p>
        </w:tc>
        <w:tc>
          <w:tcPr>
            <w:tcW w:w="990" w:type="dxa"/>
          </w:tcPr>
          <w:p w14:paraId="030880EB" w14:textId="77777777" w:rsidR="00C56D11" w:rsidRPr="004620F3" w:rsidRDefault="00C56D11" w:rsidP="00C56D11">
            <w:pPr>
              <w:jc w:val="center"/>
              <w:rPr>
                <w:u w:val="single"/>
              </w:rPr>
            </w:pPr>
            <w:r w:rsidRPr="004620F3">
              <w:rPr>
                <w:u w:val="single"/>
              </w:rPr>
              <w:t>Superior</w:t>
            </w:r>
          </w:p>
          <w:p w14:paraId="004EB914" w14:textId="78466526" w:rsidR="00C56D11" w:rsidRPr="004620F3" w:rsidRDefault="00C56D11" w:rsidP="00C56D11">
            <w:pPr>
              <w:jc w:val="center"/>
            </w:pPr>
            <w:r>
              <w:t>7</w:t>
            </w:r>
          </w:p>
        </w:tc>
        <w:tc>
          <w:tcPr>
            <w:tcW w:w="1350" w:type="dxa"/>
            <w:gridSpan w:val="3"/>
          </w:tcPr>
          <w:p w14:paraId="7A004DA3" w14:textId="77777777" w:rsidR="00C56D11" w:rsidRPr="004620F3" w:rsidRDefault="00C56D11" w:rsidP="00C56D11">
            <w:pPr>
              <w:jc w:val="center"/>
              <w:rPr>
                <w:u w:val="single"/>
              </w:rPr>
            </w:pPr>
            <w:r w:rsidRPr="004620F3">
              <w:rPr>
                <w:u w:val="single"/>
              </w:rPr>
              <w:t>Satisfactory</w:t>
            </w:r>
          </w:p>
          <w:p w14:paraId="24FCD02C" w14:textId="78AF6298" w:rsidR="00C56D11" w:rsidRPr="004620F3" w:rsidRDefault="00C56D11" w:rsidP="00C56D11">
            <w:pPr>
              <w:jc w:val="center"/>
            </w:pPr>
            <w:r>
              <w:t>5</w:t>
            </w:r>
          </w:p>
        </w:tc>
        <w:tc>
          <w:tcPr>
            <w:tcW w:w="1080" w:type="dxa"/>
            <w:gridSpan w:val="4"/>
          </w:tcPr>
          <w:p w14:paraId="1EF6DD8A" w14:textId="77777777" w:rsidR="00C56D11" w:rsidRPr="004620F3" w:rsidRDefault="00C56D11" w:rsidP="00C56D11">
            <w:pPr>
              <w:jc w:val="center"/>
              <w:rPr>
                <w:u w:val="single"/>
              </w:rPr>
            </w:pPr>
            <w:r w:rsidRPr="004620F3">
              <w:rPr>
                <w:u w:val="single"/>
              </w:rPr>
              <w:t>Marginal</w:t>
            </w:r>
          </w:p>
          <w:p w14:paraId="2EBC6AC1" w14:textId="7F9DB94A" w:rsidR="00C56D11" w:rsidRPr="004620F3" w:rsidRDefault="00C56D11" w:rsidP="00C56D11">
            <w:pPr>
              <w:jc w:val="center"/>
            </w:pPr>
            <w:r>
              <w:t>3</w:t>
            </w:r>
          </w:p>
        </w:tc>
        <w:tc>
          <w:tcPr>
            <w:tcW w:w="1530" w:type="dxa"/>
          </w:tcPr>
          <w:p w14:paraId="33E1C014" w14:textId="77777777" w:rsidR="00C56D11" w:rsidRPr="004620F3" w:rsidRDefault="00C56D11" w:rsidP="00C56D11">
            <w:pPr>
              <w:jc w:val="center"/>
              <w:rPr>
                <w:u w:val="single"/>
              </w:rPr>
            </w:pPr>
            <w:r w:rsidRPr="004620F3">
              <w:rPr>
                <w:u w:val="single"/>
              </w:rPr>
              <w:t>Unsatisfactory</w:t>
            </w:r>
          </w:p>
          <w:p w14:paraId="0EE14C69" w14:textId="76929821" w:rsidR="00C56D11" w:rsidRPr="004620F3" w:rsidRDefault="00C56D11" w:rsidP="00C56D11">
            <w:pPr>
              <w:jc w:val="center"/>
            </w:pPr>
            <w:r>
              <w:t>0</w:t>
            </w:r>
          </w:p>
        </w:tc>
        <w:tc>
          <w:tcPr>
            <w:tcW w:w="1440" w:type="dxa"/>
          </w:tcPr>
          <w:p w14:paraId="743D14AF" w14:textId="77777777" w:rsidR="00C56D11" w:rsidRPr="004620F3" w:rsidRDefault="00C56D11" w:rsidP="00C56D11">
            <w:pPr>
              <w:jc w:val="center"/>
            </w:pPr>
          </w:p>
        </w:tc>
      </w:tr>
      <w:tr w:rsidR="00A724BD" w:rsidRPr="004620F3" w14:paraId="4E89CD05" w14:textId="77777777" w:rsidTr="00DF396A">
        <w:tc>
          <w:tcPr>
            <w:tcW w:w="1350" w:type="dxa"/>
            <w:vMerge/>
          </w:tcPr>
          <w:p w14:paraId="295A70EA" w14:textId="77777777" w:rsidR="00A724BD" w:rsidRPr="004620F3" w:rsidRDefault="00A724BD" w:rsidP="004620F3"/>
        </w:tc>
        <w:tc>
          <w:tcPr>
            <w:tcW w:w="6210" w:type="dxa"/>
            <w:gridSpan w:val="10"/>
          </w:tcPr>
          <w:p w14:paraId="0DAA8306" w14:textId="77777777" w:rsidR="00A724BD" w:rsidRPr="00255EFD" w:rsidRDefault="00A724BD" w:rsidP="004620F3"/>
        </w:tc>
        <w:tc>
          <w:tcPr>
            <w:tcW w:w="1440" w:type="dxa"/>
          </w:tcPr>
          <w:p w14:paraId="617131A1" w14:textId="77777777" w:rsidR="00A724BD" w:rsidRDefault="00A724BD" w:rsidP="004620F3">
            <w:pPr>
              <w:jc w:val="center"/>
            </w:pPr>
          </w:p>
        </w:tc>
      </w:tr>
      <w:tr w:rsidR="00636C8C" w:rsidRPr="004620F3" w14:paraId="4F1C6B16" w14:textId="77777777" w:rsidTr="00DF396A">
        <w:tc>
          <w:tcPr>
            <w:tcW w:w="1350" w:type="dxa"/>
            <w:vMerge/>
          </w:tcPr>
          <w:p w14:paraId="11401C90" w14:textId="77777777" w:rsidR="00636C8C" w:rsidRPr="004620F3" w:rsidRDefault="00636C8C" w:rsidP="004620F3"/>
        </w:tc>
        <w:tc>
          <w:tcPr>
            <w:tcW w:w="6210" w:type="dxa"/>
            <w:gridSpan w:val="10"/>
          </w:tcPr>
          <w:p w14:paraId="6394761C" w14:textId="4A219CE5" w:rsidR="00636C8C" w:rsidRPr="004620F3" w:rsidRDefault="00255EFD" w:rsidP="004620F3">
            <w:pPr>
              <w:rPr>
                <w:highlight w:val="cyan"/>
              </w:rPr>
            </w:pPr>
            <w:r w:rsidRPr="00255EFD">
              <w:t xml:space="preserve">2.4 Deliverables </w:t>
            </w:r>
            <w:r>
              <w:t xml:space="preserve">c. </w:t>
            </w:r>
          </w:p>
        </w:tc>
        <w:tc>
          <w:tcPr>
            <w:tcW w:w="1440" w:type="dxa"/>
          </w:tcPr>
          <w:p w14:paraId="5183FA0B" w14:textId="7ADC9EE8" w:rsidR="00636C8C" w:rsidRPr="004620F3" w:rsidRDefault="00224B42" w:rsidP="004620F3">
            <w:pPr>
              <w:jc w:val="center"/>
            </w:pPr>
            <w:r>
              <w:t>10</w:t>
            </w:r>
            <w:r w:rsidR="00636C8C" w:rsidRPr="004620F3">
              <w:t xml:space="preserve"> points</w:t>
            </w:r>
          </w:p>
        </w:tc>
      </w:tr>
      <w:tr w:rsidR="00E207B7" w:rsidRPr="004620F3" w14:paraId="054123C6" w14:textId="77777777" w:rsidTr="00DF396A">
        <w:tc>
          <w:tcPr>
            <w:tcW w:w="1350" w:type="dxa"/>
            <w:vMerge/>
          </w:tcPr>
          <w:p w14:paraId="104504D6" w14:textId="77777777" w:rsidR="00E207B7" w:rsidRPr="004620F3" w:rsidRDefault="00E207B7" w:rsidP="00E207B7">
            <w:pPr>
              <w:jc w:val="center"/>
            </w:pPr>
          </w:p>
        </w:tc>
        <w:tc>
          <w:tcPr>
            <w:tcW w:w="1260" w:type="dxa"/>
          </w:tcPr>
          <w:p w14:paraId="65DF9E6A" w14:textId="77777777" w:rsidR="00E207B7" w:rsidRPr="004620F3" w:rsidRDefault="00E207B7" w:rsidP="00E207B7">
            <w:pPr>
              <w:jc w:val="center"/>
              <w:rPr>
                <w:u w:val="single"/>
              </w:rPr>
            </w:pPr>
            <w:r w:rsidRPr="004620F3">
              <w:rPr>
                <w:u w:val="single"/>
              </w:rPr>
              <w:t>Distinctive</w:t>
            </w:r>
          </w:p>
          <w:p w14:paraId="5481991C" w14:textId="4ECD4629" w:rsidR="00E207B7" w:rsidRPr="004620F3" w:rsidRDefault="00E207B7" w:rsidP="00E207B7">
            <w:pPr>
              <w:jc w:val="center"/>
            </w:pPr>
            <w:r>
              <w:t>10</w:t>
            </w:r>
          </w:p>
        </w:tc>
        <w:tc>
          <w:tcPr>
            <w:tcW w:w="990" w:type="dxa"/>
          </w:tcPr>
          <w:p w14:paraId="6C20F17D" w14:textId="77777777" w:rsidR="00E207B7" w:rsidRPr="004620F3" w:rsidRDefault="00E207B7" w:rsidP="00E207B7">
            <w:pPr>
              <w:jc w:val="center"/>
              <w:rPr>
                <w:u w:val="single"/>
              </w:rPr>
            </w:pPr>
            <w:r w:rsidRPr="004620F3">
              <w:rPr>
                <w:u w:val="single"/>
              </w:rPr>
              <w:t>Superior</w:t>
            </w:r>
          </w:p>
          <w:p w14:paraId="2ABEF398" w14:textId="46DD3043" w:rsidR="00E207B7" w:rsidRPr="004620F3" w:rsidRDefault="00E207B7" w:rsidP="00E207B7">
            <w:pPr>
              <w:jc w:val="center"/>
            </w:pPr>
            <w:r>
              <w:t>7</w:t>
            </w:r>
          </w:p>
        </w:tc>
        <w:tc>
          <w:tcPr>
            <w:tcW w:w="1350" w:type="dxa"/>
            <w:gridSpan w:val="3"/>
          </w:tcPr>
          <w:p w14:paraId="16F2CA6C" w14:textId="77777777" w:rsidR="00E207B7" w:rsidRPr="004620F3" w:rsidRDefault="00E207B7" w:rsidP="00E207B7">
            <w:pPr>
              <w:jc w:val="center"/>
              <w:rPr>
                <w:u w:val="single"/>
              </w:rPr>
            </w:pPr>
            <w:r w:rsidRPr="004620F3">
              <w:rPr>
                <w:u w:val="single"/>
              </w:rPr>
              <w:t>Satisfactory</w:t>
            </w:r>
          </w:p>
          <w:p w14:paraId="1526910D" w14:textId="7B4C508C" w:rsidR="00E207B7" w:rsidRPr="004620F3" w:rsidRDefault="00E207B7" w:rsidP="00E207B7">
            <w:pPr>
              <w:jc w:val="center"/>
            </w:pPr>
            <w:r>
              <w:t>5</w:t>
            </w:r>
          </w:p>
        </w:tc>
        <w:tc>
          <w:tcPr>
            <w:tcW w:w="1080" w:type="dxa"/>
            <w:gridSpan w:val="4"/>
          </w:tcPr>
          <w:p w14:paraId="54B0387F" w14:textId="77777777" w:rsidR="00E207B7" w:rsidRPr="004620F3" w:rsidRDefault="00E207B7" w:rsidP="00E207B7">
            <w:pPr>
              <w:jc w:val="center"/>
              <w:rPr>
                <w:u w:val="single"/>
              </w:rPr>
            </w:pPr>
            <w:r w:rsidRPr="004620F3">
              <w:rPr>
                <w:u w:val="single"/>
              </w:rPr>
              <w:t>Marginal</w:t>
            </w:r>
          </w:p>
          <w:p w14:paraId="5E966640" w14:textId="07744332" w:rsidR="00E207B7" w:rsidRPr="004620F3" w:rsidRDefault="00E207B7" w:rsidP="00E207B7">
            <w:pPr>
              <w:jc w:val="center"/>
            </w:pPr>
            <w:r>
              <w:t>3</w:t>
            </w:r>
          </w:p>
        </w:tc>
        <w:tc>
          <w:tcPr>
            <w:tcW w:w="1530" w:type="dxa"/>
          </w:tcPr>
          <w:p w14:paraId="1E3E84B8" w14:textId="77777777" w:rsidR="00E207B7" w:rsidRPr="004620F3" w:rsidRDefault="00E207B7" w:rsidP="00E207B7">
            <w:pPr>
              <w:jc w:val="center"/>
              <w:rPr>
                <w:u w:val="single"/>
              </w:rPr>
            </w:pPr>
            <w:r w:rsidRPr="004620F3">
              <w:rPr>
                <w:u w:val="single"/>
              </w:rPr>
              <w:t>Unsatisfactory</w:t>
            </w:r>
          </w:p>
          <w:p w14:paraId="314CC567" w14:textId="5F76366C" w:rsidR="00E207B7" w:rsidRPr="004620F3" w:rsidRDefault="00E207B7" w:rsidP="00E207B7">
            <w:pPr>
              <w:jc w:val="center"/>
            </w:pPr>
            <w:r>
              <w:t>0</w:t>
            </w:r>
          </w:p>
        </w:tc>
        <w:tc>
          <w:tcPr>
            <w:tcW w:w="1440" w:type="dxa"/>
          </w:tcPr>
          <w:p w14:paraId="693DDC81" w14:textId="77777777" w:rsidR="00E207B7" w:rsidRPr="004620F3" w:rsidRDefault="00E207B7" w:rsidP="00E207B7">
            <w:pPr>
              <w:jc w:val="center"/>
            </w:pPr>
          </w:p>
        </w:tc>
      </w:tr>
      <w:tr w:rsidR="00636C8C" w:rsidRPr="004620F3" w14:paraId="4EBF534D" w14:textId="77777777" w:rsidTr="00DF396A">
        <w:tc>
          <w:tcPr>
            <w:tcW w:w="1350" w:type="dxa"/>
            <w:vMerge/>
          </w:tcPr>
          <w:p w14:paraId="2F060D6A" w14:textId="77777777" w:rsidR="00636C8C" w:rsidRPr="004620F3" w:rsidRDefault="00636C8C" w:rsidP="004620F3"/>
        </w:tc>
        <w:tc>
          <w:tcPr>
            <w:tcW w:w="6210" w:type="dxa"/>
            <w:gridSpan w:val="10"/>
          </w:tcPr>
          <w:p w14:paraId="163D74FA" w14:textId="77777777" w:rsidR="00636C8C" w:rsidRPr="004620F3" w:rsidRDefault="00636C8C" w:rsidP="004620F3">
            <w:pPr>
              <w:rPr>
                <w:highlight w:val="cyan"/>
              </w:rPr>
            </w:pPr>
          </w:p>
        </w:tc>
        <w:tc>
          <w:tcPr>
            <w:tcW w:w="1440" w:type="dxa"/>
          </w:tcPr>
          <w:p w14:paraId="4EBD49A6" w14:textId="77777777" w:rsidR="00636C8C" w:rsidRPr="004620F3" w:rsidRDefault="00636C8C" w:rsidP="004620F3">
            <w:pPr>
              <w:jc w:val="center"/>
              <w:rPr>
                <w:highlight w:val="cyan"/>
              </w:rPr>
            </w:pPr>
          </w:p>
        </w:tc>
      </w:tr>
      <w:tr w:rsidR="00636C8C" w:rsidRPr="004620F3" w14:paraId="43010D2A" w14:textId="77777777" w:rsidTr="00DF396A">
        <w:tc>
          <w:tcPr>
            <w:tcW w:w="1350" w:type="dxa"/>
            <w:vMerge/>
          </w:tcPr>
          <w:p w14:paraId="1CEB7D54" w14:textId="77777777" w:rsidR="00636C8C" w:rsidRPr="004620F3" w:rsidRDefault="00636C8C" w:rsidP="004620F3"/>
        </w:tc>
        <w:tc>
          <w:tcPr>
            <w:tcW w:w="6210" w:type="dxa"/>
            <w:gridSpan w:val="10"/>
          </w:tcPr>
          <w:p w14:paraId="1133B684" w14:textId="6F5BF84D" w:rsidR="00636C8C" w:rsidRPr="004620F3" w:rsidRDefault="00255EFD" w:rsidP="004620F3">
            <w:pPr>
              <w:rPr>
                <w:highlight w:val="cyan"/>
              </w:rPr>
            </w:pPr>
            <w:r w:rsidRPr="00255EFD">
              <w:t xml:space="preserve">2.4 Deliverables </w:t>
            </w:r>
            <w:r>
              <w:t xml:space="preserve">d. </w:t>
            </w:r>
          </w:p>
        </w:tc>
        <w:tc>
          <w:tcPr>
            <w:tcW w:w="1440" w:type="dxa"/>
          </w:tcPr>
          <w:p w14:paraId="07EDA5DF" w14:textId="70C4701D" w:rsidR="00636C8C" w:rsidRPr="004620F3" w:rsidRDefault="00224B42" w:rsidP="004620F3">
            <w:pPr>
              <w:jc w:val="center"/>
            </w:pPr>
            <w:r>
              <w:t>10</w:t>
            </w:r>
            <w:r w:rsidR="00636C8C" w:rsidRPr="004620F3">
              <w:t xml:space="preserve"> points</w:t>
            </w:r>
          </w:p>
        </w:tc>
      </w:tr>
      <w:tr w:rsidR="00E207B7" w:rsidRPr="004620F3" w14:paraId="2380974B" w14:textId="77777777" w:rsidTr="00DF396A">
        <w:tc>
          <w:tcPr>
            <w:tcW w:w="1350" w:type="dxa"/>
            <w:vMerge/>
          </w:tcPr>
          <w:p w14:paraId="1A62E418" w14:textId="77777777" w:rsidR="00E207B7" w:rsidRPr="004620F3" w:rsidRDefault="00E207B7" w:rsidP="00E207B7">
            <w:pPr>
              <w:jc w:val="center"/>
            </w:pPr>
          </w:p>
        </w:tc>
        <w:tc>
          <w:tcPr>
            <w:tcW w:w="1260" w:type="dxa"/>
          </w:tcPr>
          <w:p w14:paraId="3678E3E0" w14:textId="77777777" w:rsidR="00E207B7" w:rsidRPr="004620F3" w:rsidRDefault="00E207B7" w:rsidP="00E207B7">
            <w:pPr>
              <w:jc w:val="center"/>
              <w:rPr>
                <w:u w:val="single"/>
              </w:rPr>
            </w:pPr>
            <w:r w:rsidRPr="004620F3">
              <w:rPr>
                <w:u w:val="single"/>
              </w:rPr>
              <w:t>Distinctive</w:t>
            </w:r>
          </w:p>
          <w:p w14:paraId="33157AC2" w14:textId="56CAC84A" w:rsidR="00E207B7" w:rsidRPr="004620F3" w:rsidRDefault="00E207B7" w:rsidP="00E207B7">
            <w:pPr>
              <w:jc w:val="center"/>
            </w:pPr>
            <w:r>
              <w:t>10</w:t>
            </w:r>
          </w:p>
        </w:tc>
        <w:tc>
          <w:tcPr>
            <w:tcW w:w="990" w:type="dxa"/>
          </w:tcPr>
          <w:p w14:paraId="1300A6E4" w14:textId="77777777" w:rsidR="00E207B7" w:rsidRPr="004620F3" w:rsidRDefault="00E207B7" w:rsidP="00E207B7">
            <w:pPr>
              <w:jc w:val="center"/>
              <w:rPr>
                <w:u w:val="single"/>
              </w:rPr>
            </w:pPr>
            <w:r w:rsidRPr="004620F3">
              <w:rPr>
                <w:u w:val="single"/>
              </w:rPr>
              <w:t>Superior</w:t>
            </w:r>
          </w:p>
          <w:p w14:paraId="2C4AFDA1" w14:textId="1B0F3885" w:rsidR="00E207B7" w:rsidRPr="004620F3" w:rsidRDefault="00E207B7" w:rsidP="00E207B7">
            <w:pPr>
              <w:jc w:val="center"/>
            </w:pPr>
            <w:r>
              <w:t>7</w:t>
            </w:r>
          </w:p>
        </w:tc>
        <w:tc>
          <w:tcPr>
            <w:tcW w:w="1350" w:type="dxa"/>
            <w:gridSpan w:val="3"/>
          </w:tcPr>
          <w:p w14:paraId="137B584C" w14:textId="77777777" w:rsidR="00E207B7" w:rsidRPr="004620F3" w:rsidRDefault="00E207B7" w:rsidP="00E207B7">
            <w:pPr>
              <w:jc w:val="center"/>
              <w:rPr>
                <w:u w:val="single"/>
              </w:rPr>
            </w:pPr>
            <w:r w:rsidRPr="004620F3">
              <w:rPr>
                <w:u w:val="single"/>
              </w:rPr>
              <w:t>Satisfactory</w:t>
            </w:r>
          </w:p>
          <w:p w14:paraId="5968150B" w14:textId="7DF71A2C" w:rsidR="00E207B7" w:rsidRPr="004620F3" w:rsidRDefault="00E207B7" w:rsidP="00E207B7">
            <w:pPr>
              <w:jc w:val="center"/>
            </w:pPr>
            <w:r>
              <w:t>5</w:t>
            </w:r>
          </w:p>
        </w:tc>
        <w:tc>
          <w:tcPr>
            <w:tcW w:w="1080" w:type="dxa"/>
            <w:gridSpan w:val="4"/>
          </w:tcPr>
          <w:p w14:paraId="1311DB1E" w14:textId="77777777" w:rsidR="00E207B7" w:rsidRPr="004620F3" w:rsidRDefault="00E207B7" w:rsidP="00E207B7">
            <w:pPr>
              <w:jc w:val="center"/>
              <w:rPr>
                <w:u w:val="single"/>
              </w:rPr>
            </w:pPr>
            <w:r w:rsidRPr="004620F3">
              <w:rPr>
                <w:u w:val="single"/>
              </w:rPr>
              <w:t>Marginal</w:t>
            </w:r>
          </w:p>
          <w:p w14:paraId="4C5659F9" w14:textId="2F0FD4C8" w:rsidR="00E207B7" w:rsidRPr="004620F3" w:rsidRDefault="00E207B7" w:rsidP="00E207B7">
            <w:pPr>
              <w:jc w:val="center"/>
            </w:pPr>
            <w:r>
              <w:t>3</w:t>
            </w:r>
          </w:p>
        </w:tc>
        <w:tc>
          <w:tcPr>
            <w:tcW w:w="1530" w:type="dxa"/>
          </w:tcPr>
          <w:p w14:paraId="22D462EF" w14:textId="77777777" w:rsidR="00E207B7" w:rsidRPr="004620F3" w:rsidRDefault="00E207B7" w:rsidP="00E207B7">
            <w:pPr>
              <w:jc w:val="center"/>
              <w:rPr>
                <w:u w:val="single"/>
              </w:rPr>
            </w:pPr>
            <w:r w:rsidRPr="004620F3">
              <w:rPr>
                <w:u w:val="single"/>
              </w:rPr>
              <w:t>Unsatisfactory</w:t>
            </w:r>
          </w:p>
          <w:p w14:paraId="05E5EE96" w14:textId="48E426FE" w:rsidR="00E207B7" w:rsidRPr="004620F3" w:rsidRDefault="00E207B7" w:rsidP="00E207B7">
            <w:pPr>
              <w:jc w:val="center"/>
            </w:pPr>
            <w:r>
              <w:t>0</w:t>
            </w:r>
          </w:p>
        </w:tc>
        <w:tc>
          <w:tcPr>
            <w:tcW w:w="1440" w:type="dxa"/>
          </w:tcPr>
          <w:p w14:paraId="60FEA158" w14:textId="77777777" w:rsidR="00E207B7" w:rsidRPr="004620F3" w:rsidRDefault="00E207B7" w:rsidP="00E207B7">
            <w:pPr>
              <w:jc w:val="center"/>
            </w:pPr>
          </w:p>
        </w:tc>
      </w:tr>
      <w:tr w:rsidR="00636C8C" w:rsidRPr="004620F3" w14:paraId="2E18BBE0" w14:textId="77777777" w:rsidTr="00DF396A">
        <w:tc>
          <w:tcPr>
            <w:tcW w:w="1350" w:type="dxa"/>
            <w:vMerge/>
          </w:tcPr>
          <w:p w14:paraId="1738E86C" w14:textId="77777777" w:rsidR="00636C8C" w:rsidRPr="004620F3" w:rsidRDefault="00636C8C" w:rsidP="004620F3"/>
        </w:tc>
        <w:tc>
          <w:tcPr>
            <w:tcW w:w="6210" w:type="dxa"/>
            <w:gridSpan w:val="10"/>
          </w:tcPr>
          <w:p w14:paraId="7D393858" w14:textId="77777777" w:rsidR="00636C8C" w:rsidRPr="004620F3" w:rsidRDefault="00636C8C" w:rsidP="004620F3">
            <w:pPr>
              <w:rPr>
                <w:highlight w:val="cyan"/>
              </w:rPr>
            </w:pPr>
          </w:p>
        </w:tc>
        <w:tc>
          <w:tcPr>
            <w:tcW w:w="1440" w:type="dxa"/>
          </w:tcPr>
          <w:p w14:paraId="17338241" w14:textId="77777777" w:rsidR="00636C8C" w:rsidRPr="004620F3" w:rsidRDefault="00636C8C" w:rsidP="004620F3">
            <w:pPr>
              <w:jc w:val="center"/>
              <w:rPr>
                <w:highlight w:val="cyan"/>
              </w:rPr>
            </w:pPr>
          </w:p>
        </w:tc>
      </w:tr>
      <w:tr w:rsidR="00636C8C" w:rsidRPr="004620F3" w14:paraId="126AB022" w14:textId="77777777" w:rsidTr="00DF396A">
        <w:tc>
          <w:tcPr>
            <w:tcW w:w="1350" w:type="dxa"/>
            <w:vMerge/>
          </w:tcPr>
          <w:p w14:paraId="05EC4610" w14:textId="77777777" w:rsidR="00636C8C" w:rsidRPr="004620F3" w:rsidRDefault="00636C8C" w:rsidP="004620F3"/>
        </w:tc>
        <w:tc>
          <w:tcPr>
            <w:tcW w:w="6210" w:type="dxa"/>
            <w:gridSpan w:val="10"/>
          </w:tcPr>
          <w:p w14:paraId="54488471" w14:textId="79BDC6DC" w:rsidR="00636C8C" w:rsidRPr="004620F3" w:rsidRDefault="00255EFD" w:rsidP="004620F3">
            <w:pPr>
              <w:rPr>
                <w:highlight w:val="cyan"/>
              </w:rPr>
            </w:pPr>
            <w:r w:rsidRPr="00255EFD">
              <w:t xml:space="preserve">2.4 Deliverables </w:t>
            </w:r>
            <w:r>
              <w:t>e.</w:t>
            </w:r>
          </w:p>
        </w:tc>
        <w:tc>
          <w:tcPr>
            <w:tcW w:w="1440" w:type="dxa"/>
          </w:tcPr>
          <w:p w14:paraId="7D0DB877" w14:textId="0EBF0AAA" w:rsidR="00636C8C" w:rsidRPr="004620F3" w:rsidRDefault="00A724BD" w:rsidP="004620F3">
            <w:pPr>
              <w:jc w:val="center"/>
            </w:pPr>
            <w:r>
              <w:t>10</w:t>
            </w:r>
            <w:r w:rsidR="00636C8C" w:rsidRPr="004620F3">
              <w:t xml:space="preserve"> points </w:t>
            </w:r>
          </w:p>
        </w:tc>
      </w:tr>
      <w:tr w:rsidR="00A724BD" w:rsidRPr="004620F3" w14:paraId="3B57ABAB" w14:textId="77777777" w:rsidTr="00DF396A">
        <w:tc>
          <w:tcPr>
            <w:tcW w:w="1350" w:type="dxa"/>
            <w:vMerge/>
          </w:tcPr>
          <w:p w14:paraId="21F3C86B" w14:textId="77777777" w:rsidR="00A724BD" w:rsidRPr="004620F3" w:rsidRDefault="00A724BD" w:rsidP="00A724BD">
            <w:pPr>
              <w:jc w:val="center"/>
            </w:pPr>
          </w:p>
        </w:tc>
        <w:tc>
          <w:tcPr>
            <w:tcW w:w="1260" w:type="dxa"/>
          </w:tcPr>
          <w:p w14:paraId="6EC64BE5" w14:textId="77777777" w:rsidR="00A724BD" w:rsidRPr="004620F3" w:rsidRDefault="00A724BD" w:rsidP="00A724BD">
            <w:pPr>
              <w:jc w:val="center"/>
              <w:rPr>
                <w:u w:val="single"/>
              </w:rPr>
            </w:pPr>
            <w:r w:rsidRPr="004620F3">
              <w:rPr>
                <w:u w:val="single"/>
              </w:rPr>
              <w:t>Distinctive</w:t>
            </w:r>
          </w:p>
          <w:p w14:paraId="154007F6" w14:textId="485A87A0" w:rsidR="00A724BD" w:rsidRPr="004620F3" w:rsidRDefault="00A724BD" w:rsidP="00A724BD">
            <w:pPr>
              <w:jc w:val="center"/>
            </w:pPr>
            <w:r>
              <w:t>10</w:t>
            </w:r>
          </w:p>
        </w:tc>
        <w:tc>
          <w:tcPr>
            <w:tcW w:w="990" w:type="dxa"/>
          </w:tcPr>
          <w:p w14:paraId="4FBCD7B5" w14:textId="77777777" w:rsidR="00A724BD" w:rsidRPr="004620F3" w:rsidRDefault="00A724BD" w:rsidP="00A724BD">
            <w:pPr>
              <w:jc w:val="center"/>
              <w:rPr>
                <w:u w:val="single"/>
              </w:rPr>
            </w:pPr>
            <w:r w:rsidRPr="004620F3">
              <w:rPr>
                <w:u w:val="single"/>
              </w:rPr>
              <w:t>Superior</w:t>
            </w:r>
          </w:p>
          <w:p w14:paraId="06F048C5" w14:textId="1AAC21A2" w:rsidR="00A724BD" w:rsidRPr="004620F3" w:rsidRDefault="00A724BD" w:rsidP="00A724BD">
            <w:pPr>
              <w:jc w:val="center"/>
            </w:pPr>
            <w:r>
              <w:t>7</w:t>
            </w:r>
          </w:p>
        </w:tc>
        <w:tc>
          <w:tcPr>
            <w:tcW w:w="1350" w:type="dxa"/>
            <w:gridSpan w:val="3"/>
          </w:tcPr>
          <w:p w14:paraId="1B68E932" w14:textId="77777777" w:rsidR="00A724BD" w:rsidRPr="004620F3" w:rsidRDefault="00A724BD" w:rsidP="00A724BD">
            <w:pPr>
              <w:jc w:val="center"/>
              <w:rPr>
                <w:u w:val="single"/>
              </w:rPr>
            </w:pPr>
            <w:r w:rsidRPr="004620F3">
              <w:rPr>
                <w:u w:val="single"/>
              </w:rPr>
              <w:t>Satisfactory</w:t>
            </w:r>
          </w:p>
          <w:p w14:paraId="4FFEB9E6" w14:textId="22C6E5DA" w:rsidR="00A724BD" w:rsidRPr="004620F3" w:rsidRDefault="00A724BD" w:rsidP="00A724BD">
            <w:pPr>
              <w:jc w:val="center"/>
            </w:pPr>
            <w:r>
              <w:t>5</w:t>
            </w:r>
          </w:p>
        </w:tc>
        <w:tc>
          <w:tcPr>
            <w:tcW w:w="1080" w:type="dxa"/>
            <w:gridSpan w:val="4"/>
          </w:tcPr>
          <w:p w14:paraId="3A9C1F72" w14:textId="77777777" w:rsidR="00A724BD" w:rsidRPr="004620F3" w:rsidRDefault="00A724BD" w:rsidP="00A724BD">
            <w:pPr>
              <w:jc w:val="center"/>
              <w:rPr>
                <w:u w:val="single"/>
              </w:rPr>
            </w:pPr>
            <w:r w:rsidRPr="004620F3">
              <w:rPr>
                <w:u w:val="single"/>
              </w:rPr>
              <w:t>Marginal</w:t>
            </w:r>
          </w:p>
          <w:p w14:paraId="647992C9" w14:textId="126F25F8" w:rsidR="00A724BD" w:rsidRPr="004620F3" w:rsidRDefault="00A724BD" w:rsidP="00A724BD">
            <w:pPr>
              <w:jc w:val="center"/>
            </w:pPr>
            <w:r>
              <w:t>3</w:t>
            </w:r>
          </w:p>
        </w:tc>
        <w:tc>
          <w:tcPr>
            <w:tcW w:w="1530" w:type="dxa"/>
          </w:tcPr>
          <w:p w14:paraId="05A028D8" w14:textId="77777777" w:rsidR="00A724BD" w:rsidRPr="004620F3" w:rsidRDefault="00A724BD" w:rsidP="00A724BD">
            <w:pPr>
              <w:jc w:val="center"/>
              <w:rPr>
                <w:u w:val="single"/>
              </w:rPr>
            </w:pPr>
            <w:r w:rsidRPr="004620F3">
              <w:rPr>
                <w:u w:val="single"/>
              </w:rPr>
              <w:t>Unsatisfactory</w:t>
            </w:r>
          </w:p>
          <w:p w14:paraId="707AD9B1" w14:textId="6C4B9D9D" w:rsidR="00A724BD" w:rsidRPr="004620F3" w:rsidRDefault="00A724BD" w:rsidP="00A724BD">
            <w:pPr>
              <w:jc w:val="center"/>
            </w:pPr>
            <w:r>
              <w:t>0</w:t>
            </w:r>
          </w:p>
        </w:tc>
        <w:tc>
          <w:tcPr>
            <w:tcW w:w="1440" w:type="dxa"/>
          </w:tcPr>
          <w:p w14:paraId="33FE3C2F" w14:textId="77777777" w:rsidR="00A724BD" w:rsidRPr="004620F3" w:rsidRDefault="00A724BD" w:rsidP="00A724BD">
            <w:pPr>
              <w:jc w:val="center"/>
            </w:pPr>
          </w:p>
        </w:tc>
      </w:tr>
      <w:tr w:rsidR="00767E29" w:rsidRPr="004620F3" w14:paraId="40B17443" w14:textId="77777777" w:rsidTr="00DF396A">
        <w:tc>
          <w:tcPr>
            <w:tcW w:w="1350" w:type="dxa"/>
            <w:vMerge/>
          </w:tcPr>
          <w:p w14:paraId="69EB7F85" w14:textId="77777777" w:rsidR="00767E29" w:rsidRPr="004620F3" w:rsidRDefault="00767E29" w:rsidP="008B5D90">
            <w:pPr>
              <w:jc w:val="center"/>
            </w:pPr>
          </w:p>
        </w:tc>
        <w:tc>
          <w:tcPr>
            <w:tcW w:w="1260" w:type="dxa"/>
          </w:tcPr>
          <w:p w14:paraId="0A880FA6" w14:textId="77777777" w:rsidR="00767E29" w:rsidRPr="004620F3" w:rsidRDefault="00767E29" w:rsidP="008B5D90">
            <w:pPr>
              <w:jc w:val="center"/>
              <w:rPr>
                <w:u w:val="single"/>
              </w:rPr>
            </w:pPr>
          </w:p>
        </w:tc>
        <w:tc>
          <w:tcPr>
            <w:tcW w:w="990" w:type="dxa"/>
          </w:tcPr>
          <w:p w14:paraId="20CD1039" w14:textId="77777777" w:rsidR="00767E29" w:rsidRPr="004620F3" w:rsidRDefault="00767E29" w:rsidP="008B5D90">
            <w:pPr>
              <w:jc w:val="center"/>
              <w:rPr>
                <w:u w:val="single"/>
              </w:rPr>
            </w:pPr>
          </w:p>
        </w:tc>
        <w:tc>
          <w:tcPr>
            <w:tcW w:w="1350" w:type="dxa"/>
            <w:gridSpan w:val="3"/>
          </w:tcPr>
          <w:p w14:paraId="75F42808" w14:textId="77777777" w:rsidR="00767E29" w:rsidRPr="004620F3" w:rsidRDefault="00767E29" w:rsidP="008B5D90">
            <w:pPr>
              <w:jc w:val="center"/>
              <w:rPr>
                <w:u w:val="single"/>
              </w:rPr>
            </w:pPr>
          </w:p>
        </w:tc>
        <w:tc>
          <w:tcPr>
            <w:tcW w:w="1080" w:type="dxa"/>
            <w:gridSpan w:val="4"/>
          </w:tcPr>
          <w:p w14:paraId="32B0A621" w14:textId="77777777" w:rsidR="00767E29" w:rsidRPr="004620F3" w:rsidRDefault="00767E29" w:rsidP="008B5D90">
            <w:pPr>
              <w:jc w:val="center"/>
              <w:rPr>
                <w:u w:val="single"/>
              </w:rPr>
            </w:pPr>
          </w:p>
        </w:tc>
        <w:tc>
          <w:tcPr>
            <w:tcW w:w="1530" w:type="dxa"/>
          </w:tcPr>
          <w:p w14:paraId="3DE21721" w14:textId="77777777" w:rsidR="00767E29" w:rsidRPr="004620F3" w:rsidRDefault="00767E29" w:rsidP="008B5D90">
            <w:pPr>
              <w:jc w:val="center"/>
              <w:rPr>
                <w:u w:val="single"/>
              </w:rPr>
            </w:pPr>
          </w:p>
        </w:tc>
        <w:tc>
          <w:tcPr>
            <w:tcW w:w="1440" w:type="dxa"/>
          </w:tcPr>
          <w:p w14:paraId="259E3058" w14:textId="77777777" w:rsidR="00767E29" w:rsidRPr="004620F3" w:rsidRDefault="00767E29" w:rsidP="008B5D90">
            <w:pPr>
              <w:jc w:val="center"/>
            </w:pPr>
          </w:p>
        </w:tc>
      </w:tr>
      <w:tr w:rsidR="00767E29" w:rsidRPr="004620F3" w14:paraId="723B273C" w14:textId="77777777" w:rsidTr="00767E29">
        <w:tc>
          <w:tcPr>
            <w:tcW w:w="1350" w:type="dxa"/>
            <w:vMerge/>
          </w:tcPr>
          <w:p w14:paraId="72C61570" w14:textId="77777777" w:rsidR="00767E29" w:rsidRPr="004620F3" w:rsidRDefault="00767E29" w:rsidP="00767E29">
            <w:pPr>
              <w:jc w:val="center"/>
            </w:pPr>
          </w:p>
        </w:tc>
        <w:tc>
          <w:tcPr>
            <w:tcW w:w="6210" w:type="dxa"/>
            <w:gridSpan w:val="10"/>
            <w:vAlign w:val="center"/>
          </w:tcPr>
          <w:p w14:paraId="5BF7E24F" w14:textId="734E77B5" w:rsidR="00767E29" w:rsidRPr="004620F3" w:rsidRDefault="00767E29" w:rsidP="00767E29">
            <w:pPr>
              <w:jc w:val="left"/>
              <w:rPr>
                <w:u w:val="single"/>
              </w:rPr>
            </w:pPr>
            <w:r w:rsidRPr="00255EFD">
              <w:t xml:space="preserve">2.4 Deliverables </w:t>
            </w:r>
            <w:r>
              <w:t>f.</w:t>
            </w:r>
          </w:p>
        </w:tc>
        <w:tc>
          <w:tcPr>
            <w:tcW w:w="1440" w:type="dxa"/>
          </w:tcPr>
          <w:p w14:paraId="4FB1C764" w14:textId="46A838E3" w:rsidR="00767E29" w:rsidRPr="004620F3" w:rsidRDefault="00A724BD" w:rsidP="00767E29">
            <w:pPr>
              <w:jc w:val="center"/>
            </w:pPr>
            <w:r>
              <w:t>10</w:t>
            </w:r>
            <w:r w:rsidR="00767E29" w:rsidRPr="004620F3">
              <w:t xml:space="preserve"> points </w:t>
            </w:r>
          </w:p>
        </w:tc>
      </w:tr>
      <w:tr w:rsidR="00A724BD" w:rsidRPr="004620F3" w14:paraId="6CF6795B" w14:textId="77777777" w:rsidTr="00DF396A">
        <w:tc>
          <w:tcPr>
            <w:tcW w:w="1350" w:type="dxa"/>
            <w:vMerge/>
          </w:tcPr>
          <w:p w14:paraId="16A63E1F" w14:textId="77777777" w:rsidR="00A724BD" w:rsidRPr="004620F3" w:rsidRDefault="00A724BD" w:rsidP="00A724BD">
            <w:pPr>
              <w:jc w:val="center"/>
            </w:pPr>
          </w:p>
        </w:tc>
        <w:tc>
          <w:tcPr>
            <w:tcW w:w="1260" w:type="dxa"/>
          </w:tcPr>
          <w:p w14:paraId="720BD865" w14:textId="77777777" w:rsidR="00A724BD" w:rsidRPr="004620F3" w:rsidRDefault="00A724BD" w:rsidP="00A724BD">
            <w:pPr>
              <w:jc w:val="center"/>
              <w:rPr>
                <w:u w:val="single"/>
              </w:rPr>
            </w:pPr>
            <w:r w:rsidRPr="004620F3">
              <w:rPr>
                <w:u w:val="single"/>
              </w:rPr>
              <w:t>Distinctive</w:t>
            </w:r>
          </w:p>
          <w:p w14:paraId="02A9D826" w14:textId="4B7981DE" w:rsidR="00A724BD" w:rsidRPr="004620F3" w:rsidRDefault="00A724BD" w:rsidP="00A724BD">
            <w:pPr>
              <w:jc w:val="center"/>
              <w:rPr>
                <w:u w:val="single"/>
              </w:rPr>
            </w:pPr>
            <w:r>
              <w:t>10</w:t>
            </w:r>
          </w:p>
        </w:tc>
        <w:tc>
          <w:tcPr>
            <w:tcW w:w="990" w:type="dxa"/>
          </w:tcPr>
          <w:p w14:paraId="09A9F411" w14:textId="77777777" w:rsidR="00A724BD" w:rsidRPr="004620F3" w:rsidRDefault="00A724BD" w:rsidP="00A724BD">
            <w:pPr>
              <w:jc w:val="center"/>
              <w:rPr>
                <w:u w:val="single"/>
              </w:rPr>
            </w:pPr>
            <w:r w:rsidRPr="004620F3">
              <w:rPr>
                <w:u w:val="single"/>
              </w:rPr>
              <w:t>Superior</w:t>
            </w:r>
          </w:p>
          <w:p w14:paraId="48D5D5B6" w14:textId="5804F03D" w:rsidR="00A724BD" w:rsidRPr="004620F3" w:rsidRDefault="00A724BD" w:rsidP="00A724BD">
            <w:pPr>
              <w:jc w:val="center"/>
              <w:rPr>
                <w:u w:val="single"/>
              </w:rPr>
            </w:pPr>
            <w:r>
              <w:t>7</w:t>
            </w:r>
          </w:p>
        </w:tc>
        <w:tc>
          <w:tcPr>
            <w:tcW w:w="1350" w:type="dxa"/>
            <w:gridSpan w:val="3"/>
          </w:tcPr>
          <w:p w14:paraId="088C13A1" w14:textId="77777777" w:rsidR="00A724BD" w:rsidRPr="004620F3" w:rsidRDefault="00A724BD" w:rsidP="00A724BD">
            <w:pPr>
              <w:jc w:val="center"/>
              <w:rPr>
                <w:u w:val="single"/>
              </w:rPr>
            </w:pPr>
            <w:r w:rsidRPr="004620F3">
              <w:rPr>
                <w:u w:val="single"/>
              </w:rPr>
              <w:t>Satisfactory</w:t>
            </w:r>
          </w:p>
          <w:p w14:paraId="4E7491E4" w14:textId="00D9C7EE" w:rsidR="00A724BD" w:rsidRPr="004620F3" w:rsidRDefault="00A724BD" w:rsidP="00A724BD">
            <w:pPr>
              <w:jc w:val="center"/>
              <w:rPr>
                <w:u w:val="single"/>
              </w:rPr>
            </w:pPr>
            <w:r>
              <w:t>5</w:t>
            </w:r>
          </w:p>
        </w:tc>
        <w:tc>
          <w:tcPr>
            <w:tcW w:w="1080" w:type="dxa"/>
            <w:gridSpan w:val="4"/>
          </w:tcPr>
          <w:p w14:paraId="16AF42E5" w14:textId="77777777" w:rsidR="00A724BD" w:rsidRPr="004620F3" w:rsidRDefault="00A724BD" w:rsidP="00A724BD">
            <w:pPr>
              <w:jc w:val="center"/>
              <w:rPr>
                <w:u w:val="single"/>
              </w:rPr>
            </w:pPr>
            <w:r w:rsidRPr="004620F3">
              <w:rPr>
                <w:u w:val="single"/>
              </w:rPr>
              <w:t>Marginal</w:t>
            </w:r>
          </w:p>
          <w:p w14:paraId="690DC273" w14:textId="5CA618F7" w:rsidR="00A724BD" w:rsidRPr="004620F3" w:rsidRDefault="00A724BD" w:rsidP="00A724BD">
            <w:pPr>
              <w:jc w:val="center"/>
              <w:rPr>
                <w:u w:val="single"/>
              </w:rPr>
            </w:pPr>
            <w:r>
              <w:t>3</w:t>
            </w:r>
          </w:p>
        </w:tc>
        <w:tc>
          <w:tcPr>
            <w:tcW w:w="1530" w:type="dxa"/>
          </w:tcPr>
          <w:p w14:paraId="2C4DEFC3" w14:textId="77777777" w:rsidR="00A724BD" w:rsidRPr="004620F3" w:rsidRDefault="00A724BD" w:rsidP="00A724BD">
            <w:pPr>
              <w:jc w:val="center"/>
              <w:rPr>
                <w:u w:val="single"/>
              </w:rPr>
            </w:pPr>
            <w:r w:rsidRPr="004620F3">
              <w:rPr>
                <w:u w:val="single"/>
              </w:rPr>
              <w:t>Unsatisfactory</w:t>
            </w:r>
          </w:p>
          <w:p w14:paraId="4FE9A1D3" w14:textId="44F3C41C" w:rsidR="00A724BD" w:rsidRPr="004620F3" w:rsidRDefault="00A724BD" w:rsidP="00A724BD">
            <w:pPr>
              <w:jc w:val="center"/>
              <w:rPr>
                <w:u w:val="single"/>
              </w:rPr>
            </w:pPr>
            <w:r>
              <w:t>0</w:t>
            </w:r>
          </w:p>
        </w:tc>
        <w:tc>
          <w:tcPr>
            <w:tcW w:w="1440" w:type="dxa"/>
          </w:tcPr>
          <w:p w14:paraId="50F1F2A5" w14:textId="77777777" w:rsidR="00A724BD" w:rsidRPr="004620F3" w:rsidRDefault="00A724BD" w:rsidP="00A724BD">
            <w:pPr>
              <w:jc w:val="center"/>
            </w:pPr>
          </w:p>
        </w:tc>
      </w:tr>
      <w:tr w:rsidR="00767E29" w:rsidRPr="004620F3" w14:paraId="3F646970" w14:textId="77777777" w:rsidTr="00767E29">
        <w:tc>
          <w:tcPr>
            <w:tcW w:w="1350" w:type="dxa"/>
            <w:vMerge/>
          </w:tcPr>
          <w:p w14:paraId="469A9AF5" w14:textId="77777777" w:rsidR="00767E29" w:rsidRPr="004620F3" w:rsidRDefault="00767E29" w:rsidP="00767E29">
            <w:pPr>
              <w:jc w:val="center"/>
            </w:pPr>
          </w:p>
        </w:tc>
        <w:tc>
          <w:tcPr>
            <w:tcW w:w="6210" w:type="dxa"/>
            <w:gridSpan w:val="10"/>
          </w:tcPr>
          <w:p w14:paraId="3661CA55" w14:textId="77777777" w:rsidR="00767E29" w:rsidRPr="004620F3" w:rsidRDefault="00767E29" w:rsidP="00767E29">
            <w:pPr>
              <w:jc w:val="center"/>
            </w:pPr>
          </w:p>
        </w:tc>
        <w:tc>
          <w:tcPr>
            <w:tcW w:w="1440" w:type="dxa"/>
          </w:tcPr>
          <w:p w14:paraId="42C29F41" w14:textId="3CDE474B" w:rsidR="00767E29" w:rsidRPr="004620F3" w:rsidRDefault="00767E29" w:rsidP="00767E29">
            <w:pPr>
              <w:jc w:val="center"/>
            </w:pPr>
          </w:p>
        </w:tc>
      </w:tr>
      <w:tr w:rsidR="00767E29" w:rsidRPr="004620F3" w14:paraId="098B2B7D" w14:textId="77777777" w:rsidTr="00767E29">
        <w:tc>
          <w:tcPr>
            <w:tcW w:w="1350" w:type="dxa"/>
            <w:vMerge/>
          </w:tcPr>
          <w:p w14:paraId="437AC466" w14:textId="77777777" w:rsidR="00767E29" w:rsidRPr="004620F3" w:rsidRDefault="00767E29" w:rsidP="00767E29">
            <w:pPr>
              <w:jc w:val="center"/>
            </w:pPr>
          </w:p>
        </w:tc>
        <w:tc>
          <w:tcPr>
            <w:tcW w:w="6210" w:type="dxa"/>
            <w:gridSpan w:val="10"/>
            <w:vAlign w:val="center"/>
          </w:tcPr>
          <w:p w14:paraId="4CD17278" w14:textId="6A970E0B" w:rsidR="00767E29" w:rsidRPr="004620F3" w:rsidRDefault="00767E29" w:rsidP="00767E29">
            <w:pPr>
              <w:jc w:val="left"/>
              <w:rPr>
                <w:u w:val="single"/>
              </w:rPr>
            </w:pPr>
            <w:r w:rsidRPr="00255EFD">
              <w:t xml:space="preserve">2.4 Deliverables </w:t>
            </w:r>
            <w:r>
              <w:t>g.</w:t>
            </w:r>
          </w:p>
        </w:tc>
        <w:tc>
          <w:tcPr>
            <w:tcW w:w="1440" w:type="dxa"/>
          </w:tcPr>
          <w:p w14:paraId="1A21461B" w14:textId="78E0ADC8" w:rsidR="00767E29" w:rsidRPr="004620F3" w:rsidRDefault="00767E29" w:rsidP="00767E29">
            <w:pPr>
              <w:jc w:val="center"/>
            </w:pPr>
            <w:r>
              <w:t>5</w:t>
            </w:r>
            <w:r w:rsidRPr="004620F3">
              <w:t xml:space="preserve"> points</w:t>
            </w:r>
          </w:p>
        </w:tc>
      </w:tr>
      <w:tr w:rsidR="00767E29" w:rsidRPr="004620F3" w14:paraId="0602FFD8" w14:textId="77777777" w:rsidTr="00DF396A">
        <w:tc>
          <w:tcPr>
            <w:tcW w:w="1350" w:type="dxa"/>
            <w:vMerge/>
          </w:tcPr>
          <w:p w14:paraId="3B101E4C" w14:textId="77777777" w:rsidR="00767E29" w:rsidRPr="004620F3" w:rsidRDefault="00767E29" w:rsidP="00767E29">
            <w:pPr>
              <w:jc w:val="center"/>
            </w:pPr>
          </w:p>
        </w:tc>
        <w:tc>
          <w:tcPr>
            <w:tcW w:w="1260" w:type="dxa"/>
          </w:tcPr>
          <w:p w14:paraId="25B6CB88" w14:textId="77777777" w:rsidR="00767E29" w:rsidRPr="004620F3" w:rsidRDefault="00767E29" w:rsidP="00767E29">
            <w:pPr>
              <w:jc w:val="center"/>
              <w:rPr>
                <w:u w:val="single"/>
              </w:rPr>
            </w:pPr>
            <w:r w:rsidRPr="004620F3">
              <w:rPr>
                <w:u w:val="single"/>
              </w:rPr>
              <w:t>Distinctive</w:t>
            </w:r>
          </w:p>
          <w:p w14:paraId="746712D0" w14:textId="70AAFA3E" w:rsidR="00767E29" w:rsidRPr="004620F3" w:rsidRDefault="00767E29" w:rsidP="00767E29">
            <w:pPr>
              <w:jc w:val="center"/>
              <w:rPr>
                <w:u w:val="single"/>
              </w:rPr>
            </w:pPr>
            <w:r>
              <w:t>5</w:t>
            </w:r>
          </w:p>
        </w:tc>
        <w:tc>
          <w:tcPr>
            <w:tcW w:w="990" w:type="dxa"/>
          </w:tcPr>
          <w:p w14:paraId="6A4F148E" w14:textId="77777777" w:rsidR="00767E29" w:rsidRPr="004620F3" w:rsidRDefault="00767E29" w:rsidP="00767E29">
            <w:pPr>
              <w:jc w:val="center"/>
              <w:rPr>
                <w:u w:val="single"/>
              </w:rPr>
            </w:pPr>
            <w:r w:rsidRPr="004620F3">
              <w:rPr>
                <w:u w:val="single"/>
              </w:rPr>
              <w:t>Superior</w:t>
            </w:r>
          </w:p>
          <w:p w14:paraId="3149A129" w14:textId="76D48B7C" w:rsidR="00767E29" w:rsidRPr="004620F3" w:rsidRDefault="00767E29" w:rsidP="00767E29">
            <w:pPr>
              <w:jc w:val="center"/>
              <w:rPr>
                <w:u w:val="single"/>
              </w:rPr>
            </w:pPr>
            <w:r>
              <w:t>4</w:t>
            </w:r>
          </w:p>
        </w:tc>
        <w:tc>
          <w:tcPr>
            <w:tcW w:w="1350" w:type="dxa"/>
            <w:gridSpan w:val="3"/>
          </w:tcPr>
          <w:p w14:paraId="52F81692" w14:textId="77777777" w:rsidR="00767E29" w:rsidRPr="004620F3" w:rsidRDefault="00767E29" w:rsidP="00767E29">
            <w:pPr>
              <w:jc w:val="center"/>
              <w:rPr>
                <w:u w:val="single"/>
              </w:rPr>
            </w:pPr>
            <w:r w:rsidRPr="004620F3">
              <w:rPr>
                <w:u w:val="single"/>
              </w:rPr>
              <w:t>Satisfactory</w:t>
            </w:r>
          </w:p>
          <w:p w14:paraId="70B87570" w14:textId="1286C911" w:rsidR="00767E29" w:rsidRPr="004620F3" w:rsidRDefault="00767E29" w:rsidP="00767E29">
            <w:pPr>
              <w:jc w:val="center"/>
              <w:rPr>
                <w:u w:val="single"/>
              </w:rPr>
            </w:pPr>
            <w:r>
              <w:t>3</w:t>
            </w:r>
          </w:p>
        </w:tc>
        <w:tc>
          <w:tcPr>
            <w:tcW w:w="1080" w:type="dxa"/>
            <w:gridSpan w:val="4"/>
          </w:tcPr>
          <w:p w14:paraId="57DC4579" w14:textId="77777777" w:rsidR="00767E29" w:rsidRPr="004620F3" w:rsidRDefault="00767E29" w:rsidP="00767E29">
            <w:pPr>
              <w:jc w:val="center"/>
              <w:rPr>
                <w:u w:val="single"/>
              </w:rPr>
            </w:pPr>
            <w:r w:rsidRPr="004620F3">
              <w:rPr>
                <w:u w:val="single"/>
              </w:rPr>
              <w:t>Marginal</w:t>
            </w:r>
          </w:p>
          <w:p w14:paraId="6F7E37D4" w14:textId="38622AEB" w:rsidR="00767E29" w:rsidRPr="004620F3" w:rsidRDefault="00767E29" w:rsidP="00767E29">
            <w:pPr>
              <w:jc w:val="center"/>
              <w:rPr>
                <w:u w:val="single"/>
              </w:rPr>
            </w:pPr>
            <w:r>
              <w:t>1</w:t>
            </w:r>
          </w:p>
        </w:tc>
        <w:tc>
          <w:tcPr>
            <w:tcW w:w="1530" w:type="dxa"/>
          </w:tcPr>
          <w:p w14:paraId="29154BCB" w14:textId="77777777" w:rsidR="00767E29" w:rsidRPr="004620F3" w:rsidRDefault="00767E29" w:rsidP="00767E29">
            <w:pPr>
              <w:jc w:val="center"/>
              <w:rPr>
                <w:u w:val="single"/>
              </w:rPr>
            </w:pPr>
            <w:r w:rsidRPr="004620F3">
              <w:rPr>
                <w:u w:val="single"/>
              </w:rPr>
              <w:t>Unsatisfactory</w:t>
            </w:r>
          </w:p>
          <w:p w14:paraId="5830C0D1" w14:textId="31097D18" w:rsidR="00767E29" w:rsidRPr="004620F3" w:rsidRDefault="00767E29" w:rsidP="00767E29">
            <w:pPr>
              <w:jc w:val="center"/>
              <w:rPr>
                <w:u w:val="single"/>
              </w:rPr>
            </w:pPr>
            <w:r>
              <w:t>0</w:t>
            </w:r>
          </w:p>
        </w:tc>
        <w:tc>
          <w:tcPr>
            <w:tcW w:w="1440" w:type="dxa"/>
          </w:tcPr>
          <w:p w14:paraId="6161F50E" w14:textId="77777777" w:rsidR="00767E29" w:rsidRPr="004620F3" w:rsidRDefault="00767E29" w:rsidP="00767E29">
            <w:pPr>
              <w:jc w:val="center"/>
            </w:pPr>
          </w:p>
        </w:tc>
      </w:tr>
      <w:tr w:rsidR="00767E29" w:rsidRPr="004620F3" w14:paraId="1F3123AE" w14:textId="77777777" w:rsidTr="000760A3">
        <w:tc>
          <w:tcPr>
            <w:tcW w:w="1350" w:type="dxa"/>
            <w:vMerge/>
          </w:tcPr>
          <w:p w14:paraId="5FD89B0E" w14:textId="77777777" w:rsidR="00767E29" w:rsidRPr="004620F3" w:rsidRDefault="00767E29" w:rsidP="00767E29">
            <w:pPr>
              <w:jc w:val="center"/>
            </w:pPr>
          </w:p>
        </w:tc>
        <w:tc>
          <w:tcPr>
            <w:tcW w:w="6210" w:type="dxa"/>
            <w:gridSpan w:val="10"/>
          </w:tcPr>
          <w:p w14:paraId="65366350" w14:textId="77777777" w:rsidR="00767E29" w:rsidRPr="004620F3" w:rsidRDefault="00767E29" w:rsidP="00767E29">
            <w:pPr>
              <w:jc w:val="center"/>
              <w:rPr>
                <w:u w:val="single"/>
              </w:rPr>
            </w:pPr>
          </w:p>
        </w:tc>
        <w:tc>
          <w:tcPr>
            <w:tcW w:w="1440" w:type="dxa"/>
          </w:tcPr>
          <w:p w14:paraId="728CD0BF" w14:textId="77777777" w:rsidR="00767E29" w:rsidRPr="004620F3" w:rsidRDefault="00767E29" w:rsidP="00767E29">
            <w:pPr>
              <w:jc w:val="center"/>
            </w:pPr>
          </w:p>
        </w:tc>
      </w:tr>
      <w:tr w:rsidR="00767E29" w:rsidRPr="004620F3" w14:paraId="6B69A1E3" w14:textId="77777777" w:rsidTr="00DF396A">
        <w:tc>
          <w:tcPr>
            <w:tcW w:w="1350" w:type="dxa"/>
            <w:vMerge/>
          </w:tcPr>
          <w:p w14:paraId="108C4A31" w14:textId="77777777" w:rsidR="00767E29" w:rsidRPr="004620F3" w:rsidRDefault="00767E29" w:rsidP="00767E29"/>
        </w:tc>
        <w:tc>
          <w:tcPr>
            <w:tcW w:w="6210" w:type="dxa"/>
            <w:gridSpan w:val="10"/>
          </w:tcPr>
          <w:p w14:paraId="7106E448" w14:textId="33E46BEB" w:rsidR="00767E29" w:rsidRPr="004620F3" w:rsidRDefault="00767E29" w:rsidP="00767E29">
            <w:pPr>
              <w:rPr>
                <w:highlight w:val="cyan"/>
              </w:rPr>
            </w:pPr>
            <w:r w:rsidRPr="002423BE">
              <w:rPr>
                <w:rFonts w:eastAsiaTheme="minorHAnsi"/>
              </w:rPr>
              <w:t>Economic Impact to Missouri</w:t>
            </w:r>
          </w:p>
        </w:tc>
        <w:tc>
          <w:tcPr>
            <w:tcW w:w="1440" w:type="dxa"/>
          </w:tcPr>
          <w:p w14:paraId="30709DFC" w14:textId="55B54C5E" w:rsidR="00767E29" w:rsidRPr="004620F3" w:rsidRDefault="00767E29" w:rsidP="00767E29">
            <w:pPr>
              <w:jc w:val="center"/>
            </w:pPr>
            <w:r>
              <w:t>5</w:t>
            </w:r>
            <w:r w:rsidRPr="004620F3">
              <w:t xml:space="preserve"> points</w:t>
            </w:r>
          </w:p>
        </w:tc>
      </w:tr>
      <w:tr w:rsidR="00767E29" w:rsidRPr="004620F3" w14:paraId="51CD24DF" w14:textId="77777777" w:rsidTr="00DF396A">
        <w:tc>
          <w:tcPr>
            <w:tcW w:w="1350" w:type="dxa"/>
            <w:vMerge/>
          </w:tcPr>
          <w:p w14:paraId="4E747D65" w14:textId="77777777" w:rsidR="00767E29" w:rsidRPr="004620F3" w:rsidRDefault="00767E29" w:rsidP="00767E29">
            <w:pPr>
              <w:jc w:val="center"/>
            </w:pPr>
          </w:p>
        </w:tc>
        <w:tc>
          <w:tcPr>
            <w:tcW w:w="1260" w:type="dxa"/>
          </w:tcPr>
          <w:p w14:paraId="65FB7650" w14:textId="77777777" w:rsidR="00767E29" w:rsidRPr="004620F3" w:rsidRDefault="00767E29" w:rsidP="00767E29">
            <w:pPr>
              <w:jc w:val="center"/>
              <w:rPr>
                <w:u w:val="single"/>
              </w:rPr>
            </w:pPr>
            <w:r w:rsidRPr="004620F3">
              <w:rPr>
                <w:u w:val="single"/>
              </w:rPr>
              <w:t>Distinctive</w:t>
            </w:r>
          </w:p>
          <w:p w14:paraId="7AF6C71B" w14:textId="36702611" w:rsidR="00767E29" w:rsidRPr="004620F3" w:rsidRDefault="00767E29" w:rsidP="00767E29">
            <w:pPr>
              <w:jc w:val="center"/>
            </w:pPr>
            <w:r>
              <w:t>5</w:t>
            </w:r>
          </w:p>
        </w:tc>
        <w:tc>
          <w:tcPr>
            <w:tcW w:w="990" w:type="dxa"/>
          </w:tcPr>
          <w:p w14:paraId="68415429" w14:textId="77777777" w:rsidR="00767E29" w:rsidRPr="004620F3" w:rsidRDefault="00767E29" w:rsidP="00767E29">
            <w:pPr>
              <w:jc w:val="center"/>
              <w:rPr>
                <w:u w:val="single"/>
              </w:rPr>
            </w:pPr>
            <w:r w:rsidRPr="004620F3">
              <w:rPr>
                <w:u w:val="single"/>
              </w:rPr>
              <w:t>Superior</w:t>
            </w:r>
          </w:p>
          <w:p w14:paraId="2D46A4C1" w14:textId="1E2FEBB8" w:rsidR="00767E29" w:rsidRPr="004620F3" w:rsidRDefault="00767E29" w:rsidP="00767E29">
            <w:pPr>
              <w:jc w:val="center"/>
            </w:pPr>
            <w:r>
              <w:t>4</w:t>
            </w:r>
          </w:p>
        </w:tc>
        <w:tc>
          <w:tcPr>
            <w:tcW w:w="1350" w:type="dxa"/>
            <w:gridSpan w:val="3"/>
          </w:tcPr>
          <w:p w14:paraId="0A2B3D42" w14:textId="77777777" w:rsidR="00767E29" w:rsidRPr="004620F3" w:rsidRDefault="00767E29" w:rsidP="00767E29">
            <w:pPr>
              <w:jc w:val="center"/>
              <w:rPr>
                <w:u w:val="single"/>
              </w:rPr>
            </w:pPr>
            <w:r w:rsidRPr="004620F3">
              <w:rPr>
                <w:u w:val="single"/>
              </w:rPr>
              <w:t>Satisfactory</w:t>
            </w:r>
          </w:p>
          <w:p w14:paraId="37D9C8D8" w14:textId="5EAFB044" w:rsidR="00767E29" w:rsidRPr="004620F3" w:rsidRDefault="00767E29" w:rsidP="00767E29">
            <w:pPr>
              <w:jc w:val="center"/>
            </w:pPr>
            <w:r>
              <w:t>3</w:t>
            </w:r>
          </w:p>
        </w:tc>
        <w:tc>
          <w:tcPr>
            <w:tcW w:w="1080" w:type="dxa"/>
            <w:gridSpan w:val="4"/>
          </w:tcPr>
          <w:p w14:paraId="38FAE554" w14:textId="77777777" w:rsidR="00767E29" w:rsidRPr="004620F3" w:rsidRDefault="00767E29" w:rsidP="00767E29">
            <w:pPr>
              <w:jc w:val="center"/>
              <w:rPr>
                <w:u w:val="single"/>
              </w:rPr>
            </w:pPr>
            <w:r w:rsidRPr="004620F3">
              <w:rPr>
                <w:u w:val="single"/>
              </w:rPr>
              <w:t>Marginal</w:t>
            </w:r>
          </w:p>
          <w:p w14:paraId="0C3C9FB6" w14:textId="3E24D268" w:rsidR="00767E29" w:rsidRPr="004620F3" w:rsidRDefault="00767E29" w:rsidP="00767E29">
            <w:pPr>
              <w:jc w:val="center"/>
            </w:pPr>
            <w:r>
              <w:t>1</w:t>
            </w:r>
          </w:p>
        </w:tc>
        <w:tc>
          <w:tcPr>
            <w:tcW w:w="1530" w:type="dxa"/>
          </w:tcPr>
          <w:p w14:paraId="0CC7B494" w14:textId="77777777" w:rsidR="00767E29" w:rsidRPr="004620F3" w:rsidRDefault="00767E29" w:rsidP="00767E29">
            <w:pPr>
              <w:jc w:val="center"/>
              <w:rPr>
                <w:u w:val="single"/>
              </w:rPr>
            </w:pPr>
            <w:r w:rsidRPr="004620F3">
              <w:rPr>
                <w:u w:val="single"/>
              </w:rPr>
              <w:t>Unsatisfactory</w:t>
            </w:r>
          </w:p>
          <w:p w14:paraId="646752BA" w14:textId="52B83386" w:rsidR="00767E29" w:rsidRPr="004620F3" w:rsidRDefault="00767E29" w:rsidP="00767E29">
            <w:pPr>
              <w:jc w:val="center"/>
            </w:pPr>
            <w:r>
              <w:t>0</w:t>
            </w:r>
          </w:p>
        </w:tc>
        <w:tc>
          <w:tcPr>
            <w:tcW w:w="1440" w:type="dxa"/>
          </w:tcPr>
          <w:p w14:paraId="6ADD95EA" w14:textId="77777777" w:rsidR="00767E29" w:rsidRPr="004620F3" w:rsidRDefault="00767E29" w:rsidP="00767E29">
            <w:pPr>
              <w:jc w:val="center"/>
            </w:pPr>
          </w:p>
        </w:tc>
      </w:tr>
      <w:tr w:rsidR="00767E29" w:rsidRPr="004620F3" w14:paraId="4C220C74" w14:textId="77777777" w:rsidTr="00DF396A">
        <w:tc>
          <w:tcPr>
            <w:tcW w:w="7560" w:type="dxa"/>
            <w:gridSpan w:val="11"/>
          </w:tcPr>
          <w:p w14:paraId="460C6A62" w14:textId="77777777" w:rsidR="00767E29" w:rsidRPr="004620F3" w:rsidRDefault="00767E29" w:rsidP="00767E29"/>
        </w:tc>
        <w:tc>
          <w:tcPr>
            <w:tcW w:w="1440" w:type="dxa"/>
          </w:tcPr>
          <w:p w14:paraId="655A169A" w14:textId="77777777" w:rsidR="00767E29" w:rsidRPr="004620F3" w:rsidRDefault="00767E29" w:rsidP="00767E29">
            <w:pPr>
              <w:jc w:val="center"/>
              <w:rPr>
                <w:b/>
              </w:rPr>
            </w:pPr>
          </w:p>
        </w:tc>
      </w:tr>
      <w:tr w:rsidR="00767E29" w:rsidRPr="004620F3" w14:paraId="33AF76EF" w14:textId="77777777" w:rsidTr="00DF396A">
        <w:tc>
          <w:tcPr>
            <w:tcW w:w="7560" w:type="dxa"/>
            <w:gridSpan w:val="11"/>
          </w:tcPr>
          <w:p w14:paraId="5144974E" w14:textId="77777777" w:rsidR="00767E29" w:rsidRPr="004620F3" w:rsidRDefault="00767E29" w:rsidP="00767E29">
            <w:pPr>
              <w:ind w:left="68"/>
              <w:rPr>
                <w:b/>
              </w:rPr>
            </w:pPr>
            <w:r w:rsidRPr="004620F3">
              <w:rPr>
                <w:b/>
              </w:rPr>
              <w:t>TOTAL</w:t>
            </w:r>
          </w:p>
        </w:tc>
        <w:tc>
          <w:tcPr>
            <w:tcW w:w="1440" w:type="dxa"/>
          </w:tcPr>
          <w:p w14:paraId="4F6D6B05" w14:textId="77777777" w:rsidR="00767E29" w:rsidRPr="004620F3" w:rsidRDefault="00767E29" w:rsidP="00767E29">
            <w:pPr>
              <w:jc w:val="center"/>
              <w:rPr>
                <w:b/>
              </w:rPr>
            </w:pPr>
            <w:r w:rsidRPr="004620F3">
              <w:rPr>
                <w:b/>
              </w:rPr>
              <w:t>200 points</w:t>
            </w:r>
          </w:p>
        </w:tc>
      </w:tr>
      <w:tr w:rsidR="00767E29" w:rsidRPr="004620F3" w14:paraId="757AA25D" w14:textId="77777777" w:rsidTr="00DF396A">
        <w:tc>
          <w:tcPr>
            <w:tcW w:w="7560" w:type="dxa"/>
            <w:gridSpan w:val="11"/>
          </w:tcPr>
          <w:p w14:paraId="6D7279AD" w14:textId="77777777" w:rsidR="00767E29" w:rsidRPr="004620F3" w:rsidRDefault="00767E29" w:rsidP="00767E29">
            <w:pPr>
              <w:ind w:left="68"/>
              <w:rPr>
                <w:b/>
              </w:rPr>
            </w:pPr>
            <w:r w:rsidRPr="004620F3">
              <w:rPr>
                <w:b/>
              </w:rPr>
              <w:t>BONUS POINT PREFERENCES</w:t>
            </w:r>
          </w:p>
        </w:tc>
        <w:tc>
          <w:tcPr>
            <w:tcW w:w="1440" w:type="dxa"/>
          </w:tcPr>
          <w:p w14:paraId="5BB2CD4B" w14:textId="77777777" w:rsidR="00767E29" w:rsidRPr="004620F3" w:rsidRDefault="00767E29" w:rsidP="00767E29">
            <w:pPr>
              <w:jc w:val="center"/>
              <w:rPr>
                <w:b/>
              </w:rPr>
            </w:pPr>
          </w:p>
        </w:tc>
      </w:tr>
      <w:tr w:rsidR="00767E29" w:rsidRPr="004620F3" w14:paraId="51076D52" w14:textId="77777777" w:rsidTr="00DF396A">
        <w:tc>
          <w:tcPr>
            <w:tcW w:w="7560" w:type="dxa"/>
            <w:gridSpan w:val="11"/>
          </w:tcPr>
          <w:p w14:paraId="7CB3CE1B" w14:textId="77777777" w:rsidR="00767E29" w:rsidRPr="004620F3" w:rsidRDefault="00767E29" w:rsidP="00767E29">
            <w:pPr>
              <w:ind w:left="68"/>
            </w:pPr>
            <w:r w:rsidRPr="004620F3">
              <w:t>Organization for the Blind and Sheltered Workshop Preference</w:t>
            </w:r>
          </w:p>
        </w:tc>
        <w:tc>
          <w:tcPr>
            <w:tcW w:w="1440" w:type="dxa"/>
          </w:tcPr>
          <w:p w14:paraId="18F6D99F" w14:textId="77777777" w:rsidR="00767E29" w:rsidRPr="004620F3" w:rsidRDefault="00767E29" w:rsidP="00767E29">
            <w:pPr>
              <w:jc w:val="center"/>
            </w:pPr>
            <w:r w:rsidRPr="004620F3">
              <w:t>15 points</w:t>
            </w:r>
          </w:p>
        </w:tc>
      </w:tr>
      <w:tr w:rsidR="00767E29" w:rsidRPr="004620F3" w14:paraId="7DA01F05" w14:textId="77777777" w:rsidTr="00DF396A">
        <w:tc>
          <w:tcPr>
            <w:tcW w:w="7560" w:type="dxa"/>
            <w:gridSpan w:val="11"/>
          </w:tcPr>
          <w:p w14:paraId="24F9C459" w14:textId="77777777" w:rsidR="00767E29" w:rsidRPr="004620F3" w:rsidRDefault="00767E29" w:rsidP="00767E29">
            <w:pPr>
              <w:ind w:left="68"/>
            </w:pPr>
            <w:r w:rsidRPr="004620F3">
              <w:t>Missouri Service-Disabled Veteran Business Enterprise Preference</w:t>
            </w:r>
          </w:p>
        </w:tc>
        <w:tc>
          <w:tcPr>
            <w:tcW w:w="1440" w:type="dxa"/>
          </w:tcPr>
          <w:p w14:paraId="1CEE50D8" w14:textId="77777777" w:rsidR="00767E29" w:rsidRPr="004620F3" w:rsidRDefault="00767E29" w:rsidP="00767E29">
            <w:pPr>
              <w:jc w:val="center"/>
            </w:pPr>
            <w:r w:rsidRPr="004620F3">
              <w:t>3 points</w:t>
            </w:r>
          </w:p>
        </w:tc>
      </w:tr>
      <w:tr w:rsidR="00767E29" w:rsidRPr="004620F3" w14:paraId="36AB9D4B" w14:textId="77777777" w:rsidTr="00DF396A">
        <w:tc>
          <w:tcPr>
            <w:tcW w:w="7560" w:type="dxa"/>
            <w:gridSpan w:val="11"/>
          </w:tcPr>
          <w:p w14:paraId="02D2F7A2" w14:textId="77777777" w:rsidR="00767E29" w:rsidRPr="004620F3" w:rsidRDefault="00767E29" w:rsidP="00767E29">
            <w:pPr>
              <w:ind w:left="68"/>
            </w:pPr>
          </w:p>
        </w:tc>
        <w:tc>
          <w:tcPr>
            <w:tcW w:w="1440" w:type="dxa"/>
          </w:tcPr>
          <w:p w14:paraId="7272BC38" w14:textId="77777777" w:rsidR="00767E29" w:rsidRPr="004620F3" w:rsidRDefault="00767E29" w:rsidP="00767E29">
            <w:pPr>
              <w:jc w:val="center"/>
            </w:pPr>
          </w:p>
        </w:tc>
      </w:tr>
      <w:tr w:rsidR="00767E29" w:rsidRPr="004620F3" w14:paraId="47329110" w14:textId="77777777" w:rsidTr="00DF396A">
        <w:tc>
          <w:tcPr>
            <w:tcW w:w="9000" w:type="dxa"/>
            <w:gridSpan w:val="12"/>
          </w:tcPr>
          <w:p w14:paraId="70BE14D8" w14:textId="77777777" w:rsidR="00767E29" w:rsidRPr="004620F3" w:rsidRDefault="00767E29" w:rsidP="00767E29">
            <w:r w:rsidRPr="004620F3">
              <w:t xml:space="preserve">Details for each of the evaluation categories, evaluation criteria, and evaluation elements outlined above are further defined in the following sections.  </w:t>
            </w:r>
          </w:p>
        </w:tc>
      </w:tr>
    </w:tbl>
    <w:p w14:paraId="79F3F08B" w14:textId="77777777" w:rsidR="004620F3" w:rsidRPr="00767BD9" w:rsidRDefault="004620F3" w:rsidP="00767BD9">
      <w:pPr>
        <w:spacing w:line="276" w:lineRule="auto"/>
        <w:ind w:left="900" w:hanging="900"/>
        <w:jc w:val="left"/>
        <w:outlineLvl w:val="2"/>
        <w:rPr>
          <w:sz w:val="24"/>
          <w:szCs w:val="24"/>
        </w:rPr>
      </w:pPr>
    </w:p>
    <w:p w14:paraId="1E600D9E" w14:textId="0AD00593" w:rsidR="004620F3" w:rsidRPr="00767BD9" w:rsidRDefault="004620F3" w:rsidP="00767BD9">
      <w:pPr>
        <w:pStyle w:val="Heading3"/>
        <w:rPr>
          <w:szCs w:val="24"/>
        </w:rPr>
      </w:pPr>
      <w:r w:rsidRPr="00767BD9">
        <w:rPr>
          <w:szCs w:val="24"/>
        </w:rPr>
        <w:t xml:space="preserve">Any information submitted with the </w:t>
      </w:r>
      <w:r w:rsidR="00540C8E" w:rsidRPr="00767BD9">
        <w:rPr>
          <w:szCs w:val="24"/>
        </w:rPr>
        <w:t>bid</w:t>
      </w:r>
      <w:r w:rsidRPr="00767BD9">
        <w:rPr>
          <w:szCs w:val="24"/>
        </w:rPr>
        <w:t xml:space="preserve">, regardless of the format or placement of such information, may be considered in making decisions related to the responsiveness and merit of a </w:t>
      </w:r>
      <w:r w:rsidR="00540C8E" w:rsidRPr="00767BD9">
        <w:rPr>
          <w:szCs w:val="24"/>
        </w:rPr>
        <w:t>bid</w:t>
      </w:r>
      <w:r w:rsidRPr="00767BD9">
        <w:rPr>
          <w:szCs w:val="24"/>
        </w:rPr>
        <w:t xml:space="preserve"> and the award of a contract.  When evaluating a </w:t>
      </w:r>
      <w:r w:rsidR="00D56674" w:rsidRPr="00767BD9">
        <w:rPr>
          <w:szCs w:val="24"/>
        </w:rPr>
        <w:t>bid</w:t>
      </w:r>
      <w:r w:rsidRPr="00767BD9">
        <w:rPr>
          <w:szCs w:val="24"/>
        </w:rPr>
        <w:t xml:space="preserve">, the State of Missouri reserves the right to consider relevant information and fact, whether gained from a </w:t>
      </w:r>
      <w:r w:rsidR="00D56674" w:rsidRPr="00767BD9">
        <w:rPr>
          <w:szCs w:val="24"/>
        </w:rPr>
        <w:t>bid</w:t>
      </w:r>
      <w:r w:rsidRPr="00767BD9">
        <w:rPr>
          <w:szCs w:val="24"/>
        </w:rPr>
        <w:t xml:space="preserve">, from a </w:t>
      </w:r>
      <w:r w:rsidR="0021521C">
        <w:rPr>
          <w:szCs w:val="24"/>
        </w:rPr>
        <w:t>Vendor</w:t>
      </w:r>
      <w:r w:rsidRPr="00767BD9">
        <w:rPr>
          <w:szCs w:val="24"/>
        </w:rPr>
        <w:t xml:space="preserve">, or from any other source. </w:t>
      </w:r>
    </w:p>
    <w:p w14:paraId="65F72975" w14:textId="77777777" w:rsidR="004620F3" w:rsidRPr="00767BD9" w:rsidRDefault="004620F3" w:rsidP="00767BD9">
      <w:pPr>
        <w:spacing w:line="276" w:lineRule="auto"/>
        <w:ind w:left="900" w:hanging="900"/>
        <w:jc w:val="left"/>
        <w:outlineLvl w:val="2"/>
        <w:rPr>
          <w:sz w:val="24"/>
          <w:szCs w:val="24"/>
        </w:rPr>
      </w:pPr>
    </w:p>
    <w:p w14:paraId="55FE5D25" w14:textId="2E5CC3F4" w:rsidR="004620F3" w:rsidRPr="00767BD9" w:rsidRDefault="004620F3" w:rsidP="00767BD9">
      <w:pPr>
        <w:pStyle w:val="Heading3"/>
        <w:rPr>
          <w:szCs w:val="24"/>
        </w:rPr>
      </w:pPr>
      <w:r w:rsidRPr="00767BD9">
        <w:rPr>
          <w:szCs w:val="24"/>
        </w:rPr>
        <w:t xml:space="preserve">In the evaluation of </w:t>
      </w:r>
      <w:r w:rsidR="00460BEB" w:rsidRPr="00767BD9">
        <w:rPr>
          <w:szCs w:val="24"/>
        </w:rPr>
        <w:t>bids</w:t>
      </w:r>
      <w:r w:rsidRPr="00767BD9">
        <w:rPr>
          <w:szCs w:val="24"/>
        </w:rPr>
        <w:t xml:space="preserve">, preferences shall be applied in accordance with chapter 34, </w:t>
      </w:r>
      <w:proofErr w:type="spellStart"/>
      <w:r w:rsidRPr="00767BD9">
        <w:rPr>
          <w:szCs w:val="24"/>
        </w:rPr>
        <w:t>RSMo</w:t>
      </w:r>
      <w:proofErr w:type="spellEnd"/>
      <w:r w:rsidRPr="00767BD9">
        <w:rPr>
          <w:szCs w:val="24"/>
        </w:rPr>
        <w:t xml:space="preserve">, other applicable Missouri statutes, and applicable Executive Orders.  </w:t>
      </w:r>
      <w:r w:rsidR="0021521C">
        <w:rPr>
          <w:szCs w:val="24"/>
        </w:rPr>
        <w:t>Vendor</w:t>
      </w:r>
      <w:r w:rsidRPr="00767BD9">
        <w:rPr>
          <w:szCs w:val="24"/>
        </w:rPr>
        <w:t>s should apply the same preferences in selecting subcontractors.</w:t>
      </w:r>
    </w:p>
    <w:p w14:paraId="1A484702" w14:textId="77777777" w:rsidR="004620F3" w:rsidRPr="00767BD9" w:rsidRDefault="004620F3" w:rsidP="00767BD9">
      <w:pPr>
        <w:spacing w:line="276" w:lineRule="auto"/>
        <w:ind w:left="900" w:hanging="900"/>
        <w:jc w:val="left"/>
        <w:rPr>
          <w:sz w:val="24"/>
          <w:szCs w:val="24"/>
        </w:rPr>
      </w:pPr>
    </w:p>
    <w:p w14:paraId="61D8E726" w14:textId="77777777" w:rsidR="004620F3" w:rsidRPr="00767BD9" w:rsidRDefault="004620F3" w:rsidP="00767BD9">
      <w:pPr>
        <w:pStyle w:val="Heading2"/>
        <w:spacing w:line="276" w:lineRule="auto"/>
        <w:ind w:left="900" w:hanging="900"/>
        <w:rPr>
          <w:szCs w:val="24"/>
        </w:rPr>
      </w:pPr>
      <w:r w:rsidRPr="00767BD9">
        <w:rPr>
          <w:szCs w:val="24"/>
        </w:rPr>
        <w:t xml:space="preserve">Cost </w:t>
      </w:r>
      <w:r w:rsidR="00D56674" w:rsidRPr="00767BD9">
        <w:rPr>
          <w:szCs w:val="24"/>
        </w:rPr>
        <w:t>Bid</w:t>
      </w:r>
      <w:r w:rsidRPr="00767BD9">
        <w:rPr>
          <w:szCs w:val="24"/>
        </w:rPr>
        <w:t xml:space="preserve"> Evaluation:   </w:t>
      </w:r>
    </w:p>
    <w:p w14:paraId="59288B53" w14:textId="77777777" w:rsidR="004620F3" w:rsidRPr="00767BD9" w:rsidRDefault="004620F3" w:rsidP="00767BD9">
      <w:pPr>
        <w:keepNext/>
        <w:keepLines/>
        <w:spacing w:line="276" w:lineRule="auto"/>
        <w:ind w:left="900" w:hanging="900"/>
        <w:jc w:val="left"/>
        <w:outlineLvl w:val="1"/>
        <w:rPr>
          <w:sz w:val="24"/>
          <w:szCs w:val="24"/>
        </w:rPr>
      </w:pPr>
    </w:p>
    <w:p w14:paraId="44EDECC9" w14:textId="44632060" w:rsidR="004620F3" w:rsidRPr="004620F3" w:rsidRDefault="004620F3" w:rsidP="009D755E">
      <w:pPr>
        <w:pStyle w:val="Heading3"/>
      </w:pPr>
      <w:r w:rsidRPr="00767BD9">
        <w:rPr>
          <w:szCs w:val="24"/>
        </w:rPr>
        <w:t>Objective Evaluation of Cost</w:t>
      </w:r>
      <w:r w:rsidR="00A203DA">
        <w:rPr>
          <w:szCs w:val="24"/>
        </w:rPr>
        <w:t xml:space="preserve">: </w:t>
      </w:r>
      <w:r w:rsidRPr="00767BD9">
        <w:rPr>
          <w:szCs w:val="24"/>
        </w:rPr>
        <w:t xml:space="preserve">The cost evaluation shall be based on the price stated on the </w:t>
      </w:r>
      <w:r w:rsidRPr="00767BD9">
        <w:rPr>
          <w:rFonts w:eastAsiaTheme="minorHAnsi"/>
          <w:szCs w:val="24"/>
        </w:rPr>
        <w:t xml:space="preserve">Exhibit </w:t>
      </w:r>
      <w:r w:rsidR="0033598E">
        <w:rPr>
          <w:szCs w:val="24"/>
        </w:rPr>
        <w:t>3</w:t>
      </w:r>
      <w:r w:rsidRPr="00767BD9">
        <w:rPr>
          <w:szCs w:val="24"/>
        </w:rPr>
        <w:t>, Pricing Pages</w:t>
      </w:r>
      <w:r w:rsidR="009D755E">
        <w:rPr>
          <w:szCs w:val="24"/>
        </w:rPr>
        <w:t>.</w:t>
      </w:r>
    </w:p>
    <w:p w14:paraId="76A1C03F" w14:textId="77777777" w:rsidR="004620F3" w:rsidRPr="004620F3" w:rsidRDefault="004620F3" w:rsidP="004620F3">
      <w:pPr>
        <w:ind w:left="1260" w:hanging="540"/>
      </w:pPr>
    </w:p>
    <w:p w14:paraId="365919F0" w14:textId="77777777" w:rsidR="004620F3" w:rsidRPr="004620F3" w:rsidRDefault="004620F3" w:rsidP="00FD3975">
      <w:pPr>
        <w:pStyle w:val="Heading4"/>
      </w:pPr>
      <w:r w:rsidRPr="004620F3">
        <w:t>Cost evaluation points shall be determined from the result of the calculation stated above using the following formula:</w:t>
      </w:r>
    </w:p>
    <w:p w14:paraId="1344D924" w14:textId="77777777" w:rsidR="004620F3" w:rsidRPr="004620F3" w:rsidRDefault="004620F3" w:rsidP="004620F3"/>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6"/>
        <w:gridCol w:w="536"/>
        <w:gridCol w:w="1608"/>
        <w:gridCol w:w="447"/>
        <w:gridCol w:w="1955"/>
      </w:tblGrid>
      <w:tr w:rsidR="004620F3" w:rsidRPr="004620F3" w14:paraId="6C25145C" w14:textId="77777777" w:rsidTr="004620F3">
        <w:trPr>
          <w:cantSplit/>
          <w:trHeight w:val="324"/>
        </w:trPr>
        <w:tc>
          <w:tcPr>
            <w:tcW w:w="3600" w:type="dxa"/>
            <w:tcBorders>
              <w:top w:val="nil"/>
              <w:left w:val="nil"/>
              <w:right w:val="nil"/>
            </w:tcBorders>
            <w:vAlign w:val="bottom"/>
          </w:tcPr>
          <w:p w14:paraId="534B0275" w14:textId="2EA9BF3D" w:rsidR="004620F3" w:rsidRPr="004620F3" w:rsidRDefault="004620F3" w:rsidP="004620F3">
            <w:pPr>
              <w:jc w:val="center"/>
            </w:pPr>
            <w:r w:rsidRPr="004620F3">
              <w:t xml:space="preserve">Lowest Responsive </w:t>
            </w:r>
            <w:r w:rsidR="0021521C">
              <w:t>Vendor</w:t>
            </w:r>
            <w:r w:rsidRPr="004620F3">
              <w:t>’s Price</w:t>
            </w:r>
          </w:p>
        </w:tc>
        <w:tc>
          <w:tcPr>
            <w:tcW w:w="540" w:type="dxa"/>
            <w:vMerge w:val="restart"/>
            <w:tcBorders>
              <w:top w:val="nil"/>
              <w:left w:val="nil"/>
              <w:right w:val="nil"/>
            </w:tcBorders>
            <w:vAlign w:val="center"/>
          </w:tcPr>
          <w:p w14:paraId="7FAA2E2C" w14:textId="77777777" w:rsidR="004620F3" w:rsidRPr="004620F3" w:rsidRDefault="004620F3" w:rsidP="004620F3">
            <w:pPr>
              <w:jc w:val="center"/>
            </w:pPr>
            <w:r w:rsidRPr="004620F3">
              <w:t>X</w:t>
            </w:r>
          </w:p>
        </w:tc>
        <w:tc>
          <w:tcPr>
            <w:tcW w:w="1620" w:type="dxa"/>
            <w:vMerge w:val="restart"/>
            <w:tcBorders>
              <w:top w:val="nil"/>
              <w:left w:val="nil"/>
              <w:right w:val="nil"/>
            </w:tcBorders>
            <w:vAlign w:val="center"/>
          </w:tcPr>
          <w:p w14:paraId="3EBA4EDD" w14:textId="1087F13E" w:rsidR="004620F3" w:rsidRPr="004620F3" w:rsidRDefault="004620F3" w:rsidP="004620F3">
            <w:pPr>
              <w:jc w:val="center"/>
              <w:rPr>
                <w:color w:val="FF0000"/>
              </w:rPr>
            </w:pPr>
            <w:r w:rsidRPr="004620F3">
              <w:t>Maximum Cost Evaluation Points (</w:t>
            </w:r>
            <w:r w:rsidR="00E806AD">
              <w:t>100</w:t>
            </w:r>
            <w:r w:rsidRPr="004620F3">
              <w:t>)</w:t>
            </w:r>
          </w:p>
        </w:tc>
        <w:tc>
          <w:tcPr>
            <w:tcW w:w="450" w:type="dxa"/>
            <w:vMerge w:val="restart"/>
            <w:tcBorders>
              <w:top w:val="nil"/>
              <w:left w:val="nil"/>
              <w:right w:val="nil"/>
            </w:tcBorders>
            <w:vAlign w:val="center"/>
          </w:tcPr>
          <w:p w14:paraId="0C7037F3" w14:textId="77777777" w:rsidR="004620F3" w:rsidRPr="004620F3" w:rsidRDefault="004620F3" w:rsidP="004620F3">
            <w:pPr>
              <w:jc w:val="center"/>
            </w:pPr>
            <w:r w:rsidRPr="004620F3">
              <w:t>=</w:t>
            </w:r>
          </w:p>
        </w:tc>
        <w:tc>
          <w:tcPr>
            <w:tcW w:w="1980" w:type="dxa"/>
            <w:vMerge w:val="restart"/>
            <w:tcBorders>
              <w:top w:val="nil"/>
              <w:left w:val="nil"/>
              <w:right w:val="nil"/>
            </w:tcBorders>
            <w:vAlign w:val="center"/>
          </w:tcPr>
          <w:p w14:paraId="481F1994" w14:textId="77777777" w:rsidR="004620F3" w:rsidRPr="004620F3" w:rsidRDefault="004620F3" w:rsidP="004620F3">
            <w:pPr>
              <w:jc w:val="center"/>
            </w:pPr>
            <w:r w:rsidRPr="004620F3">
              <w:t>Assigned Cost Points</w:t>
            </w:r>
          </w:p>
        </w:tc>
      </w:tr>
      <w:tr w:rsidR="004620F3" w:rsidRPr="004620F3" w14:paraId="604D3264" w14:textId="77777777" w:rsidTr="004620F3">
        <w:trPr>
          <w:cantSplit/>
        </w:trPr>
        <w:tc>
          <w:tcPr>
            <w:tcW w:w="3600" w:type="dxa"/>
            <w:tcBorders>
              <w:left w:val="nil"/>
              <w:bottom w:val="nil"/>
              <w:right w:val="nil"/>
            </w:tcBorders>
            <w:vAlign w:val="center"/>
          </w:tcPr>
          <w:p w14:paraId="658B0634" w14:textId="2CCB85E1" w:rsidR="004620F3" w:rsidRPr="004620F3" w:rsidRDefault="004620F3" w:rsidP="004620F3">
            <w:pPr>
              <w:jc w:val="center"/>
            </w:pPr>
            <w:r w:rsidRPr="004620F3">
              <w:t xml:space="preserve">Compared </w:t>
            </w:r>
            <w:r w:rsidR="0021521C">
              <w:t>Vendor</w:t>
            </w:r>
            <w:r w:rsidRPr="004620F3">
              <w:t>’s Price</w:t>
            </w:r>
          </w:p>
        </w:tc>
        <w:tc>
          <w:tcPr>
            <w:tcW w:w="540" w:type="dxa"/>
            <w:vMerge/>
            <w:tcBorders>
              <w:left w:val="nil"/>
              <w:bottom w:val="nil"/>
              <w:right w:val="nil"/>
            </w:tcBorders>
          </w:tcPr>
          <w:p w14:paraId="2179F19A" w14:textId="77777777" w:rsidR="004620F3" w:rsidRPr="004620F3" w:rsidRDefault="004620F3" w:rsidP="004620F3"/>
        </w:tc>
        <w:tc>
          <w:tcPr>
            <w:tcW w:w="1620" w:type="dxa"/>
            <w:vMerge/>
            <w:tcBorders>
              <w:left w:val="nil"/>
              <w:bottom w:val="nil"/>
              <w:right w:val="nil"/>
            </w:tcBorders>
          </w:tcPr>
          <w:p w14:paraId="5E366C52" w14:textId="77777777" w:rsidR="004620F3" w:rsidRPr="004620F3" w:rsidRDefault="004620F3" w:rsidP="004620F3"/>
        </w:tc>
        <w:tc>
          <w:tcPr>
            <w:tcW w:w="450" w:type="dxa"/>
            <w:vMerge/>
            <w:tcBorders>
              <w:left w:val="nil"/>
              <w:bottom w:val="nil"/>
              <w:right w:val="nil"/>
            </w:tcBorders>
          </w:tcPr>
          <w:p w14:paraId="68E67BA6" w14:textId="77777777" w:rsidR="004620F3" w:rsidRPr="004620F3" w:rsidRDefault="004620F3" w:rsidP="004620F3"/>
        </w:tc>
        <w:tc>
          <w:tcPr>
            <w:tcW w:w="1980" w:type="dxa"/>
            <w:vMerge/>
            <w:tcBorders>
              <w:left w:val="nil"/>
              <w:bottom w:val="nil"/>
              <w:right w:val="nil"/>
            </w:tcBorders>
          </w:tcPr>
          <w:p w14:paraId="6D2284CA" w14:textId="77777777" w:rsidR="004620F3" w:rsidRPr="004620F3" w:rsidRDefault="004620F3" w:rsidP="004620F3"/>
        </w:tc>
      </w:tr>
    </w:tbl>
    <w:p w14:paraId="1047C96C" w14:textId="77777777" w:rsidR="004620F3" w:rsidRPr="00767BD9" w:rsidRDefault="004620F3" w:rsidP="00A203DA">
      <w:pPr>
        <w:spacing w:line="276" w:lineRule="auto"/>
        <w:jc w:val="left"/>
        <w:rPr>
          <w:sz w:val="24"/>
          <w:szCs w:val="24"/>
        </w:rPr>
      </w:pPr>
    </w:p>
    <w:p w14:paraId="2D06F9B2" w14:textId="1F9C5959" w:rsidR="004620F3" w:rsidRPr="004620F3" w:rsidRDefault="0021521C" w:rsidP="00FD3975">
      <w:pPr>
        <w:pStyle w:val="Heading4"/>
      </w:pPr>
      <w:r>
        <w:t>Vendor</w:t>
      </w:r>
      <w:r w:rsidR="004620F3" w:rsidRPr="004620F3">
        <w:t xml:space="preserve">s who can certify that goods or commodities to be provided in accordance with the contract are manufactured or produced in the United States or imported in accordance with a qualifying treaty, law, agreement, or regulation shall be entitled to a ten percent (10%) preference over </w:t>
      </w:r>
      <w:r>
        <w:t>Vendor</w:t>
      </w:r>
      <w:r w:rsidR="004620F3" w:rsidRPr="004620F3">
        <w:t>s whose products do not qualify.</w:t>
      </w:r>
    </w:p>
    <w:p w14:paraId="7FA5E3BF" w14:textId="77777777" w:rsidR="004620F3" w:rsidRPr="004620F3" w:rsidRDefault="004620F3" w:rsidP="004620F3">
      <w:pPr>
        <w:outlineLvl w:val="3"/>
      </w:pPr>
    </w:p>
    <w:p w14:paraId="1A1F1E89" w14:textId="77777777" w:rsidR="004620F3" w:rsidRPr="004620F3" w:rsidRDefault="004620F3" w:rsidP="00FD3975">
      <w:pPr>
        <w:pStyle w:val="Heading4"/>
      </w:pPr>
      <w:r w:rsidRPr="004620F3">
        <w:t xml:space="preserve">The requirements of the Buy American Act shall not apply if other exceptions to the Buy American mandate in section 34.353, </w:t>
      </w:r>
      <w:proofErr w:type="spellStart"/>
      <w:r w:rsidRPr="004620F3">
        <w:t>RSMo</w:t>
      </w:r>
      <w:proofErr w:type="spellEnd"/>
      <w:r w:rsidRPr="004620F3">
        <w:t>, are met.</w:t>
      </w:r>
    </w:p>
    <w:p w14:paraId="36E322E5" w14:textId="77777777" w:rsidR="004620F3" w:rsidRPr="004620F3" w:rsidRDefault="004620F3" w:rsidP="004620F3">
      <w:pPr>
        <w:outlineLvl w:val="3"/>
      </w:pPr>
    </w:p>
    <w:p w14:paraId="42BE7CB7" w14:textId="77907B51" w:rsidR="004620F3" w:rsidRPr="004620F3" w:rsidRDefault="004620F3" w:rsidP="00FD3975">
      <w:pPr>
        <w:pStyle w:val="Heading4"/>
      </w:pPr>
      <w:r w:rsidRPr="004620F3">
        <w:t xml:space="preserve">If the </w:t>
      </w:r>
      <w:r w:rsidR="0021521C">
        <w:t>Vendor</w:t>
      </w:r>
      <w:r w:rsidRPr="004620F3">
        <w:t xml:space="preserve"> claims there is only one line of the good manufactured or produced in the United States, subsection 2 of section 34.353, </w:t>
      </w:r>
      <w:proofErr w:type="spellStart"/>
      <w:r w:rsidRPr="004620F3">
        <w:t>RSMo</w:t>
      </w:r>
      <w:proofErr w:type="spellEnd"/>
      <w:r w:rsidRPr="004620F3">
        <w:t xml:space="preserve">, or that one of the </w:t>
      </w:r>
      <w:r w:rsidRPr="004620F3">
        <w:lastRenderedPageBreak/>
        <w:t xml:space="preserve">exceptions of subsection 3 of 34.353, </w:t>
      </w:r>
      <w:proofErr w:type="spellStart"/>
      <w:r w:rsidRPr="004620F3">
        <w:t>RSMo</w:t>
      </w:r>
      <w:proofErr w:type="spellEnd"/>
      <w:r w:rsidRPr="004620F3">
        <w:t>, applies, the Executive Head of the Agency bears the burden of certification as required prior to the award of a contract.</w:t>
      </w:r>
    </w:p>
    <w:p w14:paraId="20C343EF" w14:textId="77777777" w:rsidR="004620F3" w:rsidRPr="004620F3" w:rsidRDefault="004620F3" w:rsidP="004620F3">
      <w:pPr>
        <w:outlineLvl w:val="3"/>
      </w:pPr>
    </w:p>
    <w:p w14:paraId="7E11FE4A" w14:textId="3238C831" w:rsidR="004620F3" w:rsidRPr="004620F3" w:rsidRDefault="004620F3" w:rsidP="00FD3975">
      <w:pPr>
        <w:pStyle w:val="Heading4"/>
      </w:pPr>
      <w:r w:rsidRPr="004620F3">
        <w:t xml:space="preserve">If the lowest priced </w:t>
      </w:r>
      <w:r w:rsidR="0021521C">
        <w:t>Vendor</w:t>
      </w:r>
      <w:r w:rsidRPr="004620F3">
        <w:t xml:space="preserve"> qualifies as American-made or in the event </w:t>
      </w:r>
      <w:proofErr w:type="gramStart"/>
      <w:r w:rsidRPr="004620F3">
        <w:t>all of</w:t>
      </w:r>
      <w:proofErr w:type="gramEnd"/>
      <w:r w:rsidRPr="004620F3">
        <w:t xml:space="preserve"> the </w:t>
      </w:r>
      <w:r w:rsidR="0021521C">
        <w:t>Vendor</w:t>
      </w:r>
      <w:r w:rsidRPr="004620F3">
        <w:t xml:space="preserve">s or none of the </w:t>
      </w:r>
      <w:r w:rsidR="0021521C">
        <w:t>Vendor</w:t>
      </w:r>
      <w:r w:rsidRPr="004620F3">
        <w:t xml:space="preserve">s qualify for the Buy American preference, no further calculation is necessary.  In the event the lowest priced </w:t>
      </w:r>
      <w:r w:rsidR="0021521C">
        <w:t>Vendor</w:t>
      </w:r>
      <w:r w:rsidRPr="004620F3">
        <w:t xml:space="preserve"> does not qualify for the Buy American </w:t>
      </w:r>
      <w:proofErr w:type="gramStart"/>
      <w:r w:rsidRPr="004620F3">
        <w:t>Preference</w:t>
      </w:r>
      <w:proofErr w:type="gramEnd"/>
      <w:r w:rsidRPr="004620F3">
        <w:t xml:space="preserve"> but other </w:t>
      </w:r>
      <w:r w:rsidR="0021521C">
        <w:t>Vendor</w:t>
      </w:r>
      <w:r w:rsidRPr="004620F3">
        <w:t xml:space="preserve">s do qualify, then the low </w:t>
      </w:r>
      <w:r w:rsidR="0021521C">
        <w:t>Vendor</w:t>
      </w:r>
      <w:r w:rsidRPr="004620F3">
        <w:t>’s price(s) is increased by 10% for those items not eligible for the Buy American Preference.</w:t>
      </w:r>
    </w:p>
    <w:p w14:paraId="13554E41" w14:textId="77777777" w:rsidR="004620F3" w:rsidRPr="00767BD9" w:rsidRDefault="004620F3" w:rsidP="00767BD9">
      <w:pPr>
        <w:spacing w:line="276" w:lineRule="auto"/>
        <w:jc w:val="left"/>
        <w:rPr>
          <w:sz w:val="24"/>
          <w:szCs w:val="24"/>
        </w:rPr>
      </w:pPr>
    </w:p>
    <w:p w14:paraId="4AA7C058" w14:textId="0118701C" w:rsidR="004620F3" w:rsidRPr="00767BD9" w:rsidRDefault="004620F3" w:rsidP="00767BD9">
      <w:pPr>
        <w:pStyle w:val="Heading3"/>
        <w:rPr>
          <w:szCs w:val="24"/>
        </w:rPr>
      </w:pPr>
      <w:r w:rsidRPr="00767BD9">
        <w:rPr>
          <w:szCs w:val="24"/>
        </w:rPr>
        <w:t xml:space="preserve">Prompt Payment Discount:  The </w:t>
      </w:r>
      <w:r w:rsidR="0021521C">
        <w:rPr>
          <w:szCs w:val="24"/>
        </w:rPr>
        <w:t>Vendor</w:t>
      </w:r>
      <w:r w:rsidRPr="00767BD9">
        <w:rPr>
          <w:szCs w:val="24"/>
        </w:rPr>
        <w:t xml:space="preserve"> is encouraged to propose price discounts for prompt payment that would benefit the State of Missouri. </w:t>
      </w:r>
      <w:r w:rsidR="00922536" w:rsidRPr="00767BD9">
        <w:rPr>
          <w:szCs w:val="24"/>
        </w:rPr>
        <w:t xml:space="preserve"> </w:t>
      </w:r>
      <w:r w:rsidRPr="00767BD9">
        <w:rPr>
          <w:szCs w:val="24"/>
        </w:rPr>
        <w:t xml:space="preserve">However, since such discounts would be conditional upon the state agency being able to meet the payment deadline, such discount shall not be considered in the cost </w:t>
      </w:r>
      <w:r w:rsidR="00D56674" w:rsidRPr="00767BD9">
        <w:rPr>
          <w:szCs w:val="24"/>
        </w:rPr>
        <w:t>bid</w:t>
      </w:r>
      <w:r w:rsidRPr="00767BD9">
        <w:rPr>
          <w:szCs w:val="24"/>
        </w:rPr>
        <w:t xml:space="preserve"> evaluation. </w:t>
      </w:r>
    </w:p>
    <w:p w14:paraId="208ADAAB" w14:textId="77777777" w:rsidR="004620F3" w:rsidRPr="00767BD9" w:rsidRDefault="004620F3" w:rsidP="00767BD9">
      <w:pPr>
        <w:spacing w:line="276" w:lineRule="auto"/>
        <w:ind w:left="720"/>
        <w:jc w:val="left"/>
        <w:outlineLvl w:val="2"/>
        <w:rPr>
          <w:sz w:val="24"/>
          <w:szCs w:val="24"/>
        </w:rPr>
      </w:pPr>
    </w:p>
    <w:p w14:paraId="1A6CAC33" w14:textId="5FEBAB2D" w:rsidR="004620F3" w:rsidRDefault="004620F3" w:rsidP="0098579C">
      <w:pPr>
        <w:pStyle w:val="Heading3"/>
        <w:rPr>
          <w:szCs w:val="24"/>
        </w:rPr>
      </w:pPr>
      <w:r w:rsidRPr="00767BD9">
        <w:rPr>
          <w:szCs w:val="24"/>
        </w:rPr>
        <w:t xml:space="preserve">Maximum Potential Financial Liability to the State of Missouri: Unless otherwise specified in the </w:t>
      </w:r>
      <w:r w:rsidR="007A4650" w:rsidRPr="00767BD9">
        <w:rPr>
          <w:szCs w:val="24"/>
        </w:rPr>
        <w:t>IFB</w:t>
      </w:r>
      <w:r w:rsidRPr="00767BD9">
        <w:rPr>
          <w:szCs w:val="24"/>
        </w:rPr>
        <w:t>, pricing shall be evaluated at the maximum potential financial liability to the State of Missouri.</w:t>
      </w:r>
    </w:p>
    <w:p w14:paraId="3F1B3ACE" w14:textId="77777777" w:rsidR="00A203DA" w:rsidRPr="00A203DA" w:rsidRDefault="00A203DA" w:rsidP="00A203DA"/>
    <w:p w14:paraId="5616DC3F" w14:textId="77777777" w:rsidR="004620F3" w:rsidRPr="0098579C" w:rsidRDefault="004620F3" w:rsidP="0098579C">
      <w:pPr>
        <w:pStyle w:val="Heading2"/>
        <w:spacing w:line="276" w:lineRule="auto"/>
        <w:rPr>
          <w:szCs w:val="24"/>
        </w:rPr>
      </w:pPr>
      <w:r w:rsidRPr="0098579C">
        <w:rPr>
          <w:szCs w:val="24"/>
        </w:rPr>
        <w:t xml:space="preserve">Technical </w:t>
      </w:r>
      <w:r w:rsidR="00D56674" w:rsidRPr="0098579C">
        <w:rPr>
          <w:szCs w:val="24"/>
        </w:rPr>
        <w:t>Bid</w:t>
      </w:r>
      <w:r w:rsidRPr="0098579C">
        <w:rPr>
          <w:szCs w:val="24"/>
        </w:rPr>
        <w:t xml:space="preserve"> Evaluation:</w:t>
      </w:r>
    </w:p>
    <w:p w14:paraId="460C2DCF" w14:textId="77777777" w:rsidR="004620F3" w:rsidRPr="0098579C" w:rsidRDefault="004620F3" w:rsidP="002F6D2E">
      <w:pPr>
        <w:spacing w:line="276" w:lineRule="auto"/>
        <w:jc w:val="left"/>
        <w:outlineLvl w:val="3"/>
        <w:rPr>
          <w:sz w:val="24"/>
          <w:szCs w:val="24"/>
        </w:rPr>
      </w:pPr>
    </w:p>
    <w:p w14:paraId="5C463EA1" w14:textId="7F23290B" w:rsidR="004620F3" w:rsidRPr="0098579C" w:rsidRDefault="004620F3" w:rsidP="0098579C">
      <w:pPr>
        <w:pStyle w:val="Heading3"/>
        <w:rPr>
          <w:szCs w:val="24"/>
        </w:rPr>
      </w:pPr>
      <w:r w:rsidRPr="0098579C">
        <w:rPr>
          <w:szCs w:val="24"/>
        </w:rPr>
        <w:t xml:space="preserve">Evaluation of Experience of Organization and Past Performance:  The evaluation of the Experience of Organization and Past Performance shall be subjectively based on fact.  Information provided by the </w:t>
      </w:r>
      <w:r w:rsidR="0021521C">
        <w:rPr>
          <w:szCs w:val="24"/>
        </w:rPr>
        <w:t>Vendor</w:t>
      </w:r>
      <w:r w:rsidRPr="0098579C">
        <w:rPr>
          <w:szCs w:val="24"/>
        </w:rPr>
        <w:t xml:space="preserve"> in response to the </w:t>
      </w:r>
      <w:r w:rsidRPr="0098579C">
        <w:rPr>
          <w:rFonts w:eastAsiaTheme="minorHAnsi"/>
          <w:szCs w:val="24"/>
        </w:rPr>
        <w:t xml:space="preserve">Exhibit </w:t>
      </w:r>
      <w:r w:rsidR="00577F62">
        <w:rPr>
          <w:b/>
          <w:szCs w:val="24"/>
        </w:rPr>
        <w:t>4</w:t>
      </w:r>
      <w:r w:rsidRPr="0098579C">
        <w:rPr>
          <w:szCs w:val="24"/>
        </w:rPr>
        <w:t>, Experience of Organization and Past Performance</w:t>
      </w:r>
      <w:r w:rsidR="000C10CF">
        <w:rPr>
          <w:szCs w:val="24"/>
        </w:rPr>
        <w:t xml:space="preserve">, </w:t>
      </w:r>
      <w:r w:rsidR="000C10CF" w:rsidRPr="000C10CF">
        <w:rPr>
          <w:szCs w:val="24"/>
        </w:rPr>
        <w:t>which is attached hereto and incorporated by reference as if fully set forth herein</w:t>
      </w:r>
      <w:r w:rsidR="000C10CF">
        <w:rPr>
          <w:szCs w:val="24"/>
        </w:rPr>
        <w:t>,</w:t>
      </w:r>
      <w:r w:rsidRPr="0098579C">
        <w:rPr>
          <w:szCs w:val="24"/>
        </w:rPr>
        <w:t xml:space="preserve"> will be used in the Experience of Organization and Past Performance evaluation.  </w:t>
      </w:r>
    </w:p>
    <w:p w14:paraId="0DDD9DED" w14:textId="77777777" w:rsidR="004620F3" w:rsidRPr="0098579C" w:rsidRDefault="004620F3" w:rsidP="0098579C">
      <w:pPr>
        <w:spacing w:line="276" w:lineRule="auto"/>
        <w:contextualSpacing/>
        <w:jc w:val="left"/>
        <w:rPr>
          <w:sz w:val="24"/>
          <w:szCs w:val="24"/>
        </w:rPr>
      </w:pPr>
    </w:p>
    <w:p w14:paraId="0A00551B" w14:textId="0F065694" w:rsidR="004620F3" w:rsidRPr="004620F3" w:rsidRDefault="004620F3" w:rsidP="00FD3975">
      <w:pPr>
        <w:pStyle w:val="Heading4"/>
      </w:pPr>
      <w:r w:rsidRPr="004620F3">
        <w:t xml:space="preserve">Scoring of Experience of Organization and Past Performance - The </w:t>
      </w:r>
      <w:r w:rsidR="0021521C">
        <w:t>Vendor</w:t>
      </w:r>
      <w:r w:rsidRPr="004620F3">
        <w:t xml:space="preserve">’s Experience of Organization and Past Performance will be rated by the state using the rating system as defined below: </w:t>
      </w:r>
    </w:p>
    <w:p w14:paraId="49CDB5A3" w14:textId="77777777" w:rsidR="004620F3" w:rsidRPr="004620F3" w:rsidRDefault="004620F3" w:rsidP="004620F3">
      <w:pPr>
        <w:ind w:left="1260"/>
        <w:outlineLvl w:val="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56"/>
      </w:tblGrid>
      <w:tr w:rsidR="004620F3" w:rsidRPr="004620F3" w14:paraId="5F782E07" w14:textId="77777777" w:rsidTr="004620F3">
        <w:trPr>
          <w:tblHeader/>
          <w:jc w:val="center"/>
        </w:trPr>
        <w:tc>
          <w:tcPr>
            <w:tcW w:w="9985" w:type="dxa"/>
            <w:gridSpan w:val="2"/>
            <w:shd w:val="clear" w:color="auto" w:fill="F2F2F2" w:themeFill="background1" w:themeFillShade="F2"/>
          </w:tcPr>
          <w:p w14:paraId="73BE1D55" w14:textId="77777777" w:rsidR="004620F3" w:rsidRPr="004620F3" w:rsidRDefault="004620F3" w:rsidP="004620F3">
            <w:pPr>
              <w:jc w:val="center"/>
              <w:rPr>
                <w:b/>
              </w:rPr>
            </w:pPr>
            <w:r w:rsidRPr="004620F3">
              <w:rPr>
                <w:b/>
              </w:rPr>
              <w:t>Experience of Organization and Past Performance Rating System</w:t>
            </w:r>
          </w:p>
        </w:tc>
      </w:tr>
      <w:tr w:rsidR="004620F3" w:rsidRPr="004620F3" w14:paraId="237244B5" w14:textId="77777777" w:rsidTr="0003216D">
        <w:trPr>
          <w:tblHeader/>
          <w:jc w:val="center"/>
        </w:trPr>
        <w:tc>
          <w:tcPr>
            <w:tcW w:w="1705" w:type="dxa"/>
            <w:shd w:val="clear" w:color="auto" w:fill="F2F2F2" w:themeFill="background1" w:themeFillShade="F2"/>
          </w:tcPr>
          <w:p w14:paraId="208AAEF7" w14:textId="77777777" w:rsidR="004620F3" w:rsidRPr="004620F3" w:rsidRDefault="004620F3" w:rsidP="004620F3">
            <w:pPr>
              <w:rPr>
                <w:b/>
              </w:rPr>
            </w:pPr>
            <w:r w:rsidRPr="004620F3">
              <w:rPr>
                <w:b/>
              </w:rPr>
              <w:t>Rating</w:t>
            </w:r>
          </w:p>
        </w:tc>
        <w:tc>
          <w:tcPr>
            <w:tcW w:w="8280" w:type="dxa"/>
            <w:shd w:val="clear" w:color="auto" w:fill="F2F2F2" w:themeFill="background1" w:themeFillShade="F2"/>
          </w:tcPr>
          <w:p w14:paraId="03670D34" w14:textId="77777777" w:rsidR="004620F3" w:rsidRPr="004620F3" w:rsidRDefault="004620F3" w:rsidP="004620F3">
            <w:pPr>
              <w:rPr>
                <w:b/>
              </w:rPr>
            </w:pPr>
            <w:r w:rsidRPr="004620F3">
              <w:rPr>
                <w:b/>
              </w:rPr>
              <w:t>Definition</w:t>
            </w:r>
          </w:p>
        </w:tc>
      </w:tr>
      <w:tr w:rsidR="004620F3" w:rsidRPr="004620F3" w14:paraId="1833849B" w14:textId="77777777" w:rsidTr="0003216D">
        <w:trPr>
          <w:trHeight w:val="504"/>
          <w:jc w:val="center"/>
        </w:trPr>
        <w:tc>
          <w:tcPr>
            <w:tcW w:w="1705" w:type="dxa"/>
            <w:shd w:val="clear" w:color="auto" w:fill="auto"/>
          </w:tcPr>
          <w:p w14:paraId="71C28BCC" w14:textId="77777777" w:rsidR="004620F3" w:rsidRPr="004620F3" w:rsidRDefault="004620F3" w:rsidP="004620F3">
            <w:pPr>
              <w:rPr>
                <w:b/>
              </w:rPr>
            </w:pPr>
            <w:r w:rsidRPr="004620F3">
              <w:rPr>
                <w:b/>
              </w:rPr>
              <w:t>Distinctive</w:t>
            </w:r>
          </w:p>
        </w:tc>
        <w:tc>
          <w:tcPr>
            <w:tcW w:w="8280" w:type="dxa"/>
            <w:shd w:val="clear" w:color="auto" w:fill="auto"/>
          </w:tcPr>
          <w:p w14:paraId="4F7A0C37" w14:textId="5CE404BB" w:rsidR="004620F3" w:rsidRPr="004620F3" w:rsidRDefault="004620F3" w:rsidP="004620F3">
            <w:pPr>
              <w:rPr>
                <w:b/>
              </w:rPr>
            </w:pPr>
            <w:r w:rsidRPr="004620F3">
              <w:rPr>
                <w:color w:val="000000"/>
              </w:rPr>
              <w:t xml:space="preserve">Experience of organization and past performance involved essentially the same scope and magnitude of effort and complexities required in this </w:t>
            </w:r>
            <w:r w:rsidR="007A4650">
              <w:rPr>
                <w:color w:val="000000"/>
              </w:rPr>
              <w:t>IFB</w:t>
            </w:r>
            <w:r w:rsidRPr="004620F3">
              <w:rPr>
                <w:color w:val="000000"/>
              </w:rPr>
              <w:t xml:space="preserve"> and was recent. </w:t>
            </w:r>
            <w:r w:rsidR="0021521C">
              <w:rPr>
                <w:color w:val="000000"/>
              </w:rPr>
              <w:t>Vendor</w:t>
            </w:r>
            <w:r w:rsidRPr="004620F3">
              <w:rPr>
                <w:color w:val="000000"/>
              </w:rPr>
              <w:t xml:space="preserve">’s experience of organization and past performance provided the evaluation committee with high confidence in the </w:t>
            </w:r>
            <w:r w:rsidR="0021521C">
              <w:rPr>
                <w:color w:val="000000"/>
              </w:rPr>
              <w:t>Vendor</w:t>
            </w:r>
            <w:r w:rsidRPr="004620F3">
              <w:rPr>
                <w:color w:val="000000"/>
              </w:rPr>
              <w:t xml:space="preserve">’s capability to perform the requirements of the </w:t>
            </w:r>
            <w:r w:rsidR="007A4650">
              <w:rPr>
                <w:color w:val="000000"/>
              </w:rPr>
              <w:t>IFB</w:t>
            </w:r>
            <w:r w:rsidRPr="004620F3">
              <w:rPr>
                <w:color w:val="000000"/>
              </w:rPr>
              <w:t xml:space="preserve">. </w:t>
            </w:r>
          </w:p>
        </w:tc>
      </w:tr>
      <w:tr w:rsidR="004620F3" w:rsidRPr="004620F3" w14:paraId="3286BC1F" w14:textId="77777777" w:rsidTr="0003216D">
        <w:trPr>
          <w:trHeight w:val="237"/>
          <w:jc w:val="center"/>
        </w:trPr>
        <w:tc>
          <w:tcPr>
            <w:tcW w:w="1705" w:type="dxa"/>
            <w:shd w:val="clear" w:color="auto" w:fill="auto"/>
          </w:tcPr>
          <w:p w14:paraId="0B72F3FF" w14:textId="77777777" w:rsidR="004620F3" w:rsidRPr="004620F3" w:rsidRDefault="004620F3" w:rsidP="004620F3">
            <w:pPr>
              <w:rPr>
                <w:b/>
              </w:rPr>
            </w:pPr>
            <w:r w:rsidRPr="004620F3">
              <w:rPr>
                <w:b/>
              </w:rPr>
              <w:t>Superior</w:t>
            </w:r>
          </w:p>
        </w:tc>
        <w:tc>
          <w:tcPr>
            <w:tcW w:w="8280" w:type="dxa"/>
            <w:shd w:val="clear" w:color="auto" w:fill="auto"/>
          </w:tcPr>
          <w:p w14:paraId="54072E44" w14:textId="6D160B42" w:rsidR="004620F3" w:rsidRPr="004620F3" w:rsidRDefault="004620F3" w:rsidP="004620F3">
            <w:pPr>
              <w:rPr>
                <w:b/>
              </w:rPr>
            </w:pPr>
            <w:r w:rsidRPr="004620F3">
              <w:rPr>
                <w:color w:val="000000"/>
              </w:rPr>
              <w:t xml:space="preserve">Experience of organization and past performance involved similar scope and magnitude of effort and complexities required in the </w:t>
            </w:r>
            <w:r w:rsidR="007A4650">
              <w:rPr>
                <w:color w:val="000000"/>
              </w:rPr>
              <w:t>IFB</w:t>
            </w:r>
            <w:r w:rsidRPr="004620F3">
              <w:rPr>
                <w:color w:val="000000"/>
              </w:rPr>
              <w:t xml:space="preserve"> and was recent.  </w:t>
            </w:r>
            <w:r w:rsidR="0021521C">
              <w:rPr>
                <w:color w:val="000000"/>
              </w:rPr>
              <w:t>Vendor</w:t>
            </w:r>
            <w:r w:rsidRPr="004620F3">
              <w:rPr>
                <w:color w:val="000000"/>
              </w:rPr>
              <w:t xml:space="preserve">’s </w:t>
            </w:r>
            <w:r w:rsidRPr="004620F3">
              <w:rPr>
                <w:color w:val="000000"/>
              </w:rPr>
              <w:lastRenderedPageBreak/>
              <w:t xml:space="preserve">experience of organization and past performance provided the evaluation committee with confidence in the </w:t>
            </w:r>
            <w:r w:rsidR="0021521C">
              <w:rPr>
                <w:color w:val="000000"/>
              </w:rPr>
              <w:t>Vendor</w:t>
            </w:r>
            <w:r w:rsidRPr="004620F3">
              <w:rPr>
                <w:color w:val="000000"/>
              </w:rPr>
              <w:t xml:space="preserve">’s capability to perform the requirements of the </w:t>
            </w:r>
            <w:r w:rsidR="007A4650">
              <w:rPr>
                <w:color w:val="000000"/>
              </w:rPr>
              <w:t>IFB</w:t>
            </w:r>
            <w:r w:rsidRPr="004620F3">
              <w:rPr>
                <w:color w:val="000000"/>
              </w:rPr>
              <w:t>.</w:t>
            </w:r>
          </w:p>
        </w:tc>
      </w:tr>
      <w:tr w:rsidR="004620F3" w:rsidRPr="004620F3" w14:paraId="0D361A81" w14:textId="77777777" w:rsidTr="0003216D">
        <w:trPr>
          <w:trHeight w:val="237"/>
          <w:jc w:val="center"/>
        </w:trPr>
        <w:tc>
          <w:tcPr>
            <w:tcW w:w="1705" w:type="dxa"/>
            <w:shd w:val="clear" w:color="auto" w:fill="auto"/>
          </w:tcPr>
          <w:p w14:paraId="75EBCDCC" w14:textId="77777777" w:rsidR="004620F3" w:rsidRPr="004620F3" w:rsidRDefault="004620F3" w:rsidP="004620F3">
            <w:pPr>
              <w:rPr>
                <w:b/>
              </w:rPr>
            </w:pPr>
            <w:r w:rsidRPr="004620F3">
              <w:rPr>
                <w:b/>
              </w:rPr>
              <w:lastRenderedPageBreak/>
              <w:t>Satisfactory</w:t>
            </w:r>
          </w:p>
        </w:tc>
        <w:tc>
          <w:tcPr>
            <w:tcW w:w="8280" w:type="dxa"/>
            <w:shd w:val="clear" w:color="auto" w:fill="auto"/>
          </w:tcPr>
          <w:p w14:paraId="7242F175" w14:textId="0E1792B3" w:rsidR="004620F3" w:rsidRPr="004620F3" w:rsidRDefault="004620F3" w:rsidP="004620F3">
            <w:r w:rsidRPr="004620F3">
              <w:t xml:space="preserve">Experience of organization and past performance </w:t>
            </w:r>
            <w:r w:rsidRPr="004620F3">
              <w:rPr>
                <w:u w:val="single"/>
              </w:rPr>
              <w:t>either</w:t>
            </w:r>
            <w:r w:rsidRPr="004620F3">
              <w:t xml:space="preserve"> involved some of the scope and magnitude of effort and complexities required in the </w:t>
            </w:r>
            <w:r w:rsidR="007A4650">
              <w:t>IFB</w:t>
            </w:r>
            <w:r w:rsidRPr="004620F3">
              <w:t xml:space="preserve"> and was relatively </w:t>
            </w:r>
            <w:proofErr w:type="gramStart"/>
            <w:r w:rsidRPr="004620F3">
              <w:t xml:space="preserve">recent, </w:t>
            </w:r>
            <w:r w:rsidRPr="004620F3">
              <w:rPr>
                <w:u w:val="single"/>
              </w:rPr>
              <w:t>or</w:t>
            </w:r>
            <w:proofErr w:type="gramEnd"/>
            <w:r w:rsidRPr="004620F3">
              <w:t xml:space="preserve"> was of similar scope and magnitude of effort and complexities required in the </w:t>
            </w:r>
            <w:r w:rsidR="007A4650">
              <w:t>IFB</w:t>
            </w:r>
            <w:r w:rsidRPr="004620F3">
              <w:t xml:space="preserve">, but was not recent.  </w:t>
            </w:r>
            <w:r w:rsidR="0021521C">
              <w:t>Vendor</w:t>
            </w:r>
            <w:r w:rsidRPr="004620F3">
              <w:t xml:space="preserve">’s experience of organization and past performance provided the evaluation committee with adequate confidence in the </w:t>
            </w:r>
            <w:r w:rsidR="0021521C">
              <w:t>Vendor</w:t>
            </w:r>
            <w:r w:rsidRPr="004620F3">
              <w:t xml:space="preserve">’s capability to perform the requirements of the </w:t>
            </w:r>
            <w:r w:rsidR="007A4650">
              <w:t>IFB</w:t>
            </w:r>
            <w:r w:rsidRPr="004620F3">
              <w:t>.</w:t>
            </w:r>
          </w:p>
        </w:tc>
      </w:tr>
      <w:tr w:rsidR="004620F3" w:rsidRPr="004620F3" w14:paraId="7ABA8726" w14:textId="77777777" w:rsidTr="0003216D">
        <w:trPr>
          <w:trHeight w:val="315"/>
          <w:jc w:val="center"/>
        </w:trPr>
        <w:tc>
          <w:tcPr>
            <w:tcW w:w="1705" w:type="dxa"/>
            <w:shd w:val="clear" w:color="auto" w:fill="auto"/>
          </w:tcPr>
          <w:p w14:paraId="6FA38A39" w14:textId="77777777" w:rsidR="004620F3" w:rsidRPr="004620F3" w:rsidRDefault="004620F3" w:rsidP="004620F3">
            <w:pPr>
              <w:rPr>
                <w:b/>
              </w:rPr>
            </w:pPr>
            <w:r w:rsidRPr="004620F3">
              <w:rPr>
                <w:b/>
              </w:rPr>
              <w:t>Marginal</w:t>
            </w:r>
          </w:p>
        </w:tc>
        <w:tc>
          <w:tcPr>
            <w:tcW w:w="8280" w:type="dxa"/>
            <w:shd w:val="clear" w:color="auto" w:fill="auto"/>
          </w:tcPr>
          <w:p w14:paraId="6FFA91DC" w14:textId="2D5AB9D4" w:rsidR="004620F3" w:rsidRPr="004620F3" w:rsidRDefault="004620F3" w:rsidP="004620F3">
            <w:r w:rsidRPr="004620F3">
              <w:t xml:space="preserve">Experience of organization and past performance did not involve similar scope and magnitude of effort or complexity required in the </w:t>
            </w:r>
            <w:r w:rsidR="007A4650">
              <w:t>IFB</w:t>
            </w:r>
            <w:r w:rsidRPr="004620F3">
              <w:t xml:space="preserve">.  </w:t>
            </w:r>
            <w:r w:rsidR="0021521C">
              <w:t>Vendor</w:t>
            </w:r>
            <w:r w:rsidRPr="004620F3">
              <w:t xml:space="preserve">’s experience of organization and past performance provided the evaluation committee with limited confidence in the </w:t>
            </w:r>
            <w:r w:rsidR="0021521C">
              <w:t>Vendor</w:t>
            </w:r>
            <w:r w:rsidRPr="004620F3">
              <w:t xml:space="preserve">’s capability to perform the requirements of the </w:t>
            </w:r>
            <w:r w:rsidR="007A4650">
              <w:t>IFB</w:t>
            </w:r>
            <w:r w:rsidRPr="004620F3">
              <w:t>.</w:t>
            </w:r>
          </w:p>
        </w:tc>
      </w:tr>
      <w:tr w:rsidR="004620F3" w:rsidRPr="004620F3" w14:paraId="6D3F6DE1" w14:textId="77777777" w:rsidTr="0003216D">
        <w:trPr>
          <w:trHeight w:val="158"/>
          <w:jc w:val="center"/>
        </w:trPr>
        <w:tc>
          <w:tcPr>
            <w:tcW w:w="1705" w:type="dxa"/>
            <w:shd w:val="clear" w:color="auto" w:fill="auto"/>
          </w:tcPr>
          <w:p w14:paraId="60DFC21A" w14:textId="77777777" w:rsidR="004620F3" w:rsidRPr="004620F3" w:rsidRDefault="004620F3" w:rsidP="004620F3">
            <w:pPr>
              <w:rPr>
                <w:b/>
              </w:rPr>
            </w:pPr>
            <w:r w:rsidRPr="004620F3">
              <w:rPr>
                <w:b/>
              </w:rPr>
              <w:t>Unsatisfactory</w:t>
            </w:r>
          </w:p>
        </w:tc>
        <w:tc>
          <w:tcPr>
            <w:tcW w:w="8280" w:type="dxa"/>
            <w:shd w:val="clear" w:color="auto" w:fill="auto"/>
          </w:tcPr>
          <w:p w14:paraId="03263EAF" w14:textId="76D01660" w:rsidR="004620F3" w:rsidRPr="004620F3" w:rsidRDefault="004620F3" w:rsidP="004620F3">
            <w:pPr>
              <w:rPr>
                <w:b/>
              </w:rPr>
            </w:pPr>
            <w:r w:rsidRPr="004620F3">
              <w:t xml:space="preserve">Experience of organization and past performance was </w:t>
            </w:r>
            <w:r w:rsidRPr="004620F3">
              <w:rPr>
                <w:color w:val="000000"/>
              </w:rPr>
              <w:t xml:space="preserve">not relevant to the requirements in the </w:t>
            </w:r>
            <w:r w:rsidR="007A4650">
              <w:rPr>
                <w:color w:val="000000"/>
              </w:rPr>
              <w:t>IFB</w:t>
            </w:r>
            <w:r w:rsidRPr="004620F3">
              <w:rPr>
                <w:color w:val="000000"/>
              </w:rPr>
              <w:t>.</w:t>
            </w:r>
            <w:r w:rsidRPr="004620F3">
              <w:t xml:space="preserve"> </w:t>
            </w:r>
            <w:r w:rsidR="0021521C">
              <w:rPr>
                <w:color w:val="000000"/>
              </w:rPr>
              <w:t>Vendor</w:t>
            </w:r>
            <w:r w:rsidRPr="004620F3">
              <w:rPr>
                <w:color w:val="000000"/>
              </w:rPr>
              <w:t xml:space="preserve">’s experience of organization and past performance provided the evaluation committee with little or no confidence in the </w:t>
            </w:r>
            <w:r w:rsidR="0021521C">
              <w:rPr>
                <w:color w:val="000000"/>
              </w:rPr>
              <w:t>Vendor</w:t>
            </w:r>
            <w:r w:rsidRPr="004620F3">
              <w:rPr>
                <w:color w:val="000000"/>
              </w:rPr>
              <w:t xml:space="preserve">’s capability to perform the requirements of the </w:t>
            </w:r>
            <w:r w:rsidR="007A4650">
              <w:rPr>
                <w:color w:val="000000"/>
              </w:rPr>
              <w:t>IFB</w:t>
            </w:r>
            <w:r w:rsidRPr="004620F3">
              <w:rPr>
                <w:color w:val="000000"/>
              </w:rPr>
              <w:t>.</w:t>
            </w:r>
          </w:p>
        </w:tc>
      </w:tr>
    </w:tbl>
    <w:p w14:paraId="35673452" w14:textId="77777777" w:rsidR="004620F3" w:rsidRPr="00A96BBD" w:rsidRDefault="004620F3" w:rsidP="00A96BBD">
      <w:pPr>
        <w:spacing w:line="276" w:lineRule="auto"/>
        <w:jc w:val="left"/>
        <w:rPr>
          <w:b/>
          <w:sz w:val="24"/>
          <w:szCs w:val="24"/>
        </w:rPr>
      </w:pPr>
    </w:p>
    <w:p w14:paraId="534F07A1" w14:textId="22FBDF1A" w:rsidR="004620F3" w:rsidRPr="00A96BBD" w:rsidRDefault="004620F3" w:rsidP="00A96BBD">
      <w:pPr>
        <w:pStyle w:val="Heading5"/>
        <w:spacing w:line="276" w:lineRule="auto"/>
        <w:rPr>
          <w:szCs w:val="24"/>
          <w:lang w:val="en"/>
        </w:rPr>
      </w:pPr>
      <w:r w:rsidRPr="00A96BBD">
        <w:rPr>
          <w:szCs w:val="24"/>
          <w:lang w:val="en"/>
        </w:rPr>
        <w:t xml:space="preserve">The rating for the specific elements of the Experience of Organization and Past Performance will have the point values as shown in the table in </w:t>
      </w:r>
      <w:r w:rsidRPr="00D10F38">
        <w:rPr>
          <w:szCs w:val="24"/>
          <w:lang w:val="en"/>
        </w:rPr>
        <w:t>paragraph 5.</w:t>
      </w:r>
      <w:r w:rsidR="00AC57CB" w:rsidRPr="00D10F38">
        <w:rPr>
          <w:szCs w:val="24"/>
          <w:lang w:val="en"/>
        </w:rPr>
        <w:t>10.</w:t>
      </w:r>
      <w:r w:rsidR="00D10F38" w:rsidRPr="00D10F38">
        <w:rPr>
          <w:szCs w:val="24"/>
          <w:lang w:val="en"/>
        </w:rPr>
        <w:t>6</w:t>
      </w:r>
      <w:r w:rsidRPr="00D10F38">
        <w:rPr>
          <w:szCs w:val="24"/>
          <w:lang w:val="en"/>
        </w:rPr>
        <w:t xml:space="preserve"> above</w:t>
      </w:r>
      <w:r w:rsidRPr="00A96BBD">
        <w:rPr>
          <w:szCs w:val="24"/>
          <w:lang w:val="en"/>
        </w:rPr>
        <w:t>.</w:t>
      </w:r>
    </w:p>
    <w:p w14:paraId="19E47D2A" w14:textId="77777777" w:rsidR="004620F3" w:rsidRPr="00A96BBD" w:rsidRDefault="004620F3" w:rsidP="00A96BBD">
      <w:pPr>
        <w:spacing w:line="276" w:lineRule="auto"/>
        <w:jc w:val="left"/>
        <w:rPr>
          <w:sz w:val="24"/>
          <w:szCs w:val="24"/>
        </w:rPr>
      </w:pPr>
    </w:p>
    <w:p w14:paraId="6DA26748" w14:textId="77953BC1" w:rsidR="004620F3" w:rsidRPr="00A96BBD" w:rsidRDefault="004620F3" w:rsidP="00A96BBD">
      <w:pPr>
        <w:pStyle w:val="Heading3"/>
        <w:rPr>
          <w:szCs w:val="24"/>
        </w:rPr>
      </w:pPr>
      <w:r w:rsidRPr="00A96BBD">
        <w:rPr>
          <w:szCs w:val="24"/>
        </w:rPr>
        <w:t xml:space="preserve">Evaluation of </w:t>
      </w:r>
      <w:r w:rsidR="00686FD6" w:rsidRPr="00A96BBD">
        <w:rPr>
          <w:szCs w:val="24"/>
        </w:rPr>
        <w:t>Personnel</w:t>
      </w:r>
      <w:r w:rsidRPr="00A96BBD">
        <w:rPr>
          <w:szCs w:val="24"/>
        </w:rPr>
        <w:t xml:space="preserve"> Qualifications:  The evaluation of the </w:t>
      </w:r>
      <w:r w:rsidR="00686FD6" w:rsidRPr="00A96BBD">
        <w:rPr>
          <w:szCs w:val="24"/>
        </w:rPr>
        <w:t>Personnel</w:t>
      </w:r>
      <w:r w:rsidRPr="00A96BBD">
        <w:rPr>
          <w:szCs w:val="24"/>
        </w:rPr>
        <w:t xml:space="preserve"> Qualifications shall be subjectively based on fact.  Information provided by the </w:t>
      </w:r>
      <w:r w:rsidR="0021521C">
        <w:rPr>
          <w:szCs w:val="24"/>
        </w:rPr>
        <w:t>Vendor</w:t>
      </w:r>
      <w:r w:rsidRPr="00A96BBD">
        <w:rPr>
          <w:szCs w:val="24"/>
        </w:rPr>
        <w:t xml:space="preserve"> in response to the </w:t>
      </w:r>
      <w:r w:rsidRPr="00A96BBD">
        <w:rPr>
          <w:rFonts w:eastAsiaTheme="minorHAnsi"/>
          <w:szCs w:val="24"/>
        </w:rPr>
        <w:t xml:space="preserve">Exhibit </w:t>
      </w:r>
      <w:r w:rsidR="00577F62">
        <w:rPr>
          <w:b/>
          <w:szCs w:val="24"/>
        </w:rPr>
        <w:t>5</w:t>
      </w:r>
      <w:r w:rsidRPr="00A96BBD">
        <w:rPr>
          <w:szCs w:val="24"/>
        </w:rPr>
        <w:t xml:space="preserve">, </w:t>
      </w:r>
      <w:r w:rsidR="00686FD6" w:rsidRPr="00A96BBD">
        <w:rPr>
          <w:szCs w:val="24"/>
        </w:rPr>
        <w:t>Personnel</w:t>
      </w:r>
      <w:r w:rsidRPr="00A96BBD">
        <w:rPr>
          <w:szCs w:val="24"/>
        </w:rPr>
        <w:t xml:space="preserve"> Qualifications</w:t>
      </w:r>
      <w:r w:rsidR="000C10CF">
        <w:rPr>
          <w:szCs w:val="24"/>
        </w:rPr>
        <w:t xml:space="preserve">, </w:t>
      </w:r>
      <w:r w:rsidR="000C10CF" w:rsidRPr="000C10CF">
        <w:rPr>
          <w:szCs w:val="24"/>
        </w:rPr>
        <w:t>which is attached hereto and incorporated by reference as if fully set forth herein</w:t>
      </w:r>
      <w:r w:rsidR="000C10CF">
        <w:rPr>
          <w:szCs w:val="24"/>
        </w:rPr>
        <w:t>,</w:t>
      </w:r>
      <w:r w:rsidRPr="00A96BBD">
        <w:rPr>
          <w:szCs w:val="24"/>
        </w:rPr>
        <w:t xml:space="preserve"> will be used in the </w:t>
      </w:r>
      <w:r w:rsidR="00686FD6" w:rsidRPr="00A96BBD">
        <w:rPr>
          <w:szCs w:val="24"/>
        </w:rPr>
        <w:t>Personnel</w:t>
      </w:r>
      <w:r w:rsidRPr="00A96BBD">
        <w:rPr>
          <w:szCs w:val="24"/>
        </w:rPr>
        <w:t xml:space="preserve"> Qualifications evaluation.  </w:t>
      </w:r>
    </w:p>
    <w:p w14:paraId="0A6129C0" w14:textId="77777777" w:rsidR="004620F3" w:rsidRPr="00A96BBD" w:rsidRDefault="004620F3" w:rsidP="00A96BBD">
      <w:pPr>
        <w:spacing w:line="276" w:lineRule="auto"/>
        <w:jc w:val="left"/>
        <w:rPr>
          <w:sz w:val="24"/>
          <w:szCs w:val="24"/>
        </w:rPr>
      </w:pPr>
    </w:p>
    <w:p w14:paraId="4C8B5024" w14:textId="3282CCAE" w:rsidR="004620F3" w:rsidRPr="00A96BBD" w:rsidRDefault="004620F3" w:rsidP="00FD3975">
      <w:pPr>
        <w:pStyle w:val="Heading4"/>
      </w:pPr>
      <w:r w:rsidRPr="00A96BBD">
        <w:t xml:space="preserve">Scoring of </w:t>
      </w:r>
      <w:r w:rsidR="00686FD6" w:rsidRPr="00A96BBD">
        <w:t>Personnel</w:t>
      </w:r>
      <w:r w:rsidRPr="00A96BBD">
        <w:t xml:space="preserve"> Qualifications - The </w:t>
      </w:r>
      <w:r w:rsidR="0021521C">
        <w:t>Vendor</w:t>
      </w:r>
      <w:r w:rsidRPr="00A96BBD">
        <w:t xml:space="preserve">’s </w:t>
      </w:r>
      <w:r w:rsidR="00686FD6" w:rsidRPr="00A96BBD">
        <w:t>Personnel</w:t>
      </w:r>
      <w:r w:rsidRPr="00A96BBD">
        <w:t xml:space="preserve"> Qualifications will be rated by the state using the rating system as defined below: </w:t>
      </w:r>
    </w:p>
    <w:p w14:paraId="178E410F" w14:textId="77777777" w:rsidR="004620F3" w:rsidRPr="00A96BBD" w:rsidRDefault="004620F3" w:rsidP="00A96BBD">
      <w:pPr>
        <w:spacing w:line="276" w:lineRule="auto"/>
        <w:jc w:val="left"/>
        <w:outlineLvl w:val="0"/>
        <w:rPr>
          <w:b/>
          <w:caps/>
          <w:kern w:val="28"/>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37"/>
      </w:tblGrid>
      <w:tr w:rsidR="004620F3" w:rsidRPr="004620F3" w14:paraId="2C467C9D" w14:textId="77777777" w:rsidTr="004620F3">
        <w:trPr>
          <w:tblHeader/>
          <w:jc w:val="center"/>
        </w:trPr>
        <w:tc>
          <w:tcPr>
            <w:tcW w:w="9778" w:type="dxa"/>
            <w:gridSpan w:val="2"/>
            <w:shd w:val="clear" w:color="auto" w:fill="F2F2F2" w:themeFill="background1" w:themeFillShade="F2"/>
          </w:tcPr>
          <w:p w14:paraId="476296F8" w14:textId="77777777" w:rsidR="004620F3" w:rsidRPr="004620F3" w:rsidRDefault="00686FD6" w:rsidP="004620F3">
            <w:pPr>
              <w:keepNext/>
              <w:jc w:val="center"/>
              <w:rPr>
                <w:b/>
              </w:rPr>
            </w:pPr>
            <w:r>
              <w:rPr>
                <w:b/>
              </w:rPr>
              <w:t>Personnel</w:t>
            </w:r>
            <w:r w:rsidR="004620F3" w:rsidRPr="004620F3">
              <w:rPr>
                <w:b/>
              </w:rPr>
              <w:t xml:space="preserve"> Qualifications Rating System</w:t>
            </w:r>
          </w:p>
        </w:tc>
      </w:tr>
      <w:tr w:rsidR="004620F3" w:rsidRPr="004620F3" w14:paraId="2AE33EE0" w14:textId="77777777" w:rsidTr="0003216D">
        <w:trPr>
          <w:tblHeader/>
          <w:jc w:val="center"/>
        </w:trPr>
        <w:tc>
          <w:tcPr>
            <w:tcW w:w="1615" w:type="dxa"/>
            <w:shd w:val="clear" w:color="auto" w:fill="F2F2F2" w:themeFill="background1" w:themeFillShade="F2"/>
          </w:tcPr>
          <w:p w14:paraId="272768AE" w14:textId="77777777" w:rsidR="004620F3" w:rsidRPr="004620F3" w:rsidRDefault="004620F3" w:rsidP="004620F3">
            <w:pPr>
              <w:keepNext/>
              <w:rPr>
                <w:b/>
              </w:rPr>
            </w:pPr>
            <w:r w:rsidRPr="004620F3">
              <w:rPr>
                <w:b/>
              </w:rPr>
              <w:t>Rating</w:t>
            </w:r>
          </w:p>
        </w:tc>
        <w:tc>
          <w:tcPr>
            <w:tcW w:w="8163" w:type="dxa"/>
            <w:shd w:val="clear" w:color="auto" w:fill="F2F2F2" w:themeFill="background1" w:themeFillShade="F2"/>
          </w:tcPr>
          <w:p w14:paraId="2DE7A64A" w14:textId="77777777" w:rsidR="004620F3" w:rsidRPr="004620F3" w:rsidRDefault="004620F3" w:rsidP="004620F3">
            <w:pPr>
              <w:keepNext/>
              <w:rPr>
                <w:b/>
              </w:rPr>
            </w:pPr>
            <w:r w:rsidRPr="004620F3">
              <w:rPr>
                <w:b/>
              </w:rPr>
              <w:t>Definition</w:t>
            </w:r>
          </w:p>
        </w:tc>
      </w:tr>
      <w:tr w:rsidR="004620F3" w:rsidRPr="004620F3" w14:paraId="1AB19DB2" w14:textId="77777777" w:rsidTr="0003216D">
        <w:trPr>
          <w:jc w:val="center"/>
        </w:trPr>
        <w:tc>
          <w:tcPr>
            <w:tcW w:w="1615" w:type="dxa"/>
            <w:shd w:val="clear" w:color="auto" w:fill="auto"/>
          </w:tcPr>
          <w:p w14:paraId="6AEFD09E" w14:textId="77777777" w:rsidR="004620F3" w:rsidRPr="004620F3" w:rsidRDefault="004620F3" w:rsidP="004620F3">
            <w:pPr>
              <w:keepNext/>
              <w:rPr>
                <w:b/>
              </w:rPr>
            </w:pPr>
            <w:r w:rsidRPr="004620F3">
              <w:rPr>
                <w:b/>
              </w:rPr>
              <w:t>Distinctive</w:t>
            </w:r>
          </w:p>
        </w:tc>
        <w:tc>
          <w:tcPr>
            <w:tcW w:w="8163" w:type="dxa"/>
            <w:shd w:val="clear" w:color="auto" w:fill="auto"/>
          </w:tcPr>
          <w:p w14:paraId="0D2334EA" w14:textId="77777777" w:rsidR="004620F3" w:rsidRPr="004620F3" w:rsidRDefault="00686FD6" w:rsidP="008A5E48">
            <w:pPr>
              <w:keepNext/>
              <w:rPr>
                <w:color w:val="000000"/>
              </w:rPr>
            </w:pPr>
            <w:r>
              <w:rPr>
                <w:color w:val="000000"/>
              </w:rPr>
              <w:t>Personnel</w:t>
            </w:r>
            <w:r w:rsidR="004620F3" w:rsidRPr="004620F3">
              <w:rPr>
                <w:color w:val="000000"/>
              </w:rPr>
              <w:t xml:space="preserve"> qualifications include experience and </w:t>
            </w:r>
            <w:proofErr w:type="gramStart"/>
            <w:r w:rsidR="004620F3" w:rsidRPr="004620F3">
              <w:rPr>
                <w:color w:val="000000"/>
              </w:rPr>
              <w:t>demonstrated</w:t>
            </w:r>
            <w:proofErr w:type="gramEnd"/>
            <w:r w:rsidR="004620F3" w:rsidRPr="004620F3">
              <w:rPr>
                <w:color w:val="000000"/>
              </w:rPr>
              <w:t xml:space="preserve"> expertise involving essentially the same scope and magnitude of effort and complexities required in the </w:t>
            </w:r>
            <w:r w:rsidR="007A4650">
              <w:rPr>
                <w:color w:val="000000"/>
              </w:rPr>
              <w:t>IFB</w:t>
            </w:r>
            <w:r w:rsidR="004620F3" w:rsidRPr="004620F3">
              <w:rPr>
                <w:color w:val="000000"/>
              </w:rPr>
              <w:t xml:space="preserve">.  </w:t>
            </w:r>
            <w:r>
              <w:rPr>
                <w:color w:val="000000"/>
              </w:rPr>
              <w:t>Personnel</w:t>
            </w:r>
            <w:r w:rsidR="004620F3" w:rsidRPr="004620F3">
              <w:rPr>
                <w:color w:val="000000"/>
              </w:rPr>
              <w:t xml:space="preserve"> qualifications provided the evaluation committee with high confidence in the </w:t>
            </w:r>
            <w:r>
              <w:rPr>
                <w:color w:val="000000"/>
              </w:rPr>
              <w:t>personnel</w:t>
            </w:r>
            <w:r w:rsidR="004620F3" w:rsidRPr="004620F3">
              <w:rPr>
                <w:color w:val="000000"/>
              </w:rPr>
              <w:t xml:space="preserve">’s capability to perform the requirements of the </w:t>
            </w:r>
            <w:r w:rsidR="007A4650">
              <w:rPr>
                <w:color w:val="000000"/>
              </w:rPr>
              <w:t>IFB</w:t>
            </w:r>
            <w:r w:rsidR="004620F3" w:rsidRPr="004620F3">
              <w:rPr>
                <w:color w:val="000000"/>
              </w:rPr>
              <w:t>.</w:t>
            </w:r>
          </w:p>
        </w:tc>
      </w:tr>
      <w:tr w:rsidR="004620F3" w:rsidRPr="004620F3" w14:paraId="7A8D48D2" w14:textId="77777777" w:rsidTr="0003216D">
        <w:trPr>
          <w:jc w:val="center"/>
        </w:trPr>
        <w:tc>
          <w:tcPr>
            <w:tcW w:w="1615" w:type="dxa"/>
            <w:shd w:val="clear" w:color="auto" w:fill="auto"/>
          </w:tcPr>
          <w:p w14:paraId="2AFB8158" w14:textId="77777777" w:rsidR="004620F3" w:rsidRPr="004620F3" w:rsidRDefault="004620F3" w:rsidP="004620F3">
            <w:pPr>
              <w:rPr>
                <w:b/>
              </w:rPr>
            </w:pPr>
            <w:r w:rsidRPr="004620F3">
              <w:rPr>
                <w:b/>
              </w:rPr>
              <w:t>Superior</w:t>
            </w:r>
          </w:p>
        </w:tc>
        <w:tc>
          <w:tcPr>
            <w:tcW w:w="8163" w:type="dxa"/>
            <w:shd w:val="clear" w:color="auto" w:fill="auto"/>
          </w:tcPr>
          <w:p w14:paraId="0D9DD1FB" w14:textId="77777777" w:rsidR="004620F3" w:rsidRPr="004620F3" w:rsidRDefault="00686FD6" w:rsidP="004620F3">
            <w:pPr>
              <w:rPr>
                <w:color w:val="000000"/>
              </w:rPr>
            </w:pPr>
            <w:r>
              <w:rPr>
                <w:color w:val="000000"/>
              </w:rPr>
              <w:t>Personnel</w:t>
            </w:r>
            <w:r w:rsidR="004620F3" w:rsidRPr="004620F3">
              <w:rPr>
                <w:color w:val="000000"/>
              </w:rPr>
              <w:t xml:space="preserve"> qualifications include experience and </w:t>
            </w:r>
            <w:proofErr w:type="gramStart"/>
            <w:r w:rsidR="004620F3" w:rsidRPr="004620F3">
              <w:rPr>
                <w:color w:val="000000"/>
              </w:rPr>
              <w:t>demonstrated</w:t>
            </w:r>
            <w:proofErr w:type="gramEnd"/>
            <w:r w:rsidR="004620F3" w:rsidRPr="004620F3">
              <w:rPr>
                <w:color w:val="000000"/>
              </w:rPr>
              <w:t xml:space="preserve"> expertise involving similar scope and magnitude of effort and complexities required in the </w:t>
            </w:r>
            <w:r w:rsidR="007A4650">
              <w:rPr>
                <w:color w:val="000000"/>
              </w:rPr>
              <w:t>IFB</w:t>
            </w:r>
            <w:r w:rsidR="004620F3" w:rsidRPr="004620F3">
              <w:rPr>
                <w:color w:val="000000"/>
              </w:rPr>
              <w:t xml:space="preserve"> with </w:t>
            </w:r>
            <w:r w:rsidR="00CC0052" w:rsidRPr="00CC0052">
              <w:rPr>
                <w:color w:val="000000"/>
              </w:rPr>
              <w:t xml:space="preserve">no measurable </w:t>
            </w:r>
            <w:r w:rsidR="004620F3" w:rsidRPr="004620F3">
              <w:rPr>
                <w:color w:val="000000"/>
              </w:rPr>
              <w:t xml:space="preserve">weaknesses.  </w:t>
            </w:r>
            <w:r>
              <w:rPr>
                <w:color w:val="000000"/>
              </w:rPr>
              <w:t>Personnel</w:t>
            </w:r>
            <w:r w:rsidR="004620F3" w:rsidRPr="004620F3">
              <w:rPr>
                <w:color w:val="000000"/>
              </w:rPr>
              <w:t xml:space="preserve"> qualifications provided the evaluation committee with confidence in the </w:t>
            </w:r>
            <w:r>
              <w:rPr>
                <w:color w:val="000000"/>
              </w:rPr>
              <w:t>personnel</w:t>
            </w:r>
            <w:r w:rsidR="004620F3" w:rsidRPr="004620F3">
              <w:rPr>
                <w:color w:val="000000"/>
              </w:rPr>
              <w:t xml:space="preserve">’s capability to perform the requirements of the </w:t>
            </w:r>
            <w:r w:rsidR="007A4650">
              <w:rPr>
                <w:color w:val="000000"/>
              </w:rPr>
              <w:t>IFB</w:t>
            </w:r>
            <w:r w:rsidR="004620F3" w:rsidRPr="004620F3">
              <w:rPr>
                <w:color w:val="000000"/>
              </w:rPr>
              <w:t>.</w:t>
            </w:r>
          </w:p>
        </w:tc>
      </w:tr>
      <w:tr w:rsidR="004620F3" w:rsidRPr="004620F3" w14:paraId="3CD405FC" w14:textId="77777777" w:rsidTr="0003216D">
        <w:trPr>
          <w:jc w:val="center"/>
        </w:trPr>
        <w:tc>
          <w:tcPr>
            <w:tcW w:w="1615" w:type="dxa"/>
            <w:shd w:val="clear" w:color="auto" w:fill="auto"/>
          </w:tcPr>
          <w:p w14:paraId="192F9ACD" w14:textId="77777777" w:rsidR="004620F3" w:rsidRPr="004620F3" w:rsidRDefault="004620F3" w:rsidP="004620F3">
            <w:pPr>
              <w:rPr>
                <w:b/>
              </w:rPr>
            </w:pPr>
            <w:r w:rsidRPr="004620F3">
              <w:rPr>
                <w:b/>
              </w:rPr>
              <w:t>Satisfactory</w:t>
            </w:r>
          </w:p>
        </w:tc>
        <w:tc>
          <w:tcPr>
            <w:tcW w:w="8163" w:type="dxa"/>
            <w:shd w:val="clear" w:color="auto" w:fill="auto"/>
          </w:tcPr>
          <w:p w14:paraId="52525D59" w14:textId="77777777" w:rsidR="004620F3" w:rsidRPr="004620F3" w:rsidRDefault="00686FD6" w:rsidP="004620F3">
            <w:r>
              <w:t>Personnel</w:t>
            </w:r>
            <w:r w:rsidR="004620F3" w:rsidRPr="004620F3">
              <w:t xml:space="preserve"> qualifications include experience and </w:t>
            </w:r>
            <w:proofErr w:type="gramStart"/>
            <w:r w:rsidR="004620F3" w:rsidRPr="004620F3">
              <w:t>demonstrated</w:t>
            </w:r>
            <w:proofErr w:type="gramEnd"/>
            <w:r w:rsidR="004620F3" w:rsidRPr="004620F3">
              <w:t xml:space="preserve"> expertise involving some of the scope and magnitude of effort and complexities required in the </w:t>
            </w:r>
            <w:r w:rsidR="007A4650">
              <w:t>IFB</w:t>
            </w:r>
            <w:r w:rsidR="004620F3" w:rsidRPr="004620F3">
              <w:t xml:space="preserve"> with no significant weaknesses.  </w:t>
            </w:r>
            <w:r>
              <w:t>Personnel</w:t>
            </w:r>
            <w:r w:rsidR="004620F3" w:rsidRPr="004620F3">
              <w:t xml:space="preserve"> qualifications provided the evaluation committee with adequate confidence in the </w:t>
            </w:r>
            <w:r>
              <w:t>personnel</w:t>
            </w:r>
            <w:r w:rsidR="004620F3" w:rsidRPr="004620F3">
              <w:t xml:space="preserve">’s capability to perform the requirements of the </w:t>
            </w:r>
            <w:r w:rsidR="007A4650">
              <w:t>IFB</w:t>
            </w:r>
            <w:r w:rsidR="004620F3" w:rsidRPr="004620F3">
              <w:t>.</w:t>
            </w:r>
          </w:p>
        </w:tc>
      </w:tr>
      <w:tr w:rsidR="004620F3" w:rsidRPr="004620F3" w14:paraId="44390C22" w14:textId="77777777" w:rsidTr="0003216D">
        <w:trPr>
          <w:jc w:val="center"/>
        </w:trPr>
        <w:tc>
          <w:tcPr>
            <w:tcW w:w="1615" w:type="dxa"/>
            <w:shd w:val="clear" w:color="auto" w:fill="auto"/>
          </w:tcPr>
          <w:p w14:paraId="2CF6688B" w14:textId="77777777" w:rsidR="004620F3" w:rsidRPr="004620F3" w:rsidRDefault="004620F3" w:rsidP="004620F3">
            <w:pPr>
              <w:rPr>
                <w:b/>
              </w:rPr>
            </w:pPr>
            <w:r w:rsidRPr="004620F3">
              <w:rPr>
                <w:b/>
              </w:rPr>
              <w:lastRenderedPageBreak/>
              <w:t>Marginal</w:t>
            </w:r>
          </w:p>
        </w:tc>
        <w:tc>
          <w:tcPr>
            <w:tcW w:w="8163" w:type="dxa"/>
            <w:shd w:val="clear" w:color="auto" w:fill="auto"/>
          </w:tcPr>
          <w:p w14:paraId="041567BA" w14:textId="77777777" w:rsidR="004620F3" w:rsidRPr="004620F3" w:rsidRDefault="00686FD6" w:rsidP="004620F3">
            <w:r>
              <w:t>Personnel</w:t>
            </w:r>
            <w:r w:rsidR="004620F3" w:rsidRPr="004620F3">
              <w:t xml:space="preserve"> qualifications include experience and </w:t>
            </w:r>
            <w:proofErr w:type="gramStart"/>
            <w:r w:rsidR="004620F3" w:rsidRPr="004620F3">
              <w:t>demonstrated</w:t>
            </w:r>
            <w:proofErr w:type="gramEnd"/>
            <w:r w:rsidR="004620F3" w:rsidRPr="004620F3">
              <w:t xml:space="preserve"> expertise not similar in scope and magnitude of effort or complexity required in the </w:t>
            </w:r>
            <w:r w:rsidR="007A4650">
              <w:t>IFB</w:t>
            </w:r>
            <w:r w:rsidR="004620F3" w:rsidRPr="004620F3">
              <w:t xml:space="preserve">, and one or more significant weaknesses exist.  </w:t>
            </w:r>
            <w:r>
              <w:t>Personnel</w:t>
            </w:r>
            <w:r w:rsidR="004620F3" w:rsidRPr="004620F3">
              <w:t xml:space="preserve"> qualifications provided the evaluation committee with limited confidence in the </w:t>
            </w:r>
            <w:r>
              <w:t>personnel</w:t>
            </w:r>
            <w:r w:rsidR="004620F3" w:rsidRPr="004620F3">
              <w:t xml:space="preserve">’s capability to perform the requirements of the </w:t>
            </w:r>
            <w:r w:rsidR="007A4650">
              <w:t>IFB</w:t>
            </w:r>
            <w:r w:rsidR="004620F3" w:rsidRPr="004620F3">
              <w:t>.</w:t>
            </w:r>
          </w:p>
        </w:tc>
      </w:tr>
      <w:tr w:rsidR="004620F3" w:rsidRPr="004620F3" w14:paraId="11B277F5" w14:textId="77777777" w:rsidTr="0003216D">
        <w:trPr>
          <w:jc w:val="center"/>
        </w:trPr>
        <w:tc>
          <w:tcPr>
            <w:tcW w:w="1615" w:type="dxa"/>
            <w:shd w:val="clear" w:color="auto" w:fill="auto"/>
          </w:tcPr>
          <w:p w14:paraId="5B934BB7" w14:textId="77777777" w:rsidR="004620F3" w:rsidRPr="004620F3" w:rsidRDefault="004620F3" w:rsidP="004620F3">
            <w:pPr>
              <w:rPr>
                <w:b/>
              </w:rPr>
            </w:pPr>
            <w:r w:rsidRPr="004620F3">
              <w:rPr>
                <w:b/>
              </w:rPr>
              <w:t>Unsatisfactory</w:t>
            </w:r>
          </w:p>
        </w:tc>
        <w:tc>
          <w:tcPr>
            <w:tcW w:w="8163" w:type="dxa"/>
            <w:shd w:val="clear" w:color="auto" w:fill="auto"/>
          </w:tcPr>
          <w:p w14:paraId="3CCCA3BE" w14:textId="77777777" w:rsidR="004620F3" w:rsidRPr="004620F3" w:rsidRDefault="00686FD6" w:rsidP="004620F3">
            <w:pPr>
              <w:rPr>
                <w:color w:val="000000"/>
              </w:rPr>
            </w:pPr>
            <w:r>
              <w:rPr>
                <w:color w:val="000000"/>
              </w:rPr>
              <w:t>Personnel</w:t>
            </w:r>
            <w:r w:rsidR="004620F3" w:rsidRPr="004620F3">
              <w:rPr>
                <w:color w:val="000000"/>
              </w:rPr>
              <w:t xml:space="preserve"> qualifications include experience and </w:t>
            </w:r>
            <w:proofErr w:type="gramStart"/>
            <w:r w:rsidR="004620F3" w:rsidRPr="004620F3">
              <w:rPr>
                <w:color w:val="000000"/>
              </w:rPr>
              <w:t>demonstrated</w:t>
            </w:r>
            <w:proofErr w:type="gramEnd"/>
            <w:r w:rsidR="004620F3" w:rsidRPr="004620F3">
              <w:rPr>
                <w:color w:val="000000"/>
              </w:rPr>
              <w:t xml:space="preserve"> expertise not relevant to the requirements in the </w:t>
            </w:r>
            <w:r w:rsidR="007A4650">
              <w:rPr>
                <w:color w:val="000000"/>
              </w:rPr>
              <w:t>IFB</w:t>
            </w:r>
            <w:r w:rsidR="004620F3" w:rsidRPr="004620F3">
              <w:rPr>
                <w:color w:val="000000"/>
              </w:rPr>
              <w:t xml:space="preserve">, and significant weaknesses exist.  </w:t>
            </w:r>
            <w:r>
              <w:rPr>
                <w:color w:val="000000"/>
              </w:rPr>
              <w:t>Personnel</w:t>
            </w:r>
            <w:r w:rsidR="004620F3" w:rsidRPr="004620F3">
              <w:rPr>
                <w:color w:val="000000"/>
              </w:rPr>
              <w:t xml:space="preserve"> qualifications provided the evaluation committee with little or no confidence in the </w:t>
            </w:r>
            <w:r>
              <w:rPr>
                <w:color w:val="000000"/>
              </w:rPr>
              <w:t>personnel</w:t>
            </w:r>
            <w:r w:rsidR="004620F3" w:rsidRPr="004620F3">
              <w:rPr>
                <w:color w:val="000000"/>
              </w:rPr>
              <w:t xml:space="preserve">’s capability to perform the requirements of the </w:t>
            </w:r>
            <w:r w:rsidR="007A4650">
              <w:rPr>
                <w:color w:val="000000"/>
              </w:rPr>
              <w:t>IFB</w:t>
            </w:r>
            <w:r w:rsidR="004620F3" w:rsidRPr="004620F3">
              <w:rPr>
                <w:color w:val="000000"/>
              </w:rPr>
              <w:t>.</w:t>
            </w:r>
          </w:p>
        </w:tc>
      </w:tr>
    </w:tbl>
    <w:p w14:paraId="06B0B3DF" w14:textId="77777777" w:rsidR="004620F3" w:rsidRPr="004620F3" w:rsidRDefault="004620F3" w:rsidP="004620F3">
      <w:pPr>
        <w:outlineLvl w:val="0"/>
        <w:rPr>
          <w:b/>
          <w:caps/>
          <w:kern w:val="28"/>
        </w:rPr>
      </w:pPr>
    </w:p>
    <w:p w14:paraId="43F11886" w14:textId="37A48AEF" w:rsidR="004620F3" w:rsidRPr="00A96BBD" w:rsidRDefault="004620F3" w:rsidP="00A96BBD">
      <w:pPr>
        <w:pStyle w:val="Heading5"/>
        <w:spacing w:line="276" w:lineRule="auto"/>
        <w:rPr>
          <w:szCs w:val="24"/>
          <w:lang w:val="en"/>
        </w:rPr>
      </w:pPr>
      <w:r w:rsidRPr="00A96BBD">
        <w:rPr>
          <w:szCs w:val="24"/>
          <w:lang w:val="en"/>
        </w:rPr>
        <w:t xml:space="preserve">The rating for the specific elements of the </w:t>
      </w:r>
      <w:r w:rsidR="00686FD6" w:rsidRPr="00A96BBD">
        <w:rPr>
          <w:szCs w:val="24"/>
          <w:lang w:val="en"/>
        </w:rPr>
        <w:t>Personnel</w:t>
      </w:r>
      <w:r w:rsidRPr="00A96BBD">
        <w:rPr>
          <w:szCs w:val="24"/>
          <w:lang w:val="en"/>
        </w:rPr>
        <w:t xml:space="preserve"> Qualifications will have the point values as shown in the table in paragraph </w:t>
      </w:r>
      <w:r w:rsidRPr="00D10F38">
        <w:rPr>
          <w:szCs w:val="24"/>
        </w:rPr>
        <w:t>5.</w:t>
      </w:r>
      <w:r w:rsidR="00AC57CB" w:rsidRPr="00D10F38">
        <w:rPr>
          <w:szCs w:val="24"/>
        </w:rPr>
        <w:t>10.</w:t>
      </w:r>
      <w:r w:rsidR="00D10F38" w:rsidRPr="00D10F38">
        <w:rPr>
          <w:szCs w:val="24"/>
        </w:rPr>
        <w:t>6</w:t>
      </w:r>
      <w:r w:rsidRPr="00D10F38">
        <w:rPr>
          <w:szCs w:val="24"/>
          <w:lang w:val="en"/>
        </w:rPr>
        <w:t xml:space="preserve"> above</w:t>
      </w:r>
      <w:r w:rsidRPr="00A96BBD">
        <w:rPr>
          <w:szCs w:val="24"/>
          <w:lang w:val="en"/>
        </w:rPr>
        <w:t>.</w:t>
      </w:r>
    </w:p>
    <w:p w14:paraId="1346B475" w14:textId="77777777" w:rsidR="004620F3" w:rsidRPr="00A96BBD" w:rsidRDefault="004620F3" w:rsidP="00A96BBD">
      <w:pPr>
        <w:spacing w:line="276" w:lineRule="auto"/>
        <w:jc w:val="left"/>
        <w:rPr>
          <w:sz w:val="24"/>
          <w:szCs w:val="24"/>
        </w:rPr>
      </w:pPr>
    </w:p>
    <w:p w14:paraId="5C7836E9" w14:textId="498EAA3C" w:rsidR="004620F3" w:rsidRPr="00D10F38" w:rsidRDefault="004620F3" w:rsidP="00D10F38">
      <w:pPr>
        <w:pStyle w:val="Heading3"/>
        <w:rPr>
          <w:szCs w:val="24"/>
        </w:rPr>
      </w:pPr>
      <w:r w:rsidRPr="00A96BBD">
        <w:rPr>
          <w:szCs w:val="24"/>
        </w:rPr>
        <w:t>Evaluation of Methodology</w:t>
      </w:r>
      <w:r w:rsidR="00D10F38">
        <w:rPr>
          <w:szCs w:val="24"/>
        </w:rPr>
        <w:t xml:space="preserve"> </w:t>
      </w:r>
      <w:r w:rsidR="00D10F38" w:rsidRPr="00D10F38">
        <w:rPr>
          <w:szCs w:val="24"/>
        </w:rPr>
        <w:t>and</w:t>
      </w:r>
      <w:r w:rsidRPr="00D10F38">
        <w:rPr>
          <w:szCs w:val="24"/>
        </w:rPr>
        <w:t xml:space="preserve"> </w:t>
      </w:r>
      <w:r w:rsidR="00D10F38" w:rsidRPr="00D10F38">
        <w:rPr>
          <w:szCs w:val="24"/>
        </w:rPr>
        <w:t>Approach:</w:t>
      </w:r>
      <w:r w:rsidRPr="00D10F38">
        <w:rPr>
          <w:szCs w:val="24"/>
        </w:rPr>
        <w:t xml:space="preserve">  The evaluation of the Methodology</w:t>
      </w:r>
      <w:r w:rsidR="00D10F38" w:rsidRPr="00D10F38">
        <w:rPr>
          <w:szCs w:val="24"/>
        </w:rPr>
        <w:t xml:space="preserve"> and</w:t>
      </w:r>
      <w:r w:rsidRPr="00D10F38">
        <w:rPr>
          <w:szCs w:val="24"/>
        </w:rPr>
        <w:t xml:space="preserve"> Approach</w:t>
      </w:r>
      <w:r w:rsidR="00D10F38" w:rsidRPr="00D10F38">
        <w:rPr>
          <w:szCs w:val="24"/>
        </w:rPr>
        <w:t xml:space="preserve"> </w:t>
      </w:r>
      <w:r w:rsidRPr="00D10F38">
        <w:rPr>
          <w:szCs w:val="24"/>
        </w:rPr>
        <w:t>shall be</w:t>
      </w:r>
      <w:r w:rsidRPr="00A96BBD">
        <w:rPr>
          <w:szCs w:val="24"/>
        </w:rPr>
        <w:t xml:space="preserve"> subjectively evaluated based on fact.  Information provided by the </w:t>
      </w:r>
      <w:r w:rsidR="0021521C">
        <w:rPr>
          <w:szCs w:val="24"/>
        </w:rPr>
        <w:t>Vendor</w:t>
      </w:r>
      <w:r w:rsidRPr="00A96BBD">
        <w:rPr>
          <w:szCs w:val="24"/>
        </w:rPr>
        <w:t xml:space="preserve"> in response to the </w:t>
      </w:r>
      <w:r w:rsidRPr="00A96BBD">
        <w:rPr>
          <w:rFonts w:eastAsiaTheme="minorHAnsi"/>
          <w:szCs w:val="24"/>
        </w:rPr>
        <w:t xml:space="preserve">Exhibit </w:t>
      </w:r>
      <w:r w:rsidR="00577F62">
        <w:rPr>
          <w:b/>
          <w:szCs w:val="24"/>
        </w:rPr>
        <w:t>6</w:t>
      </w:r>
      <w:r w:rsidRPr="00A96BBD">
        <w:rPr>
          <w:szCs w:val="24"/>
        </w:rPr>
        <w:t xml:space="preserve">, </w:t>
      </w:r>
      <w:r w:rsidR="00D10F38" w:rsidRPr="00D10F38">
        <w:rPr>
          <w:szCs w:val="24"/>
        </w:rPr>
        <w:t xml:space="preserve">Methodology and Approach </w:t>
      </w:r>
      <w:r w:rsidRPr="00A96BBD">
        <w:rPr>
          <w:szCs w:val="24"/>
        </w:rPr>
        <w:t xml:space="preserve">of the </w:t>
      </w:r>
      <w:r w:rsidR="007A4650" w:rsidRPr="00A96BBD">
        <w:rPr>
          <w:szCs w:val="24"/>
        </w:rPr>
        <w:t>IFB</w:t>
      </w:r>
      <w:r w:rsidRPr="00A96BBD">
        <w:rPr>
          <w:szCs w:val="24"/>
        </w:rPr>
        <w:t xml:space="preserve"> will be used to complete the evaluation of the </w:t>
      </w:r>
      <w:r w:rsidR="00D10F38">
        <w:rPr>
          <w:szCs w:val="24"/>
        </w:rPr>
        <w:t xml:space="preserve">Methodology and </w:t>
      </w:r>
      <w:r w:rsidR="00D10F38" w:rsidRPr="00577F62">
        <w:rPr>
          <w:szCs w:val="24"/>
        </w:rPr>
        <w:t>Approach</w:t>
      </w:r>
      <w:r w:rsidR="000C10CF" w:rsidRPr="00577F62">
        <w:rPr>
          <w:szCs w:val="24"/>
        </w:rPr>
        <w:t>, which is attached hereto and incorporated by reference as if fully set forth herein</w:t>
      </w:r>
      <w:r w:rsidRPr="00577F62">
        <w:rPr>
          <w:szCs w:val="24"/>
        </w:rPr>
        <w:t>.</w:t>
      </w:r>
    </w:p>
    <w:p w14:paraId="0ADF70CC" w14:textId="77777777" w:rsidR="004620F3" w:rsidRPr="00A96BBD" w:rsidRDefault="004620F3" w:rsidP="00A96BBD">
      <w:pPr>
        <w:spacing w:line="276" w:lineRule="auto"/>
        <w:jc w:val="left"/>
        <w:rPr>
          <w:sz w:val="24"/>
          <w:szCs w:val="24"/>
          <w:highlight w:val="cyan"/>
        </w:rPr>
      </w:pPr>
    </w:p>
    <w:p w14:paraId="38F70805" w14:textId="7E21E2F4" w:rsidR="004620F3" w:rsidRPr="004620F3" w:rsidRDefault="004620F3" w:rsidP="00FD3975">
      <w:pPr>
        <w:pStyle w:val="Heading4"/>
      </w:pPr>
      <w:r w:rsidRPr="004620F3">
        <w:t xml:space="preserve">Scoring of </w:t>
      </w:r>
      <w:r w:rsidR="00D10F38">
        <w:t>Methodology and Approach</w:t>
      </w:r>
      <w:r w:rsidRPr="004620F3">
        <w:t xml:space="preserve"> - The </w:t>
      </w:r>
      <w:r w:rsidR="0021521C">
        <w:t>Vendor</w:t>
      </w:r>
      <w:r w:rsidRPr="004620F3">
        <w:t xml:space="preserve">’s </w:t>
      </w:r>
      <w:r w:rsidR="00D10F38">
        <w:t>Methodology and Approach</w:t>
      </w:r>
      <w:r w:rsidRPr="004620F3">
        <w:t xml:space="preserve"> will be rated by the state using the rating system as defined below: </w:t>
      </w:r>
    </w:p>
    <w:p w14:paraId="77FB6D59" w14:textId="77777777" w:rsidR="004620F3" w:rsidRPr="004620F3" w:rsidRDefault="004620F3" w:rsidP="004620F3">
      <w:pPr>
        <w:ind w:left="1260"/>
        <w:outlineLvl w:val="3"/>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830"/>
      </w:tblGrid>
      <w:tr w:rsidR="004620F3" w:rsidRPr="004620F3" w14:paraId="00D4497D" w14:textId="77777777" w:rsidTr="00DF396A">
        <w:trPr>
          <w:tblHeader/>
          <w:jc w:val="center"/>
        </w:trPr>
        <w:tc>
          <w:tcPr>
            <w:tcW w:w="9445" w:type="dxa"/>
            <w:gridSpan w:val="2"/>
            <w:shd w:val="clear" w:color="auto" w:fill="F2F2F2" w:themeFill="background1" w:themeFillShade="F2"/>
          </w:tcPr>
          <w:p w14:paraId="039EDEC1" w14:textId="7F6DCFF5" w:rsidR="004620F3" w:rsidRPr="004620F3" w:rsidRDefault="00D10F38" w:rsidP="004620F3">
            <w:pPr>
              <w:jc w:val="center"/>
              <w:rPr>
                <w:b/>
              </w:rPr>
            </w:pPr>
            <w:r>
              <w:rPr>
                <w:b/>
              </w:rPr>
              <w:t>Methodology and Approach</w:t>
            </w:r>
            <w:r w:rsidR="004620F3" w:rsidRPr="004620F3">
              <w:rPr>
                <w:b/>
              </w:rPr>
              <w:t xml:space="preserve"> Rating System</w:t>
            </w:r>
          </w:p>
        </w:tc>
      </w:tr>
      <w:tr w:rsidR="004620F3" w:rsidRPr="004620F3" w14:paraId="4BA5E5B5" w14:textId="77777777" w:rsidTr="00DF396A">
        <w:trPr>
          <w:tblHeader/>
          <w:jc w:val="center"/>
        </w:trPr>
        <w:tc>
          <w:tcPr>
            <w:tcW w:w="1615" w:type="dxa"/>
            <w:shd w:val="clear" w:color="auto" w:fill="F2F2F2" w:themeFill="background1" w:themeFillShade="F2"/>
          </w:tcPr>
          <w:p w14:paraId="6B13FCCD" w14:textId="77777777" w:rsidR="004620F3" w:rsidRPr="004620F3" w:rsidRDefault="004620F3" w:rsidP="004620F3">
            <w:pPr>
              <w:rPr>
                <w:b/>
              </w:rPr>
            </w:pPr>
            <w:r w:rsidRPr="004620F3">
              <w:rPr>
                <w:b/>
              </w:rPr>
              <w:t>Rating</w:t>
            </w:r>
          </w:p>
        </w:tc>
        <w:tc>
          <w:tcPr>
            <w:tcW w:w="7830" w:type="dxa"/>
            <w:shd w:val="clear" w:color="auto" w:fill="F2F2F2" w:themeFill="background1" w:themeFillShade="F2"/>
          </w:tcPr>
          <w:p w14:paraId="78D62DBF" w14:textId="77777777" w:rsidR="004620F3" w:rsidRPr="004620F3" w:rsidRDefault="004620F3" w:rsidP="004620F3">
            <w:pPr>
              <w:rPr>
                <w:b/>
              </w:rPr>
            </w:pPr>
            <w:r w:rsidRPr="004620F3">
              <w:rPr>
                <w:b/>
              </w:rPr>
              <w:t xml:space="preserve">Definition  </w:t>
            </w:r>
          </w:p>
        </w:tc>
      </w:tr>
      <w:tr w:rsidR="004620F3" w:rsidRPr="004620F3" w14:paraId="223D8558" w14:textId="77777777" w:rsidTr="00DF396A">
        <w:trPr>
          <w:jc w:val="center"/>
        </w:trPr>
        <w:tc>
          <w:tcPr>
            <w:tcW w:w="1615" w:type="dxa"/>
            <w:shd w:val="clear" w:color="auto" w:fill="auto"/>
          </w:tcPr>
          <w:p w14:paraId="366A2B31" w14:textId="77777777" w:rsidR="004620F3" w:rsidRPr="004620F3" w:rsidRDefault="004620F3" w:rsidP="004620F3">
            <w:pPr>
              <w:rPr>
                <w:b/>
              </w:rPr>
            </w:pPr>
            <w:r w:rsidRPr="004620F3">
              <w:rPr>
                <w:b/>
              </w:rPr>
              <w:t>Distinctive</w:t>
            </w:r>
          </w:p>
        </w:tc>
        <w:tc>
          <w:tcPr>
            <w:tcW w:w="7830" w:type="dxa"/>
            <w:shd w:val="clear" w:color="auto" w:fill="auto"/>
          </w:tcPr>
          <w:p w14:paraId="2207D9DC" w14:textId="77777777" w:rsidR="004620F3" w:rsidRPr="004620F3" w:rsidRDefault="00D56674" w:rsidP="00D56674">
            <w:pPr>
              <w:rPr>
                <w:b/>
              </w:rPr>
            </w:pPr>
            <w:r>
              <w:rPr>
                <w:color w:val="000000"/>
              </w:rPr>
              <w:t>Bid</w:t>
            </w:r>
            <w:r w:rsidR="004620F3" w:rsidRPr="004620F3">
              <w:rPr>
                <w:color w:val="000000"/>
              </w:rPr>
              <w:t xml:space="preserve"> offers significant benefits beyond the state</w:t>
            </w:r>
            <w:r w:rsidR="001C15C1">
              <w:rPr>
                <w:color w:val="000000"/>
              </w:rPr>
              <w:t>d</w:t>
            </w:r>
            <w:r w:rsidR="004620F3" w:rsidRPr="004620F3">
              <w:rPr>
                <w:color w:val="000000"/>
              </w:rPr>
              <w:t xml:space="preserve"> requirements. </w:t>
            </w:r>
            <w:r>
              <w:rPr>
                <w:color w:val="000000"/>
              </w:rPr>
              <w:t>Bid</w:t>
            </w:r>
            <w:r w:rsidR="004620F3" w:rsidRPr="004620F3">
              <w:rPr>
                <w:color w:val="000000"/>
              </w:rPr>
              <w:t xml:space="preserve"> provides the evaluation committee with high confidence in the proposed approach. </w:t>
            </w:r>
          </w:p>
        </w:tc>
      </w:tr>
      <w:tr w:rsidR="004620F3" w:rsidRPr="004620F3" w14:paraId="036F1AFB" w14:textId="77777777" w:rsidTr="00DF396A">
        <w:trPr>
          <w:jc w:val="center"/>
        </w:trPr>
        <w:tc>
          <w:tcPr>
            <w:tcW w:w="1615" w:type="dxa"/>
            <w:shd w:val="clear" w:color="auto" w:fill="auto"/>
          </w:tcPr>
          <w:p w14:paraId="2D315231" w14:textId="77777777" w:rsidR="004620F3" w:rsidRPr="004620F3" w:rsidRDefault="004620F3" w:rsidP="004620F3">
            <w:pPr>
              <w:rPr>
                <w:b/>
              </w:rPr>
            </w:pPr>
            <w:r w:rsidRPr="004620F3">
              <w:rPr>
                <w:b/>
              </w:rPr>
              <w:t>Superior</w:t>
            </w:r>
          </w:p>
        </w:tc>
        <w:tc>
          <w:tcPr>
            <w:tcW w:w="7830" w:type="dxa"/>
            <w:shd w:val="clear" w:color="auto" w:fill="auto"/>
          </w:tcPr>
          <w:p w14:paraId="582AF7BE" w14:textId="77777777" w:rsidR="004620F3" w:rsidRPr="004620F3" w:rsidRDefault="00D56674" w:rsidP="00D56674">
            <w:pPr>
              <w:rPr>
                <w:b/>
              </w:rPr>
            </w:pPr>
            <w:r>
              <w:rPr>
                <w:color w:val="000000"/>
              </w:rPr>
              <w:t>Bid</w:t>
            </w:r>
            <w:r w:rsidR="004620F3" w:rsidRPr="004620F3">
              <w:rPr>
                <w:color w:val="000000"/>
              </w:rPr>
              <w:t xml:space="preserve"> offers some benefits beyond the stated requirements with no measurable weaknesses.  </w:t>
            </w:r>
            <w:r>
              <w:rPr>
                <w:color w:val="000000"/>
              </w:rPr>
              <w:t>Bid</w:t>
            </w:r>
            <w:r w:rsidR="004620F3" w:rsidRPr="004620F3">
              <w:rPr>
                <w:color w:val="000000"/>
              </w:rPr>
              <w:t xml:space="preserve"> provides the evaluation committee with confidence in the proposed approach. </w:t>
            </w:r>
          </w:p>
        </w:tc>
      </w:tr>
      <w:tr w:rsidR="004620F3" w:rsidRPr="004620F3" w14:paraId="347EFC67" w14:textId="77777777" w:rsidTr="00DF396A">
        <w:trPr>
          <w:jc w:val="center"/>
        </w:trPr>
        <w:tc>
          <w:tcPr>
            <w:tcW w:w="1615" w:type="dxa"/>
            <w:shd w:val="clear" w:color="auto" w:fill="auto"/>
          </w:tcPr>
          <w:p w14:paraId="586AB253" w14:textId="77777777" w:rsidR="004620F3" w:rsidRPr="004620F3" w:rsidRDefault="004620F3" w:rsidP="004620F3">
            <w:pPr>
              <w:rPr>
                <w:b/>
              </w:rPr>
            </w:pPr>
            <w:r w:rsidRPr="004620F3">
              <w:rPr>
                <w:b/>
              </w:rPr>
              <w:t>Satisfactory</w:t>
            </w:r>
          </w:p>
        </w:tc>
        <w:tc>
          <w:tcPr>
            <w:tcW w:w="7830" w:type="dxa"/>
            <w:shd w:val="clear" w:color="auto" w:fill="auto"/>
          </w:tcPr>
          <w:p w14:paraId="1047FB43" w14:textId="77777777" w:rsidR="004620F3" w:rsidRPr="004620F3" w:rsidRDefault="00D56674" w:rsidP="00D56674">
            <w:r>
              <w:t>Bid</w:t>
            </w:r>
            <w:r w:rsidR="004620F3" w:rsidRPr="004620F3">
              <w:t xml:space="preserve"> offers no significant benefits beyond the stated requirements, and no significant weaknesses exist.  </w:t>
            </w:r>
            <w:r>
              <w:t xml:space="preserve">Bid </w:t>
            </w:r>
            <w:r w:rsidR="004620F3" w:rsidRPr="004620F3">
              <w:t xml:space="preserve">provides the evaluation committee with adequate confidence in the proposed approach. </w:t>
            </w:r>
          </w:p>
        </w:tc>
      </w:tr>
      <w:tr w:rsidR="004620F3" w:rsidRPr="004620F3" w14:paraId="2FEF4DDC" w14:textId="77777777" w:rsidTr="00DF396A">
        <w:trPr>
          <w:jc w:val="center"/>
        </w:trPr>
        <w:tc>
          <w:tcPr>
            <w:tcW w:w="1615" w:type="dxa"/>
            <w:shd w:val="clear" w:color="auto" w:fill="auto"/>
          </w:tcPr>
          <w:p w14:paraId="06A5C4B4" w14:textId="77777777" w:rsidR="004620F3" w:rsidRPr="004620F3" w:rsidRDefault="004620F3" w:rsidP="004620F3">
            <w:pPr>
              <w:rPr>
                <w:b/>
              </w:rPr>
            </w:pPr>
            <w:r w:rsidRPr="004620F3">
              <w:rPr>
                <w:b/>
              </w:rPr>
              <w:t>Marginal</w:t>
            </w:r>
          </w:p>
        </w:tc>
        <w:tc>
          <w:tcPr>
            <w:tcW w:w="7830" w:type="dxa"/>
            <w:shd w:val="clear" w:color="auto" w:fill="auto"/>
          </w:tcPr>
          <w:p w14:paraId="2077D33B" w14:textId="77777777" w:rsidR="004620F3" w:rsidRPr="004620F3" w:rsidRDefault="00D56674" w:rsidP="00D56674">
            <w:r>
              <w:t>Bid</w:t>
            </w:r>
            <w:r w:rsidR="004620F3" w:rsidRPr="004620F3">
              <w:t xml:space="preserve"> has one or more significant weaknesses.  </w:t>
            </w:r>
            <w:r>
              <w:t>Bid</w:t>
            </w:r>
            <w:r w:rsidR="004620F3" w:rsidRPr="004620F3">
              <w:t xml:space="preserve"> provides the evaluation committee with limited confidence in the proposed approach. </w:t>
            </w:r>
          </w:p>
        </w:tc>
      </w:tr>
      <w:tr w:rsidR="004620F3" w:rsidRPr="004620F3" w14:paraId="021318C9" w14:textId="77777777" w:rsidTr="00DF396A">
        <w:trPr>
          <w:jc w:val="center"/>
        </w:trPr>
        <w:tc>
          <w:tcPr>
            <w:tcW w:w="1615" w:type="dxa"/>
            <w:shd w:val="clear" w:color="auto" w:fill="auto"/>
          </w:tcPr>
          <w:p w14:paraId="0A8AB915" w14:textId="77777777" w:rsidR="004620F3" w:rsidRPr="004620F3" w:rsidRDefault="004620F3" w:rsidP="004620F3">
            <w:pPr>
              <w:rPr>
                <w:b/>
              </w:rPr>
            </w:pPr>
            <w:r w:rsidRPr="004620F3">
              <w:rPr>
                <w:b/>
              </w:rPr>
              <w:t>Unsatisfactory</w:t>
            </w:r>
          </w:p>
        </w:tc>
        <w:tc>
          <w:tcPr>
            <w:tcW w:w="7830" w:type="dxa"/>
            <w:shd w:val="clear" w:color="auto" w:fill="auto"/>
          </w:tcPr>
          <w:p w14:paraId="06EB0B09" w14:textId="77777777" w:rsidR="004620F3" w:rsidRPr="004620F3" w:rsidRDefault="00460BEB" w:rsidP="00460BEB">
            <w:pPr>
              <w:rPr>
                <w:b/>
              </w:rPr>
            </w:pPr>
            <w:r>
              <w:rPr>
                <w:color w:val="000000"/>
              </w:rPr>
              <w:t>Bid</w:t>
            </w:r>
            <w:r w:rsidR="004620F3" w:rsidRPr="004620F3">
              <w:rPr>
                <w:color w:val="000000"/>
              </w:rPr>
              <w:t xml:space="preserve"> has several significant weaknesses.  </w:t>
            </w:r>
            <w:r>
              <w:rPr>
                <w:color w:val="000000"/>
              </w:rPr>
              <w:t>Bid</w:t>
            </w:r>
            <w:r w:rsidR="004620F3" w:rsidRPr="004620F3">
              <w:rPr>
                <w:color w:val="000000"/>
              </w:rPr>
              <w:t xml:space="preserve"> provides the evaluation committee with little or no confidence in the proposed approach. </w:t>
            </w:r>
          </w:p>
        </w:tc>
      </w:tr>
    </w:tbl>
    <w:p w14:paraId="31AA998F" w14:textId="77777777" w:rsidR="004620F3" w:rsidRPr="00A96BBD" w:rsidRDefault="004620F3" w:rsidP="00A96BBD">
      <w:pPr>
        <w:spacing w:line="276" w:lineRule="auto"/>
        <w:jc w:val="left"/>
        <w:rPr>
          <w:b/>
          <w:sz w:val="24"/>
          <w:szCs w:val="24"/>
        </w:rPr>
      </w:pPr>
    </w:p>
    <w:p w14:paraId="78D1C1D0" w14:textId="6FBC3608" w:rsidR="004620F3" w:rsidRPr="00A96BBD" w:rsidRDefault="004620F3" w:rsidP="00A96BBD">
      <w:pPr>
        <w:pStyle w:val="Heading5"/>
        <w:spacing w:line="276" w:lineRule="auto"/>
        <w:rPr>
          <w:szCs w:val="24"/>
          <w:lang w:val="en"/>
        </w:rPr>
      </w:pPr>
      <w:r w:rsidRPr="00A96BBD">
        <w:rPr>
          <w:szCs w:val="24"/>
          <w:lang w:val="en"/>
        </w:rPr>
        <w:t xml:space="preserve">The rating for the specific elements of the </w:t>
      </w:r>
      <w:r w:rsidR="00D10F38">
        <w:rPr>
          <w:szCs w:val="24"/>
          <w:lang w:val="en"/>
        </w:rPr>
        <w:t>Methodology and Approach</w:t>
      </w:r>
      <w:r w:rsidRPr="00A96BBD">
        <w:rPr>
          <w:szCs w:val="24"/>
          <w:lang w:val="en"/>
        </w:rPr>
        <w:t xml:space="preserve"> will have the point values as shown in the table in </w:t>
      </w:r>
      <w:r w:rsidRPr="003D70F0">
        <w:rPr>
          <w:szCs w:val="24"/>
          <w:lang w:val="en"/>
        </w:rPr>
        <w:t>paragraph 5.</w:t>
      </w:r>
      <w:r w:rsidR="00AC57CB" w:rsidRPr="003D70F0">
        <w:rPr>
          <w:szCs w:val="24"/>
          <w:lang w:val="en"/>
        </w:rPr>
        <w:t>10.</w:t>
      </w:r>
      <w:r w:rsidR="003D70F0" w:rsidRPr="003D70F0">
        <w:rPr>
          <w:szCs w:val="24"/>
          <w:lang w:val="en"/>
        </w:rPr>
        <w:t>6</w:t>
      </w:r>
      <w:r w:rsidRPr="00A96BBD">
        <w:rPr>
          <w:szCs w:val="24"/>
          <w:lang w:val="en"/>
        </w:rPr>
        <w:t xml:space="preserve"> above. </w:t>
      </w:r>
    </w:p>
    <w:p w14:paraId="2205489E" w14:textId="77777777" w:rsidR="004620F3" w:rsidRPr="00A96BBD" w:rsidRDefault="004620F3" w:rsidP="00A96BBD">
      <w:pPr>
        <w:spacing w:line="276" w:lineRule="auto"/>
        <w:jc w:val="left"/>
        <w:rPr>
          <w:b/>
          <w:sz w:val="24"/>
          <w:szCs w:val="24"/>
        </w:rPr>
      </w:pPr>
    </w:p>
    <w:p w14:paraId="3FBF9935" w14:textId="21052B8F" w:rsidR="004620F3" w:rsidRPr="00A96BBD" w:rsidRDefault="004620F3" w:rsidP="00A96BBD">
      <w:pPr>
        <w:pStyle w:val="Heading3"/>
        <w:rPr>
          <w:szCs w:val="24"/>
        </w:rPr>
      </w:pPr>
      <w:r w:rsidRPr="00A96BBD">
        <w:rPr>
          <w:szCs w:val="24"/>
        </w:rPr>
        <w:t xml:space="preserve">Failure to Respond to Evaluation Elements:  In the event the </w:t>
      </w:r>
      <w:r w:rsidR="0021521C">
        <w:rPr>
          <w:szCs w:val="24"/>
        </w:rPr>
        <w:t>Vendor</w:t>
      </w:r>
      <w:r w:rsidRPr="00A96BBD">
        <w:rPr>
          <w:szCs w:val="24"/>
        </w:rPr>
        <w:t xml:space="preserve"> fails to</w:t>
      </w:r>
      <w:r w:rsidR="00464C27" w:rsidRPr="00A96BBD">
        <w:rPr>
          <w:szCs w:val="24"/>
        </w:rPr>
        <w:t xml:space="preserve"> provide the information requested in the exhibits pertaining to </w:t>
      </w:r>
      <w:r w:rsidRPr="00A96BBD">
        <w:rPr>
          <w:szCs w:val="24"/>
        </w:rPr>
        <w:t xml:space="preserve">the evaluation elements identified above, the </w:t>
      </w:r>
      <w:r w:rsidR="0021521C">
        <w:rPr>
          <w:szCs w:val="24"/>
        </w:rPr>
        <w:t>Vendor</w:t>
      </w:r>
      <w:r w:rsidRPr="00A96BBD">
        <w:rPr>
          <w:szCs w:val="24"/>
        </w:rPr>
        <w:t xml:space="preserve"> may receive an “Unsatisfactory” rating for the corresponding evaluation element.</w:t>
      </w:r>
    </w:p>
    <w:p w14:paraId="6B3CC904" w14:textId="77777777" w:rsidR="004620F3" w:rsidRPr="00A96BBD" w:rsidRDefault="004620F3" w:rsidP="003D70F0">
      <w:pPr>
        <w:spacing w:line="276" w:lineRule="auto"/>
        <w:jc w:val="left"/>
        <w:rPr>
          <w:sz w:val="24"/>
          <w:szCs w:val="24"/>
        </w:rPr>
      </w:pPr>
    </w:p>
    <w:p w14:paraId="15F88961" w14:textId="77777777" w:rsidR="004620F3" w:rsidRPr="00A96BBD" w:rsidRDefault="004620F3" w:rsidP="00A96BBD">
      <w:pPr>
        <w:pStyle w:val="Heading2"/>
        <w:spacing w:line="276" w:lineRule="auto"/>
        <w:ind w:left="900" w:hanging="900"/>
        <w:rPr>
          <w:szCs w:val="24"/>
        </w:rPr>
      </w:pPr>
      <w:r w:rsidRPr="00A96BBD">
        <w:rPr>
          <w:szCs w:val="24"/>
        </w:rPr>
        <w:t xml:space="preserve">Evaluation of Bonus Point Preference:  Organizations for the Blind and Sheltered Workshop (Blind/Sheltered Workshop) Preference: </w:t>
      </w:r>
    </w:p>
    <w:p w14:paraId="7ABB0981" w14:textId="77777777" w:rsidR="004620F3" w:rsidRPr="00A96BBD" w:rsidRDefault="004620F3" w:rsidP="00A96BBD">
      <w:pPr>
        <w:keepNext/>
        <w:spacing w:line="276" w:lineRule="auto"/>
        <w:ind w:left="900" w:hanging="900"/>
        <w:jc w:val="left"/>
        <w:rPr>
          <w:sz w:val="24"/>
          <w:szCs w:val="24"/>
        </w:rPr>
      </w:pPr>
    </w:p>
    <w:p w14:paraId="74688DB3" w14:textId="77777777" w:rsidR="004620F3" w:rsidRPr="00A96BBD" w:rsidRDefault="004620F3" w:rsidP="00A96BBD">
      <w:pPr>
        <w:pStyle w:val="Heading3"/>
        <w:rPr>
          <w:szCs w:val="24"/>
        </w:rPr>
      </w:pPr>
      <w:r w:rsidRPr="00A96BBD">
        <w:rPr>
          <w:szCs w:val="24"/>
        </w:rPr>
        <w:t>Organization for the Blind and Sheltered Workshop Participation Prerequisites:</w:t>
      </w:r>
    </w:p>
    <w:p w14:paraId="6A110556" w14:textId="77777777" w:rsidR="004620F3" w:rsidRPr="00A96BBD" w:rsidRDefault="004620F3" w:rsidP="00A96BBD">
      <w:pPr>
        <w:spacing w:line="276" w:lineRule="auto"/>
        <w:ind w:left="900" w:hanging="900"/>
        <w:jc w:val="left"/>
        <w:outlineLvl w:val="2"/>
        <w:rPr>
          <w:sz w:val="24"/>
          <w:szCs w:val="24"/>
        </w:rPr>
      </w:pPr>
      <w:r w:rsidRPr="00A96BBD">
        <w:rPr>
          <w:color w:val="000000"/>
          <w:sz w:val="24"/>
          <w:szCs w:val="24"/>
        </w:rPr>
        <w:t xml:space="preserve"> </w:t>
      </w:r>
    </w:p>
    <w:p w14:paraId="2A069114" w14:textId="5CECA0A4" w:rsidR="004620F3" w:rsidRPr="004620F3" w:rsidRDefault="004620F3" w:rsidP="00FD3975">
      <w:pPr>
        <w:pStyle w:val="Heading4"/>
      </w:pPr>
      <w:proofErr w:type="gramStart"/>
      <w:r w:rsidRPr="004620F3">
        <w:t>In order for</w:t>
      </w:r>
      <w:proofErr w:type="gramEnd"/>
      <w:r w:rsidRPr="004620F3">
        <w:t xml:space="preserve"> the </w:t>
      </w:r>
      <w:r w:rsidR="0021521C">
        <w:t>Department</w:t>
      </w:r>
      <w:r w:rsidRPr="004620F3">
        <w:t xml:space="preserve"> to meet the provisions of section 34</w:t>
      </w:r>
      <w:r w:rsidR="006C1745">
        <w:t xml:space="preserve">.165, </w:t>
      </w:r>
      <w:proofErr w:type="spellStart"/>
      <w:r w:rsidR="006C1745">
        <w:t>RSMo</w:t>
      </w:r>
      <w:proofErr w:type="spellEnd"/>
      <w:r w:rsidR="006C1745">
        <w:t xml:space="preserve"> </w:t>
      </w:r>
      <w:r w:rsidRPr="004620F3">
        <w:t xml:space="preserve">and 1 CSR 40-1.050, the </w:t>
      </w:r>
      <w:r w:rsidR="0021521C">
        <w:t>Vendor</w:t>
      </w:r>
      <w:r w:rsidRPr="004620F3">
        <w:t xml:space="preserve"> should secure participation of qualified nonprofit organizations for the blind or sheltered workshops in providing the products/services required in this </w:t>
      </w:r>
      <w:r w:rsidR="007A4650">
        <w:t>IFB</w:t>
      </w:r>
      <w:r w:rsidRPr="004620F3">
        <w:t xml:space="preserve">.  Pursuant to section 34.165, </w:t>
      </w:r>
      <w:proofErr w:type="spellStart"/>
      <w:r w:rsidRPr="004620F3">
        <w:t>RSMo</w:t>
      </w:r>
      <w:proofErr w:type="spellEnd"/>
      <w:r w:rsidRPr="004620F3">
        <w:t xml:space="preserve">, and 1 CSR 40-1.050, a five to fifteen (5-15) bonus point preference shall be granted to </w:t>
      </w:r>
      <w:r w:rsidR="0021521C">
        <w:t>Vendor</w:t>
      </w:r>
      <w:r w:rsidRPr="004620F3">
        <w:t xml:space="preserve">s including products and/or services manufactured, produced or assembled by a qualified nonprofit organization for the blind established pursuant to 41 U.S.C. sections 46 to 48c or a sheltered workshop holding a certificate of approval from the </w:t>
      </w:r>
      <w:r w:rsidR="0021521C">
        <w:t>Department</w:t>
      </w:r>
      <w:r w:rsidRPr="004620F3">
        <w:t xml:space="preserve"> of Elementary and Secondary Education pursuant to section 178.920, </w:t>
      </w:r>
      <w:proofErr w:type="spellStart"/>
      <w:r w:rsidRPr="004620F3">
        <w:t>RSMo</w:t>
      </w:r>
      <w:proofErr w:type="spellEnd"/>
      <w:r w:rsidRPr="004620F3">
        <w:t>.</w:t>
      </w:r>
    </w:p>
    <w:p w14:paraId="58F88820" w14:textId="77777777" w:rsidR="004620F3" w:rsidRPr="004620F3" w:rsidRDefault="004620F3" w:rsidP="004620F3">
      <w:pPr>
        <w:outlineLvl w:val="2"/>
      </w:pPr>
    </w:p>
    <w:p w14:paraId="518B27FD" w14:textId="77777777" w:rsidR="004620F3" w:rsidRPr="004620F3" w:rsidRDefault="004620F3" w:rsidP="00FD3975">
      <w:pPr>
        <w:pStyle w:val="Heading4"/>
      </w:pPr>
      <w:r w:rsidRPr="004620F3">
        <w:t xml:space="preserve">In order to qualify for the five to fifteen (5-15) bonus points, the following conditions must be </w:t>
      </w:r>
      <w:proofErr w:type="gramStart"/>
      <w:r w:rsidRPr="004620F3">
        <w:t>met</w:t>
      </w:r>
      <w:proofErr w:type="gramEnd"/>
      <w:r w:rsidRPr="004620F3">
        <w:t xml:space="preserve"> and the following evidence must be provided:</w:t>
      </w:r>
    </w:p>
    <w:p w14:paraId="6289F21F" w14:textId="77777777" w:rsidR="004620F3" w:rsidRPr="00A96BBD" w:rsidRDefault="004620F3" w:rsidP="00A96BBD">
      <w:pPr>
        <w:spacing w:line="276" w:lineRule="auto"/>
        <w:ind w:left="1170"/>
        <w:jc w:val="left"/>
        <w:outlineLvl w:val="3"/>
        <w:rPr>
          <w:sz w:val="24"/>
          <w:szCs w:val="24"/>
        </w:rPr>
      </w:pPr>
    </w:p>
    <w:p w14:paraId="611A679A" w14:textId="591C55CA" w:rsidR="004620F3" w:rsidRPr="00A96BBD" w:rsidRDefault="004620F3" w:rsidP="00A96BBD">
      <w:pPr>
        <w:pStyle w:val="Heading5"/>
        <w:spacing w:line="276" w:lineRule="auto"/>
        <w:rPr>
          <w:szCs w:val="24"/>
          <w:lang w:val="en"/>
        </w:rPr>
      </w:pPr>
      <w:r w:rsidRPr="00A96BBD">
        <w:rPr>
          <w:szCs w:val="24"/>
          <w:lang w:val="en"/>
        </w:rPr>
        <w:t xml:space="preserve">The </w:t>
      </w:r>
      <w:r w:rsidR="0021521C">
        <w:rPr>
          <w:szCs w:val="24"/>
          <w:lang w:val="en"/>
        </w:rPr>
        <w:t>Vendor</w:t>
      </w:r>
      <w:r w:rsidRPr="00A96BBD">
        <w:rPr>
          <w:szCs w:val="24"/>
          <w:lang w:val="en"/>
        </w:rPr>
        <w:t xml:space="preserve"> must either be an organization for the blind or sheltered workshop or must be proposing to utilize an organization for the blind/sheltered workshop as a subcontractor and/or </w:t>
      </w:r>
      <w:r w:rsidR="0021521C">
        <w:rPr>
          <w:szCs w:val="24"/>
          <w:lang w:val="en"/>
        </w:rPr>
        <w:t>Supplier</w:t>
      </w:r>
      <w:r w:rsidRPr="00A96BBD">
        <w:rPr>
          <w:szCs w:val="24"/>
          <w:lang w:val="en"/>
        </w:rPr>
        <w:t xml:space="preserve"> in an amount that must equal, at a minimum, the greater of $5,000 or 2% of the total dollar value of the contract for purchases not exceeding $10 million.</w:t>
      </w:r>
    </w:p>
    <w:p w14:paraId="4D055EB4" w14:textId="77777777" w:rsidR="004620F3" w:rsidRPr="00A96BBD" w:rsidRDefault="004620F3" w:rsidP="00A96BBD">
      <w:pPr>
        <w:spacing w:line="276" w:lineRule="auto"/>
        <w:ind w:left="1642"/>
        <w:jc w:val="left"/>
        <w:outlineLvl w:val="4"/>
        <w:rPr>
          <w:sz w:val="24"/>
          <w:szCs w:val="24"/>
        </w:rPr>
      </w:pPr>
    </w:p>
    <w:p w14:paraId="620EFE79" w14:textId="2F7B83CF" w:rsidR="004620F3" w:rsidRPr="00A96BBD" w:rsidRDefault="004620F3" w:rsidP="00A96BBD">
      <w:pPr>
        <w:pStyle w:val="Heading5"/>
        <w:spacing w:line="276" w:lineRule="auto"/>
        <w:rPr>
          <w:szCs w:val="24"/>
          <w:lang w:val="en"/>
        </w:rPr>
      </w:pPr>
      <w:r w:rsidRPr="00A96BBD">
        <w:rPr>
          <w:szCs w:val="24"/>
          <w:lang w:val="en"/>
        </w:rPr>
        <w:t xml:space="preserve">The services performed or the products provided by the listed participating organizations must provide a commercially useful function related to the delivery of the </w:t>
      </w:r>
      <w:proofErr w:type="gramStart"/>
      <w:r w:rsidRPr="00A96BBD">
        <w:rPr>
          <w:szCs w:val="24"/>
          <w:lang w:val="en"/>
        </w:rPr>
        <w:t>contractually-required</w:t>
      </w:r>
      <w:proofErr w:type="gramEnd"/>
      <w:r w:rsidRPr="00A96BBD">
        <w:rPr>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21521C">
        <w:rPr>
          <w:szCs w:val="24"/>
          <w:lang w:val="en"/>
        </w:rPr>
        <w:t>Vendor</w:t>
      </w:r>
      <w:r w:rsidRPr="00A96BBD">
        <w:rPr>
          <w:szCs w:val="24"/>
          <w:lang w:val="en"/>
        </w:rPr>
        <w:t>’s obligations outside of the contract, it shall not be considered a valid added value to the contract and shall not qualify as participation in accordance with this clause.</w:t>
      </w:r>
    </w:p>
    <w:p w14:paraId="7445550D" w14:textId="77777777" w:rsidR="004620F3" w:rsidRPr="00A96BBD" w:rsidRDefault="004620F3" w:rsidP="00A96BBD">
      <w:pPr>
        <w:spacing w:line="276" w:lineRule="auto"/>
        <w:ind w:left="900" w:hanging="900"/>
        <w:jc w:val="left"/>
        <w:outlineLvl w:val="2"/>
        <w:rPr>
          <w:sz w:val="24"/>
          <w:szCs w:val="24"/>
        </w:rPr>
      </w:pPr>
    </w:p>
    <w:p w14:paraId="22DCBF8C" w14:textId="2F5C4B3E" w:rsidR="004620F3" w:rsidRPr="00A96BBD" w:rsidRDefault="004620F3" w:rsidP="00A96BBD">
      <w:pPr>
        <w:pStyle w:val="Heading3"/>
        <w:rPr>
          <w:szCs w:val="24"/>
        </w:rPr>
      </w:pPr>
      <w:r w:rsidRPr="00A96BBD">
        <w:rPr>
          <w:szCs w:val="24"/>
        </w:rPr>
        <w:t xml:space="preserve">Evaluation of </w:t>
      </w:r>
      <w:r w:rsidR="0021521C">
        <w:rPr>
          <w:szCs w:val="24"/>
        </w:rPr>
        <w:t>Vendor</w:t>
      </w:r>
      <w:r w:rsidRPr="00A96BBD">
        <w:rPr>
          <w:szCs w:val="24"/>
        </w:rPr>
        <w:t xml:space="preserve">’s Blind/Sheltered Workshop Participation Bonus Points:  </w:t>
      </w:r>
    </w:p>
    <w:p w14:paraId="09AD2006" w14:textId="77777777" w:rsidR="004620F3" w:rsidRPr="00A96BBD" w:rsidRDefault="004620F3" w:rsidP="00A96BBD">
      <w:pPr>
        <w:spacing w:line="276" w:lineRule="auto"/>
        <w:ind w:left="900" w:hanging="900"/>
        <w:jc w:val="left"/>
        <w:outlineLvl w:val="3"/>
        <w:rPr>
          <w:sz w:val="24"/>
          <w:szCs w:val="24"/>
        </w:rPr>
      </w:pPr>
    </w:p>
    <w:p w14:paraId="51B24891" w14:textId="77777777" w:rsidR="004620F3" w:rsidRDefault="004620F3" w:rsidP="00FD3975">
      <w:pPr>
        <w:pStyle w:val="Heading4"/>
      </w:pPr>
      <w:r w:rsidRPr="004620F3">
        <w:t xml:space="preserve">A sliding scale for the award of points shall range from a minimum of five (5) points to a maximum of fifteen (15) points.  The award of the minimum five (5) points shall be based on the </w:t>
      </w:r>
      <w:r w:rsidR="00460BEB">
        <w:t>bid</w:t>
      </w:r>
      <w:r w:rsidRPr="004620F3">
        <w:t xml:space="preserve"> containing a commitment that the participating </w:t>
      </w:r>
      <w:r w:rsidRPr="004620F3">
        <w:lastRenderedPageBreak/>
        <w:t xml:space="preserve">nonprofit organization or workshop is providing the greater of two percent (2%) or five thousand dollars ($5,000.00) of the total contract value of </w:t>
      </w:r>
      <w:r w:rsidR="00460BEB">
        <w:t>bids</w:t>
      </w:r>
      <w:r w:rsidRPr="004620F3">
        <w:t xml:space="preserve"> for purchases not exceeding ten (10) million dollars ($10,000,000.00).</w:t>
      </w:r>
    </w:p>
    <w:p w14:paraId="70445C6C" w14:textId="77777777" w:rsidR="009F0151" w:rsidRPr="004620F3" w:rsidRDefault="009F0151" w:rsidP="009F0151">
      <w:pPr>
        <w:pStyle w:val="Heading4"/>
        <w:numPr>
          <w:ilvl w:val="0"/>
          <w:numId w:val="0"/>
        </w:numPr>
        <w:ind w:left="1440"/>
      </w:pPr>
    </w:p>
    <w:p w14:paraId="14692A06" w14:textId="7EADADFF" w:rsidR="004620F3" w:rsidRPr="00A96BBD" w:rsidRDefault="004620F3" w:rsidP="00A96BBD">
      <w:pPr>
        <w:pStyle w:val="Heading5"/>
        <w:spacing w:line="276" w:lineRule="auto"/>
        <w:rPr>
          <w:szCs w:val="24"/>
          <w:lang w:val="en"/>
        </w:rPr>
      </w:pPr>
      <w:r w:rsidRPr="00A96BBD">
        <w:rPr>
          <w:szCs w:val="24"/>
          <w:lang w:val="en"/>
        </w:rPr>
        <w:t xml:space="preserve">Where the commitment in the </w:t>
      </w:r>
      <w:r w:rsidR="00460BEB" w:rsidRPr="00A96BBD">
        <w:rPr>
          <w:szCs w:val="24"/>
          <w:lang w:val="en"/>
        </w:rPr>
        <w:t>bid</w:t>
      </w:r>
      <w:r w:rsidRPr="00A96BBD">
        <w:rPr>
          <w:szCs w:val="24"/>
          <w:lang w:val="en"/>
        </w:rPr>
        <w:t xml:space="preserve"> exceeds the minimum level set forth in section 34.165 </w:t>
      </w:r>
      <w:proofErr w:type="spellStart"/>
      <w:r w:rsidRPr="00A96BBD">
        <w:rPr>
          <w:szCs w:val="24"/>
          <w:lang w:val="en"/>
        </w:rPr>
        <w:t>RSMo</w:t>
      </w:r>
      <w:proofErr w:type="spellEnd"/>
      <w:r w:rsidRPr="00A96BBD">
        <w:rPr>
          <w:szCs w:val="24"/>
          <w:lang w:val="en"/>
        </w:rPr>
        <w:t xml:space="preserve">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w:t>
      </w:r>
      <w:r w:rsidR="00460BEB" w:rsidRPr="00A96BBD">
        <w:rPr>
          <w:szCs w:val="24"/>
          <w:lang w:val="en"/>
        </w:rPr>
        <w:t>bid</w:t>
      </w:r>
      <w:r w:rsidRPr="00A96BBD">
        <w:rPr>
          <w:szCs w:val="24"/>
          <w:lang w:val="en"/>
        </w:rPr>
        <w:t xml:space="preserve"> (which in the formula will be expressed as a number [</w:t>
      </w:r>
      <w:r w:rsidR="0021521C">
        <w:rPr>
          <w:szCs w:val="24"/>
          <w:lang w:val="en"/>
        </w:rPr>
        <w:t>Vendor</w:t>
      </w:r>
      <w:r w:rsidRPr="00A96BBD">
        <w:rPr>
          <w:szCs w:val="24"/>
          <w:lang w:val="en"/>
        </w:rPr>
        <w:t xml:space="preserve">’s Commitment Number below], not as a percentage) times two and one-half (2.5) points:    </w:t>
      </w:r>
    </w:p>
    <w:p w14:paraId="217DF43C" w14:textId="77777777" w:rsidR="004620F3" w:rsidRPr="00A96BBD" w:rsidRDefault="004620F3" w:rsidP="00A96BBD">
      <w:pPr>
        <w:spacing w:line="276" w:lineRule="auto"/>
        <w:ind w:left="1170" w:hanging="360"/>
        <w:jc w:val="left"/>
        <w:rPr>
          <w:sz w:val="24"/>
          <w:szCs w:val="24"/>
        </w:rPr>
      </w:pPr>
    </w:p>
    <w:p w14:paraId="780F6348" w14:textId="55C83779" w:rsidR="004620F3" w:rsidRPr="00A96BBD" w:rsidRDefault="0021521C" w:rsidP="00A96BBD">
      <w:pPr>
        <w:spacing w:line="276" w:lineRule="auto"/>
        <w:jc w:val="center"/>
        <w:rPr>
          <w:sz w:val="24"/>
          <w:szCs w:val="24"/>
        </w:rPr>
      </w:pPr>
      <w:r>
        <w:rPr>
          <w:sz w:val="24"/>
          <w:szCs w:val="24"/>
        </w:rPr>
        <w:t>Vendor</w:t>
      </w:r>
      <w:r w:rsidR="004620F3" w:rsidRPr="00A96BBD">
        <w:rPr>
          <w:sz w:val="24"/>
          <w:szCs w:val="24"/>
        </w:rPr>
        <w:t>’s Commitment Number x 2.5 points = Awarded Points</w:t>
      </w:r>
    </w:p>
    <w:p w14:paraId="0160B7EC" w14:textId="77777777" w:rsidR="004620F3" w:rsidRPr="00A96BBD" w:rsidRDefault="004620F3" w:rsidP="00A96BBD">
      <w:pPr>
        <w:autoSpaceDE w:val="0"/>
        <w:autoSpaceDN w:val="0"/>
        <w:spacing w:line="276" w:lineRule="auto"/>
        <w:jc w:val="left"/>
        <w:outlineLvl w:val="4"/>
        <w:rPr>
          <w:sz w:val="24"/>
          <w:szCs w:val="24"/>
        </w:rPr>
      </w:pPr>
    </w:p>
    <w:p w14:paraId="767C8876" w14:textId="46588706" w:rsidR="004620F3" w:rsidRPr="00A96BBD" w:rsidRDefault="004620F3" w:rsidP="00A96BBD">
      <w:pPr>
        <w:autoSpaceDE w:val="0"/>
        <w:autoSpaceDN w:val="0"/>
        <w:spacing w:line="276" w:lineRule="auto"/>
        <w:ind w:left="1620"/>
        <w:jc w:val="left"/>
        <w:outlineLvl w:val="4"/>
        <w:rPr>
          <w:sz w:val="24"/>
          <w:szCs w:val="24"/>
        </w:rPr>
      </w:pPr>
      <w:r w:rsidRPr="00A96BBD">
        <w:rPr>
          <w:sz w:val="24"/>
          <w:szCs w:val="24"/>
        </w:rPr>
        <w:t xml:space="preserve">Examples:  A commitment of three percent (3%) would be calculated as: 3 x 2.5 points = 7.5 awarded points.  A commitment of five and one-half percent (5.5%) would be calculated as: 5.5 x 2.5 points = 13.75 awarded points.  If, instead of a percentage, a </w:t>
      </w:r>
      <w:r w:rsidR="0021521C">
        <w:rPr>
          <w:sz w:val="24"/>
          <w:szCs w:val="24"/>
        </w:rPr>
        <w:t>Vendor</w:t>
      </w:r>
      <w:r w:rsidRPr="00A96BBD">
        <w:rPr>
          <w:sz w:val="24"/>
          <w:szCs w:val="24"/>
        </w:rPr>
        <w:t xml:space="preserve">’s response lists a dollar figure that is over the minimum amount, the dollar figure shall be converted into the percentage of the </w:t>
      </w:r>
      <w:r w:rsidR="0021521C">
        <w:rPr>
          <w:sz w:val="24"/>
          <w:szCs w:val="24"/>
        </w:rPr>
        <w:t>Vendor</w:t>
      </w:r>
      <w:r w:rsidRPr="00A96BBD">
        <w:rPr>
          <w:sz w:val="24"/>
          <w:szCs w:val="24"/>
        </w:rPr>
        <w:t>’s total contract value for calculation of the awarded points.  Commitments at or above six percent (6%) receive the maximum of fifteen (15) points.</w:t>
      </w:r>
    </w:p>
    <w:p w14:paraId="228C0BC2" w14:textId="77777777" w:rsidR="004620F3" w:rsidRPr="00A96BBD" w:rsidRDefault="004620F3" w:rsidP="00A96BBD">
      <w:pPr>
        <w:autoSpaceDE w:val="0"/>
        <w:autoSpaceDN w:val="0"/>
        <w:spacing w:line="276" w:lineRule="auto"/>
        <w:ind w:left="1620"/>
        <w:jc w:val="left"/>
        <w:outlineLvl w:val="4"/>
        <w:rPr>
          <w:sz w:val="24"/>
          <w:szCs w:val="24"/>
        </w:rPr>
      </w:pPr>
    </w:p>
    <w:p w14:paraId="71ABDE46" w14:textId="19751C49" w:rsidR="004620F3" w:rsidRPr="004620F3" w:rsidRDefault="004620F3" w:rsidP="00FD3975">
      <w:pPr>
        <w:pStyle w:val="Heading4"/>
      </w:pPr>
      <w:r w:rsidRPr="004620F3">
        <w:t xml:space="preserve">If the </w:t>
      </w:r>
      <w:r w:rsidR="0021521C">
        <w:t>Vendor</w:t>
      </w:r>
      <w:r w:rsidRPr="004620F3">
        <w:t xml:space="preserve"> is proposing participation by an organization for the blind or sheltered workshop, </w:t>
      </w:r>
      <w:proofErr w:type="gramStart"/>
      <w:r w:rsidRPr="004620F3">
        <w:t>in order to</w:t>
      </w:r>
      <w:proofErr w:type="gramEnd"/>
      <w:r w:rsidRPr="004620F3">
        <w:t xml:space="preserve"> receive evaluation consideration for participation by the organization for the blind or sheltered workshop, the </w:t>
      </w:r>
      <w:r w:rsidR="0021521C">
        <w:t>Vendor</w:t>
      </w:r>
      <w:r w:rsidRPr="004620F3">
        <w:t xml:space="preserve"> must provide the requested information with the </w:t>
      </w:r>
      <w:r w:rsidR="00460BEB">
        <w:t>bid</w:t>
      </w:r>
      <w:r w:rsidRPr="004620F3">
        <w:t>.</w:t>
      </w:r>
    </w:p>
    <w:p w14:paraId="697B2A99" w14:textId="77777777" w:rsidR="004620F3" w:rsidRPr="00A96BBD" w:rsidRDefault="004620F3" w:rsidP="00A96BBD">
      <w:pPr>
        <w:spacing w:line="276" w:lineRule="auto"/>
        <w:jc w:val="left"/>
        <w:outlineLvl w:val="2"/>
        <w:rPr>
          <w:sz w:val="24"/>
          <w:szCs w:val="24"/>
        </w:rPr>
      </w:pPr>
    </w:p>
    <w:p w14:paraId="351E237F" w14:textId="2D528CEE" w:rsidR="001C15C1" w:rsidRPr="00A96BBD" w:rsidRDefault="001C15C1" w:rsidP="00A96BBD">
      <w:pPr>
        <w:pStyle w:val="Heading3"/>
        <w:rPr>
          <w:szCs w:val="24"/>
        </w:rPr>
      </w:pPr>
      <w:r w:rsidRPr="00A96BBD">
        <w:rPr>
          <w:szCs w:val="24"/>
        </w:rPr>
        <w:t xml:space="preserve">Blind or Sheltered Workshop Commitment:  If the </w:t>
      </w:r>
      <w:r w:rsidR="0021521C">
        <w:rPr>
          <w:szCs w:val="24"/>
        </w:rPr>
        <w:t>Vendor</w:t>
      </w:r>
      <w:r w:rsidRPr="00A96BBD">
        <w:rPr>
          <w:szCs w:val="24"/>
        </w:rPr>
        <w:t xml:space="preserve">’s response is awarded and the </w:t>
      </w:r>
      <w:r w:rsidR="0021521C">
        <w:rPr>
          <w:szCs w:val="24"/>
        </w:rPr>
        <w:t>Vendor</w:t>
      </w:r>
      <w:r w:rsidRPr="00A96BBD">
        <w:rPr>
          <w:szCs w:val="24"/>
        </w:rPr>
        <w:t xml:space="preserve"> received evaluation consideration for the Blind or Sheltered Workshop portion, the organization for the blind or sheltered workshop participation committed to by the </w:t>
      </w:r>
      <w:r w:rsidR="0021521C">
        <w:rPr>
          <w:szCs w:val="24"/>
        </w:rPr>
        <w:t>Vendor</w:t>
      </w:r>
      <w:r w:rsidRPr="00A96BBD">
        <w:rPr>
          <w:szCs w:val="24"/>
        </w:rPr>
        <w:t xml:space="preserve"> in the Participation Commitment Table shall be interpreted as a contractual requirement.  The awarded </w:t>
      </w:r>
      <w:r w:rsidR="0021521C">
        <w:rPr>
          <w:szCs w:val="24"/>
        </w:rPr>
        <w:t>Vendor</w:t>
      </w:r>
      <w:r w:rsidRPr="00A96BBD">
        <w:rPr>
          <w:szCs w:val="24"/>
        </w:rPr>
        <w:t xml:space="preserve"> shall be expected to meet the participation commitment regardless of the products and/or services purchased by the state from the contract.</w:t>
      </w:r>
    </w:p>
    <w:p w14:paraId="604498E6" w14:textId="77777777" w:rsidR="004620F3" w:rsidRPr="00A96BBD" w:rsidRDefault="004620F3" w:rsidP="00A96BBD">
      <w:pPr>
        <w:spacing w:line="276" w:lineRule="auto"/>
        <w:jc w:val="left"/>
        <w:rPr>
          <w:sz w:val="24"/>
          <w:szCs w:val="24"/>
        </w:rPr>
      </w:pPr>
    </w:p>
    <w:p w14:paraId="42AAA09F" w14:textId="77777777" w:rsidR="004620F3" w:rsidRPr="00A96BBD" w:rsidRDefault="004620F3" w:rsidP="00A96BBD">
      <w:pPr>
        <w:pStyle w:val="Heading2"/>
        <w:spacing w:line="276" w:lineRule="auto"/>
        <w:rPr>
          <w:szCs w:val="24"/>
        </w:rPr>
      </w:pPr>
      <w:r w:rsidRPr="00A96BBD">
        <w:rPr>
          <w:szCs w:val="24"/>
        </w:rPr>
        <w:t xml:space="preserve">Evaluation of Bonus Point Preference - Service-Disabled Veteran Business Enterprises (SDVEs) Preference:   </w:t>
      </w:r>
    </w:p>
    <w:p w14:paraId="26E0D146" w14:textId="77777777" w:rsidR="004620F3" w:rsidRPr="00A96BBD" w:rsidRDefault="004620F3" w:rsidP="00A96BBD">
      <w:pPr>
        <w:spacing w:line="276" w:lineRule="auto"/>
        <w:jc w:val="left"/>
        <w:outlineLvl w:val="1"/>
        <w:rPr>
          <w:b/>
          <w:sz w:val="24"/>
          <w:szCs w:val="24"/>
        </w:rPr>
      </w:pPr>
    </w:p>
    <w:p w14:paraId="19C93848" w14:textId="77777777" w:rsidR="00B8154E" w:rsidRPr="00A96BBD" w:rsidRDefault="00B8154E" w:rsidP="00A96BBD">
      <w:pPr>
        <w:pStyle w:val="Heading3"/>
        <w:rPr>
          <w:szCs w:val="24"/>
        </w:rPr>
      </w:pPr>
      <w:r w:rsidRPr="00A96BBD">
        <w:rPr>
          <w:szCs w:val="24"/>
        </w:rPr>
        <w:t>Organization for the Service-Disabled Veteran Business Enterprises Preference Prerequisites:</w:t>
      </w:r>
    </w:p>
    <w:p w14:paraId="5780F16E" w14:textId="77777777" w:rsidR="00B8154E" w:rsidRPr="00A96BBD" w:rsidRDefault="00B8154E" w:rsidP="00A96BBD">
      <w:pPr>
        <w:spacing w:line="276" w:lineRule="auto"/>
        <w:ind w:left="720"/>
        <w:contextualSpacing/>
        <w:jc w:val="left"/>
        <w:rPr>
          <w:sz w:val="24"/>
          <w:szCs w:val="24"/>
        </w:rPr>
      </w:pPr>
    </w:p>
    <w:p w14:paraId="08BAE98C" w14:textId="0E9C0A3C" w:rsidR="00B8154E" w:rsidRPr="00B8154E" w:rsidRDefault="00B8154E" w:rsidP="00FD3975">
      <w:pPr>
        <w:pStyle w:val="Heading4"/>
      </w:pPr>
      <w:proofErr w:type="gramStart"/>
      <w:r w:rsidRPr="00B8154E">
        <w:t>In order for</w:t>
      </w:r>
      <w:proofErr w:type="gramEnd"/>
      <w:r w:rsidRPr="00B8154E">
        <w:t xml:space="preserve"> the </w:t>
      </w:r>
      <w:r w:rsidR="0021521C">
        <w:t>Department</w:t>
      </w:r>
      <w:r w:rsidRPr="00B8154E">
        <w:t xml:space="preserve"> to meet the provisions of section 34.074, </w:t>
      </w:r>
      <w:proofErr w:type="spellStart"/>
      <w:r w:rsidRPr="00B8154E">
        <w:t>RSMo</w:t>
      </w:r>
      <w:proofErr w:type="spellEnd"/>
      <w:r w:rsidRPr="00B8154E">
        <w:t xml:space="preserve">, and 1 CSR 40-1.050, the </w:t>
      </w:r>
      <w:r w:rsidR="0021521C">
        <w:t>Vendor</w:t>
      </w:r>
      <w:r w:rsidRPr="00B8154E">
        <w:t xml:space="preserve"> should secure participation of qualified service-disabled veteran business enterprises (SDVEs) in providing the products/services required in this </w:t>
      </w:r>
      <w:r w:rsidR="007A4650">
        <w:t>IFB</w:t>
      </w:r>
      <w:r w:rsidRPr="00B8154E">
        <w:t xml:space="preserve">.  Pursuant to section 34.074, </w:t>
      </w:r>
      <w:proofErr w:type="spellStart"/>
      <w:r w:rsidRPr="00B8154E">
        <w:t>RSMo</w:t>
      </w:r>
      <w:proofErr w:type="spellEnd"/>
      <w:r w:rsidRPr="00B8154E">
        <w:t xml:space="preserve">, and 1 CSR 40-1.050, a three (3)-point bonus preference shall be granted to </w:t>
      </w:r>
      <w:r w:rsidR="0021521C">
        <w:t>Vendor</w:t>
      </w:r>
      <w:r w:rsidRPr="00B8154E">
        <w:t>s including products and/or services manufactured, produced or assembled by a qualified SDVE.</w:t>
      </w:r>
    </w:p>
    <w:p w14:paraId="059E5882" w14:textId="77777777" w:rsidR="00B8154E" w:rsidRPr="00B8154E" w:rsidRDefault="00B8154E" w:rsidP="00B8154E">
      <w:pPr>
        <w:ind w:left="720"/>
        <w:contextualSpacing/>
      </w:pPr>
    </w:p>
    <w:p w14:paraId="26B632FE" w14:textId="77777777" w:rsidR="00B8154E" w:rsidRPr="00B8154E" w:rsidRDefault="00B8154E" w:rsidP="00FD3975">
      <w:pPr>
        <w:pStyle w:val="Heading4"/>
      </w:pPr>
      <w:r w:rsidRPr="00B8154E">
        <w:t>Definition - Qualified SDVE:</w:t>
      </w:r>
    </w:p>
    <w:p w14:paraId="36CF03DB" w14:textId="77777777" w:rsidR="00B8154E" w:rsidRPr="00A96BBD" w:rsidRDefault="00B8154E" w:rsidP="00A96BBD">
      <w:pPr>
        <w:spacing w:line="276" w:lineRule="auto"/>
        <w:ind w:left="720"/>
        <w:contextualSpacing/>
        <w:jc w:val="left"/>
        <w:rPr>
          <w:sz w:val="24"/>
          <w:szCs w:val="24"/>
        </w:rPr>
      </w:pPr>
    </w:p>
    <w:p w14:paraId="3ED3AA45" w14:textId="77777777" w:rsidR="00B8154E" w:rsidRPr="00A96BBD" w:rsidRDefault="00B8154E" w:rsidP="00A96BBD">
      <w:pPr>
        <w:pStyle w:val="Heading5"/>
        <w:spacing w:line="276" w:lineRule="auto"/>
        <w:rPr>
          <w:szCs w:val="24"/>
        </w:rPr>
      </w:pPr>
      <w:proofErr w:type="gramStart"/>
      <w:r w:rsidRPr="00A96BBD">
        <w:rPr>
          <w:szCs w:val="24"/>
        </w:rPr>
        <w:t>In order to</w:t>
      </w:r>
      <w:proofErr w:type="gramEnd"/>
      <w:r w:rsidRPr="00A96BBD">
        <w:rPr>
          <w:szCs w:val="24"/>
        </w:rPr>
        <w:t xml:space="preserve"> be considered a qualified SDVE for purposes of this </w:t>
      </w:r>
      <w:r w:rsidR="007A4650" w:rsidRPr="00A96BBD">
        <w:rPr>
          <w:szCs w:val="24"/>
        </w:rPr>
        <w:t>IFB</w:t>
      </w:r>
      <w:r w:rsidRPr="00A96BBD">
        <w:rPr>
          <w:szCs w:val="24"/>
        </w:rPr>
        <w:t xml:space="preserve">, the SDVE must be certified by the State of Missouri, Office of Administration, Office of Equal Opportunity (OEO) by the </w:t>
      </w:r>
      <w:r w:rsidR="00460BEB" w:rsidRPr="00A96BBD">
        <w:rPr>
          <w:szCs w:val="24"/>
        </w:rPr>
        <w:t>bid</w:t>
      </w:r>
      <w:r w:rsidRPr="00A96BBD">
        <w:rPr>
          <w:szCs w:val="24"/>
        </w:rPr>
        <w:t xml:space="preserve"> opening date.</w:t>
      </w:r>
    </w:p>
    <w:p w14:paraId="5937FE5E" w14:textId="77777777" w:rsidR="00B8154E" w:rsidRPr="00A96BBD" w:rsidRDefault="00B8154E" w:rsidP="00A96BBD">
      <w:pPr>
        <w:pStyle w:val="Heading5"/>
        <w:numPr>
          <w:ilvl w:val="0"/>
          <w:numId w:val="0"/>
        </w:numPr>
        <w:spacing w:line="276" w:lineRule="auto"/>
        <w:ind w:left="1800"/>
        <w:rPr>
          <w:szCs w:val="24"/>
          <w:lang w:val="en"/>
        </w:rPr>
      </w:pPr>
    </w:p>
    <w:p w14:paraId="54264C2A" w14:textId="77777777" w:rsidR="00B8154E" w:rsidRPr="00A96BBD" w:rsidRDefault="00B8154E" w:rsidP="00A96BBD">
      <w:pPr>
        <w:pStyle w:val="Heading5"/>
        <w:spacing w:line="276" w:lineRule="auto"/>
        <w:rPr>
          <w:szCs w:val="24"/>
          <w:lang w:val="en"/>
        </w:rPr>
      </w:pPr>
      <w:r w:rsidRPr="00A96BBD">
        <w:rPr>
          <w:szCs w:val="24"/>
          <w:lang w:val="en"/>
        </w:rPr>
        <w:t xml:space="preserve">SDVE is doing business as a Missouri firm, corporation, or individual or maintaining a Missouri office or place of business, not including an office of a registered </w:t>
      </w:r>
      <w:proofErr w:type="gramStart"/>
      <w:r w:rsidRPr="00A96BBD">
        <w:rPr>
          <w:szCs w:val="24"/>
          <w:lang w:val="en"/>
        </w:rPr>
        <w:t>agent;</w:t>
      </w:r>
      <w:proofErr w:type="gramEnd"/>
      <w:r w:rsidRPr="00A96BBD">
        <w:rPr>
          <w:szCs w:val="24"/>
          <w:lang w:val="en"/>
        </w:rPr>
        <w:t xml:space="preserve"> </w:t>
      </w:r>
    </w:p>
    <w:p w14:paraId="5C44D64D" w14:textId="77777777" w:rsidR="00B8154E" w:rsidRPr="00A96BBD" w:rsidRDefault="00B8154E" w:rsidP="00A96BBD">
      <w:pPr>
        <w:pStyle w:val="Heading5"/>
        <w:numPr>
          <w:ilvl w:val="0"/>
          <w:numId w:val="0"/>
        </w:numPr>
        <w:spacing w:line="276" w:lineRule="auto"/>
        <w:ind w:left="1800"/>
        <w:rPr>
          <w:szCs w:val="24"/>
        </w:rPr>
      </w:pPr>
    </w:p>
    <w:p w14:paraId="57DE2927" w14:textId="77777777" w:rsidR="00B8154E" w:rsidRPr="00A96BBD" w:rsidRDefault="00B8154E" w:rsidP="00A96BBD">
      <w:pPr>
        <w:pStyle w:val="Heading5"/>
        <w:spacing w:line="276" w:lineRule="auto"/>
        <w:rPr>
          <w:szCs w:val="24"/>
          <w:lang w:val="en"/>
        </w:rPr>
      </w:pPr>
      <w:r w:rsidRPr="00A96BBD">
        <w:rPr>
          <w:szCs w:val="24"/>
          <w:lang w:val="en"/>
        </w:rPr>
        <w:t xml:space="preserve">SDVE has not less than fifty-one percent (51%) of the business owned by one (1) or more service-disabled veterans (SDVs) or, in the case of any </w:t>
      </w:r>
      <w:proofErr w:type="gramStart"/>
      <w:r w:rsidRPr="00A96BBD">
        <w:rPr>
          <w:szCs w:val="24"/>
          <w:lang w:val="en"/>
        </w:rPr>
        <w:t>publicly-owned</w:t>
      </w:r>
      <w:proofErr w:type="gramEnd"/>
      <w:r w:rsidRPr="00A96BBD">
        <w:rPr>
          <w:szCs w:val="24"/>
          <w:lang w:val="en"/>
        </w:rPr>
        <w:t xml:space="preserve"> business, not less than fifty-one percent (51%) of the stock of which is owned by one (1) or more SDVs;</w:t>
      </w:r>
    </w:p>
    <w:p w14:paraId="00DDAD91" w14:textId="77777777" w:rsidR="00B8154E" w:rsidRPr="00A96BBD" w:rsidRDefault="00B8154E" w:rsidP="00A96BBD">
      <w:pPr>
        <w:pStyle w:val="Heading5"/>
        <w:numPr>
          <w:ilvl w:val="0"/>
          <w:numId w:val="0"/>
        </w:numPr>
        <w:spacing w:line="276" w:lineRule="auto"/>
        <w:ind w:left="1800"/>
        <w:rPr>
          <w:szCs w:val="24"/>
        </w:rPr>
      </w:pPr>
    </w:p>
    <w:p w14:paraId="53583278" w14:textId="77777777" w:rsidR="00B8154E" w:rsidRPr="00A96BBD" w:rsidRDefault="00B8154E" w:rsidP="00A96BBD">
      <w:pPr>
        <w:pStyle w:val="Heading5"/>
        <w:spacing w:line="276" w:lineRule="auto"/>
        <w:rPr>
          <w:szCs w:val="24"/>
          <w:lang w:val="en"/>
        </w:rPr>
      </w:pPr>
      <w:r w:rsidRPr="00A96BBD">
        <w:rPr>
          <w:szCs w:val="24"/>
          <w:lang w:val="en"/>
        </w:rPr>
        <w:t>SDVE has the management and daily business operations controlled by one (1) or more SDVs; and</w:t>
      </w:r>
    </w:p>
    <w:p w14:paraId="79951888" w14:textId="77777777" w:rsidR="00B8154E" w:rsidRPr="00A96BBD" w:rsidRDefault="00B8154E" w:rsidP="00A96BBD">
      <w:pPr>
        <w:pStyle w:val="Heading5"/>
        <w:numPr>
          <w:ilvl w:val="0"/>
          <w:numId w:val="0"/>
        </w:numPr>
        <w:spacing w:line="276" w:lineRule="auto"/>
        <w:ind w:left="1800"/>
        <w:rPr>
          <w:szCs w:val="24"/>
        </w:rPr>
      </w:pPr>
    </w:p>
    <w:p w14:paraId="67DB1722" w14:textId="77777777" w:rsidR="00B8154E" w:rsidRPr="00A96BBD" w:rsidRDefault="00B8154E" w:rsidP="00A96BBD">
      <w:pPr>
        <w:pStyle w:val="Heading5"/>
        <w:spacing w:line="276" w:lineRule="auto"/>
        <w:rPr>
          <w:szCs w:val="24"/>
          <w:lang w:val="en"/>
        </w:rPr>
      </w:pPr>
      <w:r w:rsidRPr="00A96BBD">
        <w:rPr>
          <w:szCs w:val="24"/>
          <w:lang w:val="en"/>
        </w:rPr>
        <w:t>SDVE possesses the power to make day-to-day as well as major decisions on matters of management, policy, and operation.</w:t>
      </w:r>
    </w:p>
    <w:p w14:paraId="5B136BC3" w14:textId="77777777" w:rsidR="00B8154E" w:rsidRPr="00A96BBD" w:rsidRDefault="00B8154E" w:rsidP="00A96BBD">
      <w:pPr>
        <w:spacing w:line="276" w:lineRule="auto"/>
        <w:ind w:left="720"/>
        <w:contextualSpacing/>
        <w:jc w:val="left"/>
        <w:rPr>
          <w:sz w:val="24"/>
          <w:szCs w:val="24"/>
        </w:rPr>
      </w:pPr>
    </w:p>
    <w:p w14:paraId="1319EDB6" w14:textId="77777777" w:rsidR="00B8154E" w:rsidRPr="00A96BBD" w:rsidRDefault="00B8154E" w:rsidP="00FD3975">
      <w:pPr>
        <w:pStyle w:val="Heading4"/>
      </w:pPr>
      <w:proofErr w:type="gramStart"/>
      <w:r w:rsidRPr="00A96BBD">
        <w:t>In order to</w:t>
      </w:r>
      <w:proofErr w:type="gramEnd"/>
      <w:r w:rsidRPr="00A96BBD">
        <w:t xml:space="preserve"> qualify for any SDVE bonus points, the following conditions must be met:</w:t>
      </w:r>
    </w:p>
    <w:p w14:paraId="64C118BC" w14:textId="77777777" w:rsidR="00B8154E" w:rsidRPr="00A96BBD" w:rsidRDefault="00B8154E" w:rsidP="00A96BBD">
      <w:pPr>
        <w:spacing w:line="276" w:lineRule="auto"/>
        <w:ind w:left="720"/>
        <w:contextualSpacing/>
        <w:jc w:val="left"/>
        <w:rPr>
          <w:sz w:val="24"/>
          <w:szCs w:val="24"/>
        </w:rPr>
      </w:pPr>
    </w:p>
    <w:p w14:paraId="5EDED849" w14:textId="015DB6EB" w:rsidR="00B8154E" w:rsidRPr="00A96BBD" w:rsidRDefault="00B8154E" w:rsidP="00A96BBD">
      <w:pPr>
        <w:pStyle w:val="Heading5"/>
        <w:spacing w:line="276" w:lineRule="auto"/>
        <w:rPr>
          <w:szCs w:val="24"/>
          <w:lang w:val="en"/>
        </w:rPr>
      </w:pPr>
      <w:r w:rsidRPr="00A96BBD">
        <w:rPr>
          <w:szCs w:val="24"/>
          <w:lang w:val="en"/>
        </w:rPr>
        <w:t xml:space="preserve">The </w:t>
      </w:r>
      <w:r w:rsidR="0021521C">
        <w:rPr>
          <w:szCs w:val="24"/>
          <w:lang w:val="en"/>
        </w:rPr>
        <w:t>Vendor</w:t>
      </w:r>
      <w:r w:rsidRPr="00A96BBD">
        <w:rPr>
          <w:szCs w:val="24"/>
          <w:lang w:val="en"/>
        </w:rPr>
        <w:t xml:space="preserve"> must either be an SDVE or must be proposing to utilize an SDVE as a subcontractor and/or </w:t>
      </w:r>
      <w:r w:rsidR="0021521C">
        <w:rPr>
          <w:szCs w:val="24"/>
          <w:lang w:val="en"/>
        </w:rPr>
        <w:t>Supplier</w:t>
      </w:r>
      <w:r w:rsidRPr="00A96BBD">
        <w:rPr>
          <w:szCs w:val="24"/>
          <w:lang w:val="en"/>
        </w:rPr>
        <w:t xml:space="preserve"> that provides at least three percent (3%) of the total contract value.</w:t>
      </w:r>
    </w:p>
    <w:p w14:paraId="261C4941" w14:textId="77777777" w:rsidR="00B8154E" w:rsidRPr="00A96BBD" w:rsidRDefault="00B8154E" w:rsidP="00A96BBD">
      <w:pPr>
        <w:spacing w:line="276" w:lineRule="auto"/>
        <w:ind w:left="720"/>
        <w:contextualSpacing/>
        <w:jc w:val="left"/>
        <w:rPr>
          <w:sz w:val="24"/>
          <w:szCs w:val="24"/>
        </w:rPr>
      </w:pPr>
    </w:p>
    <w:p w14:paraId="26330933" w14:textId="237CE76E" w:rsidR="00B8154E" w:rsidRPr="00A96BBD" w:rsidRDefault="00B8154E" w:rsidP="00A96BBD">
      <w:pPr>
        <w:pStyle w:val="Heading5"/>
        <w:spacing w:line="276" w:lineRule="auto"/>
        <w:rPr>
          <w:szCs w:val="24"/>
          <w:lang w:val="en"/>
        </w:rPr>
      </w:pPr>
      <w:r w:rsidRPr="00A96BBD">
        <w:rPr>
          <w:szCs w:val="24"/>
          <w:lang w:val="en"/>
        </w:rPr>
        <w:t xml:space="preserve">The services performed or the products provided by the listed participating organizations </w:t>
      </w:r>
      <w:r w:rsidRPr="00A96BBD">
        <w:rPr>
          <w:szCs w:val="24"/>
        </w:rPr>
        <w:t xml:space="preserve">must </w:t>
      </w:r>
      <w:r w:rsidRPr="00A96BBD">
        <w:rPr>
          <w:szCs w:val="24"/>
          <w:lang w:val="en"/>
        </w:rPr>
        <w:t xml:space="preserve">provide a commercially useful function related to the </w:t>
      </w:r>
      <w:r w:rsidRPr="00A96BBD">
        <w:rPr>
          <w:szCs w:val="24"/>
          <w:lang w:val="en"/>
        </w:rPr>
        <w:lastRenderedPageBreak/>
        <w:t xml:space="preserve">delivery of the </w:t>
      </w:r>
      <w:proofErr w:type="gramStart"/>
      <w:r w:rsidRPr="00A96BBD">
        <w:rPr>
          <w:szCs w:val="24"/>
          <w:lang w:val="en"/>
        </w:rPr>
        <w:t>contractually-required</w:t>
      </w:r>
      <w:proofErr w:type="gramEnd"/>
      <w:r w:rsidRPr="00A96BBD">
        <w:rPr>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21521C">
        <w:rPr>
          <w:szCs w:val="24"/>
          <w:lang w:val="en"/>
        </w:rPr>
        <w:t>Vendor</w:t>
      </w:r>
      <w:r w:rsidRPr="00A96BBD">
        <w:rPr>
          <w:szCs w:val="24"/>
          <w:lang w:val="en"/>
        </w:rPr>
        <w:t>’s obligations outside of the contract, it shall not be considered a valid added value to the contract and shall not qualify as participation in accordance with this clause.</w:t>
      </w:r>
    </w:p>
    <w:p w14:paraId="0EF4A10D" w14:textId="77777777" w:rsidR="00B8154E" w:rsidRPr="00A96BBD" w:rsidRDefault="00B8154E" w:rsidP="00A96BBD">
      <w:pPr>
        <w:spacing w:line="276" w:lineRule="auto"/>
        <w:ind w:left="720"/>
        <w:contextualSpacing/>
        <w:jc w:val="left"/>
        <w:rPr>
          <w:sz w:val="24"/>
          <w:szCs w:val="24"/>
          <w:lang w:val="en"/>
        </w:rPr>
      </w:pPr>
    </w:p>
    <w:p w14:paraId="59D33A0D" w14:textId="77777777" w:rsidR="00B8154E" w:rsidRPr="00A96BBD" w:rsidRDefault="00B8154E" w:rsidP="00A96BBD">
      <w:pPr>
        <w:pStyle w:val="Heading5"/>
        <w:spacing w:line="276" w:lineRule="auto"/>
        <w:rPr>
          <w:szCs w:val="24"/>
          <w:lang w:val="en"/>
        </w:rPr>
      </w:pPr>
      <w:proofErr w:type="gramStart"/>
      <w:r w:rsidRPr="00A96BBD">
        <w:rPr>
          <w:szCs w:val="24"/>
          <w:lang w:val="en"/>
        </w:rPr>
        <w:t>In order to</w:t>
      </w:r>
      <w:proofErr w:type="gramEnd"/>
      <w:r w:rsidRPr="00A96BBD">
        <w:rPr>
          <w:szCs w:val="24"/>
          <w:lang w:val="en"/>
        </w:rPr>
        <w:t xml:space="preserve"> be considered for the bonus point preference the SDVEs must be qualified by the </w:t>
      </w:r>
      <w:r w:rsidR="00460BEB" w:rsidRPr="00A96BBD">
        <w:rPr>
          <w:szCs w:val="24"/>
          <w:lang w:val="en"/>
        </w:rPr>
        <w:t>bid</w:t>
      </w:r>
      <w:r w:rsidRPr="00A96BBD">
        <w:rPr>
          <w:szCs w:val="24"/>
          <w:lang w:val="en"/>
        </w:rPr>
        <w:t xml:space="preserve"> opening date (the date the </w:t>
      </w:r>
      <w:r w:rsidR="00460BEB" w:rsidRPr="00A96BBD">
        <w:rPr>
          <w:szCs w:val="24"/>
          <w:lang w:val="en"/>
        </w:rPr>
        <w:t>bid</w:t>
      </w:r>
      <w:r w:rsidRPr="00A96BBD">
        <w:rPr>
          <w:szCs w:val="24"/>
          <w:lang w:val="en"/>
        </w:rPr>
        <w:t xml:space="preserve"> is due).  (See above for the definition of an SDVE.)</w:t>
      </w:r>
    </w:p>
    <w:p w14:paraId="1766E5C2" w14:textId="77777777" w:rsidR="00B8154E" w:rsidRPr="00A96BBD" w:rsidRDefault="00B8154E" w:rsidP="00A96BBD">
      <w:pPr>
        <w:spacing w:line="276" w:lineRule="auto"/>
        <w:ind w:left="720"/>
        <w:contextualSpacing/>
        <w:jc w:val="left"/>
        <w:rPr>
          <w:sz w:val="24"/>
          <w:szCs w:val="24"/>
        </w:rPr>
      </w:pPr>
    </w:p>
    <w:p w14:paraId="6188FF91" w14:textId="31AF4F51" w:rsidR="00B8154E" w:rsidRPr="00A96BBD" w:rsidRDefault="00B8154E" w:rsidP="00A96BBD">
      <w:pPr>
        <w:pStyle w:val="Heading3"/>
        <w:rPr>
          <w:szCs w:val="24"/>
        </w:rPr>
      </w:pPr>
      <w:r w:rsidRPr="00A96BBD">
        <w:rPr>
          <w:szCs w:val="24"/>
        </w:rPr>
        <w:t xml:space="preserve">Evaluation of </w:t>
      </w:r>
      <w:r w:rsidR="0021521C">
        <w:rPr>
          <w:szCs w:val="24"/>
        </w:rPr>
        <w:t>Vendor</w:t>
      </w:r>
      <w:r w:rsidRPr="00A96BBD">
        <w:rPr>
          <w:szCs w:val="24"/>
        </w:rPr>
        <w:t xml:space="preserve">’s SDVE Participation Bonus Points:  If the </w:t>
      </w:r>
      <w:r w:rsidR="0021521C">
        <w:rPr>
          <w:szCs w:val="24"/>
        </w:rPr>
        <w:t>Vendor</w:t>
      </w:r>
      <w:r w:rsidRPr="00A96BBD">
        <w:rPr>
          <w:szCs w:val="24"/>
        </w:rPr>
        <w:t xml:space="preserve"> proposing a SDVE participation percentage meets or exceeds the state’s three percent (3%) of the total contract value commitment and provides the required documentation identified herein, then the </w:t>
      </w:r>
      <w:r w:rsidR="0021521C">
        <w:rPr>
          <w:szCs w:val="24"/>
        </w:rPr>
        <w:t>Vendor</w:t>
      </w:r>
      <w:r w:rsidRPr="00A96BBD">
        <w:rPr>
          <w:szCs w:val="24"/>
        </w:rPr>
        <w:t xml:space="preserve"> shall be assigned the three (3) bonus points.  </w:t>
      </w:r>
    </w:p>
    <w:p w14:paraId="5FC15170" w14:textId="77777777" w:rsidR="00B8154E" w:rsidRPr="00A96BBD" w:rsidRDefault="00B8154E" w:rsidP="00A96BBD">
      <w:pPr>
        <w:spacing w:line="276" w:lineRule="auto"/>
        <w:ind w:left="432"/>
        <w:contextualSpacing/>
        <w:rPr>
          <w:sz w:val="24"/>
          <w:szCs w:val="24"/>
        </w:rPr>
      </w:pPr>
    </w:p>
    <w:p w14:paraId="165E27E2" w14:textId="104961F2" w:rsidR="00B8154E" w:rsidRPr="00A96BBD" w:rsidRDefault="00B8154E" w:rsidP="00FD3975">
      <w:pPr>
        <w:pStyle w:val="Heading4"/>
      </w:pPr>
      <w:r w:rsidRPr="00A96BBD">
        <w:t xml:space="preserve">If the </w:t>
      </w:r>
      <w:r w:rsidR="0021521C">
        <w:t>Vendor</w:t>
      </w:r>
      <w:r w:rsidRPr="00A96BBD">
        <w:t xml:space="preserve"> is proposing participation by an SDVE, </w:t>
      </w:r>
      <w:proofErr w:type="gramStart"/>
      <w:r w:rsidRPr="00A96BBD">
        <w:t>in order to</w:t>
      </w:r>
      <w:proofErr w:type="gramEnd"/>
      <w:r w:rsidRPr="00A96BBD">
        <w:t xml:space="preserve"> receive evaluation consideration for participation by the SDVE, the </w:t>
      </w:r>
      <w:r w:rsidR="0021521C">
        <w:t>Vendor</w:t>
      </w:r>
      <w:r w:rsidRPr="00A96BBD">
        <w:t xml:space="preserve"> must provide the requested information with the </w:t>
      </w:r>
      <w:r w:rsidR="00460BEB" w:rsidRPr="00A96BBD">
        <w:t>bid</w:t>
      </w:r>
      <w:r w:rsidRPr="00A96BBD">
        <w:t>.</w:t>
      </w:r>
    </w:p>
    <w:p w14:paraId="352CB5AF" w14:textId="77777777" w:rsidR="00B8154E" w:rsidRPr="00A96BBD" w:rsidRDefault="00B8154E" w:rsidP="00A96BBD">
      <w:pPr>
        <w:spacing w:line="276" w:lineRule="auto"/>
        <w:ind w:left="720"/>
        <w:contextualSpacing/>
        <w:rPr>
          <w:sz w:val="24"/>
          <w:szCs w:val="24"/>
        </w:rPr>
      </w:pPr>
    </w:p>
    <w:p w14:paraId="0F42D757" w14:textId="5B3AC1EB" w:rsidR="00B8154E" w:rsidRPr="00A96BBD" w:rsidRDefault="00B8154E" w:rsidP="00A96BBD">
      <w:pPr>
        <w:pStyle w:val="Heading3"/>
        <w:rPr>
          <w:szCs w:val="24"/>
        </w:rPr>
      </w:pPr>
      <w:r w:rsidRPr="00A96BBD">
        <w:rPr>
          <w:szCs w:val="24"/>
        </w:rPr>
        <w:t xml:space="preserve">SDVE Commitment:  If the </w:t>
      </w:r>
      <w:r w:rsidR="0021521C">
        <w:rPr>
          <w:szCs w:val="24"/>
        </w:rPr>
        <w:t>Vendor</w:t>
      </w:r>
      <w:r w:rsidRPr="00A96BBD">
        <w:rPr>
          <w:szCs w:val="24"/>
        </w:rPr>
        <w:t xml:space="preserve">’s response is awarded a contract, and the </w:t>
      </w:r>
      <w:r w:rsidR="0021521C">
        <w:rPr>
          <w:szCs w:val="24"/>
        </w:rPr>
        <w:t>Vendor</w:t>
      </w:r>
      <w:r w:rsidRPr="00A96BBD">
        <w:rPr>
          <w:szCs w:val="24"/>
        </w:rPr>
        <w:t xml:space="preserve"> received evaluation consideration for the SDVE participation, the SDVE participation committed to by the </w:t>
      </w:r>
      <w:r w:rsidR="0021521C">
        <w:rPr>
          <w:szCs w:val="24"/>
        </w:rPr>
        <w:t>Vendor</w:t>
      </w:r>
      <w:r w:rsidRPr="00A96BBD">
        <w:rPr>
          <w:szCs w:val="24"/>
        </w:rPr>
        <w:t xml:space="preserve"> on the Participation Commitment Table shall be interpreted as a contractual requirement. The awarded </w:t>
      </w:r>
      <w:r w:rsidR="0021521C">
        <w:rPr>
          <w:szCs w:val="24"/>
        </w:rPr>
        <w:t>Vendor</w:t>
      </w:r>
      <w:r w:rsidRPr="00A96BBD">
        <w:rPr>
          <w:szCs w:val="24"/>
        </w:rPr>
        <w:t xml:space="preserve"> shall be expected to meet the participation commitment regardless of the products and/or services purchased by the state from the contract.</w:t>
      </w:r>
    </w:p>
    <w:p w14:paraId="124BD324" w14:textId="77777777" w:rsidR="004620F3" w:rsidRPr="00A96BBD" w:rsidRDefault="004620F3" w:rsidP="00A96BBD">
      <w:pPr>
        <w:spacing w:line="276" w:lineRule="auto"/>
        <w:ind w:left="720"/>
        <w:contextualSpacing/>
        <w:rPr>
          <w:sz w:val="24"/>
          <w:szCs w:val="24"/>
        </w:rPr>
      </w:pPr>
    </w:p>
    <w:p w14:paraId="01EFB7D7" w14:textId="1E98A053" w:rsidR="004620F3" w:rsidRPr="00A96BBD" w:rsidRDefault="004620F3" w:rsidP="00A96BBD">
      <w:pPr>
        <w:spacing w:line="276" w:lineRule="auto"/>
        <w:jc w:val="center"/>
        <w:rPr>
          <w:sz w:val="24"/>
          <w:szCs w:val="24"/>
        </w:rPr>
      </w:pPr>
      <w:r w:rsidRPr="00A96BBD">
        <w:rPr>
          <w:b/>
          <w:sz w:val="24"/>
          <w:szCs w:val="24"/>
        </w:rPr>
        <w:t xml:space="preserve">****END OF </w:t>
      </w:r>
      <w:r w:rsidR="0021521C">
        <w:rPr>
          <w:b/>
          <w:sz w:val="24"/>
          <w:szCs w:val="24"/>
        </w:rPr>
        <w:t>VENDOR</w:t>
      </w:r>
      <w:r w:rsidRPr="00A96BBD">
        <w:rPr>
          <w:b/>
          <w:sz w:val="24"/>
          <w:szCs w:val="24"/>
        </w:rPr>
        <w:t xml:space="preserve"> SUBMISSION, EVALUATION, AND AWARD INFORMATION SECTION****</w:t>
      </w:r>
    </w:p>
    <w:p w14:paraId="5C9C2DFB" w14:textId="77777777" w:rsidR="00FC0321" w:rsidRPr="00FC0321" w:rsidRDefault="004620F3" w:rsidP="00FC0321">
      <w:pPr>
        <w:spacing w:line="276" w:lineRule="auto"/>
        <w:jc w:val="center"/>
        <w:rPr>
          <w:b/>
          <w:bCs/>
          <w:iCs/>
          <w:sz w:val="24"/>
          <w:szCs w:val="24"/>
        </w:rPr>
      </w:pPr>
      <w:r w:rsidRPr="004620F3">
        <w:rPr>
          <w:sz w:val="24"/>
        </w:rPr>
        <w:br w:type="page"/>
      </w:r>
      <w:r w:rsidR="00FC0321" w:rsidRPr="00FC0321">
        <w:rPr>
          <w:b/>
          <w:bCs/>
          <w:iCs/>
          <w:sz w:val="24"/>
          <w:szCs w:val="24"/>
        </w:rPr>
        <w:lastRenderedPageBreak/>
        <w:t>ATTACHMENT A</w:t>
      </w:r>
    </w:p>
    <w:p w14:paraId="6E9CD843" w14:textId="77777777" w:rsidR="00FC0321" w:rsidRPr="00FC0321" w:rsidRDefault="00FC0321" w:rsidP="00FC0321">
      <w:pPr>
        <w:spacing w:line="276" w:lineRule="auto"/>
        <w:jc w:val="center"/>
        <w:rPr>
          <w:b/>
          <w:sz w:val="24"/>
          <w:szCs w:val="24"/>
        </w:rPr>
      </w:pPr>
      <w:r w:rsidRPr="00FC0321">
        <w:rPr>
          <w:b/>
          <w:sz w:val="24"/>
          <w:szCs w:val="24"/>
        </w:rPr>
        <w:t>CERTIFICATIONS AND SPECIAL PROVISIONS</w:t>
      </w:r>
    </w:p>
    <w:p w14:paraId="122179A1" w14:textId="77777777" w:rsidR="00FC0321" w:rsidRPr="00FC0321" w:rsidRDefault="00FC0321" w:rsidP="00FC0321">
      <w:pPr>
        <w:spacing w:line="276" w:lineRule="auto"/>
        <w:jc w:val="left"/>
        <w:rPr>
          <w:b/>
          <w:bCs/>
          <w:i/>
          <w:sz w:val="24"/>
          <w:szCs w:val="24"/>
        </w:rPr>
      </w:pPr>
    </w:p>
    <w:p w14:paraId="2943CF8F" w14:textId="335D55CE" w:rsidR="00FC0321" w:rsidRPr="00FC0321" w:rsidRDefault="003441BA" w:rsidP="00FC0321">
      <w:pPr>
        <w:spacing w:line="276" w:lineRule="auto"/>
        <w:jc w:val="left"/>
        <w:outlineLvl w:val="2"/>
        <w:rPr>
          <w:sz w:val="24"/>
          <w:szCs w:val="24"/>
        </w:rPr>
      </w:pPr>
      <w:r w:rsidRPr="003441BA">
        <w:rPr>
          <w:sz w:val="24"/>
          <w:szCs w:val="24"/>
        </w:rPr>
        <w:t xml:space="preserve">The Contractor shall comply with applicable Federal Funds Requirements, as amended by the federal government, which may include some or </w:t>
      </w:r>
      <w:proofErr w:type="gramStart"/>
      <w:r w:rsidRPr="003441BA">
        <w:rPr>
          <w:sz w:val="24"/>
          <w:szCs w:val="24"/>
        </w:rPr>
        <w:t>all of</w:t>
      </w:r>
      <w:proofErr w:type="gramEnd"/>
      <w:r w:rsidRPr="003441BA">
        <w:rPr>
          <w:sz w:val="24"/>
          <w:szCs w:val="24"/>
        </w:rPr>
        <w:t xml:space="preserve"> the paragraphs contained in herein.</w:t>
      </w:r>
    </w:p>
    <w:p w14:paraId="297E7206" w14:textId="77777777" w:rsidR="00FC0321" w:rsidRPr="00FC0321" w:rsidRDefault="00FC0321" w:rsidP="00FC0321">
      <w:pPr>
        <w:spacing w:line="276" w:lineRule="auto"/>
        <w:jc w:val="left"/>
        <w:outlineLvl w:val="3"/>
        <w:rPr>
          <w:sz w:val="24"/>
          <w:szCs w:val="24"/>
        </w:rPr>
      </w:pPr>
    </w:p>
    <w:p w14:paraId="72E9182F" w14:textId="4D9FE508" w:rsidR="00FC0321" w:rsidRPr="00FC0321" w:rsidRDefault="00FC0321" w:rsidP="00540BE2">
      <w:pPr>
        <w:numPr>
          <w:ilvl w:val="0"/>
          <w:numId w:val="11"/>
        </w:numPr>
        <w:spacing w:line="276" w:lineRule="auto"/>
        <w:ind w:hanging="720"/>
        <w:jc w:val="left"/>
        <w:outlineLvl w:val="2"/>
        <w:rPr>
          <w:sz w:val="24"/>
          <w:szCs w:val="24"/>
        </w:rPr>
      </w:pPr>
      <w:r w:rsidRPr="00FC0321">
        <w:rPr>
          <w:sz w:val="24"/>
          <w:szCs w:val="24"/>
        </w:rPr>
        <w:t>Federal Debarment and Suspension (Executive Orders 12549 and 12689) - The</w:t>
      </w:r>
      <w:r w:rsidR="0021521C">
        <w:rPr>
          <w:sz w:val="24"/>
          <w:szCs w:val="24"/>
        </w:rPr>
        <w:t xml:space="preserve"> Contractor</w:t>
      </w:r>
      <w:r w:rsidRPr="00FC0321">
        <w:rPr>
          <w:sz w:val="24"/>
          <w:szCs w:val="24"/>
        </w:rPr>
        <w:t xml:space="preserve"> certifies by signing the front page of this document that neither it nor its principals are presently debarred, suspended, proposed for debarment, declared ineligible, or voluntarily excluded from participation in the contract by any Federal </w:t>
      </w:r>
      <w:r w:rsidR="0021521C">
        <w:rPr>
          <w:sz w:val="24"/>
          <w:szCs w:val="24"/>
        </w:rPr>
        <w:t>Department</w:t>
      </w:r>
      <w:r w:rsidRPr="00FC0321">
        <w:rPr>
          <w:sz w:val="24"/>
          <w:szCs w:val="24"/>
        </w:rPr>
        <w:t xml:space="preserve"> or agency pursuant to 2 CFR Part 180, or any other applicable law.  </w:t>
      </w:r>
    </w:p>
    <w:p w14:paraId="7351B244" w14:textId="77777777" w:rsidR="00FC0321" w:rsidRPr="00FC0321" w:rsidRDefault="00FC0321" w:rsidP="00FC0321">
      <w:pPr>
        <w:spacing w:line="276" w:lineRule="auto"/>
        <w:ind w:left="720" w:hanging="720"/>
        <w:jc w:val="left"/>
        <w:outlineLvl w:val="3"/>
        <w:rPr>
          <w:sz w:val="24"/>
          <w:szCs w:val="24"/>
        </w:rPr>
      </w:pPr>
    </w:p>
    <w:p w14:paraId="2030C9D3" w14:textId="3E0EBCAF" w:rsidR="00FC0321" w:rsidRPr="00FC0321" w:rsidRDefault="00FC0321" w:rsidP="00540BE2">
      <w:pPr>
        <w:numPr>
          <w:ilvl w:val="0"/>
          <w:numId w:val="11"/>
        </w:numPr>
        <w:spacing w:line="276" w:lineRule="auto"/>
        <w:ind w:hanging="720"/>
        <w:jc w:val="left"/>
        <w:outlineLvl w:val="2"/>
        <w:rPr>
          <w:sz w:val="24"/>
          <w:szCs w:val="24"/>
        </w:rPr>
      </w:pPr>
      <w:r w:rsidRPr="00FC0321">
        <w:rPr>
          <w:sz w:val="24"/>
          <w:szCs w:val="24"/>
        </w:rPr>
        <w:t>Applicable Laws and Regulations and Public Policy Requirements - In performing its responsibilities under the contract, the</w:t>
      </w:r>
      <w:r w:rsidR="0021521C">
        <w:rPr>
          <w:sz w:val="24"/>
          <w:szCs w:val="24"/>
        </w:rPr>
        <w:t xml:space="preserve"> Contractor</w:t>
      </w:r>
      <w:r w:rsidRPr="00FC0321">
        <w:rPr>
          <w:sz w:val="24"/>
          <w:szCs w:val="24"/>
        </w:rPr>
        <w:t xml:space="preserve"> shall fully comply with the Office of Management and Budget (OMB) Uniform Administrative Requirements, Cost Principles, and Audit Requirements for Federal Awards (2 CFR, Chapter 1, Chapter, II, Part 200, et al.), as applicable, including any subsequent amendments.  </w:t>
      </w:r>
    </w:p>
    <w:p w14:paraId="0ABB6585" w14:textId="77777777" w:rsidR="00FC0321" w:rsidRPr="00FC0321" w:rsidRDefault="00FC0321" w:rsidP="00FC0321">
      <w:pPr>
        <w:spacing w:line="276" w:lineRule="auto"/>
        <w:ind w:left="720"/>
        <w:jc w:val="left"/>
        <w:outlineLvl w:val="2"/>
        <w:rPr>
          <w:sz w:val="24"/>
          <w:szCs w:val="24"/>
        </w:rPr>
      </w:pPr>
    </w:p>
    <w:p w14:paraId="523245D4" w14:textId="1D53BEBD"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all applicable implementing regulations, and all other laws, regulations and policies authorizing or governing the use of any federal funds paid to the</w:t>
      </w:r>
      <w:r w:rsidR="0021521C">
        <w:rPr>
          <w:sz w:val="24"/>
          <w:szCs w:val="24"/>
        </w:rPr>
        <w:t xml:space="preserve"> Contractor</w:t>
      </w:r>
      <w:r w:rsidRPr="00FC0321">
        <w:rPr>
          <w:sz w:val="24"/>
          <w:szCs w:val="24"/>
        </w:rPr>
        <w:t xml:space="preserve"> through the contract.  The</w:t>
      </w:r>
      <w:r w:rsidR="0021521C">
        <w:rPr>
          <w:sz w:val="24"/>
          <w:szCs w:val="24"/>
        </w:rPr>
        <w:t xml:space="preserve"> Contractor</w:t>
      </w:r>
      <w:r w:rsidRPr="00FC0321">
        <w:rPr>
          <w:sz w:val="24"/>
          <w:szCs w:val="24"/>
        </w:rPr>
        <w:t xml:space="preserve"> shall ensure compliance with U.S. statutory and public policy requirements, including but not limited to, those protecting public welfare, the environment, and prohibiting discrimination.  </w:t>
      </w:r>
    </w:p>
    <w:p w14:paraId="6DADBDCA" w14:textId="77777777" w:rsidR="00FC0321" w:rsidRPr="00FC0321" w:rsidRDefault="00FC0321" w:rsidP="00FC0321">
      <w:pPr>
        <w:spacing w:line="276" w:lineRule="auto"/>
        <w:jc w:val="left"/>
        <w:rPr>
          <w:sz w:val="24"/>
          <w:szCs w:val="24"/>
        </w:rPr>
      </w:pPr>
    </w:p>
    <w:p w14:paraId="3D56DE2D" w14:textId="40F96BDC" w:rsidR="00FC0321" w:rsidRDefault="00FC0321" w:rsidP="00540BE2">
      <w:pPr>
        <w:numPr>
          <w:ilvl w:val="0"/>
          <w:numId w:val="11"/>
        </w:numPr>
        <w:spacing w:line="276" w:lineRule="auto"/>
        <w:ind w:hanging="720"/>
        <w:jc w:val="left"/>
        <w:outlineLvl w:val="2"/>
        <w:rPr>
          <w:sz w:val="24"/>
          <w:szCs w:val="24"/>
        </w:rPr>
      </w:pPr>
      <w:r w:rsidRPr="00FC0321">
        <w:rPr>
          <w:sz w:val="24"/>
          <w:szCs w:val="24"/>
        </w:rPr>
        <w:t>Stevens Amendment - The</w:t>
      </w:r>
      <w:r w:rsidR="0021521C">
        <w:rPr>
          <w:sz w:val="24"/>
          <w:szCs w:val="24"/>
        </w:rPr>
        <w:t xml:space="preserve"> Contractor</w:t>
      </w:r>
      <w:r w:rsidRPr="00FC0321">
        <w:rPr>
          <w:sz w:val="24"/>
          <w:szCs w:val="24"/>
        </w:rPr>
        <w:t xml:space="preserve"> shall not issue any statements, press releases, requests for proposals, bid solicitations, and other documents describing projects or programs funded in whole or in part with Federal funds without the prior approval of the state agency, and the</w:t>
      </w:r>
      <w:r w:rsidR="0021521C">
        <w:rPr>
          <w:sz w:val="24"/>
          <w:szCs w:val="24"/>
        </w:rPr>
        <w:t xml:space="preserve"> Contractor</w:t>
      </w:r>
      <w:r w:rsidRPr="00FC0321">
        <w:rPr>
          <w:sz w:val="24"/>
          <w:szCs w:val="24"/>
        </w:rPr>
        <w:t xml:space="preserve"> shall clearly state the following:</w:t>
      </w:r>
    </w:p>
    <w:p w14:paraId="0616C0F3" w14:textId="77777777" w:rsidR="00FC0321" w:rsidRPr="00FC0321" w:rsidRDefault="00FC0321" w:rsidP="00FC0321">
      <w:pPr>
        <w:spacing w:line="276" w:lineRule="auto"/>
        <w:ind w:left="720"/>
        <w:jc w:val="left"/>
        <w:outlineLvl w:val="2"/>
        <w:rPr>
          <w:sz w:val="24"/>
          <w:szCs w:val="24"/>
        </w:rPr>
      </w:pPr>
    </w:p>
    <w:p w14:paraId="48963E7C" w14:textId="77777777"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 xml:space="preserve">The percentage of the total costs of the program or project that will be financed with federal </w:t>
      </w:r>
      <w:proofErr w:type="gramStart"/>
      <w:r w:rsidRPr="00FC0321">
        <w:rPr>
          <w:sz w:val="24"/>
          <w:szCs w:val="24"/>
        </w:rPr>
        <w:t>money;</w:t>
      </w:r>
      <w:proofErr w:type="gramEnd"/>
      <w:r w:rsidRPr="00FC0321">
        <w:rPr>
          <w:sz w:val="24"/>
          <w:szCs w:val="24"/>
        </w:rPr>
        <w:t xml:space="preserve"> </w:t>
      </w:r>
    </w:p>
    <w:p w14:paraId="46E80898" w14:textId="77777777"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 dollar amount of federal funds for the project or program; and</w:t>
      </w:r>
    </w:p>
    <w:p w14:paraId="4E9E7820" w14:textId="77777777"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 xml:space="preserve">The percentage and dollar amount of the total costs of the project or program that will be financed by nongovernmental sources.  </w:t>
      </w:r>
    </w:p>
    <w:p w14:paraId="3073335A" w14:textId="77777777" w:rsidR="00FC0321" w:rsidRPr="00FC0321" w:rsidRDefault="00FC0321" w:rsidP="00FC0321">
      <w:pPr>
        <w:spacing w:line="276" w:lineRule="auto"/>
        <w:jc w:val="left"/>
        <w:rPr>
          <w:sz w:val="24"/>
          <w:szCs w:val="24"/>
        </w:rPr>
      </w:pPr>
    </w:p>
    <w:p w14:paraId="4E85C15C" w14:textId="458370AF" w:rsidR="00FC0321" w:rsidRDefault="00FC0321" w:rsidP="00540BE2">
      <w:pPr>
        <w:numPr>
          <w:ilvl w:val="0"/>
          <w:numId w:val="11"/>
        </w:numPr>
        <w:spacing w:line="276" w:lineRule="auto"/>
        <w:ind w:hanging="720"/>
        <w:jc w:val="left"/>
        <w:outlineLvl w:val="2"/>
        <w:rPr>
          <w:sz w:val="24"/>
          <w:szCs w:val="24"/>
        </w:rPr>
      </w:pPr>
      <w:r w:rsidRPr="00FC0321">
        <w:rPr>
          <w:iCs/>
          <w:sz w:val="24"/>
          <w:szCs w:val="24"/>
        </w:rPr>
        <w:t xml:space="preserve">Publicity - </w:t>
      </w:r>
      <w:r w:rsidRPr="00FC0321">
        <w:rPr>
          <w:sz w:val="24"/>
          <w:szCs w:val="24"/>
        </w:rPr>
        <w:t>Any publicity releases and publications mentioning contract activities shall reference the contract number and the state agency.  The</w:t>
      </w:r>
      <w:r w:rsidR="0021521C">
        <w:rPr>
          <w:sz w:val="24"/>
          <w:szCs w:val="24"/>
        </w:rPr>
        <w:t xml:space="preserve"> Contractor</w:t>
      </w:r>
      <w:r w:rsidRPr="00FC0321">
        <w:rPr>
          <w:sz w:val="24"/>
          <w:szCs w:val="24"/>
        </w:rPr>
        <w:t xml:space="preserve"> shall obtain approval from the state agency prior to the release of such publicity release or publications.</w:t>
      </w:r>
    </w:p>
    <w:p w14:paraId="18A73567" w14:textId="77777777" w:rsidR="00FC0321" w:rsidRPr="00FC0321" w:rsidRDefault="00FC0321" w:rsidP="00FC0321">
      <w:pPr>
        <w:spacing w:line="276" w:lineRule="auto"/>
        <w:ind w:left="720"/>
        <w:jc w:val="left"/>
        <w:outlineLvl w:val="2"/>
        <w:rPr>
          <w:sz w:val="24"/>
          <w:szCs w:val="24"/>
        </w:rPr>
      </w:pPr>
    </w:p>
    <w:p w14:paraId="7C57D311" w14:textId="38D09C6C"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lastRenderedPageBreak/>
        <w:t>Notwithstanding subparagraph 1 of this section, in the event the</w:t>
      </w:r>
      <w:r w:rsidR="0021521C">
        <w:rPr>
          <w:sz w:val="24"/>
          <w:szCs w:val="24"/>
        </w:rPr>
        <w:t xml:space="preserve"> Contractor</w:t>
      </w:r>
      <w:r w:rsidRPr="00FC0321">
        <w:rPr>
          <w:sz w:val="24"/>
          <w:szCs w:val="24"/>
        </w:rPr>
        <w:t xml:space="preserve"> is a university and intends to create a scholarly publication using materials created for the </w:t>
      </w:r>
      <w:r w:rsidR="0021521C">
        <w:rPr>
          <w:sz w:val="24"/>
          <w:szCs w:val="24"/>
        </w:rPr>
        <w:t>Department</w:t>
      </w:r>
      <w:r w:rsidRPr="00FC0321">
        <w:rPr>
          <w:sz w:val="24"/>
          <w:szCs w:val="24"/>
        </w:rPr>
        <w:t xml:space="preserve"> under this project, the</w:t>
      </w:r>
      <w:r w:rsidR="0021521C">
        <w:rPr>
          <w:sz w:val="24"/>
          <w:szCs w:val="24"/>
        </w:rPr>
        <w:t xml:space="preserve"> Contractor</w:t>
      </w:r>
      <w:r w:rsidRPr="00FC0321">
        <w:rPr>
          <w:sz w:val="24"/>
          <w:szCs w:val="24"/>
        </w:rPr>
        <w:t xml:space="preserve"> shall provide the </w:t>
      </w:r>
      <w:r w:rsidR="0021521C">
        <w:rPr>
          <w:sz w:val="24"/>
          <w:szCs w:val="24"/>
        </w:rPr>
        <w:t>Department</w:t>
      </w:r>
      <w:r w:rsidRPr="00FC0321">
        <w:rPr>
          <w:sz w:val="24"/>
          <w:szCs w:val="24"/>
        </w:rPr>
        <w:t xml:space="preserve"> with the opportunity to review and to provide comment on the proposed publication.  At the </w:t>
      </w:r>
      <w:r w:rsidR="0021521C">
        <w:rPr>
          <w:sz w:val="24"/>
          <w:szCs w:val="24"/>
        </w:rPr>
        <w:t>Department</w:t>
      </w:r>
      <w:r w:rsidRPr="00FC0321">
        <w:rPr>
          <w:sz w:val="24"/>
          <w:szCs w:val="24"/>
        </w:rPr>
        <w:t>’s request,</w:t>
      </w:r>
      <w:r w:rsidR="0021521C">
        <w:rPr>
          <w:sz w:val="24"/>
          <w:szCs w:val="24"/>
        </w:rPr>
        <w:t xml:space="preserve"> Contractor</w:t>
      </w:r>
      <w:r w:rsidRPr="00FC0321">
        <w:rPr>
          <w:sz w:val="24"/>
          <w:szCs w:val="24"/>
        </w:rPr>
        <w:t xml:space="preserve"> will insert a disclaimer in any publication that says the publication does not necessarily reflect the views or opinions of the </w:t>
      </w:r>
      <w:r w:rsidR="0021521C">
        <w:rPr>
          <w:sz w:val="24"/>
          <w:szCs w:val="24"/>
        </w:rPr>
        <w:t>Department</w:t>
      </w:r>
      <w:r w:rsidRPr="00FC0321">
        <w:rPr>
          <w:sz w:val="24"/>
          <w:szCs w:val="24"/>
        </w:rPr>
        <w:t>.  Any such publication created by the</w:t>
      </w:r>
      <w:r w:rsidR="0021521C">
        <w:rPr>
          <w:sz w:val="24"/>
          <w:szCs w:val="24"/>
        </w:rPr>
        <w:t xml:space="preserve"> Contractor</w:t>
      </w:r>
      <w:r w:rsidRPr="00FC0321">
        <w:rPr>
          <w:sz w:val="24"/>
          <w:szCs w:val="24"/>
        </w:rPr>
        <w:t xml:space="preserve"> shall contain acknowledgment of the </w:t>
      </w:r>
      <w:r w:rsidR="0021521C">
        <w:rPr>
          <w:sz w:val="24"/>
          <w:szCs w:val="24"/>
        </w:rPr>
        <w:t>Department</w:t>
      </w:r>
      <w:r w:rsidRPr="00FC0321">
        <w:rPr>
          <w:sz w:val="24"/>
          <w:szCs w:val="24"/>
        </w:rPr>
        <w:t xml:space="preserve">’s sponsorship as required by 48 CFR § 52.227-14(c). </w:t>
      </w:r>
    </w:p>
    <w:p w14:paraId="50491B8D" w14:textId="77777777" w:rsidR="00FC0321" w:rsidRPr="00FC0321" w:rsidRDefault="00FC0321" w:rsidP="00FC0321">
      <w:pPr>
        <w:spacing w:line="276" w:lineRule="auto"/>
        <w:jc w:val="left"/>
        <w:rPr>
          <w:sz w:val="24"/>
          <w:szCs w:val="24"/>
        </w:rPr>
      </w:pPr>
    </w:p>
    <w:p w14:paraId="1FB2CB1D" w14:textId="48CF8CCD" w:rsidR="00FC0321" w:rsidRPr="00FC0321" w:rsidRDefault="00FC0321" w:rsidP="00540BE2">
      <w:pPr>
        <w:numPr>
          <w:ilvl w:val="0"/>
          <w:numId w:val="11"/>
        </w:numPr>
        <w:spacing w:line="276" w:lineRule="auto"/>
        <w:ind w:hanging="720"/>
        <w:jc w:val="left"/>
        <w:outlineLvl w:val="2"/>
        <w:rPr>
          <w:sz w:val="24"/>
          <w:szCs w:val="24"/>
        </w:rPr>
      </w:pPr>
      <w:r w:rsidRPr="00FC0321">
        <w:rPr>
          <w:sz w:val="24"/>
          <w:szCs w:val="24"/>
        </w:rPr>
        <w:t>Rights to Inventions Made by Nonprofit Organizations and Small Business Firms Under Government Grants, Contracts, and Cooperative Agreements - The</w:t>
      </w:r>
      <w:r w:rsidR="0021521C">
        <w:rPr>
          <w:sz w:val="24"/>
          <w:szCs w:val="24"/>
        </w:rPr>
        <w:t xml:space="preserve"> Contractor</w:t>
      </w:r>
      <w:r w:rsidRPr="00FC0321">
        <w:rPr>
          <w:sz w:val="24"/>
          <w:szCs w:val="24"/>
        </w:rPr>
        <w:t xml:space="preserve"> shall comply with 37 CFR part 401, "Rights to Inventions Made by Nonprofit Organizations and Small Business Firms Under Government Grants, Contracts, and Cooperative Agreements" and any implementing regulations, as applicable.</w:t>
      </w:r>
    </w:p>
    <w:p w14:paraId="2926D7AD" w14:textId="77777777" w:rsidR="00FC0321" w:rsidRPr="00FC0321" w:rsidRDefault="00FC0321" w:rsidP="00FC0321">
      <w:pPr>
        <w:spacing w:line="276" w:lineRule="auto"/>
        <w:ind w:hanging="720"/>
        <w:jc w:val="left"/>
        <w:rPr>
          <w:sz w:val="24"/>
          <w:szCs w:val="24"/>
        </w:rPr>
      </w:pPr>
    </w:p>
    <w:p w14:paraId="522CCDE8" w14:textId="4B6B1EEA" w:rsidR="00FC0321" w:rsidRPr="00FC0321" w:rsidRDefault="00FC0321" w:rsidP="00540BE2">
      <w:pPr>
        <w:numPr>
          <w:ilvl w:val="0"/>
          <w:numId w:val="11"/>
        </w:numPr>
        <w:spacing w:line="276" w:lineRule="auto"/>
        <w:ind w:hanging="720"/>
        <w:jc w:val="left"/>
        <w:outlineLvl w:val="2"/>
        <w:rPr>
          <w:sz w:val="24"/>
          <w:szCs w:val="24"/>
        </w:rPr>
      </w:pPr>
      <w:r w:rsidRPr="00FC0321">
        <w:rPr>
          <w:sz w:val="24"/>
          <w:szCs w:val="24"/>
        </w:rPr>
        <w:t>Byrd Anti-Lobbying Amendment (31 U.S.C. 1352), Certification Regarding Lobbying - The</w:t>
      </w:r>
      <w:r w:rsidR="0021521C">
        <w:rPr>
          <w:sz w:val="24"/>
          <w:szCs w:val="24"/>
        </w:rPr>
        <w:t xml:space="preserve"> Contractor</w:t>
      </w:r>
      <w:r w:rsidRPr="00FC0321">
        <w:rPr>
          <w:sz w:val="24"/>
          <w:szCs w:val="24"/>
        </w:rPr>
        <w:t xml:space="preserve"> shall comply with all requirements of 31 U.S.C. 1352 that is incorporated herein as if fully set forth.  </w:t>
      </w:r>
    </w:p>
    <w:p w14:paraId="1BE410C1" w14:textId="77777777" w:rsidR="00FC0321" w:rsidRPr="00FC0321" w:rsidRDefault="00FC0321" w:rsidP="00FC0321">
      <w:pPr>
        <w:rPr>
          <w:szCs w:val="20"/>
        </w:rPr>
      </w:pPr>
    </w:p>
    <w:p w14:paraId="17637CEE" w14:textId="7A8397DB"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by signing the first page of the document that no federal appropriated funds have been paid or will be paid, by or on behalf of the</w:t>
      </w:r>
      <w:r w:rsidR="0021521C">
        <w:rPr>
          <w:sz w:val="24"/>
          <w:szCs w:val="24"/>
        </w:rPr>
        <w:t xml:space="preserve"> Contractor</w:t>
      </w:r>
      <w:r w:rsidRPr="00FC0321">
        <w:rPr>
          <w:sz w:val="24"/>
          <w:szCs w:val="24"/>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5EBC6E81" w14:textId="77777777" w:rsidR="00FC0321" w:rsidRPr="00FC0321" w:rsidRDefault="00FC0321" w:rsidP="00FC0321">
      <w:pPr>
        <w:rPr>
          <w:szCs w:val="20"/>
        </w:rPr>
      </w:pPr>
    </w:p>
    <w:p w14:paraId="7DE845F8" w14:textId="64EE5D39"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no funds under the contract shall be used to pay for any activity to support or defeat the enactment of legislation before the Congress, or any State or local legislature or legislative body.  The</w:t>
      </w:r>
      <w:r w:rsidR="0021521C">
        <w:rPr>
          <w:sz w:val="24"/>
          <w:szCs w:val="24"/>
        </w:rPr>
        <w:t xml:space="preserve"> Contractor</w:t>
      </w:r>
      <w:r w:rsidRPr="00FC0321">
        <w:rPr>
          <w:sz w:val="24"/>
          <w:szCs w:val="24"/>
        </w:rPr>
        <w:t xml:space="preserve"> shall not use any funds under the contract to pay for any activity to support or defeat any proposed or pending regulation, administrative action, or order issued by the executive branch of any State or local government. </w:t>
      </w:r>
    </w:p>
    <w:p w14:paraId="52D125A4" w14:textId="77777777" w:rsidR="00FC0321" w:rsidRPr="00FC0321" w:rsidRDefault="00FC0321" w:rsidP="00FC0321">
      <w:pPr>
        <w:rPr>
          <w:szCs w:val="20"/>
        </w:rPr>
      </w:pPr>
    </w:p>
    <w:p w14:paraId="3C9DE9CF" w14:textId="0E07D755"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no funds under the contract shall be used to pay the salary or expenses of the</w:t>
      </w:r>
      <w:r w:rsidR="0021521C">
        <w:rPr>
          <w:sz w:val="24"/>
          <w:szCs w:val="24"/>
        </w:rPr>
        <w:t xml:space="preserve"> Contractor</w:t>
      </w:r>
      <w:r w:rsidRPr="00FC0321">
        <w:rPr>
          <w:sz w:val="24"/>
          <w:szCs w:val="24"/>
        </w:rPr>
        <w:t>, or an agent acting for the</w:t>
      </w:r>
      <w:r w:rsidR="0021521C">
        <w:rPr>
          <w:sz w:val="24"/>
          <w:szCs w:val="24"/>
        </w:rPr>
        <w:t xml:space="preserve"> Contractor</w:t>
      </w:r>
      <w:r w:rsidRPr="00FC0321">
        <w:rPr>
          <w:sz w:val="24"/>
          <w:szCs w:val="24"/>
        </w:rPr>
        <w:t xml:space="preserve"> who engages in any activity designed to influence the enactment of legislation or appropriations proposed, or pending before the Congress, or any State, local </w:t>
      </w:r>
      <w:r w:rsidRPr="00FC0321">
        <w:rPr>
          <w:sz w:val="24"/>
          <w:szCs w:val="24"/>
        </w:rPr>
        <w:lastRenderedPageBreak/>
        <w:t xml:space="preserve">legislature or legislative body, or any regulation, administrative action, or Executive Order issued by the executive branch of any State or local government. </w:t>
      </w:r>
    </w:p>
    <w:p w14:paraId="111F6CE3" w14:textId="77777777" w:rsidR="00FC0321" w:rsidRPr="00FC0321" w:rsidRDefault="00FC0321" w:rsidP="00FC0321">
      <w:pPr>
        <w:rPr>
          <w:szCs w:val="20"/>
        </w:rPr>
      </w:pPr>
    </w:p>
    <w:p w14:paraId="7DA10D43" w14:textId="77777777"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 above prohibitions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p>
    <w:p w14:paraId="2686CA83" w14:textId="77777777" w:rsidR="00FC0321" w:rsidRPr="00FC0321" w:rsidRDefault="00FC0321" w:rsidP="00FC0321">
      <w:pPr>
        <w:rPr>
          <w:szCs w:val="20"/>
        </w:rPr>
      </w:pPr>
    </w:p>
    <w:p w14:paraId="1C13D125" w14:textId="72C95D7C"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cooperative agreement, the</w:t>
      </w:r>
      <w:r w:rsidR="0021521C">
        <w:rPr>
          <w:sz w:val="24"/>
          <w:szCs w:val="24"/>
        </w:rPr>
        <w:t xml:space="preserve"> Contractor</w:t>
      </w:r>
      <w:r w:rsidRPr="00FC0321">
        <w:rPr>
          <w:sz w:val="24"/>
          <w:szCs w:val="24"/>
        </w:rPr>
        <w:t xml:space="preserve"> shall complete and submit Standard Form-LLL, "Disclosure Form to Report Lobbying" in accordance with its instructions.</w:t>
      </w:r>
    </w:p>
    <w:p w14:paraId="3F4B2BD8" w14:textId="77777777" w:rsidR="00FC0321" w:rsidRPr="00FC0321" w:rsidRDefault="00FC0321" w:rsidP="00FC0321">
      <w:pPr>
        <w:spacing w:line="276" w:lineRule="auto"/>
        <w:ind w:left="1260"/>
        <w:jc w:val="left"/>
        <w:outlineLvl w:val="2"/>
        <w:rPr>
          <w:sz w:val="24"/>
          <w:szCs w:val="24"/>
        </w:rPr>
      </w:pPr>
    </w:p>
    <w:p w14:paraId="41DDC82C" w14:textId="4FA1EF54"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require that the language of this section be included in the award documents for all subawards at all levels (including subcontracts, subgrants, and contracts under grants, loans, and cooperative agreements) and that all subrecipients shall certify and disclose accordingly.</w:t>
      </w:r>
    </w:p>
    <w:p w14:paraId="74551D7E" w14:textId="77777777" w:rsidR="00FC0321" w:rsidRPr="00FC0321" w:rsidRDefault="00FC0321" w:rsidP="00FC0321">
      <w:pPr>
        <w:spacing w:line="276" w:lineRule="auto"/>
        <w:ind w:left="1800"/>
        <w:jc w:val="left"/>
        <w:outlineLvl w:val="2"/>
        <w:rPr>
          <w:sz w:val="24"/>
          <w:szCs w:val="24"/>
        </w:rPr>
      </w:pPr>
    </w:p>
    <w:p w14:paraId="00595EFE" w14:textId="77777777" w:rsidR="00FC0321" w:rsidRPr="00FC0321" w:rsidRDefault="00FC0321" w:rsidP="00540BE2">
      <w:pPr>
        <w:numPr>
          <w:ilvl w:val="3"/>
          <w:numId w:val="11"/>
        </w:numPr>
        <w:spacing w:line="276" w:lineRule="auto"/>
        <w:ind w:left="2250" w:hanging="450"/>
        <w:jc w:val="left"/>
        <w:outlineLvl w:val="2"/>
        <w:rPr>
          <w:sz w:val="24"/>
          <w:szCs w:val="24"/>
        </w:rPr>
      </w:pPr>
      <w:r w:rsidRPr="00FC0321">
        <w:rPr>
          <w:sz w:val="24"/>
          <w:szCs w:val="24"/>
        </w:rPr>
        <w:t xml:space="preserve">Each tier must also disclose any lobbying with non-federal funds that takes place in connection with obtaining any Federal award. Such disclosures are forwarded from tier to </w:t>
      </w:r>
      <w:proofErr w:type="spellStart"/>
      <w:r w:rsidRPr="00FC0321">
        <w:rPr>
          <w:sz w:val="24"/>
          <w:szCs w:val="24"/>
        </w:rPr>
        <w:t>tier</w:t>
      </w:r>
      <w:proofErr w:type="spellEnd"/>
      <w:r w:rsidRPr="00FC0321">
        <w:rPr>
          <w:sz w:val="24"/>
          <w:szCs w:val="24"/>
        </w:rPr>
        <w:t xml:space="preserve"> up to the non-federal award.</w:t>
      </w:r>
    </w:p>
    <w:p w14:paraId="7F9DDF41" w14:textId="77777777" w:rsidR="00FC0321" w:rsidRPr="00FC0321" w:rsidRDefault="00FC0321" w:rsidP="00FC0321">
      <w:pPr>
        <w:spacing w:line="276" w:lineRule="auto"/>
        <w:ind w:left="2250"/>
        <w:jc w:val="left"/>
        <w:outlineLvl w:val="2"/>
        <w:rPr>
          <w:sz w:val="24"/>
          <w:szCs w:val="24"/>
        </w:rPr>
      </w:pPr>
    </w:p>
    <w:p w14:paraId="668ACE87"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00FC0321">
        <w:rPr>
          <w:sz w:val="24"/>
          <w:szCs w:val="24"/>
        </w:rPr>
        <w:t>entering into</w:t>
      </w:r>
      <w:proofErr w:type="gramEnd"/>
      <w:r w:rsidRPr="00FC0321">
        <w:rPr>
          <w:sz w:val="24"/>
          <w:szCs w:val="24"/>
        </w:rPr>
        <w:t xml:space="preserve"> this transaction imposed by 31 U.S.C. § 1352. Any person who fails to file the required certification shall be subject to a civil penalty of not less than $10,000.00 and not more than $100,000.00 for each such failure.</w:t>
      </w:r>
    </w:p>
    <w:p w14:paraId="7621FA50" w14:textId="77777777" w:rsidR="00FC0321" w:rsidRPr="00FC0321" w:rsidRDefault="00FC0321" w:rsidP="00FC0321">
      <w:pPr>
        <w:spacing w:line="276" w:lineRule="auto"/>
        <w:ind w:left="1800"/>
        <w:jc w:val="left"/>
        <w:outlineLvl w:val="2"/>
        <w:rPr>
          <w:sz w:val="24"/>
          <w:szCs w:val="24"/>
        </w:rPr>
      </w:pPr>
    </w:p>
    <w:p w14:paraId="108CD723" w14:textId="476CA5A0" w:rsidR="00FC0321" w:rsidRPr="00FC0321" w:rsidRDefault="00FC0321" w:rsidP="00540BE2">
      <w:pPr>
        <w:numPr>
          <w:ilvl w:val="0"/>
          <w:numId w:val="11"/>
        </w:numPr>
        <w:spacing w:line="276" w:lineRule="auto"/>
        <w:ind w:hanging="720"/>
        <w:jc w:val="left"/>
        <w:outlineLvl w:val="2"/>
        <w:rPr>
          <w:sz w:val="24"/>
          <w:szCs w:val="24"/>
        </w:rPr>
      </w:pPr>
      <w:r w:rsidRPr="00FC0321">
        <w:rPr>
          <w:sz w:val="24"/>
          <w:szCs w:val="24"/>
        </w:rPr>
        <w:t>Drug Free Workplace Act - The</w:t>
      </w:r>
      <w:r w:rsidR="0021521C">
        <w:rPr>
          <w:sz w:val="24"/>
          <w:szCs w:val="24"/>
        </w:rPr>
        <w:t xml:space="preserve"> Contractor</w:t>
      </w:r>
      <w:r w:rsidRPr="00FC0321">
        <w:rPr>
          <w:sz w:val="24"/>
          <w:szCs w:val="24"/>
        </w:rPr>
        <w:t xml:space="preserve"> shall provide a drug free workplace in accordance with the Drug Free Workplace Act of 1988, </w:t>
      </w:r>
      <w:r w:rsidRPr="00FC0321">
        <w:rPr>
          <w:bCs/>
          <w:sz w:val="24"/>
          <w:szCs w:val="24"/>
        </w:rPr>
        <w:t xml:space="preserve">41 U.S.C. Chapter 81, </w:t>
      </w:r>
      <w:r w:rsidRPr="00FC0321">
        <w:rPr>
          <w:sz w:val="24"/>
          <w:szCs w:val="24"/>
        </w:rPr>
        <w:t>and all applicable regulations.  The</w:t>
      </w:r>
      <w:r w:rsidR="0021521C">
        <w:rPr>
          <w:sz w:val="24"/>
          <w:szCs w:val="24"/>
        </w:rPr>
        <w:t xml:space="preserve"> Contractor</w:t>
      </w:r>
      <w:r w:rsidRPr="00FC0321">
        <w:rPr>
          <w:sz w:val="24"/>
          <w:szCs w:val="24"/>
        </w:rPr>
        <w:t xml:space="preserve"> shall report any conviction of the</w:t>
      </w:r>
      <w:r w:rsidR="0021521C">
        <w:rPr>
          <w:sz w:val="24"/>
          <w:szCs w:val="24"/>
        </w:rPr>
        <w:t xml:space="preserve"> Contractor</w:t>
      </w:r>
      <w:r w:rsidRPr="00FC0321">
        <w:rPr>
          <w:sz w:val="24"/>
          <w:szCs w:val="24"/>
        </w:rPr>
        <w:t>’s personnel under a criminal drug statute for violations occurring on the</w:t>
      </w:r>
      <w:r w:rsidR="0021521C">
        <w:rPr>
          <w:sz w:val="24"/>
          <w:szCs w:val="24"/>
        </w:rPr>
        <w:t xml:space="preserve"> Contractor</w:t>
      </w:r>
      <w:r w:rsidRPr="00FC0321">
        <w:rPr>
          <w:sz w:val="24"/>
          <w:szCs w:val="24"/>
        </w:rPr>
        <w:t>’s premises or off the</w:t>
      </w:r>
      <w:r w:rsidR="0021521C">
        <w:rPr>
          <w:sz w:val="24"/>
          <w:szCs w:val="24"/>
        </w:rPr>
        <w:t xml:space="preserve"> Contractor</w:t>
      </w:r>
      <w:r w:rsidRPr="00FC0321">
        <w:rPr>
          <w:sz w:val="24"/>
          <w:szCs w:val="24"/>
        </w:rPr>
        <w:t xml:space="preserve">’s premises while conducting official business.  A report of a conviction shall be made to the state agency within five (5) working days after the conviction.  </w:t>
      </w:r>
      <w:r w:rsidRPr="00FC0321">
        <w:rPr>
          <w:bCs/>
          <w:sz w:val="24"/>
          <w:szCs w:val="24"/>
        </w:rPr>
        <w:t>The</w:t>
      </w:r>
      <w:r w:rsidR="0021521C">
        <w:rPr>
          <w:bCs/>
          <w:sz w:val="24"/>
          <w:szCs w:val="24"/>
        </w:rPr>
        <w:t xml:space="preserve"> Contractor</w:t>
      </w:r>
      <w:r w:rsidRPr="00FC0321">
        <w:rPr>
          <w:bCs/>
          <w:sz w:val="24"/>
          <w:szCs w:val="24"/>
        </w:rPr>
        <w:t xml:space="preserve"> shall report any conviction to the </w:t>
      </w:r>
      <w:r w:rsidR="0021521C">
        <w:rPr>
          <w:bCs/>
          <w:sz w:val="24"/>
          <w:szCs w:val="24"/>
        </w:rPr>
        <w:t>Department</w:t>
      </w:r>
      <w:r w:rsidRPr="00FC0321">
        <w:rPr>
          <w:bCs/>
          <w:sz w:val="24"/>
          <w:szCs w:val="24"/>
        </w:rPr>
        <w:t xml:space="preserve"> within five (5) working days after the conviction.  Submit reports to:</w:t>
      </w:r>
      <w:r w:rsidRPr="00FC0321">
        <w:rPr>
          <w:sz w:val="24"/>
          <w:szCs w:val="24"/>
        </w:rPr>
        <w:t xml:space="preserve"> </w:t>
      </w:r>
    </w:p>
    <w:p w14:paraId="062607CD" w14:textId="77777777" w:rsidR="00FC0321" w:rsidRPr="00FC0321" w:rsidRDefault="00FC0321" w:rsidP="00FC0321">
      <w:pPr>
        <w:spacing w:line="276" w:lineRule="auto"/>
        <w:jc w:val="left"/>
        <w:rPr>
          <w:sz w:val="24"/>
          <w:szCs w:val="24"/>
        </w:rPr>
      </w:pPr>
    </w:p>
    <w:p w14:paraId="7C05EBC8" w14:textId="5448064C" w:rsidR="00FC0321" w:rsidRPr="00FC0321" w:rsidRDefault="00FC0321" w:rsidP="00FC0321">
      <w:pPr>
        <w:tabs>
          <w:tab w:val="left" w:pos="1440"/>
        </w:tabs>
        <w:spacing w:line="276" w:lineRule="auto"/>
        <w:ind w:left="720"/>
        <w:jc w:val="left"/>
        <w:rPr>
          <w:sz w:val="24"/>
          <w:szCs w:val="24"/>
        </w:rPr>
      </w:pPr>
      <w:r w:rsidRPr="00FC0321">
        <w:rPr>
          <w:sz w:val="24"/>
          <w:szCs w:val="24"/>
        </w:rPr>
        <w:t xml:space="preserve">Missouri </w:t>
      </w:r>
      <w:r w:rsidR="0021521C">
        <w:rPr>
          <w:sz w:val="24"/>
          <w:szCs w:val="24"/>
        </w:rPr>
        <w:t>Department</w:t>
      </w:r>
      <w:r w:rsidRPr="00FC0321">
        <w:rPr>
          <w:sz w:val="24"/>
          <w:szCs w:val="24"/>
        </w:rPr>
        <w:t xml:space="preserve"> of Health and Senior Services</w:t>
      </w:r>
    </w:p>
    <w:p w14:paraId="0A334D39" w14:textId="77777777" w:rsidR="00FC0321" w:rsidRPr="00FC0321" w:rsidRDefault="00FC0321" w:rsidP="00FC0321">
      <w:pPr>
        <w:tabs>
          <w:tab w:val="left" w:pos="1440"/>
        </w:tabs>
        <w:spacing w:line="276" w:lineRule="auto"/>
        <w:ind w:left="720"/>
        <w:jc w:val="left"/>
        <w:rPr>
          <w:sz w:val="24"/>
          <w:szCs w:val="24"/>
        </w:rPr>
      </w:pPr>
      <w:r w:rsidRPr="00FC0321">
        <w:rPr>
          <w:sz w:val="24"/>
          <w:szCs w:val="24"/>
        </w:rPr>
        <w:lastRenderedPageBreak/>
        <w:t>Division of Administration, Grants Accounting Unit</w:t>
      </w:r>
    </w:p>
    <w:p w14:paraId="6E1A1801" w14:textId="4BC47DC1" w:rsidR="00FC0321" w:rsidRPr="00FC0321" w:rsidRDefault="00FC0321" w:rsidP="000F764A">
      <w:pPr>
        <w:tabs>
          <w:tab w:val="left" w:pos="1440"/>
        </w:tabs>
        <w:spacing w:line="276" w:lineRule="auto"/>
        <w:ind w:left="720"/>
        <w:jc w:val="left"/>
        <w:rPr>
          <w:bCs/>
          <w:sz w:val="24"/>
          <w:szCs w:val="24"/>
        </w:rPr>
      </w:pPr>
      <w:r w:rsidRPr="00FC0321">
        <w:rPr>
          <w:sz w:val="24"/>
          <w:szCs w:val="24"/>
        </w:rPr>
        <w:t>P.O. Box 570</w:t>
      </w:r>
      <w:r w:rsidR="000F764A">
        <w:rPr>
          <w:sz w:val="24"/>
          <w:szCs w:val="24"/>
        </w:rPr>
        <w:t xml:space="preserve">, </w:t>
      </w:r>
      <w:r w:rsidRPr="00FC0321">
        <w:rPr>
          <w:sz w:val="24"/>
          <w:szCs w:val="24"/>
        </w:rPr>
        <w:t>Jefferson City, Missouri 65102-0570</w:t>
      </w:r>
    </w:p>
    <w:p w14:paraId="7A17BFFE" w14:textId="77777777" w:rsidR="00FC0321" w:rsidRPr="00FC0321" w:rsidRDefault="00FC0321" w:rsidP="00FC0321">
      <w:pPr>
        <w:spacing w:line="276" w:lineRule="auto"/>
        <w:jc w:val="left"/>
        <w:rPr>
          <w:sz w:val="24"/>
          <w:szCs w:val="24"/>
        </w:rPr>
      </w:pPr>
    </w:p>
    <w:p w14:paraId="7C2D672F" w14:textId="035BAE83" w:rsidR="00FC0321" w:rsidRPr="00FC0321" w:rsidRDefault="00FC0321" w:rsidP="00540BE2">
      <w:pPr>
        <w:numPr>
          <w:ilvl w:val="0"/>
          <w:numId w:val="11"/>
        </w:numPr>
        <w:spacing w:line="276" w:lineRule="auto"/>
        <w:ind w:hanging="720"/>
        <w:jc w:val="left"/>
        <w:outlineLvl w:val="2"/>
        <w:rPr>
          <w:sz w:val="24"/>
          <w:szCs w:val="24"/>
        </w:rPr>
      </w:pPr>
      <w:r w:rsidRPr="00FC0321">
        <w:rPr>
          <w:sz w:val="24"/>
          <w:szCs w:val="24"/>
        </w:rPr>
        <w:t>Pro-Children Act - The</w:t>
      </w:r>
      <w:r w:rsidR="0021521C">
        <w:rPr>
          <w:sz w:val="24"/>
          <w:szCs w:val="24"/>
        </w:rPr>
        <w:t xml:space="preserve"> Contractor</w:t>
      </w:r>
      <w:r w:rsidRPr="00FC0321">
        <w:rPr>
          <w:sz w:val="24"/>
          <w:szCs w:val="24"/>
        </w:rPr>
        <w:t xml:space="preserve"> shall comply with the Pro-Children Act of 1994 (20 U.S.C. 6081).</w:t>
      </w:r>
    </w:p>
    <w:p w14:paraId="74DC7646" w14:textId="77777777" w:rsidR="00FC0321" w:rsidRPr="00FC0321" w:rsidRDefault="00FC0321" w:rsidP="00FC0321">
      <w:pPr>
        <w:spacing w:line="276" w:lineRule="auto"/>
        <w:ind w:left="720"/>
        <w:jc w:val="left"/>
        <w:outlineLvl w:val="2"/>
        <w:rPr>
          <w:sz w:val="24"/>
          <w:szCs w:val="24"/>
        </w:rPr>
      </w:pPr>
    </w:p>
    <w:p w14:paraId="48B2538A" w14:textId="77777777"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 xml:space="preserve">The Pro-Children Act of 1994, (Public Law 103-227, 20 U.S.C. §§ 6081-6084),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w:t>
      </w:r>
      <w:proofErr w:type="spellStart"/>
      <w:r w:rsidRPr="00FC0321">
        <w:rPr>
          <w:sz w:val="24"/>
          <w:szCs w:val="24"/>
        </w:rPr>
        <w:t>gederal</w:t>
      </w:r>
      <w:proofErr w:type="spellEnd"/>
      <w:r w:rsidRPr="00FC0321">
        <w:rPr>
          <w:sz w:val="24"/>
          <w:szCs w:val="24"/>
        </w:rPr>
        <w:t xml:space="preserve"> grant, contract, loan, or loan guarantee.  The Pro-Children Act also applies to children’s services that are provided in indoor facilities that are constructed, operated, or maintained with such federal funds.  </w:t>
      </w:r>
    </w:p>
    <w:p w14:paraId="7C3BB590" w14:textId="77777777" w:rsidR="00FC0321" w:rsidRPr="00FC0321" w:rsidRDefault="00FC0321" w:rsidP="00FC0321">
      <w:pPr>
        <w:spacing w:line="276" w:lineRule="auto"/>
        <w:ind w:left="1260"/>
        <w:jc w:val="left"/>
        <w:outlineLvl w:val="2"/>
        <w:rPr>
          <w:sz w:val="24"/>
          <w:szCs w:val="24"/>
        </w:rPr>
      </w:pPr>
    </w:p>
    <w:p w14:paraId="19B14CC0"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 xml:space="preserve">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w:t>
      </w:r>
    </w:p>
    <w:p w14:paraId="41DA29E8" w14:textId="77777777" w:rsidR="00FC0321" w:rsidRPr="00FC0321" w:rsidRDefault="00FC0321" w:rsidP="00FC0321">
      <w:pPr>
        <w:spacing w:line="276" w:lineRule="auto"/>
        <w:ind w:left="1800"/>
        <w:jc w:val="left"/>
        <w:outlineLvl w:val="2"/>
        <w:rPr>
          <w:sz w:val="24"/>
          <w:szCs w:val="24"/>
        </w:rPr>
      </w:pPr>
    </w:p>
    <w:p w14:paraId="6986800C" w14:textId="64543A13"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it will comply with the requirements of the Pro-Children Act and will not allow smoking within any portion of any indoor facility used for the provision of services for children as defined by the Pro-Children Act.</w:t>
      </w:r>
    </w:p>
    <w:p w14:paraId="67EB333C" w14:textId="77777777" w:rsidR="00FC0321" w:rsidRPr="00FC0321" w:rsidRDefault="00FC0321" w:rsidP="00FC0321">
      <w:pPr>
        <w:spacing w:line="276" w:lineRule="auto"/>
        <w:ind w:left="1260"/>
        <w:jc w:val="left"/>
        <w:outlineLvl w:val="2"/>
        <w:rPr>
          <w:sz w:val="24"/>
          <w:szCs w:val="24"/>
        </w:rPr>
      </w:pPr>
    </w:p>
    <w:p w14:paraId="45196DB2" w14:textId="00C36D1C"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require the language of this certification be included in any subcontract or subaward that contains provisions for children’s services and that all subrecipients shall certify accordingly.  </w:t>
      </w:r>
    </w:p>
    <w:p w14:paraId="7B922AE4" w14:textId="77777777" w:rsidR="00FC0321" w:rsidRPr="00FC0321" w:rsidRDefault="00FC0321" w:rsidP="00FC0321">
      <w:pPr>
        <w:spacing w:line="276" w:lineRule="auto"/>
        <w:ind w:left="1260"/>
        <w:jc w:val="left"/>
        <w:outlineLvl w:val="2"/>
        <w:rPr>
          <w:sz w:val="24"/>
          <w:szCs w:val="24"/>
        </w:rPr>
      </w:pPr>
    </w:p>
    <w:p w14:paraId="318455E1" w14:textId="77777777"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Failure to comply with the provisions of the Pro-Children Act may result in the imposition of a civil monetary penalty of up to $1,000.00 for each violation and/or the imposition of an administrative compliance order on the responsible entity.</w:t>
      </w:r>
    </w:p>
    <w:p w14:paraId="3CDF65B1" w14:textId="77777777" w:rsidR="00FC0321" w:rsidRPr="00FC0321" w:rsidRDefault="00FC0321" w:rsidP="00FC0321">
      <w:pPr>
        <w:spacing w:line="276" w:lineRule="auto"/>
        <w:ind w:left="1260"/>
        <w:jc w:val="left"/>
        <w:outlineLvl w:val="2"/>
        <w:rPr>
          <w:sz w:val="24"/>
          <w:szCs w:val="24"/>
        </w:rPr>
      </w:pPr>
    </w:p>
    <w:p w14:paraId="614CFFAE" w14:textId="77777777" w:rsidR="00FC0321" w:rsidRPr="00FC0321" w:rsidRDefault="00FC0321" w:rsidP="00540BE2">
      <w:pPr>
        <w:numPr>
          <w:ilvl w:val="0"/>
          <w:numId w:val="11"/>
        </w:numPr>
        <w:spacing w:line="276" w:lineRule="auto"/>
        <w:ind w:hanging="720"/>
        <w:jc w:val="left"/>
        <w:outlineLvl w:val="2"/>
        <w:rPr>
          <w:sz w:val="24"/>
          <w:szCs w:val="24"/>
        </w:rPr>
      </w:pPr>
      <w:r w:rsidRPr="00FC0321">
        <w:rPr>
          <w:szCs w:val="20"/>
        </w:rPr>
        <w:t>Contractor Whistleblower Protections:</w:t>
      </w:r>
      <w:r w:rsidRPr="00FC0321">
        <w:rPr>
          <w:iCs/>
          <w:sz w:val="24"/>
          <w:szCs w:val="24"/>
        </w:rPr>
        <w:t xml:space="preserve"> </w:t>
      </w:r>
    </w:p>
    <w:p w14:paraId="61F9A1E2" w14:textId="77777777" w:rsidR="00FC0321" w:rsidRPr="00FC0321" w:rsidRDefault="00FC0321" w:rsidP="00FC0321">
      <w:pPr>
        <w:spacing w:line="276" w:lineRule="auto"/>
        <w:ind w:left="720"/>
        <w:jc w:val="left"/>
        <w:outlineLvl w:val="2"/>
        <w:rPr>
          <w:sz w:val="24"/>
          <w:szCs w:val="24"/>
        </w:rPr>
      </w:pPr>
    </w:p>
    <w:p w14:paraId="40C4359D" w14:textId="02B0F865"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the provisions of 41 U.S.C. 4712 that states an employee of a</w:t>
      </w:r>
      <w:r w:rsidR="0021521C">
        <w:rPr>
          <w:sz w:val="24"/>
          <w:szCs w:val="24"/>
        </w:rPr>
        <w:t xml:space="preserve"> Contractor</w:t>
      </w:r>
      <w:r w:rsidRPr="00FC0321">
        <w:rPr>
          <w:sz w:val="24"/>
          <w:szCs w:val="24"/>
        </w:rPr>
        <w:t>, subcontractor, grantee, or subgrantee may not be discharged, demoted, or otherwise discriminated against as a reprisal for “whistleblowing”.  In addition, whistleblower protections cannot be waived by any agreement, policy, form, or condition of employment.</w:t>
      </w:r>
    </w:p>
    <w:p w14:paraId="2040C41D" w14:textId="20824B17"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lastRenderedPageBreak/>
        <w:t>The</w:t>
      </w:r>
      <w:r w:rsidR="0021521C">
        <w:rPr>
          <w:sz w:val="24"/>
          <w:szCs w:val="24"/>
        </w:rPr>
        <w:t xml:space="preserve"> Contractor</w:t>
      </w:r>
      <w:r w:rsidRPr="00FC0321">
        <w:rPr>
          <w:sz w:val="24"/>
          <w:szCs w:val="24"/>
        </w:rPr>
        <w:t>’s employees are encouraged to report fraud, waste, and abuse.  The</w:t>
      </w:r>
      <w:r w:rsidR="0021521C">
        <w:rPr>
          <w:sz w:val="24"/>
          <w:szCs w:val="24"/>
        </w:rPr>
        <w:t xml:space="preserve"> Contractor</w:t>
      </w:r>
      <w:r w:rsidRPr="00FC0321">
        <w:rPr>
          <w:sz w:val="24"/>
          <w:szCs w:val="24"/>
        </w:rPr>
        <w:t xml:space="preserve"> shall inform their employees in writing they are subject to federal whistleblower rights and remedies.   This notification must be in the predominant native language of the workforce.</w:t>
      </w:r>
    </w:p>
    <w:p w14:paraId="6FB05E21" w14:textId="77777777" w:rsidR="00FC0321" w:rsidRPr="00FC0321" w:rsidRDefault="00FC0321" w:rsidP="00FC0321">
      <w:pPr>
        <w:spacing w:line="276" w:lineRule="auto"/>
        <w:ind w:left="1260"/>
        <w:jc w:val="left"/>
        <w:outlineLvl w:val="2"/>
        <w:rPr>
          <w:sz w:val="24"/>
          <w:szCs w:val="24"/>
        </w:rPr>
      </w:pPr>
    </w:p>
    <w:p w14:paraId="5C1810C5" w14:textId="046D3773"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include this requirement in any agreement made with a subcontractor or subgrantee.</w:t>
      </w:r>
    </w:p>
    <w:p w14:paraId="22484E47" w14:textId="77777777" w:rsidR="00FC0321" w:rsidRPr="00FC0321" w:rsidRDefault="00FC0321" w:rsidP="00FC0321">
      <w:pPr>
        <w:spacing w:line="276" w:lineRule="auto"/>
        <w:ind w:left="1260"/>
        <w:jc w:val="left"/>
        <w:outlineLvl w:val="2"/>
        <w:rPr>
          <w:sz w:val="24"/>
          <w:szCs w:val="24"/>
        </w:rPr>
      </w:pPr>
    </w:p>
    <w:p w14:paraId="4AEFC52C" w14:textId="77777777" w:rsidR="00FC0321" w:rsidRPr="00FC0321" w:rsidRDefault="00FC0321" w:rsidP="00540BE2">
      <w:pPr>
        <w:numPr>
          <w:ilvl w:val="0"/>
          <w:numId w:val="11"/>
        </w:numPr>
        <w:spacing w:line="276" w:lineRule="auto"/>
        <w:ind w:hanging="720"/>
        <w:jc w:val="left"/>
        <w:outlineLvl w:val="2"/>
        <w:rPr>
          <w:sz w:val="24"/>
          <w:szCs w:val="24"/>
        </w:rPr>
      </w:pPr>
      <w:r w:rsidRPr="00FC0321">
        <w:rPr>
          <w:iCs/>
          <w:sz w:val="24"/>
          <w:szCs w:val="24"/>
        </w:rPr>
        <w:t>Human Rights</w:t>
      </w:r>
      <w:r w:rsidRPr="00FC0321">
        <w:rPr>
          <w:sz w:val="24"/>
          <w:szCs w:val="24"/>
        </w:rPr>
        <w:t xml:space="preserve"> and Affirmative Action:</w:t>
      </w:r>
    </w:p>
    <w:p w14:paraId="6B6BF87B" w14:textId="77777777" w:rsidR="00FC0321" w:rsidRPr="00FC0321" w:rsidRDefault="00FC0321" w:rsidP="00FC0321">
      <w:pPr>
        <w:spacing w:line="276" w:lineRule="auto"/>
        <w:ind w:left="720"/>
        <w:jc w:val="left"/>
        <w:outlineLvl w:val="2"/>
        <w:rPr>
          <w:sz w:val="24"/>
          <w:szCs w:val="24"/>
        </w:rPr>
      </w:pPr>
    </w:p>
    <w:p w14:paraId="28287C2C" w14:textId="092DA3E9"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all federal and state statutes, regulations, and executive orders relating to nondiscrimination and equal employment opportunity to the extent applicable to the contract.  These include but are not limited to the following:</w:t>
      </w:r>
    </w:p>
    <w:p w14:paraId="343076A2" w14:textId="77777777" w:rsidR="00FC0321" w:rsidRPr="00FC0321" w:rsidRDefault="00FC0321" w:rsidP="00FC0321">
      <w:pPr>
        <w:spacing w:line="276" w:lineRule="auto"/>
        <w:ind w:left="1260"/>
        <w:jc w:val="left"/>
        <w:outlineLvl w:val="2"/>
        <w:rPr>
          <w:sz w:val="24"/>
          <w:szCs w:val="24"/>
        </w:rPr>
      </w:pPr>
    </w:p>
    <w:p w14:paraId="4243E5BD"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 xml:space="preserve">Title VI of the Civil Rights Act of 1964 (P.L. 88-352) that prohibits discrimination on the basis of race, color, or national origin (this includes individuals with limited English proficiency) in programs and activities receiving federal financial assistance and Title VII of the Act that prohibits discrimination on the basis of race, color, national origin, sex, or religion in all employment </w:t>
      </w:r>
      <w:proofErr w:type="gramStart"/>
      <w:r w:rsidRPr="00FC0321">
        <w:rPr>
          <w:sz w:val="24"/>
          <w:szCs w:val="24"/>
        </w:rPr>
        <w:t>activities;</w:t>
      </w:r>
      <w:proofErr w:type="gramEnd"/>
    </w:p>
    <w:p w14:paraId="41D1690A" w14:textId="77777777" w:rsidR="00FC0321" w:rsidRPr="00FC0321" w:rsidRDefault="00FC0321" w:rsidP="00FC0321">
      <w:pPr>
        <w:spacing w:line="276" w:lineRule="auto"/>
        <w:ind w:left="1800"/>
        <w:jc w:val="left"/>
        <w:outlineLvl w:val="2"/>
        <w:rPr>
          <w:sz w:val="24"/>
          <w:szCs w:val="24"/>
        </w:rPr>
      </w:pPr>
    </w:p>
    <w:p w14:paraId="19B77542"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Equal Pay Act of 1963 (P.L. 88-38, as amended, 29 U.S.C. Section 206(d)</w:t>
      </w:r>
      <w:proofErr w:type="gramStart"/>
      <w:r w:rsidRPr="00FC0321">
        <w:rPr>
          <w:sz w:val="24"/>
          <w:szCs w:val="24"/>
        </w:rPr>
        <w:t>);</w:t>
      </w:r>
      <w:proofErr w:type="gramEnd"/>
    </w:p>
    <w:p w14:paraId="2E1A298A" w14:textId="77777777" w:rsidR="00FC0321" w:rsidRPr="00FC0321" w:rsidRDefault="00FC0321" w:rsidP="00FC0321">
      <w:pPr>
        <w:spacing w:line="276" w:lineRule="auto"/>
        <w:ind w:left="1800"/>
        <w:jc w:val="left"/>
        <w:outlineLvl w:val="2"/>
        <w:rPr>
          <w:sz w:val="24"/>
          <w:szCs w:val="24"/>
        </w:rPr>
      </w:pPr>
    </w:p>
    <w:p w14:paraId="3CB84E54"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 xml:space="preserve">Title IX of the Education Amendments of 1972, as amended (20 U.S.C 1681-1683 and 1685-1686) that prohibits discrimination on the basis of </w:t>
      </w:r>
      <w:proofErr w:type="gramStart"/>
      <w:r w:rsidRPr="00FC0321">
        <w:rPr>
          <w:sz w:val="24"/>
          <w:szCs w:val="24"/>
        </w:rPr>
        <w:t>sex;</w:t>
      </w:r>
      <w:proofErr w:type="gramEnd"/>
    </w:p>
    <w:p w14:paraId="05A1B307" w14:textId="77777777" w:rsidR="00FC0321" w:rsidRPr="00FC0321" w:rsidRDefault="00FC0321" w:rsidP="00FC0321">
      <w:pPr>
        <w:spacing w:line="276" w:lineRule="auto"/>
        <w:ind w:left="1800"/>
        <w:jc w:val="left"/>
        <w:outlineLvl w:val="2"/>
        <w:rPr>
          <w:sz w:val="24"/>
          <w:szCs w:val="24"/>
        </w:rPr>
      </w:pPr>
    </w:p>
    <w:p w14:paraId="275DC419"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 xml:space="preserve">Section 504 of the Rehabilitation Act of 1973, as amended (29 U.S.C. 794), the Americans with Disabilities Act of 1990 (42 U.S.C. 12101 et seq.), and Americans with Disabilities Act Amendments Act of 2008 (Public Law 110-325, “ADAAA”) which prohibit discrimination on the basis of </w:t>
      </w:r>
      <w:proofErr w:type="gramStart"/>
      <w:r w:rsidRPr="00FC0321">
        <w:rPr>
          <w:sz w:val="24"/>
          <w:szCs w:val="24"/>
        </w:rPr>
        <w:t>disabilities;</w:t>
      </w:r>
      <w:proofErr w:type="gramEnd"/>
    </w:p>
    <w:p w14:paraId="5338C188" w14:textId="77777777" w:rsidR="00FC0321" w:rsidRPr="00FC0321" w:rsidRDefault="00FC0321" w:rsidP="00FC0321">
      <w:pPr>
        <w:spacing w:line="276" w:lineRule="auto"/>
        <w:ind w:left="1800"/>
        <w:jc w:val="left"/>
        <w:outlineLvl w:val="2"/>
        <w:rPr>
          <w:sz w:val="24"/>
          <w:szCs w:val="24"/>
        </w:rPr>
      </w:pPr>
    </w:p>
    <w:p w14:paraId="43655F10"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 xml:space="preserve">The Age Discrimination Act of 1975, as amended (42 U.S.C. 6101-6107) that prohibits discrimination on the basis of </w:t>
      </w:r>
      <w:proofErr w:type="gramStart"/>
      <w:r w:rsidRPr="00FC0321">
        <w:rPr>
          <w:sz w:val="24"/>
          <w:szCs w:val="24"/>
        </w:rPr>
        <w:t>age;</w:t>
      </w:r>
      <w:proofErr w:type="gramEnd"/>
    </w:p>
    <w:p w14:paraId="22FCCECB" w14:textId="77777777" w:rsidR="00FC0321" w:rsidRPr="00FC0321" w:rsidRDefault="00FC0321" w:rsidP="00FC0321">
      <w:pPr>
        <w:spacing w:line="276" w:lineRule="auto"/>
        <w:ind w:left="1800"/>
        <w:jc w:val="left"/>
        <w:outlineLvl w:val="2"/>
        <w:rPr>
          <w:sz w:val="24"/>
          <w:szCs w:val="24"/>
        </w:rPr>
      </w:pPr>
    </w:p>
    <w:p w14:paraId="571F41B5"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Genetic Information Non-Discrimination Act (GINA)</w:t>
      </w:r>
    </w:p>
    <w:p w14:paraId="6528B3D0" w14:textId="77777777" w:rsidR="00FC0321" w:rsidRPr="00FC0321" w:rsidRDefault="00FC0321" w:rsidP="00FC0321">
      <w:pPr>
        <w:spacing w:line="276" w:lineRule="auto"/>
        <w:ind w:left="1800"/>
        <w:jc w:val="left"/>
        <w:outlineLvl w:val="2"/>
        <w:rPr>
          <w:sz w:val="24"/>
          <w:szCs w:val="24"/>
        </w:rPr>
      </w:pPr>
    </w:p>
    <w:p w14:paraId="65872474"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Missouri State Regulation, 19 CSR 10-2.010, Civil Rights Compliance Requirements; and</w:t>
      </w:r>
    </w:p>
    <w:p w14:paraId="0C8E5394" w14:textId="77777777" w:rsidR="00FC0321" w:rsidRPr="00FC0321" w:rsidRDefault="00FC0321" w:rsidP="00FC0321">
      <w:pPr>
        <w:spacing w:line="276" w:lineRule="auto"/>
        <w:ind w:left="1800"/>
        <w:jc w:val="left"/>
        <w:outlineLvl w:val="2"/>
        <w:rPr>
          <w:sz w:val="24"/>
          <w:szCs w:val="24"/>
        </w:rPr>
      </w:pPr>
    </w:p>
    <w:p w14:paraId="4B291BA6"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lastRenderedPageBreak/>
        <w:t>The requirements of any other nondiscrimination federal and state statutes, regulations, and executive orders that may apply to the services provided via the contract.</w:t>
      </w:r>
    </w:p>
    <w:p w14:paraId="031682B4" w14:textId="77777777" w:rsidR="00FC0321" w:rsidRPr="00FC0321" w:rsidRDefault="00FC0321" w:rsidP="00FC0321">
      <w:pPr>
        <w:spacing w:line="276" w:lineRule="auto"/>
        <w:ind w:left="1800"/>
        <w:jc w:val="left"/>
        <w:outlineLvl w:val="2"/>
        <w:rPr>
          <w:sz w:val="24"/>
          <w:szCs w:val="24"/>
        </w:rPr>
      </w:pPr>
    </w:p>
    <w:p w14:paraId="11A0ED3D" w14:textId="3FCCB4A0"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In connection with the furnishing of equipment, supplies, and/or services under the contract, the</w:t>
      </w:r>
      <w:r w:rsidR="0021521C">
        <w:rPr>
          <w:sz w:val="24"/>
          <w:szCs w:val="24"/>
        </w:rPr>
        <w:t xml:space="preserve"> Contractor</w:t>
      </w:r>
      <w:r w:rsidRPr="00FC0321">
        <w:rPr>
          <w:sz w:val="24"/>
          <w:szCs w:val="24"/>
        </w:rPr>
        <w:t xml:space="preserve"> and all subcontractors shall agree not to discriminate against recipients of services or employees or applicants for employment </w:t>
      </w:r>
      <w:proofErr w:type="gramStart"/>
      <w:r w:rsidRPr="00FC0321">
        <w:rPr>
          <w:sz w:val="24"/>
          <w:szCs w:val="24"/>
        </w:rPr>
        <w:t>on the basis of</w:t>
      </w:r>
      <w:proofErr w:type="gramEnd"/>
      <w:r w:rsidRPr="00FC0321">
        <w:rPr>
          <w:sz w:val="24"/>
          <w:szCs w:val="24"/>
        </w:rPr>
        <w:t xml:space="preserve"> race, color, religion, national origin, sex, age, disability, or veteran status unless otherwise provided by law.  If the</w:t>
      </w:r>
      <w:r w:rsidR="0021521C">
        <w:rPr>
          <w:sz w:val="24"/>
          <w:szCs w:val="24"/>
        </w:rPr>
        <w:t xml:space="preserve"> Contractor</w:t>
      </w:r>
      <w:r w:rsidRPr="00FC0321">
        <w:rPr>
          <w:sz w:val="24"/>
          <w:szCs w:val="24"/>
        </w:rPr>
        <w:t xml:space="preserve"> or subcontractor employs at least 50 persons, the</w:t>
      </w:r>
      <w:r w:rsidR="0021521C">
        <w:rPr>
          <w:sz w:val="24"/>
          <w:szCs w:val="24"/>
        </w:rPr>
        <w:t xml:space="preserve"> Contractor</w:t>
      </w:r>
      <w:r w:rsidRPr="00FC0321">
        <w:rPr>
          <w:sz w:val="24"/>
          <w:szCs w:val="24"/>
        </w:rPr>
        <w:t xml:space="preserve"> shall have and maintain an affirmative action program that shall include:</w:t>
      </w:r>
    </w:p>
    <w:p w14:paraId="65B9F954" w14:textId="77777777" w:rsidR="00FC0321" w:rsidRPr="00FC0321" w:rsidRDefault="00FC0321" w:rsidP="00FC0321">
      <w:pPr>
        <w:spacing w:line="276" w:lineRule="auto"/>
        <w:ind w:left="1260"/>
        <w:jc w:val="left"/>
        <w:outlineLvl w:val="2"/>
        <w:rPr>
          <w:sz w:val="24"/>
          <w:szCs w:val="24"/>
        </w:rPr>
      </w:pPr>
    </w:p>
    <w:p w14:paraId="2A9EF6E4"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 xml:space="preserve">A written policy statement committing the organization to affirmative action and assigning management responsibilities and procedures for evaluation and </w:t>
      </w:r>
      <w:proofErr w:type="gramStart"/>
      <w:r w:rsidRPr="00FC0321">
        <w:rPr>
          <w:sz w:val="24"/>
          <w:szCs w:val="24"/>
        </w:rPr>
        <w:t>dissemination;</w:t>
      </w:r>
      <w:proofErr w:type="gramEnd"/>
    </w:p>
    <w:p w14:paraId="2F724778" w14:textId="77777777" w:rsidR="00FC0321" w:rsidRPr="00FC0321" w:rsidRDefault="00FC0321" w:rsidP="00FC0321">
      <w:pPr>
        <w:spacing w:line="276" w:lineRule="auto"/>
        <w:ind w:left="1800"/>
        <w:jc w:val="left"/>
        <w:outlineLvl w:val="2"/>
        <w:rPr>
          <w:sz w:val="24"/>
          <w:szCs w:val="24"/>
        </w:rPr>
      </w:pPr>
    </w:p>
    <w:p w14:paraId="4E2C9ABD"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 xml:space="preserve">The identification of a person designated to handle affirmative </w:t>
      </w:r>
      <w:proofErr w:type="gramStart"/>
      <w:r w:rsidRPr="00FC0321">
        <w:rPr>
          <w:sz w:val="24"/>
          <w:szCs w:val="24"/>
        </w:rPr>
        <w:t>action;</w:t>
      </w:r>
      <w:proofErr w:type="gramEnd"/>
    </w:p>
    <w:p w14:paraId="20391DD4" w14:textId="77777777" w:rsidR="00FC0321" w:rsidRPr="00FC0321" w:rsidRDefault="00FC0321" w:rsidP="00FC0321">
      <w:pPr>
        <w:spacing w:line="276" w:lineRule="auto"/>
        <w:ind w:left="1800"/>
        <w:jc w:val="left"/>
        <w:outlineLvl w:val="2"/>
        <w:rPr>
          <w:sz w:val="24"/>
          <w:szCs w:val="24"/>
        </w:rPr>
      </w:pPr>
    </w:p>
    <w:p w14:paraId="4A3A0756"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 xml:space="preserve">The establishment of non-discriminatory selection standards, objective measures to analyze recruitment, an upward mobility system, a wage and salary structure, and standards applicable to layoff, recall, discharge, demotion, and </w:t>
      </w:r>
      <w:proofErr w:type="gramStart"/>
      <w:r w:rsidRPr="00FC0321">
        <w:rPr>
          <w:sz w:val="24"/>
          <w:szCs w:val="24"/>
        </w:rPr>
        <w:t>discipline;</w:t>
      </w:r>
      <w:proofErr w:type="gramEnd"/>
    </w:p>
    <w:p w14:paraId="2F38465C" w14:textId="77777777" w:rsidR="00FC0321" w:rsidRPr="00FC0321" w:rsidRDefault="00FC0321" w:rsidP="00FC0321">
      <w:pPr>
        <w:spacing w:line="276" w:lineRule="auto"/>
        <w:ind w:left="1800"/>
        <w:jc w:val="left"/>
        <w:outlineLvl w:val="2"/>
        <w:rPr>
          <w:sz w:val="24"/>
          <w:szCs w:val="24"/>
        </w:rPr>
      </w:pPr>
    </w:p>
    <w:p w14:paraId="1CF00247"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The exclusion of discrimination from all collective bargaining agreements; and</w:t>
      </w:r>
    </w:p>
    <w:p w14:paraId="3E9422E1" w14:textId="77777777" w:rsidR="00FC0321" w:rsidRPr="00FC0321" w:rsidRDefault="00FC0321" w:rsidP="00FC0321">
      <w:pPr>
        <w:spacing w:line="276" w:lineRule="auto"/>
        <w:ind w:left="1800"/>
        <w:jc w:val="left"/>
        <w:outlineLvl w:val="2"/>
        <w:rPr>
          <w:sz w:val="24"/>
          <w:szCs w:val="24"/>
        </w:rPr>
      </w:pPr>
    </w:p>
    <w:p w14:paraId="540AD759" w14:textId="77777777" w:rsidR="00FC0321" w:rsidRPr="00FC0321" w:rsidRDefault="00FC0321" w:rsidP="00540BE2">
      <w:pPr>
        <w:numPr>
          <w:ilvl w:val="2"/>
          <w:numId w:val="11"/>
        </w:numPr>
        <w:spacing w:line="276" w:lineRule="auto"/>
        <w:ind w:left="1800" w:hanging="540"/>
        <w:jc w:val="left"/>
        <w:outlineLvl w:val="2"/>
        <w:rPr>
          <w:sz w:val="24"/>
          <w:szCs w:val="24"/>
        </w:rPr>
      </w:pPr>
      <w:r w:rsidRPr="00FC0321">
        <w:rPr>
          <w:sz w:val="24"/>
          <w:szCs w:val="24"/>
        </w:rPr>
        <w:t>Performance of an internal audit of the reporting system to monitor execution and to provide for future planning.</w:t>
      </w:r>
    </w:p>
    <w:p w14:paraId="3EF4415B" w14:textId="77777777" w:rsidR="00FC0321" w:rsidRPr="00FC0321" w:rsidRDefault="00FC0321" w:rsidP="00FC0321">
      <w:pPr>
        <w:spacing w:line="276" w:lineRule="auto"/>
        <w:ind w:left="1800"/>
        <w:jc w:val="left"/>
        <w:outlineLvl w:val="2"/>
        <w:rPr>
          <w:sz w:val="24"/>
          <w:szCs w:val="24"/>
        </w:rPr>
      </w:pPr>
    </w:p>
    <w:p w14:paraId="3B7C1999" w14:textId="6FE74D15" w:rsidR="00FC0321" w:rsidRPr="00FC0321" w:rsidRDefault="00FC0321" w:rsidP="00540BE2">
      <w:pPr>
        <w:numPr>
          <w:ilvl w:val="1"/>
          <w:numId w:val="11"/>
        </w:numPr>
        <w:spacing w:line="276" w:lineRule="auto"/>
        <w:ind w:left="1260" w:hanging="540"/>
        <w:jc w:val="left"/>
        <w:outlineLvl w:val="2"/>
        <w:rPr>
          <w:sz w:val="24"/>
          <w:szCs w:val="24"/>
        </w:rPr>
      </w:pPr>
      <w:r w:rsidRPr="00FC0321">
        <w:rPr>
          <w:sz w:val="24"/>
          <w:szCs w:val="24"/>
        </w:rPr>
        <w:t>If discrimination by a</w:t>
      </w:r>
      <w:r w:rsidR="0021521C">
        <w:rPr>
          <w:sz w:val="24"/>
          <w:szCs w:val="24"/>
        </w:rPr>
        <w:t xml:space="preserve"> Contractor</w:t>
      </w:r>
      <w:r w:rsidRPr="00FC0321">
        <w:rPr>
          <w:sz w:val="24"/>
          <w:szCs w:val="24"/>
        </w:rPr>
        <w:t xml:space="preserve"> is found to exist, the Division of Purchasing shall take appropriate enforcement action which may include, but not necessarily be limited to, cancellation of the contract, suspension, or debarment by the Division of Purchasing until corrective action by the</w:t>
      </w:r>
      <w:r w:rsidR="0021521C">
        <w:rPr>
          <w:sz w:val="24"/>
          <w:szCs w:val="24"/>
        </w:rPr>
        <w:t xml:space="preserve"> Contractor</w:t>
      </w:r>
      <w:r w:rsidRPr="00FC0321">
        <w:rPr>
          <w:sz w:val="24"/>
          <w:szCs w:val="24"/>
        </w:rPr>
        <w:t xml:space="preserve"> is made and ensured, and referral to the Attorney General's Office, whichever enforcement action may be deemed most appropriate.   </w:t>
      </w:r>
    </w:p>
    <w:p w14:paraId="22EEDEBF" w14:textId="77777777" w:rsidR="00FC0321" w:rsidRPr="00FC0321" w:rsidRDefault="00FC0321" w:rsidP="00FC0321">
      <w:pPr>
        <w:spacing w:line="276" w:lineRule="auto"/>
        <w:ind w:left="1260"/>
        <w:jc w:val="left"/>
        <w:outlineLvl w:val="2"/>
        <w:rPr>
          <w:sz w:val="24"/>
          <w:szCs w:val="24"/>
        </w:rPr>
      </w:pPr>
    </w:p>
    <w:p w14:paraId="40E408E6" w14:textId="66985EBF" w:rsidR="00FC0321" w:rsidRPr="00FC0321" w:rsidRDefault="00FC0321" w:rsidP="00540BE2">
      <w:pPr>
        <w:numPr>
          <w:ilvl w:val="0"/>
          <w:numId w:val="11"/>
        </w:numPr>
        <w:spacing w:line="276" w:lineRule="auto"/>
        <w:ind w:hanging="720"/>
        <w:jc w:val="left"/>
        <w:outlineLvl w:val="2"/>
        <w:rPr>
          <w:sz w:val="24"/>
          <w:szCs w:val="24"/>
        </w:rPr>
      </w:pPr>
      <w:r w:rsidRPr="00FC0321">
        <w:rPr>
          <w:sz w:val="24"/>
          <w:szCs w:val="24"/>
        </w:rPr>
        <w:t>Clean Air Act and Federal Water Pollution Control Act - The</w:t>
      </w:r>
      <w:r w:rsidR="0021521C">
        <w:rPr>
          <w:sz w:val="24"/>
          <w:szCs w:val="24"/>
        </w:rPr>
        <w:t xml:space="preserve"> Contractor</w:t>
      </w:r>
      <w:r w:rsidRPr="00FC0321">
        <w:rPr>
          <w:sz w:val="24"/>
          <w:szCs w:val="24"/>
        </w:rPr>
        <w:t xml:space="preserve"> shall comply with all applicable standards, orders or regulations issued pursuant to the Clean Air Act (42 U.S.C. 7401 </w:t>
      </w:r>
      <w:r w:rsidRPr="00FC0321">
        <w:rPr>
          <w:i/>
          <w:iCs/>
          <w:sz w:val="24"/>
          <w:szCs w:val="24"/>
        </w:rPr>
        <w:t>et seq.</w:t>
      </w:r>
      <w:r w:rsidRPr="00FC0321">
        <w:rPr>
          <w:sz w:val="24"/>
          <w:szCs w:val="24"/>
        </w:rPr>
        <w:t xml:space="preserve">) and the Federal Water Pollution Control Act, as amended (33 U.S.C. 1251 </w:t>
      </w:r>
      <w:r w:rsidRPr="00FC0321">
        <w:rPr>
          <w:i/>
          <w:iCs/>
          <w:sz w:val="24"/>
          <w:szCs w:val="24"/>
        </w:rPr>
        <w:t>et seq.</w:t>
      </w:r>
      <w:r w:rsidRPr="00FC0321">
        <w:rPr>
          <w:sz w:val="24"/>
          <w:szCs w:val="24"/>
        </w:rPr>
        <w:t>).</w:t>
      </w:r>
    </w:p>
    <w:p w14:paraId="2E1B2EA2" w14:textId="0C7F6102" w:rsidR="004620F3" w:rsidRPr="004620F3" w:rsidRDefault="004620F3" w:rsidP="004620F3">
      <w:pPr>
        <w:jc w:val="center"/>
        <w:rPr>
          <w:b/>
          <w:sz w:val="32"/>
        </w:rPr>
      </w:pPr>
      <w:r w:rsidRPr="004620F3">
        <w:rPr>
          <w:b/>
          <w:sz w:val="32"/>
        </w:rPr>
        <w:lastRenderedPageBreak/>
        <w:t xml:space="preserve">EXHIBIT </w:t>
      </w:r>
      <w:r w:rsidR="0033598E">
        <w:rPr>
          <w:b/>
          <w:sz w:val="32"/>
        </w:rPr>
        <w:t>1</w:t>
      </w:r>
    </w:p>
    <w:p w14:paraId="63D8BB7D" w14:textId="77777777" w:rsidR="004620F3" w:rsidRPr="004620F3" w:rsidRDefault="00460BEB" w:rsidP="004620F3">
      <w:pPr>
        <w:jc w:val="center"/>
        <w:rPr>
          <w:b/>
          <w:sz w:val="32"/>
        </w:rPr>
      </w:pPr>
      <w:r>
        <w:rPr>
          <w:b/>
          <w:sz w:val="32"/>
        </w:rPr>
        <w:t>BID</w:t>
      </w:r>
      <w:r w:rsidR="004620F3" w:rsidRPr="004620F3">
        <w:rPr>
          <w:b/>
          <w:sz w:val="32"/>
        </w:rPr>
        <w:t xml:space="preserve"> SIGNATURE PAGE</w:t>
      </w:r>
    </w:p>
    <w:p w14:paraId="0C9DA4EC" w14:textId="77777777" w:rsidR="004620F3" w:rsidRPr="004620F3" w:rsidRDefault="004620F3" w:rsidP="004620F3">
      <w:pPr>
        <w:ind w:left="1584" w:hanging="432"/>
        <w:outlineLvl w:val="4"/>
      </w:pPr>
    </w:p>
    <w:p w14:paraId="16CCA48A" w14:textId="77777777" w:rsidR="004620F3" w:rsidRPr="004620F3" w:rsidRDefault="004620F3" w:rsidP="004620F3">
      <w:pPr>
        <w:framePr w:w="1440" w:h="0" w:hSpace="180" w:wrap="around" w:vAnchor="text" w:hAnchor="page" w:x="1440" w:y="181"/>
        <w:rPr>
          <w:sz w:val="24"/>
        </w:rPr>
      </w:pPr>
      <w:r w:rsidRPr="004620F3">
        <w:rPr>
          <w:rFonts w:cstheme="minorHAnsi"/>
          <w:noProof/>
        </w:rPr>
        <w:drawing>
          <wp:inline distT="0" distB="0" distL="0" distR="0" wp14:anchorId="331D3F0A" wp14:editId="0408215A">
            <wp:extent cx="812165" cy="812165"/>
            <wp:effectExtent l="0" t="0" r="6985" b="6985"/>
            <wp:docPr id="1" name="Picture 1"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14:paraId="43D0FB74" w14:textId="77777777" w:rsidR="004620F3" w:rsidRPr="004620F3" w:rsidRDefault="004620F3" w:rsidP="004620F3">
      <w:pPr>
        <w:rPr>
          <w:b/>
          <w:sz w:val="20"/>
        </w:rPr>
      </w:pPr>
    </w:p>
    <w:p w14:paraId="434B6942" w14:textId="77777777" w:rsidR="004620F3" w:rsidRPr="004620F3" w:rsidRDefault="004620F3" w:rsidP="004620F3">
      <w:pPr>
        <w:ind w:left="1440"/>
        <w:rPr>
          <w:b/>
          <w:sz w:val="24"/>
          <w:szCs w:val="24"/>
        </w:rPr>
      </w:pPr>
      <w:r w:rsidRPr="004620F3">
        <w:rPr>
          <w:b/>
          <w:sz w:val="24"/>
          <w:szCs w:val="24"/>
        </w:rPr>
        <w:t>STATE OF MISSOURI</w:t>
      </w:r>
    </w:p>
    <w:p w14:paraId="3F11D3D5" w14:textId="5C96DDB9" w:rsidR="00E94E9B" w:rsidRDefault="00487779" w:rsidP="004620F3">
      <w:pPr>
        <w:ind w:left="1440"/>
        <w:rPr>
          <w:b/>
          <w:sz w:val="24"/>
          <w:szCs w:val="24"/>
        </w:rPr>
      </w:pPr>
      <w:r>
        <w:rPr>
          <w:b/>
          <w:sz w:val="24"/>
          <w:szCs w:val="24"/>
        </w:rPr>
        <w:t>DEPARTMENT OF HEALTH AND SENIOR SERVICES</w:t>
      </w:r>
    </w:p>
    <w:p w14:paraId="29F85777" w14:textId="77777777" w:rsidR="004620F3" w:rsidRPr="004620F3" w:rsidRDefault="007A4650" w:rsidP="004620F3">
      <w:pPr>
        <w:ind w:left="1440"/>
        <w:rPr>
          <w:b/>
          <w:sz w:val="24"/>
          <w:szCs w:val="24"/>
        </w:rPr>
      </w:pPr>
      <w:r>
        <w:rPr>
          <w:b/>
          <w:sz w:val="24"/>
          <w:szCs w:val="24"/>
        </w:rPr>
        <w:t>INVITATION FOR BID</w:t>
      </w:r>
      <w:r w:rsidR="004620F3" w:rsidRPr="004620F3">
        <w:rPr>
          <w:b/>
          <w:sz w:val="24"/>
          <w:szCs w:val="24"/>
        </w:rPr>
        <w:t xml:space="preserve"> (</w:t>
      </w:r>
      <w:r>
        <w:rPr>
          <w:b/>
          <w:sz w:val="24"/>
          <w:szCs w:val="24"/>
        </w:rPr>
        <w:t>IFB</w:t>
      </w:r>
      <w:r w:rsidR="004620F3" w:rsidRPr="004620F3">
        <w:rPr>
          <w:b/>
          <w:sz w:val="24"/>
          <w:szCs w:val="24"/>
        </w:rPr>
        <w:t>)</w:t>
      </w:r>
    </w:p>
    <w:p w14:paraId="374035D7" w14:textId="77777777" w:rsidR="004620F3" w:rsidRPr="004620F3" w:rsidRDefault="004620F3" w:rsidP="004620F3">
      <w:pPr>
        <w:rPr>
          <w:b/>
          <w:sz w:val="32"/>
        </w:rPr>
      </w:pPr>
    </w:p>
    <w:p w14:paraId="355E4921" w14:textId="77777777" w:rsidR="004620F3" w:rsidRPr="004620F3" w:rsidRDefault="004620F3" w:rsidP="004620F3">
      <w:pPr>
        <w:pBdr>
          <w:bottom w:val="double" w:sz="6" w:space="1" w:color="auto"/>
        </w:pBdr>
        <w:tabs>
          <w:tab w:val="left" w:pos="4455"/>
          <w:tab w:val="left" w:pos="6480"/>
        </w:tabs>
        <w:rPr>
          <w:b/>
        </w:rPr>
      </w:pPr>
    </w:p>
    <w:p w14:paraId="7D285086" w14:textId="77777777" w:rsidR="004620F3" w:rsidRPr="004620F3" w:rsidRDefault="004620F3" w:rsidP="004620F3">
      <w:pPr>
        <w:tabs>
          <w:tab w:val="left" w:pos="4455"/>
          <w:tab w:val="left" w:pos="6480"/>
        </w:tabs>
        <w:rPr>
          <w:b/>
        </w:rPr>
      </w:pPr>
    </w:p>
    <w:p w14:paraId="0EA62735" w14:textId="6D2CD161" w:rsidR="004620F3" w:rsidRPr="00F9684B" w:rsidRDefault="007A4650" w:rsidP="004620F3">
      <w:pPr>
        <w:tabs>
          <w:tab w:val="left" w:pos="4455"/>
          <w:tab w:val="left" w:pos="6480"/>
        </w:tabs>
        <w:jc w:val="center"/>
        <w:rPr>
          <w:b/>
          <w:sz w:val="28"/>
          <w:szCs w:val="28"/>
        </w:rPr>
      </w:pPr>
      <w:r w:rsidRPr="00F9684B">
        <w:rPr>
          <w:b/>
          <w:sz w:val="28"/>
          <w:szCs w:val="28"/>
        </w:rPr>
        <w:t>IFB</w:t>
      </w:r>
      <w:r w:rsidR="000F764A" w:rsidRPr="00F9684B">
        <w:rPr>
          <w:b/>
          <w:sz w:val="28"/>
          <w:szCs w:val="28"/>
        </w:rPr>
        <w:t xml:space="preserve"> DHSS-</w:t>
      </w:r>
      <w:r w:rsidR="00F9684B" w:rsidRPr="00F9684B">
        <w:rPr>
          <w:b/>
          <w:sz w:val="28"/>
          <w:szCs w:val="28"/>
        </w:rPr>
        <w:t>0000000008</w:t>
      </w:r>
      <w:r w:rsidR="000F764A" w:rsidRPr="00F9684B">
        <w:rPr>
          <w:b/>
          <w:sz w:val="28"/>
          <w:szCs w:val="28"/>
        </w:rPr>
        <w:t>-SL</w:t>
      </w:r>
    </w:p>
    <w:p w14:paraId="34A23C44" w14:textId="77777777" w:rsidR="00913C81" w:rsidRDefault="00F9684B" w:rsidP="004620F3">
      <w:pPr>
        <w:tabs>
          <w:tab w:val="left" w:pos="4455"/>
          <w:tab w:val="left" w:pos="6480"/>
        </w:tabs>
        <w:jc w:val="center"/>
        <w:rPr>
          <w:b/>
          <w:sz w:val="28"/>
          <w:szCs w:val="28"/>
        </w:rPr>
      </w:pPr>
      <w:r w:rsidRPr="00F9684B">
        <w:rPr>
          <w:b/>
          <w:sz w:val="28"/>
          <w:szCs w:val="28"/>
        </w:rPr>
        <w:t>MISSOURI CANCER ACTION PLAN IMPLEMENTATION</w:t>
      </w:r>
    </w:p>
    <w:p w14:paraId="108B0D70" w14:textId="1843A20B" w:rsidR="00913C81" w:rsidRPr="004620F3" w:rsidRDefault="00913C81" w:rsidP="00913C81">
      <w:pPr>
        <w:tabs>
          <w:tab w:val="left" w:pos="4455"/>
          <w:tab w:val="left" w:pos="6480"/>
        </w:tabs>
        <w:jc w:val="center"/>
        <w:rPr>
          <w:b/>
          <w:sz w:val="28"/>
          <w:szCs w:val="28"/>
        </w:rPr>
      </w:pPr>
      <w:r w:rsidRPr="00913C81">
        <w:rPr>
          <w:b/>
          <w:sz w:val="28"/>
          <w:szCs w:val="28"/>
        </w:rPr>
        <w:t>AMENDMENT NO:</w:t>
      </w:r>
      <w:r w:rsidRPr="004620F3">
        <w:rPr>
          <w:b/>
          <w:sz w:val="28"/>
          <w:szCs w:val="28"/>
        </w:rPr>
        <w:t xml:space="preserve">  </w:t>
      </w:r>
      <w:r>
        <w:rPr>
          <w:b/>
          <w:sz w:val="28"/>
          <w:szCs w:val="28"/>
        </w:rPr>
        <w:t>01</w:t>
      </w:r>
    </w:p>
    <w:p w14:paraId="173ADFEB" w14:textId="57640F0D" w:rsidR="004620F3" w:rsidRPr="00B67497" w:rsidRDefault="004620F3" w:rsidP="004620F3">
      <w:pPr>
        <w:tabs>
          <w:tab w:val="left" w:pos="4455"/>
          <w:tab w:val="left" w:pos="6480"/>
        </w:tabs>
        <w:jc w:val="center"/>
        <w:rPr>
          <w:b/>
          <w:sz w:val="28"/>
          <w:szCs w:val="28"/>
          <w:highlight w:val="green"/>
        </w:rPr>
      </w:pPr>
      <w:r w:rsidRPr="00B67497">
        <w:rPr>
          <w:b/>
          <w:sz w:val="28"/>
          <w:szCs w:val="28"/>
          <w:highlight w:val="green"/>
        </w:rPr>
        <w:t xml:space="preserve"> </w:t>
      </w:r>
    </w:p>
    <w:p w14:paraId="2D4D0E15" w14:textId="77777777" w:rsidR="004620F3" w:rsidRPr="004620F3" w:rsidRDefault="004620F3" w:rsidP="004620F3">
      <w:pPr>
        <w:rPr>
          <w:b/>
        </w:rPr>
      </w:pPr>
    </w:p>
    <w:tbl>
      <w:tblPr>
        <w:tblStyle w:val="TableGrid1"/>
        <w:tblW w:w="10075" w:type="dxa"/>
        <w:tblLook w:val="04A0" w:firstRow="1" w:lastRow="0" w:firstColumn="1" w:lastColumn="0" w:noHBand="0" w:noVBand="1"/>
      </w:tblPr>
      <w:tblGrid>
        <w:gridCol w:w="1870"/>
        <w:gridCol w:w="787"/>
        <w:gridCol w:w="778"/>
        <w:gridCol w:w="234"/>
        <w:gridCol w:w="903"/>
        <w:gridCol w:w="1857"/>
        <w:gridCol w:w="3646"/>
      </w:tblGrid>
      <w:tr w:rsidR="004620F3" w:rsidRPr="00B67497" w14:paraId="51BE0CEB" w14:textId="77777777" w:rsidTr="00890578">
        <w:trPr>
          <w:trHeight w:val="389"/>
        </w:trPr>
        <w:tc>
          <w:tcPr>
            <w:tcW w:w="3669" w:type="dxa"/>
            <w:gridSpan w:val="4"/>
            <w:shd w:val="clear" w:color="auto" w:fill="DBE5F1" w:themeFill="accent1" w:themeFillTint="33"/>
            <w:vAlign w:val="center"/>
          </w:tcPr>
          <w:p w14:paraId="00220E0E" w14:textId="475390C6" w:rsidR="004620F3" w:rsidRPr="00B67497" w:rsidRDefault="0021521C" w:rsidP="004620F3">
            <w:pPr>
              <w:rPr>
                <w:b/>
              </w:rPr>
            </w:pPr>
            <w:r>
              <w:rPr>
                <w:b/>
              </w:rPr>
              <w:t>Vendor</w:t>
            </w:r>
            <w:r w:rsidR="004620F3" w:rsidRPr="00B67497">
              <w:rPr>
                <w:b/>
              </w:rPr>
              <w:t>’s Organization Name:</w:t>
            </w:r>
          </w:p>
        </w:tc>
        <w:tc>
          <w:tcPr>
            <w:tcW w:w="6406" w:type="dxa"/>
            <w:gridSpan w:val="3"/>
          </w:tcPr>
          <w:p w14:paraId="3581DB12" w14:textId="77777777" w:rsidR="004620F3" w:rsidRPr="00B67497" w:rsidRDefault="004620F3" w:rsidP="004620F3">
            <w:pPr>
              <w:rPr>
                <w:b/>
              </w:rPr>
            </w:pPr>
          </w:p>
        </w:tc>
      </w:tr>
      <w:tr w:rsidR="004620F3" w:rsidRPr="00B67497" w14:paraId="4981805F" w14:textId="77777777" w:rsidTr="00890578">
        <w:trPr>
          <w:trHeight w:val="389"/>
        </w:trPr>
        <w:tc>
          <w:tcPr>
            <w:tcW w:w="3435" w:type="dxa"/>
            <w:gridSpan w:val="3"/>
            <w:shd w:val="clear" w:color="auto" w:fill="DBE5F1" w:themeFill="accent1" w:themeFillTint="33"/>
            <w:vAlign w:val="center"/>
          </w:tcPr>
          <w:p w14:paraId="03027143" w14:textId="7E8D3E83" w:rsidR="004620F3" w:rsidRPr="00B67497" w:rsidRDefault="00700475" w:rsidP="004620F3">
            <w:pPr>
              <w:rPr>
                <w:b/>
              </w:rPr>
            </w:pPr>
            <w:r w:rsidRPr="00700475">
              <w:rPr>
                <w:b/>
              </w:rPr>
              <w:t xml:space="preserve">MissouriBUYS </w:t>
            </w:r>
            <w:r w:rsidR="0021521C">
              <w:rPr>
                <w:b/>
              </w:rPr>
              <w:t>Supplier</w:t>
            </w:r>
            <w:r w:rsidRPr="00700475">
              <w:rPr>
                <w:b/>
              </w:rPr>
              <w:t xml:space="preserve"> Number:</w:t>
            </w:r>
          </w:p>
        </w:tc>
        <w:tc>
          <w:tcPr>
            <w:tcW w:w="6640" w:type="dxa"/>
            <w:gridSpan w:val="4"/>
          </w:tcPr>
          <w:p w14:paraId="0FBFBB4F" w14:textId="77777777" w:rsidR="004620F3" w:rsidRPr="00B67497" w:rsidRDefault="004620F3" w:rsidP="004620F3">
            <w:pPr>
              <w:rPr>
                <w:b/>
              </w:rPr>
            </w:pPr>
          </w:p>
        </w:tc>
      </w:tr>
      <w:tr w:rsidR="004620F3" w:rsidRPr="00B67497" w14:paraId="6385D160" w14:textId="77777777" w:rsidTr="00890578">
        <w:trPr>
          <w:trHeight w:val="389"/>
        </w:trPr>
        <w:tc>
          <w:tcPr>
            <w:tcW w:w="2657" w:type="dxa"/>
            <w:gridSpan w:val="2"/>
            <w:shd w:val="clear" w:color="auto" w:fill="DBE5F1" w:themeFill="accent1" w:themeFillTint="33"/>
            <w:vAlign w:val="center"/>
          </w:tcPr>
          <w:p w14:paraId="08268F9C" w14:textId="77777777" w:rsidR="004620F3" w:rsidRPr="00B67497" w:rsidRDefault="004620F3" w:rsidP="004620F3">
            <w:pPr>
              <w:rPr>
                <w:b/>
              </w:rPr>
            </w:pPr>
            <w:r w:rsidRPr="00B67497">
              <w:rPr>
                <w:b/>
              </w:rPr>
              <w:t>Point of Contact:</w:t>
            </w:r>
          </w:p>
        </w:tc>
        <w:tc>
          <w:tcPr>
            <w:tcW w:w="7418" w:type="dxa"/>
            <w:gridSpan w:val="5"/>
          </w:tcPr>
          <w:p w14:paraId="4A601802" w14:textId="77777777" w:rsidR="004620F3" w:rsidRPr="00B67497" w:rsidRDefault="004620F3" w:rsidP="004620F3">
            <w:pPr>
              <w:rPr>
                <w:b/>
              </w:rPr>
            </w:pPr>
          </w:p>
        </w:tc>
      </w:tr>
      <w:tr w:rsidR="004620F3" w:rsidRPr="00B67497" w14:paraId="20FD7DB6" w14:textId="77777777" w:rsidTr="00890578">
        <w:trPr>
          <w:trHeight w:val="389"/>
        </w:trPr>
        <w:tc>
          <w:tcPr>
            <w:tcW w:w="1870" w:type="dxa"/>
            <w:shd w:val="clear" w:color="auto" w:fill="DBE5F1" w:themeFill="accent1" w:themeFillTint="33"/>
          </w:tcPr>
          <w:p w14:paraId="1FBE491C" w14:textId="77777777" w:rsidR="004620F3" w:rsidRPr="00B67497" w:rsidRDefault="004620F3" w:rsidP="004620F3">
            <w:pPr>
              <w:rPr>
                <w:b/>
              </w:rPr>
            </w:pPr>
            <w:r w:rsidRPr="00B67497">
              <w:rPr>
                <w:b/>
              </w:rPr>
              <w:t>Phone Number:</w:t>
            </w:r>
          </w:p>
        </w:tc>
        <w:tc>
          <w:tcPr>
            <w:tcW w:w="2702" w:type="dxa"/>
            <w:gridSpan w:val="4"/>
          </w:tcPr>
          <w:p w14:paraId="62078CF7" w14:textId="77777777" w:rsidR="004620F3" w:rsidRPr="00B67497" w:rsidRDefault="004620F3" w:rsidP="004620F3">
            <w:pPr>
              <w:rPr>
                <w:b/>
              </w:rPr>
            </w:pPr>
          </w:p>
        </w:tc>
        <w:tc>
          <w:tcPr>
            <w:tcW w:w="1857" w:type="dxa"/>
            <w:shd w:val="clear" w:color="auto" w:fill="DBE5F1" w:themeFill="accent1" w:themeFillTint="33"/>
          </w:tcPr>
          <w:p w14:paraId="56B7B8BF" w14:textId="77777777" w:rsidR="004620F3" w:rsidRPr="00B67497" w:rsidRDefault="004620F3" w:rsidP="004620F3">
            <w:pPr>
              <w:rPr>
                <w:b/>
              </w:rPr>
            </w:pPr>
            <w:r w:rsidRPr="00B67497">
              <w:rPr>
                <w:b/>
              </w:rPr>
              <w:t>Email Address:</w:t>
            </w:r>
          </w:p>
        </w:tc>
        <w:tc>
          <w:tcPr>
            <w:tcW w:w="3646" w:type="dxa"/>
          </w:tcPr>
          <w:p w14:paraId="61374922" w14:textId="77777777" w:rsidR="004620F3" w:rsidRPr="00B67497" w:rsidRDefault="004620F3" w:rsidP="004620F3">
            <w:pPr>
              <w:rPr>
                <w:b/>
              </w:rPr>
            </w:pPr>
          </w:p>
        </w:tc>
      </w:tr>
      <w:tr w:rsidR="004620F3" w:rsidRPr="00B67497" w14:paraId="28911933" w14:textId="77777777" w:rsidTr="00890578">
        <w:trPr>
          <w:trHeight w:val="389"/>
        </w:trPr>
        <w:tc>
          <w:tcPr>
            <w:tcW w:w="2657" w:type="dxa"/>
            <w:gridSpan w:val="2"/>
            <w:shd w:val="clear" w:color="auto" w:fill="DBE5F1" w:themeFill="accent1" w:themeFillTint="33"/>
          </w:tcPr>
          <w:p w14:paraId="37CC7939" w14:textId="77777777" w:rsidR="004620F3" w:rsidRPr="00B67497" w:rsidRDefault="004620F3" w:rsidP="004620F3">
            <w:pPr>
              <w:rPr>
                <w:b/>
              </w:rPr>
            </w:pPr>
            <w:r w:rsidRPr="00B67497">
              <w:rPr>
                <w:b/>
              </w:rPr>
              <w:t>Mailing Address:</w:t>
            </w:r>
          </w:p>
        </w:tc>
        <w:tc>
          <w:tcPr>
            <w:tcW w:w="7418" w:type="dxa"/>
            <w:gridSpan w:val="5"/>
          </w:tcPr>
          <w:p w14:paraId="3A534BD6" w14:textId="77777777" w:rsidR="004620F3" w:rsidRPr="00B67497" w:rsidRDefault="004620F3" w:rsidP="004620F3">
            <w:pPr>
              <w:rPr>
                <w:b/>
              </w:rPr>
            </w:pPr>
          </w:p>
        </w:tc>
      </w:tr>
      <w:tr w:rsidR="004620F3" w:rsidRPr="00B67497" w14:paraId="21EDC978" w14:textId="77777777" w:rsidTr="00890578">
        <w:trPr>
          <w:trHeight w:val="389"/>
        </w:trPr>
        <w:tc>
          <w:tcPr>
            <w:tcW w:w="2657" w:type="dxa"/>
            <w:gridSpan w:val="2"/>
            <w:shd w:val="clear" w:color="auto" w:fill="DBE5F1" w:themeFill="accent1" w:themeFillTint="33"/>
          </w:tcPr>
          <w:p w14:paraId="618085CD" w14:textId="77777777" w:rsidR="004620F3" w:rsidRPr="00B67497" w:rsidRDefault="004620F3" w:rsidP="004620F3">
            <w:pPr>
              <w:rPr>
                <w:b/>
              </w:rPr>
            </w:pPr>
            <w:r w:rsidRPr="00B67497">
              <w:rPr>
                <w:b/>
              </w:rPr>
              <w:t>City/State/Zip:</w:t>
            </w:r>
          </w:p>
        </w:tc>
        <w:tc>
          <w:tcPr>
            <w:tcW w:w="7418" w:type="dxa"/>
            <w:gridSpan w:val="5"/>
          </w:tcPr>
          <w:p w14:paraId="1A9A063B" w14:textId="77777777" w:rsidR="004620F3" w:rsidRPr="00B67497" w:rsidRDefault="004620F3" w:rsidP="004620F3">
            <w:pPr>
              <w:rPr>
                <w:b/>
              </w:rPr>
            </w:pPr>
          </w:p>
        </w:tc>
      </w:tr>
    </w:tbl>
    <w:p w14:paraId="31E10309" w14:textId="77777777" w:rsidR="004620F3" w:rsidRPr="004620F3" w:rsidRDefault="004620F3" w:rsidP="004620F3">
      <w:pPr>
        <w:rPr>
          <w:b/>
        </w:rPr>
      </w:pPr>
    </w:p>
    <w:p w14:paraId="203E4923" w14:textId="5236DCB8" w:rsidR="004620F3" w:rsidRPr="004620F3" w:rsidRDefault="004620F3" w:rsidP="004620F3">
      <w:r w:rsidRPr="004620F3">
        <w:rPr>
          <w:i/>
        </w:rPr>
        <w:t xml:space="preserve">I am authorized to submit a </w:t>
      </w:r>
      <w:r w:rsidR="00460BEB">
        <w:rPr>
          <w:i/>
        </w:rPr>
        <w:t>bid</w:t>
      </w:r>
      <w:r w:rsidRPr="004620F3">
        <w:rPr>
          <w:i/>
        </w:rPr>
        <w:t xml:space="preserve"> to the State of Missouri in response to the </w:t>
      </w:r>
      <w:r w:rsidR="007A4650">
        <w:rPr>
          <w:i/>
        </w:rPr>
        <w:t>IFB</w:t>
      </w:r>
      <w:r w:rsidRPr="004620F3">
        <w:rPr>
          <w:i/>
        </w:rPr>
        <w:t xml:space="preserve"> on behalf of my organization, to provide the products and/or services at the prices submitted.  The information provided as my organization’s response is true and accurate. The </w:t>
      </w:r>
      <w:r w:rsidR="0021521C">
        <w:rPr>
          <w:i/>
        </w:rPr>
        <w:t>Vendor</w:t>
      </w:r>
      <w:r w:rsidRPr="004620F3">
        <w:rPr>
          <w:i/>
        </w:rPr>
        <w:t xml:space="preserve"> agrees that when a Notice of Award is signed and issued by an authorized official of the State of Missouri, a binding contract shall exist between the </w:t>
      </w:r>
      <w:r w:rsidR="0021521C">
        <w:rPr>
          <w:i/>
        </w:rPr>
        <w:t>Vendor</w:t>
      </w:r>
      <w:r w:rsidRPr="004620F3">
        <w:rPr>
          <w:i/>
        </w:rPr>
        <w:t xml:space="preserve"> and the State of Missouri, as defined in section 4.1.  </w:t>
      </w:r>
      <w:r w:rsidRPr="00B67497">
        <w:rPr>
          <w:i/>
        </w:rPr>
        <w:t xml:space="preserve">By signing below, the </w:t>
      </w:r>
      <w:r w:rsidR="0021521C">
        <w:rPr>
          <w:i/>
        </w:rPr>
        <w:t>Vendor</w:t>
      </w:r>
      <w:r w:rsidRPr="00B67497">
        <w:rPr>
          <w:i/>
        </w:rPr>
        <w:t xml:space="preserve"> hereby declares understanding, agreement and certification of compliance to provide the items and/or services, at the prices quoted, in accordance with all terms and conditions, requirements, and specifications of the original </w:t>
      </w:r>
      <w:r w:rsidR="007A4650">
        <w:rPr>
          <w:i/>
        </w:rPr>
        <w:t>IFB</w:t>
      </w:r>
      <w:r w:rsidRPr="00B67497">
        <w:rPr>
          <w:i/>
        </w:rPr>
        <w:t xml:space="preserve"> and any previously issued </w:t>
      </w:r>
      <w:r w:rsidR="007A4650">
        <w:rPr>
          <w:i/>
        </w:rPr>
        <w:t>IFB</w:t>
      </w:r>
      <w:r w:rsidRPr="00B67497">
        <w:rPr>
          <w:i/>
        </w:rPr>
        <w:t xml:space="preserve"> </w:t>
      </w:r>
      <w:r w:rsidR="0021017A">
        <w:rPr>
          <w:i/>
        </w:rPr>
        <w:t>amendment</w:t>
      </w:r>
      <w:r w:rsidRPr="00B67497">
        <w:rPr>
          <w:i/>
        </w:rPr>
        <w:t>s.</w:t>
      </w:r>
      <w:r w:rsidRPr="004620F3">
        <w:t xml:space="preserve">  </w:t>
      </w:r>
    </w:p>
    <w:p w14:paraId="10888787" w14:textId="77777777" w:rsidR="004620F3" w:rsidRPr="004620F3" w:rsidRDefault="004620F3" w:rsidP="004620F3">
      <w:pPr>
        <w:rPr>
          <w:i/>
        </w:rPr>
      </w:pPr>
    </w:p>
    <w:p w14:paraId="60C40847" w14:textId="77777777" w:rsidR="004620F3" w:rsidRPr="004620F3" w:rsidRDefault="004620F3" w:rsidP="004620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98"/>
        <w:gridCol w:w="4652"/>
      </w:tblGrid>
      <w:tr w:rsidR="004620F3" w:rsidRPr="004620F3" w14:paraId="7E9D42F8" w14:textId="77777777" w:rsidTr="004620F3">
        <w:trPr>
          <w:cantSplit/>
          <w:trHeight w:val="720"/>
        </w:trPr>
        <w:tc>
          <w:tcPr>
            <w:tcW w:w="5024" w:type="dxa"/>
          </w:tcPr>
          <w:p w14:paraId="5B7E7B82" w14:textId="77777777" w:rsidR="004620F3" w:rsidRPr="004620F3" w:rsidRDefault="004620F3" w:rsidP="004620F3">
            <w:pPr>
              <w:rPr>
                <w:b/>
                <w:sz w:val="20"/>
              </w:rPr>
            </w:pPr>
            <w:r w:rsidRPr="004620F3">
              <w:rPr>
                <w:b/>
                <w:sz w:val="20"/>
              </w:rPr>
              <w:t>Authorized Signature</w:t>
            </w:r>
          </w:p>
        </w:tc>
        <w:tc>
          <w:tcPr>
            <w:tcW w:w="5026" w:type="dxa"/>
          </w:tcPr>
          <w:p w14:paraId="1E5523C3" w14:textId="77777777" w:rsidR="004620F3" w:rsidRPr="004620F3" w:rsidRDefault="004620F3" w:rsidP="004620F3">
            <w:pPr>
              <w:tabs>
                <w:tab w:val="left" w:pos="1830"/>
              </w:tabs>
              <w:rPr>
                <w:b/>
                <w:sz w:val="20"/>
              </w:rPr>
            </w:pPr>
            <w:r w:rsidRPr="004620F3">
              <w:rPr>
                <w:b/>
                <w:sz w:val="20"/>
              </w:rPr>
              <w:t>Date</w:t>
            </w:r>
          </w:p>
          <w:p w14:paraId="4349BB25" w14:textId="77777777" w:rsidR="004620F3" w:rsidRPr="004620F3" w:rsidRDefault="004620F3" w:rsidP="004620F3">
            <w:pPr>
              <w:tabs>
                <w:tab w:val="left" w:pos="1830"/>
              </w:tabs>
              <w:rPr>
                <w:bCs/>
                <w:sz w:val="20"/>
              </w:rPr>
            </w:pPr>
            <w:r w:rsidRPr="004620F3">
              <w:rPr>
                <w:bCs/>
                <w:sz w:val="20"/>
              </w:rPr>
              <w:fldChar w:fldCharType="begin"/>
            </w:r>
            <w:r w:rsidRPr="004620F3">
              <w:rPr>
                <w:bCs/>
                <w:sz w:val="20"/>
              </w:rPr>
              <w:instrText xml:space="preserve"> FORMTEXT </w:instrText>
            </w:r>
            <w:r w:rsidR="00913C81">
              <w:rPr>
                <w:bCs/>
                <w:sz w:val="20"/>
              </w:rPr>
              <w:fldChar w:fldCharType="separate"/>
            </w:r>
            <w:r w:rsidRPr="004620F3">
              <w:rPr>
                <w:bCs/>
                <w:sz w:val="20"/>
              </w:rPr>
              <w:fldChar w:fldCharType="end"/>
            </w:r>
          </w:p>
        </w:tc>
      </w:tr>
      <w:tr w:rsidR="004620F3" w:rsidRPr="004620F3" w14:paraId="4D24365E" w14:textId="77777777" w:rsidTr="004620F3">
        <w:trPr>
          <w:cantSplit/>
          <w:trHeight w:val="720"/>
        </w:trPr>
        <w:tc>
          <w:tcPr>
            <w:tcW w:w="5024" w:type="dxa"/>
          </w:tcPr>
          <w:p w14:paraId="721F1DB3" w14:textId="77777777" w:rsidR="004620F3" w:rsidRPr="004620F3" w:rsidRDefault="004620F3" w:rsidP="004620F3">
            <w:pPr>
              <w:rPr>
                <w:b/>
                <w:sz w:val="20"/>
              </w:rPr>
            </w:pPr>
            <w:r w:rsidRPr="004620F3">
              <w:rPr>
                <w:b/>
                <w:sz w:val="20"/>
              </w:rPr>
              <w:t>Printed Name</w:t>
            </w:r>
          </w:p>
          <w:p w14:paraId="2EC354BD"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913C81">
              <w:rPr>
                <w:bCs/>
                <w:sz w:val="20"/>
              </w:rPr>
              <w:fldChar w:fldCharType="separate"/>
            </w:r>
            <w:r w:rsidRPr="004620F3">
              <w:rPr>
                <w:bCs/>
                <w:sz w:val="20"/>
              </w:rPr>
              <w:fldChar w:fldCharType="end"/>
            </w:r>
          </w:p>
        </w:tc>
        <w:tc>
          <w:tcPr>
            <w:tcW w:w="5026" w:type="dxa"/>
          </w:tcPr>
          <w:p w14:paraId="1696A21E" w14:textId="77777777" w:rsidR="004620F3" w:rsidRPr="004620F3" w:rsidRDefault="004620F3" w:rsidP="004620F3">
            <w:pPr>
              <w:rPr>
                <w:b/>
                <w:sz w:val="20"/>
              </w:rPr>
            </w:pPr>
            <w:r w:rsidRPr="004620F3">
              <w:rPr>
                <w:b/>
                <w:sz w:val="20"/>
              </w:rPr>
              <w:t>Title</w:t>
            </w:r>
          </w:p>
          <w:p w14:paraId="2BD60901"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913C81">
              <w:rPr>
                <w:bCs/>
                <w:sz w:val="20"/>
              </w:rPr>
              <w:fldChar w:fldCharType="separate"/>
            </w:r>
            <w:r w:rsidRPr="004620F3">
              <w:rPr>
                <w:bCs/>
                <w:sz w:val="20"/>
              </w:rPr>
              <w:fldChar w:fldCharType="end"/>
            </w:r>
          </w:p>
        </w:tc>
      </w:tr>
    </w:tbl>
    <w:p w14:paraId="0146872C" w14:textId="77777777" w:rsidR="004620F3" w:rsidRPr="004620F3" w:rsidRDefault="004620F3" w:rsidP="004620F3">
      <w:pPr>
        <w:rPr>
          <w:b/>
        </w:rPr>
      </w:pPr>
    </w:p>
    <w:p w14:paraId="09BC605B" w14:textId="77777777" w:rsidR="004620F3" w:rsidRPr="004620F3" w:rsidRDefault="004620F3" w:rsidP="004620F3">
      <w:r w:rsidRPr="004620F3">
        <w:br w:type="page"/>
      </w:r>
    </w:p>
    <w:p w14:paraId="1AC92D79" w14:textId="6CE3D989" w:rsidR="004620F3" w:rsidRPr="004620F3" w:rsidRDefault="004620F3" w:rsidP="004620F3">
      <w:pPr>
        <w:ind w:left="720" w:hanging="720"/>
        <w:outlineLvl w:val="0"/>
        <w:rPr>
          <w:b/>
          <w:caps/>
          <w:kern w:val="28"/>
        </w:rPr>
      </w:pPr>
      <w:r w:rsidRPr="004620F3">
        <w:rPr>
          <w:rFonts w:eastAsiaTheme="minorHAnsi"/>
          <w:b/>
          <w:caps/>
          <w:kern w:val="28"/>
        </w:rPr>
        <w:lastRenderedPageBreak/>
        <w:t xml:space="preserve">Exhibit </w:t>
      </w:r>
      <w:r w:rsidR="0033598E">
        <w:rPr>
          <w:b/>
          <w:caps/>
          <w:kern w:val="28"/>
        </w:rPr>
        <w:t>2</w:t>
      </w:r>
      <w:r w:rsidRPr="004620F3">
        <w:rPr>
          <w:b/>
          <w:caps/>
          <w:kern w:val="28"/>
        </w:rPr>
        <w:t>,</w:t>
      </w:r>
      <w:r w:rsidRPr="004620F3">
        <w:rPr>
          <w:caps/>
          <w:kern w:val="28"/>
        </w:rPr>
        <w:t xml:space="preserve"> </w:t>
      </w:r>
      <w:r w:rsidR="00460BEB" w:rsidRPr="00460BEB">
        <w:rPr>
          <w:b/>
          <w:caps/>
          <w:kern w:val="28"/>
        </w:rPr>
        <w:t>BID</w:t>
      </w:r>
      <w:r w:rsidRPr="004620F3">
        <w:rPr>
          <w:b/>
          <w:caps/>
          <w:kern w:val="28"/>
        </w:rPr>
        <w:t xml:space="preserve"> Submittal Checklist</w:t>
      </w:r>
    </w:p>
    <w:p w14:paraId="32E23298" w14:textId="77777777" w:rsidR="004620F3" w:rsidRPr="004620F3" w:rsidRDefault="004620F3" w:rsidP="004620F3">
      <w:pPr>
        <w:outlineLvl w:val="1"/>
        <w:rPr>
          <w:b/>
          <w:sz w:val="18"/>
        </w:rPr>
      </w:pPr>
    </w:p>
    <w:p w14:paraId="2ABBB2D2" w14:textId="77777777" w:rsidR="004620F3" w:rsidRPr="004620F3" w:rsidRDefault="004620F3" w:rsidP="004620F3">
      <w:pPr>
        <w:pBdr>
          <w:top w:val="single" w:sz="36" w:space="1" w:color="auto"/>
        </w:pBdr>
        <w:jc w:val="center"/>
        <w:outlineLvl w:val="1"/>
        <w:rPr>
          <w:b/>
          <w:sz w:val="16"/>
        </w:rPr>
      </w:pPr>
    </w:p>
    <w:p w14:paraId="7DC7E9F4" w14:textId="0FA3C959" w:rsidR="00732074" w:rsidRPr="00F44D89" w:rsidRDefault="00732074" w:rsidP="00732074">
      <w:pPr>
        <w:outlineLvl w:val="2"/>
      </w:pPr>
      <w:r w:rsidRPr="00F44D89">
        <w:t xml:space="preserve">The following table is provided to assist the </w:t>
      </w:r>
      <w:r w:rsidR="0021521C">
        <w:t>Vendor</w:t>
      </w:r>
      <w:r w:rsidRPr="00F44D89">
        <w:t xml:space="preserve"> in completing their </w:t>
      </w:r>
      <w:r w:rsidR="00460BEB">
        <w:t>bid</w:t>
      </w:r>
      <w:r w:rsidRPr="00F44D89">
        <w:t xml:space="preserve">.  It is the </w:t>
      </w:r>
      <w:r w:rsidR="0021521C">
        <w:t>Vendor</w:t>
      </w:r>
      <w:r w:rsidRPr="00F44D89">
        <w:t>’s sole responsibility to ensure that all mandatory requirements</w:t>
      </w:r>
      <w:r w:rsidR="00460BEB">
        <w:t xml:space="preserve"> are met and that their bid</w:t>
      </w:r>
      <w:r>
        <w:t>,</w:t>
      </w:r>
      <w:r w:rsidRPr="00F44D89">
        <w:t xml:space="preserve"> including all exhibits</w:t>
      </w:r>
      <w:r>
        <w:t>,</w:t>
      </w:r>
      <w:r w:rsidRPr="00F44D89">
        <w:t xml:space="preserve"> are properly completed and submitted with the</w:t>
      </w:r>
      <w:r>
        <w:t>ir</w:t>
      </w:r>
      <w:r w:rsidRPr="00F44D89">
        <w:t xml:space="preserve"> </w:t>
      </w:r>
      <w:r w:rsidR="00460BEB">
        <w:t>bid</w:t>
      </w:r>
      <w:r w:rsidRPr="00F44D89">
        <w:t xml:space="preserve">.  The </w:t>
      </w:r>
      <w:r w:rsidR="0021521C">
        <w:t>Vendor</w:t>
      </w:r>
      <w:r w:rsidRPr="00F44D89">
        <w:t xml:space="preserve"> </w:t>
      </w:r>
      <w:r>
        <w:t xml:space="preserve">may want to check the Task Complete boxes to ensure that each of these items are completed and/or submitted with the </w:t>
      </w:r>
      <w:r w:rsidR="0021521C">
        <w:t>Vendor</w:t>
      </w:r>
      <w:r>
        <w:t>’s response.</w:t>
      </w:r>
      <w:r w:rsidRPr="00F44D89">
        <w:t xml:space="preserve"> </w:t>
      </w:r>
    </w:p>
    <w:p w14:paraId="79673F05" w14:textId="77777777" w:rsidR="004620F3" w:rsidRPr="004620F3" w:rsidRDefault="004620F3" w:rsidP="004620F3"/>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645"/>
        <w:gridCol w:w="1121"/>
      </w:tblGrid>
      <w:tr w:rsidR="004620F3" w:rsidRPr="004620F3" w14:paraId="0C20B616" w14:textId="77777777" w:rsidTr="00FC21C0">
        <w:trPr>
          <w:cantSplit/>
          <w:tblHeader/>
        </w:trPr>
        <w:tc>
          <w:tcPr>
            <w:tcW w:w="599" w:type="dxa"/>
            <w:shd w:val="clear" w:color="auto" w:fill="F2F2F2"/>
          </w:tcPr>
          <w:p w14:paraId="08E99157" w14:textId="77777777" w:rsidR="004620F3" w:rsidRPr="004620F3" w:rsidRDefault="004620F3" w:rsidP="004620F3">
            <w:pPr>
              <w:outlineLvl w:val="2"/>
            </w:pPr>
            <w:r w:rsidRPr="004620F3">
              <w:br w:type="page"/>
            </w:r>
          </w:p>
          <w:p w14:paraId="03796717" w14:textId="77777777" w:rsidR="004620F3" w:rsidRPr="004620F3" w:rsidRDefault="004620F3" w:rsidP="004620F3">
            <w:pPr>
              <w:outlineLvl w:val="2"/>
            </w:pPr>
          </w:p>
          <w:p w14:paraId="63747E79" w14:textId="77777777" w:rsidR="004620F3" w:rsidRPr="004620F3" w:rsidRDefault="004620F3" w:rsidP="004620F3">
            <w:pPr>
              <w:outlineLvl w:val="2"/>
            </w:pPr>
            <w:r w:rsidRPr="004620F3">
              <w:t>No.</w:t>
            </w:r>
          </w:p>
        </w:tc>
        <w:tc>
          <w:tcPr>
            <w:tcW w:w="7645" w:type="dxa"/>
            <w:shd w:val="clear" w:color="auto" w:fill="F2F2F2"/>
          </w:tcPr>
          <w:p w14:paraId="0724CCBD" w14:textId="7B314A27" w:rsidR="004620F3" w:rsidRPr="004620F3" w:rsidRDefault="004620F3" w:rsidP="00460BEB">
            <w:pPr>
              <w:outlineLvl w:val="2"/>
            </w:pPr>
            <w:r w:rsidRPr="004620F3">
              <w:rPr>
                <w:b/>
              </w:rPr>
              <w:t xml:space="preserve">Description – </w:t>
            </w:r>
            <w:r w:rsidRPr="004620F3">
              <w:t xml:space="preserve">While not all documents/items listed below are mandatory in submitting a responsive </w:t>
            </w:r>
            <w:r w:rsidR="00460BEB">
              <w:t>bid</w:t>
            </w:r>
            <w:r w:rsidRPr="004620F3">
              <w:t>,</w:t>
            </w:r>
            <w:r w:rsidRPr="004620F3">
              <w:rPr>
                <w:b/>
              </w:rPr>
              <w:t xml:space="preserve"> </w:t>
            </w:r>
            <w:r w:rsidRPr="004620F3">
              <w:t xml:space="preserve">failure to provide adequate information to completely address the specified evaluation criteria may at least result in minimal subjective consideration and may result in </w:t>
            </w:r>
            <w:r w:rsidRPr="004620F3">
              <w:rPr>
                <w:u w:val="single"/>
              </w:rPr>
              <w:t>rejection</w:t>
            </w:r>
            <w:r w:rsidRPr="004620F3">
              <w:t xml:space="preserve"> of the </w:t>
            </w:r>
            <w:r w:rsidR="0021521C">
              <w:t>Vendor</w:t>
            </w:r>
            <w:r w:rsidRPr="004620F3">
              <w:t>’s response.</w:t>
            </w:r>
          </w:p>
        </w:tc>
        <w:tc>
          <w:tcPr>
            <w:tcW w:w="1121" w:type="dxa"/>
            <w:shd w:val="clear" w:color="auto" w:fill="F2F2F2"/>
          </w:tcPr>
          <w:p w14:paraId="29CF2DE7" w14:textId="77777777" w:rsidR="004620F3" w:rsidRPr="004620F3" w:rsidRDefault="004620F3" w:rsidP="004620F3">
            <w:pPr>
              <w:outlineLvl w:val="2"/>
              <w:rPr>
                <w:b/>
              </w:rPr>
            </w:pPr>
            <w:r w:rsidRPr="004620F3">
              <w:rPr>
                <w:b/>
              </w:rPr>
              <w:t>Task Complete</w:t>
            </w:r>
          </w:p>
        </w:tc>
      </w:tr>
      <w:tr w:rsidR="00732074" w:rsidRPr="004620F3" w14:paraId="2CB14BB8" w14:textId="77777777" w:rsidTr="00FC21C0">
        <w:trPr>
          <w:cantSplit/>
        </w:trPr>
        <w:tc>
          <w:tcPr>
            <w:tcW w:w="599" w:type="dxa"/>
            <w:shd w:val="clear" w:color="auto" w:fill="auto"/>
          </w:tcPr>
          <w:p w14:paraId="5DF62230" w14:textId="77777777" w:rsidR="00732074" w:rsidRPr="004620F3" w:rsidRDefault="00732074" w:rsidP="00732074">
            <w:pPr>
              <w:outlineLvl w:val="2"/>
            </w:pPr>
            <w:r w:rsidRPr="004620F3">
              <w:t>1.</w:t>
            </w:r>
          </w:p>
        </w:tc>
        <w:tc>
          <w:tcPr>
            <w:tcW w:w="7645" w:type="dxa"/>
            <w:shd w:val="clear" w:color="auto" w:fill="auto"/>
          </w:tcPr>
          <w:p w14:paraId="468A6E1E" w14:textId="177639AB" w:rsidR="00732074" w:rsidRPr="004620F3" w:rsidRDefault="00732074" w:rsidP="00460BEB">
            <w:pPr>
              <w:outlineLvl w:val="2"/>
            </w:pPr>
            <w:r w:rsidRPr="00F44D89">
              <w:t xml:space="preserve">Complete and sign </w:t>
            </w:r>
            <w:r w:rsidRPr="00F44D89">
              <w:rPr>
                <w:rFonts w:eastAsiaTheme="minorHAnsi"/>
                <w:b/>
              </w:rPr>
              <w:t xml:space="preserve">Exhibit </w:t>
            </w:r>
            <w:r w:rsidR="0033598E">
              <w:rPr>
                <w:b/>
              </w:rPr>
              <w:t>1</w:t>
            </w:r>
            <w:r w:rsidRPr="00F44D89">
              <w:rPr>
                <w:b/>
              </w:rPr>
              <w:t xml:space="preserve">, </w:t>
            </w:r>
            <w:r w:rsidR="00460BEB">
              <w:rPr>
                <w:b/>
              </w:rPr>
              <w:t>Bid</w:t>
            </w:r>
            <w:r w:rsidRPr="00F44D89">
              <w:rPr>
                <w:b/>
              </w:rPr>
              <w:t xml:space="preserve"> Signature Page</w:t>
            </w:r>
            <w:r>
              <w:rPr>
                <w:b/>
              </w:rPr>
              <w:t>.</w:t>
            </w:r>
            <w:r w:rsidRPr="00F44D89">
              <w:t xml:space="preserve"> </w:t>
            </w:r>
          </w:p>
        </w:tc>
        <w:tc>
          <w:tcPr>
            <w:tcW w:w="1121" w:type="dxa"/>
          </w:tcPr>
          <w:p w14:paraId="47AF5734" w14:textId="77777777" w:rsidR="00732074" w:rsidRPr="004620F3" w:rsidRDefault="00913C81" w:rsidP="00732074">
            <w:pPr>
              <w:jc w:val="center"/>
              <w:outlineLvl w:val="2"/>
            </w:pPr>
            <w:sdt>
              <w:sdtPr>
                <w:id w:val="1456220832"/>
                <w14:checkbox>
                  <w14:checked w14:val="0"/>
                  <w14:checkedState w14:val="2612" w14:font="MS Gothic"/>
                  <w14:uncheckedState w14:val="2610" w14:font="MS Gothic"/>
                </w14:checkbox>
              </w:sdtPr>
              <w:sdtEndPr/>
              <w:sdtContent>
                <w:r w:rsidR="00CC0052">
                  <w:rPr>
                    <w:rFonts w:ascii="MS Gothic" w:eastAsia="MS Gothic" w:hAnsi="MS Gothic" w:hint="eastAsia"/>
                  </w:rPr>
                  <w:t>☐</w:t>
                </w:r>
              </w:sdtContent>
            </w:sdt>
          </w:p>
        </w:tc>
      </w:tr>
      <w:tr w:rsidR="00732074" w:rsidRPr="004620F3" w14:paraId="6F142E67" w14:textId="77777777" w:rsidTr="00FC21C0">
        <w:trPr>
          <w:cantSplit/>
        </w:trPr>
        <w:tc>
          <w:tcPr>
            <w:tcW w:w="599" w:type="dxa"/>
            <w:shd w:val="clear" w:color="auto" w:fill="auto"/>
          </w:tcPr>
          <w:p w14:paraId="28B2A5EA" w14:textId="77777777" w:rsidR="00732074" w:rsidRPr="004620F3" w:rsidRDefault="00732074" w:rsidP="00732074">
            <w:pPr>
              <w:outlineLvl w:val="2"/>
            </w:pPr>
            <w:r>
              <w:t>2</w:t>
            </w:r>
            <w:r w:rsidRPr="004620F3">
              <w:t>.</w:t>
            </w:r>
          </w:p>
        </w:tc>
        <w:tc>
          <w:tcPr>
            <w:tcW w:w="7645" w:type="dxa"/>
            <w:shd w:val="clear" w:color="auto" w:fill="auto"/>
          </w:tcPr>
          <w:p w14:paraId="6893D434" w14:textId="63E4E045" w:rsidR="00732074" w:rsidRPr="004620F3" w:rsidRDefault="00732074" w:rsidP="00732074">
            <w:pPr>
              <w:outlineLvl w:val="2"/>
            </w:pPr>
            <w:r>
              <w:t>Complete all pricing required</w:t>
            </w:r>
            <w:r w:rsidRPr="00F44D89">
              <w:t xml:space="preserve"> on </w:t>
            </w:r>
            <w:r w:rsidRPr="00F44D89">
              <w:rPr>
                <w:rFonts w:eastAsiaTheme="minorHAnsi"/>
                <w:b/>
              </w:rPr>
              <w:t xml:space="preserve">Exhibit </w:t>
            </w:r>
            <w:r w:rsidR="0033598E">
              <w:rPr>
                <w:b/>
              </w:rPr>
              <w:t>3</w:t>
            </w:r>
            <w:r w:rsidRPr="00F44D89">
              <w:rPr>
                <w:b/>
              </w:rPr>
              <w:t>, Pricing Page</w:t>
            </w:r>
            <w:r>
              <w:rPr>
                <w:b/>
              </w:rPr>
              <w:t>(</w:t>
            </w:r>
            <w:r w:rsidRPr="00F44D89">
              <w:rPr>
                <w:b/>
              </w:rPr>
              <w:t>s</w:t>
            </w:r>
            <w:r>
              <w:rPr>
                <w:b/>
              </w:rPr>
              <w:t>).</w:t>
            </w:r>
          </w:p>
        </w:tc>
        <w:tc>
          <w:tcPr>
            <w:tcW w:w="1121" w:type="dxa"/>
          </w:tcPr>
          <w:p w14:paraId="0A40B2B3" w14:textId="77777777" w:rsidR="00732074" w:rsidRPr="004620F3" w:rsidRDefault="00913C81" w:rsidP="00732074">
            <w:pPr>
              <w:jc w:val="center"/>
              <w:outlineLvl w:val="2"/>
            </w:pPr>
            <w:sdt>
              <w:sdtPr>
                <w:id w:val="826857689"/>
                <w14:checkbox>
                  <w14:checked w14:val="0"/>
                  <w14:checkedState w14:val="2612" w14:font="MS Gothic"/>
                  <w14:uncheckedState w14:val="2610" w14:font="MS Gothic"/>
                </w14:checkbox>
              </w:sdtPr>
              <w:sdtEndPr/>
              <w:sdtContent>
                <w:r w:rsidR="00732074" w:rsidRPr="004620F3">
                  <w:rPr>
                    <w:rFonts w:ascii="Segoe UI Symbol" w:eastAsia="MS Gothic" w:hAnsi="Segoe UI Symbol" w:cs="Segoe UI Symbol"/>
                  </w:rPr>
                  <w:t>☐</w:t>
                </w:r>
              </w:sdtContent>
            </w:sdt>
          </w:p>
        </w:tc>
      </w:tr>
      <w:tr w:rsidR="004620F3" w:rsidRPr="004620F3" w14:paraId="57C8C8B9" w14:textId="77777777" w:rsidTr="00FC21C0">
        <w:trPr>
          <w:cantSplit/>
        </w:trPr>
        <w:tc>
          <w:tcPr>
            <w:tcW w:w="599" w:type="dxa"/>
            <w:shd w:val="clear" w:color="auto" w:fill="auto"/>
          </w:tcPr>
          <w:p w14:paraId="4909517F" w14:textId="77777777" w:rsidR="004620F3" w:rsidRPr="004620F3" w:rsidRDefault="00732074" w:rsidP="004620F3">
            <w:pPr>
              <w:outlineLvl w:val="2"/>
            </w:pPr>
            <w:r>
              <w:t>4</w:t>
            </w:r>
            <w:r w:rsidR="004620F3" w:rsidRPr="004620F3">
              <w:t>.</w:t>
            </w:r>
          </w:p>
        </w:tc>
        <w:tc>
          <w:tcPr>
            <w:tcW w:w="7645" w:type="dxa"/>
            <w:shd w:val="clear" w:color="auto" w:fill="auto"/>
          </w:tcPr>
          <w:p w14:paraId="05884F48" w14:textId="5D8F056D" w:rsidR="004620F3" w:rsidRPr="004620F3" w:rsidRDefault="004620F3" w:rsidP="00E147E7">
            <w:pPr>
              <w:outlineLvl w:val="2"/>
            </w:pPr>
            <w:r w:rsidRPr="004620F3">
              <w:t xml:space="preserve">Complete </w:t>
            </w:r>
            <w:r w:rsidRPr="004620F3">
              <w:rPr>
                <w:b/>
              </w:rPr>
              <w:t xml:space="preserve">Technical </w:t>
            </w:r>
            <w:r w:rsidR="00E147E7">
              <w:rPr>
                <w:b/>
              </w:rPr>
              <w:t>Bid</w:t>
            </w:r>
            <w:r w:rsidRPr="004620F3">
              <w:rPr>
                <w:b/>
              </w:rPr>
              <w:t xml:space="preserve"> </w:t>
            </w:r>
            <w:r w:rsidRPr="004620F3">
              <w:rPr>
                <w:rFonts w:eastAsiaTheme="minorHAnsi"/>
                <w:b/>
              </w:rPr>
              <w:t xml:space="preserve">Exhibit </w:t>
            </w:r>
            <w:r w:rsidR="00FC21C0">
              <w:rPr>
                <w:b/>
              </w:rPr>
              <w:t>4</w:t>
            </w:r>
            <w:r w:rsidRPr="004620F3">
              <w:rPr>
                <w:b/>
              </w:rPr>
              <w:t>, Experience of Organization and Past Performance</w:t>
            </w:r>
            <w:r w:rsidR="00732074">
              <w:rPr>
                <w:b/>
              </w:rPr>
              <w:t>.</w:t>
            </w:r>
          </w:p>
        </w:tc>
        <w:tc>
          <w:tcPr>
            <w:tcW w:w="1121" w:type="dxa"/>
          </w:tcPr>
          <w:p w14:paraId="59561DF9" w14:textId="77777777" w:rsidR="004620F3" w:rsidRPr="004620F3" w:rsidRDefault="00913C81" w:rsidP="004620F3">
            <w:pPr>
              <w:jc w:val="center"/>
              <w:outlineLvl w:val="2"/>
            </w:pPr>
            <w:sdt>
              <w:sdtPr>
                <w:id w:val="1467464041"/>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282DF48" w14:textId="77777777" w:rsidTr="00FC21C0">
        <w:trPr>
          <w:cantSplit/>
        </w:trPr>
        <w:tc>
          <w:tcPr>
            <w:tcW w:w="599" w:type="dxa"/>
            <w:shd w:val="clear" w:color="auto" w:fill="auto"/>
          </w:tcPr>
          <w:p w14:paraId="4CC9574B" w14:textId="77777777" w:rsidR="004620F3" w:rsidRPr="004620F3" w:rsidRDefault="00732074" w:rsidP="004620F3">
            <w:pPr>
              <w:outlineLvl w:val="2"/>
            </w:pPr>
            <w:r>
              <w:t>5</w:t>
            </w:r>
            <w:r w:rsidR="004620F3" w:rsidRPr="004620F3">
              <w:t>.</w:t>
            </w:r>
          </w:p>
        </w:tc>
        <w:tc>
          <w:tcPr>
            <w:tcW w:w="7645" w:type="dxa"/>
            <w:shd w:val="clear" w:color="auto" w:fill="auto"/>
          </w:tcPr>
          <w:p w14:paraId="6326BC46" w14:textId="13A47838" w:rsidR="004620F3" w:rsidRPr="004620F3" w:rsidRDefault="004620F3" w:rsidP="00E147E7">
            <w:pPr>
              <w:outlineLvl w:val="2"/>
            </w:pPr>
            <w:r w:rsidRPr="004620F3">
              <w:t xml:space="preserve">Complete </w:t>
            </w:r>
            <w:r w:rsidRPr="004620F3">
              <w:rPr>
                <w:b/>
                <w:color w:val="000000"/>
              </w:rPr>
              <w:t xml:space="preserve">Technical </w:t>
            </w:r>
            <w:r w:rsidR="00E147E7">
              <w:rPr>
                <w:b/>
                <w:color w:val="000000"/>
              </w:rPr>
              <w:t>Bid</w:t>
            </w:r>
            <w:r w:rsidRPr="004620F3">
              <w:rPr>
                <w:b/>
                <w:color w:val="000000"/>
              </w:rPr>
              <w:t xml:space="preserve"> Exhibit</w:t>
            </w:r>
            <w:r w:rsidRPr="004620F3">
              <w:rPr>
                <w:color w:val="000000"/>
              </w:rPr>
              <w:t xml:space="preserve"> </w:t>
            </w:r>
            <w:r w:rsidR="00FC21C0">
              <w:rPr>
                <w:b/>
              </w:rPr>
              <w:t>5</w:t>
            </w:r>
            <w:r w:rsidRPr="004620F3">
              <w:rPr>
                <w:b/>
              </w:rPr>
              <w:t xml:space="preserve">, </w:t>
            </w:r>
            <w:r w:rsidR="00686FD6">
              <w:rPr>
                <w:b/>
                <w:color w:val="000000"/>
              </w:rPr>
              <w:t>Personnel</w:t>
            </w:r>
            <w:r w:rsidRPr="004620F3">
              <w:rPr>
                <w:b/>
                <w:color w:val="000000"/>
              </w:rPr>
              <w:t xml:space="preserve"> Qualifications</w:t>
            </w:r>
            <w:r w:rsidR="00732074">
              <w:rPr>
                <w:b/>
                <w:color w:val="000000"/>
              </w:rPr>
              <w:t>.</w:t>
            </w:r>
          </w:p>
        </w:tc>
        <w:tc>
          <w:tcPr>
            <w:tcW w:w="1121" w:type="dxa"/>
          </w:tcPr>
          <w:p w14:paraId="6011B613" w14:textId="77777777" w:rsidR="004620F3" w:rsidRPr="004620F3" w:rsidRDefault="00913C81" w:rsidP="004620F3">
            <w:pPr>
              <w:jc w:val="center"/>
              <w:outlineLvl w:val="2"/>
            </w:pPr>
            <w:sdt>
              <w:sdtPr>
                <w:id w:val="220103590"/>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3BC06167" w14:textId="77777777" w:rsidTr="00FC21C0">
        <w:trPr>
          <w:cantSplit/>
        </w:trPr>
        <w:tc>
          <w:tcPr>
            <w:tcW w:w="599" w:type="dxa"/>
            <w:shd w:val="clear" w:color="auto" w:fill="auto"/>
          </w:tcPr>
          <w:p w14:paraId="11BC819C" w14:textId="77777777" w:rsidR="004620F3" w:rsidRPr="004620F3" w:rsidRDefault="00732074" w:rsidP="004620F3">
            <w:pPr>
              <w:outlineLvl w:val="2"/>
            </w:pPr>
            <w:r>
              <w:t>6</w:t>
            </w:r>
            <w:r w:rsidR="004620F3" w:rsidRPr="004620F3">
              <w:t>.</w:t>
            </w:r>
          </w:p>
        </w:tc>
        <w:tc>
          <w:tcPr>
            <w:tcW w:w="7645" w:type="dxa"/>
            <w:shd w:val="clear" w:color="auto" w:fill="auto"/>
          </w:tcPr>
          <w:p w14:paraId="07C4F6D9" w14:textId="6AB033F4" w:rsidR="004620F3" w:rsidRPr="004620F3" w:rsidRDefault="004620F3" w:rsidP="00E147E7">
            <w:pPr>
              <w:outlineLvl w:val="2"/>
            </w:pPr>
            <w:r w:rsidRPr="004620F3">
              <w:t xml:space="preserve">Complete </w:t>
            </w:r>
            <w:r w:rsidRPr="004620F3">
              <w:rPr>
                <w:b/>
              </w:rPr>
              <w:t xml:space="preserve">Technical </w:t>
            </w:r>
            <w:r w:rsidR="00E147E7">
              <w:rPr>
                <w:b/>
              </w:rPr>
              <w:t>Bid</w:t>
            </w:r>
            <w:r w:rsidRPr="004620F3">
              <w:rPr>
                <w:b/>
              </w:rPr>
              <w:t xml:space="preserve"> </w:t>
            </w:r>
            <w:r w:rsidRPr="004620F3">
              <w:rPr>
                <w:rFonts w:eastAsiaTheme="minorHAnsi"/>
                <w:b/>
              </w:rPr>
              <w:t xml:space="preserve">Exhibit </w:t>
            </w:r>
            <w:r w:rsidR="00FC21C0">
              <w:rPr>
                <w:b/>
              </w:rPr>
              <w:t>6</w:t>
            </w:r>
            <w:r w:rsidRPr="004620F3">
              <w:rPr>
                <w:b/>
              </w:rPr>
              <w:t xml:space="preserve">, </w:t>
            </w:r>
            <w:r w:rsidR="00D10F38">
              <w:rPr>
                <w:b/>
              </w:rPr>
              <w:t xml:space="preserve">Methodology and </w:t>
            </w:r>
            <w:r w:rsidR="00D10F38" w:rsidRPr="00513F5E">
              <w:rPr>
                <w:b/>
              </w:rPr>
              <w:t>Approach</w:t>
            </w:r>
            <w:r w:rsidRPr="00513F5E">
              <w:rPr>
                <w:b/>
                <w:color w:val="000000"/>
              </w:rPr>
              <w:t xml:space="preserve"> Plan</w:t>
            </w:r>
            <w:r w:rsidR="00732074" w:rsidRPr="00513F5E">
              <w:rPr>
                <w:b/>
                <w:color w:val="000000"/>
              </w:rPr>
              <w:t>.</w:t>
            </w:r>
          </w:p>
        </w:tc>
        <w:tc>
          <w:tcPr>
            <w:tcW w:w="1121" w:type="dxa"/>
          </w:tcPr>
          <w:p w14:paraId="2A3E86A6" w14:textId="77777777" w:rsidR="004620F3" w:rsidRPr="004620F3" w:rsidRDefault="00913C81" w:rsidP="004620F3">
            <w:pPr>
              <w:jc w:val="center"/>
              <w:outlineLvl w:val="2"/>
            </w:pPr>
            <w:sdt>
              <w:sdtPr>
                <w:id w:val="-1050989385"/>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CE480D9" w14:textId="77777777" w:rsidTr="00FC21C0">
        <w:trPr>
          <w:cantSplit/>
        </w:trPr>
        <w:tc>
          <w:tcPr>
            <w:tcW w:w="599" w:type="dxa"/>
            <w:shd w:val="clear" w:color="auto" w:fill="auto"/>
          </w:tcPr>
          <w:p w14:paraId="5E6570C0" w14:textId="77777777" w:rsidR="004620F3" w:rsidRPr="004620F3" w:rsidRDefault="00732074" w:rsidP="004620F3">
            <w:pPr>
              <w:outlineLvl w:val="2"/>
            </w:pPr>
            <w:r>
              <w:t>7</w:t>
            </w:r>
            <w:r w:rsidR="004620F3" w:rsidRPr="004620F3">
              <w:t>.</w:t>
            </w:r>
          </w:p>
        </w:tc>
        <w:tc>
          <w:tcPr>
            <w:tcW w:w="7645" w:type="dxa"/>
            <w:shd w:val="clear" w:color="auto" w:fill="auto"/>
          </w:tcPr>
          <w:p w14:paraId="74A368C3" w14:textId="2DD39C12" w:rsidR="004620F3" w:rsidRPr="004620F3" w:rsidRDefault="004620F3" w:rsidP="00AC6536">
            <w:pPr>
              <w:outlineLvl w:val="2"/>
            </w:pPr>
            <w:r w:rsidRPr="004620F3">
              <w:t xml:space="preserve">Complete </w:t>
            </w:r>
            <w:r w:rsidRPr="004620F3">
              <w:rPr>
                <w:rFonts w:eastAsiaTheme="minorHAnsi"/>
                <w:b/>
              </w:rPr>
              <w:t xml:space="preserve">Exhibit </w:t>
            </w:r>
            <w:r w:rsidR="00FC21C0">
              <w:rPr>
                <w:b/>
              </w:rPr>
              <w:t>7</w:t>
            </w:r>
            <w:r w:rsidRPr="004620F3">
              <w:rPr>
                <w:b/>
              </w:rPr>
              <w:t>, Participation Commitment</w:t>
            </w:r>
            <w:r w:rsidRPr="004620F3">
              <w:t xml:space="preserve"> for any Organization for the Blind/Sheltered Workshop, and/or SDVE proposed</w:t>
            </w:r>
            <w:r w:rsidR="00732074">
              <w:t>.</w:t>
            </w:r>
          </w:p>
        </w:tc>
        <w:tc>
          <w:tcPr>
            <w:tcW w:w="1121" w:type="dxa"/>
          </w:tcPr>
          <w:p w14:paraId="3BF6FA13" w14:textId="77777777" w:rsidR="004620F3" w:rsidRPr="004620F3" w:rsidRDefault="00913C81" w:rsidP="004620F3">
            <w:pPr>
              <w:jc w:val="center"/>
              <w:outlineLvl w:val="2"/>
            </w:pPr>
            <w:sdt>
              <w:sdtPr>
                <w:id w:val="-576063498"/>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66160A2" w14:textId="77777777" w:rsidTr="00FC21C0">
        <w:trPr>
          <w:cantSplit/>
        </w:trPr>
        <w:tc>
          <w:tcPr>
            <w:tcW w:w="599" w:type="dxa"/>
            <w:shd w:val="clear" w:color="auto" w:fill="auto"/>
          </w:tcPr>
          <w:p w14:paraId="352FC56C" w14:textId="77777777" w:rsidR="004620F3" w:rsidRPr="004620F3" w:rsidRDefault="00732074" w:rsidP="004620F3">
            <w:pPr>
              <w:outlineLvl w:val="2"/>
            </w:pPr>
            <w:r>
              <w:t>8</w:t>
            </w:r>
            <w:r w:rsidR="004620F3" w:rsidRPr="004620F3">
              <w:t>.</w:t>
            </w:r>
          </w:p>
        </w:tc>
        <w:tc>
          <w:tcPr>
            <w:tcW w:w="7645" w:type="dxa"/>
            <w:shd w:val="clear" w:color="auto" w:fill="auto"/>
          </w:tcPr>
          <w:p w14:paraId="04B589BE" w14:textId="5393842F" w:rsidR="004620F3" w:rsidRPr="004620F3" w:rsidRDefault="004620F3" w:rsidP="00AC6536">
            <w:pPr>
              <w:outlineLvl w:val="2"/>
            </w:pPr>
            <w:r w:rsidRPr="004620F3">
              <w:t xml:space="preserve">Complete </w:t>
            </w:r>
            <w:r w:rsidRPr="004620F3">
              <w:rPr>
                <w:rFonts w:eastAsiaTheme="minorHAnsi"/>
                <w:b/>
              </w:rPr>
              <w:t xml:space="preserve">Exhibit </w:t>
            </w:r>
            <w:r w:rsidR="00FC21C0">
              <w:rPr>
                <w:b/>
              </w:rPr>
              <w:t>8</w:t>
            </w:r>
            <w:r w:rsidRPr="004620F3">
              <w:rPr>
                <w:b/>
              </w:rPr>
              <w:t>, Documentation of Intent to Participate</w:t>
            </w:r>
            <w:r w:rsidRPr="004620F3">
              <w:t>, identifying each   Organization for the Blind/Sheltered</w:t>
            </w:r>
            <w:r w:rsidR="00732074">
              <w:t xml:space="preserve"> Workshop and/or SDVE proposed.</w:t>
            </w:r>
          </w:p>
        </w:tc>
        <w:tc>
          <w:tcPr>
            <w:tcW w:w="1121" w:type="dxa"/>
          </w:tcPr>
          <w:p w14:paraId="4371F8C4" w14:textId="77777777" w:rsidR="004620F3" w:rsidRPr="004620F3" w:rsidRDefault="00913C81" w:rsidP="004620F3">
            <w:pPr>
              <w:jc w:val="center"/>
              <w:outlineLvl w:val="2"/>
            </w:pPr>
            <w:sdt>
              <w:sdtPr>
                <w:id w:val="-59833079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EF1E26F" w14:textId="77777777" w:rsidTr="00FC21C0">
        <w:trPr>
          <w:cantSplit/>
        </w:trPr>
        <w:tc>
          <w:tcPr>
            <w:tcW w:w="599" w:type="dxa"/>
            <w:shd w:val="clear" w:color="auto" w:fill="auto"/>
          </w:tcPr>
          <w:p w14:paraId="60C4C9C4" w14:textId="77777777" w:rsidR="004620F3" w:rsidRPr="004620F3" w:rsidRDefault="00732074" w:rsidP="004620F3">
            <w:pPr>
              <w:outlineLvl w:val="2"/>
            </w:pPr>
            <w:r>
              <w:t>9</w:t>
            </w:r>
            <w:r w:rsidR="004620F3" w:rsidRPr="004620F3">
              <w:t>.</w:t>
            </w:r>
          </w:p>
        </w:tc>
        <w:tc>
          <w:tcPr>
            <w:tcW w:w="7645" w:type="dxa"/>
            <w:shd w:val="clear" w:color="auto" w:fill="auto"/>
          </w:tcPr>
          <w:p w14:paraId="787D56C4" w14:textId="680CC03D" w:rsidR="004620F3" w:rsidRPr="004620F3" w:rsidRDefault="00DF7703" w:rsidP="00DF7703">
            <w:pPr>
              <w:outlineLvl w:val="2"/>
            </w:pPr>
            <w:r w:rsidRPr="004620F3">
              <w:t xml:space="preserve">Complete </w:t>
            </w:r>
            <w:r w:rsidRPr="004620F3">
              <w:rPr>
                <w:b/>
              </w:rPr>
              <w:t xml:space="preserve">Business Compliance Exhibit </w:t>
            </w:r>
            <w:r w:rsidR="00FC21C0">
              <w:rPr>
                <w:b/>
              </w:rPr>
              <w:t>9</w:t>
            </w:r>
            <w:r w:rsidRPr="004620F3">
              <w:rPr>
                <w:b/>
              </w:rPr>
              <w:t xml:space="preserve">, State of Missouri Tax Compliance </w:t>
            </w:r>
            <w:r w:rsidRPr="004620F3">
              <w:t>and attach “</w:t>
            </w:r>
            <w:r w:rsidR="0021521C">
              <w:t>Vendor</w:t>
            </w:r>
            <w:r w:rsidRPr="004620F3">
              <w:t xml:space="preserve"> No Tax Due” certificate</w:t>
            </w:r>
            <w:r>
              <w:t>.</w:t>
            </w:r>
          </w:p>
        </w:tc>
        <w:tc>
          <w:tcPr>
            <w:tcW w:w="1121" w:type="dxa"/>
          </w:tcPr>
          <w:p w14:paraId="7B7692FD" w14:textId="77777777" w:rsidR="004620F3" w:rsidRPr="004620F3" w:rsidRDefault="00913C81" w:rsidP="004620F3">
            <w:pPr>
              <w:jc w:val="center"/>
              <w:outlineLvl w:val="2"/>
            </w:pPr>
            <w:sdt>
              <w:sdtPr>
                <w:id w:val="85531259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5E3FCA3C" w14:textId="77777777" w:rsidTr="00FC21C0">
        <w:trPr>
          <w:cantSplit/>
        </w:trPr>
        <w:tc>
          <w:tcPr>
            <w:tcW w:w="599" w:type="dxa"/>
            <w:shd w:val="clear" w:color="auto" w:fill="auto"/>
          </w:tcPr>
          <w:p w14:paraId="70886CCD" w14:textId="77777777" w:rsidR="004620F3" w:rsidRPr="004620F3" w:rsidRDefault="004620F3" w:rsidP="00732074">
            <w:pPr>
              <w:outlineLvl w:val="2"/>
            </w:pPr>
            <w:r w:rsidRPr="004620F3">
              <w:t>1</w:t>
            </w:r>
            <w:r w:rsidR="00732074">
              <w:t>0</w:t>
            </w:r>
            <w:r w:rsidRPr="004620F3">
              <w:t>.</w:t>
            </w:r>
          </w:p>
        </w:tc>
        <w:tc>
          <w:tcPr>
            <w:tcW w:w="7645" w:type="dxa"/>
            <w:shd w:val="clear" w:color="auto" w:fill="auto"/>
          </w:tcPr>
          <w:p w14:paraId="3CC2E251" w14:textId="0E695EE0" w:rsidR="004620F3" w:rsidRPr="004620F3" w:rsidRDefault="00DF7703" w:rsidP="004620F3">
            <w:pPr>
              <w:outlineLvl w:val="2"/>
            </w:pPr>
            <w:r w:rsidRPr="004620F3">
              <w:t xml:space="preserve">Complete </w:t>
            </w:r>
            <w:r w:rsidRPr="004620F3">
              <w:rPr>
                <w:b/>
              </w:rPr>
              <w:t xml:space="preserve">Business Compliance Exhibit </w:t>
            </w:r>
            <w:r w:rsidR="00FC21C0">
              <w:rPr>
                <w:b/>
              </w:rPr>
              <w:t>10</w:t>
            </w:r>
            <w:r w:rsidRPr="004620F3">
              <w:rPr>
                <w:b/>
              </w:rPr>
              <w:t>, Registration of Business Name with the Missouri Secretary of State</w:t>
            </w:r>
            <w:r>
              <w:rPr>
                <w:b/>
              </w:rPr>
              <w:t>.</w:t>
            </w:r>
          </w:p>
        </w:tc>
        <w:tc>
          <w:tcPr>
            <w:tcW w:w="1121" w:type="dxa"/>
          </w:tcPr>
          <w:p w14:paraId="1B71225B" w14:textId="77777777" w:rsidR="004620F3" w:rsidRPr="004620F3" w:rsidRDefault="00913C81" w:rsidP="004620F3">
            <w:pPr>
              <w:jc w:val="center"/>
              <w:outlineLvl w:val="2"/>
            </w:pPr>
            <w:sdt>
              <w:sdtPr>
                <w:id w:val="-121711315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417B1D30" w14:textId="77777777" w:rsidTr="00FC21C0">
        <w:trPr>
          <w:cantSplit/>
        </w:trPr>
        <w:tc>
          <w:tcPr>
            <w:tcW w:w="599" w:type="dxa"/>
            <w:shd w:val="clear" w:color="auto" w:fill="auto"/>
          </w:tcPr>
          <w:p w14:paraId="503E3D15" w14:textId="77777777" w:rsidR="004620F3" w:rsidRPr="004620F3" w:rsidRDefault="00732074" w:rsidP="004620F3">
            <w:pPr>
              <w:outlineLvl w:val="2"/>
            </w:pPr>
            <w:r>
              <w:t>11</w:t>
            </w:r>
            <w:r w:rsidR="004620F3" w:rsidRPr="004620F3">
              <w:t>.</w:t>
            </w:r>
          </w:p>
        </w:tc>
        <w:tc>
          <w:tcPr>
            <w:tcW w:w="7645" w:type="dxa"/>
            <w:shd w:val="clear" w:color="auto" w:fill="auto"/>
          </w:tcPr>
          <w:p w14:paraId="7EBA2DEF" w14:textId="74BA230E" w:rsidR="004620F3" w:rsidRPr="004620F3" w:rsidRDefault="004620F3" w:rsidP="004620F3">
            <w:pPr>
              <w:outlineLvl w:val="2"/>
            </w:pPr>
            <w:r w:rsidRPr="004620F3">
              <w:t xml:space="preserve">Complete and sign </w:t>
            </w:r>
            <w:r w:rsidRPr="004620F3">
              <w:rPr>
                <w:b/>
              </w:rPr>
              <w:t xml:space="preserve">Business Compliance </w:t>
            </w:r>
            <w:r w:rsidRPr="004620F3">
              <w:rPr>
                <w:rFonts w:eastAsiaTheme="minorHAnsi"/>
                <w:b/>
              </w:rPr>
              <w:t xml:space="preserve">Exhibit </w:t>
            </w:r>
            <w:r w:rsidR="00FC21C0">
              <w:rPr>
                <w:b/>
              </w:rPr>
              <w:t>11</w:t>
            </w:r>
            <w:r w:rsidRPr="004620F3">
              <w:rPr>
                <w:b/>
              </w:rPr>
              <w:t>, Business Entity Certification, Enrollment Documentation, and Affidavit of Work Authorization</w:t>
            </w:r>
            <w:r w:rsidRPr="004620F3">
              <w:t xml:space="preserve"> (be sure to complete and return the Affidavit of Work Authorization and the </w:t>
            </w:r>
            <w:r w:rsidR="0021521C">
              <w:t>Vendor</w:t>
            </w:r>
            <w:r w:rsidRPr="004620F3">
              <w:t>’s E-Verify Memorandum of Understanding, if required)</w:t>
            </w:r>
            <w:r w:rsidR="00732074">
              <w:t>.</w:t>
            </w:r>
            <w:r w:rsidRPr="004620F3">
              <w:t xml:space="preserve"> </w:t>
            </w:r>
          </w:p>
        </w:tc>
        <w:tc>
          <w:tcPr>
            <w:tcW w:w="1121" w:type="dxa"/>
          </w:tcPr>
          <w:p w14:paraId="47812BD3" w14:textId="77777777" w:rsidR="004620F3" w:rsidRPr="004620F3" w:rsidRDefault="00913C81" w:rsidP="004620F3">
            <w:pPr>
              <w:jc w:val="center"/>
              <w:outlineLvl w:val="2"/>
            </w:pPr>
            <w:sdt>
              <w:sdtPr>
                <w:id w:val="-204296865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FD15B7" w:rsidRPr="004620F3" w14:paraId="12C61E9D" w14:textId="77777777" w:rsidTr="00FC21C0">
        <w:trPr>
          <w:cantSplit/>
        </w:trPr>
        <w:tc>
          <w:tcPr>
            <w:tcW w:w="599" w:type="dxa"/>
            <w:shd w:val="clear" w:color="auto" w:fill="auto"/>
          </w:tcPr>
          <w:p w14:paraId="2B1B849E" w14:textId="66EDDAB9" w:rsidR="00FD15B7" w:rsidRPr="004620F3" w:rsidRDefault="00FD15B7" w:rsidP="00FD15B7">
            <w:pPr>
              <w:outlineLvl w:val="2"/>
            </w:pPr>
            <w:r>
              <w:t>12</w:t>
            </w:r>
            <w:r w:rsidRPr="004620F3">
              <w:t>.</w:t>
            </w:r>
          </w:p>
        </w:tc>
        <w:tc>
          <w:tcPr>
            <w:tcW w:w="7645" w:type="dxa"/>
            <w:shd w:val="clear" w:color="auto" w:fill="auto"/>
          </w:tcPr>
          <w:p w14:paraId="59BB747E" w14:textId="2CF74C70" w:rsidR="00FD15B7" w:rsidRPr="004620F3" w:rsidRDefault="00FD15B7" w:rsidP="00FD15B7">
            <w:pPr>
              <w:outlineLvl w:val="2"/>
              <w:rPr>
                <w:b/>
              </w:rPr>
            </w:pPr>
            <w:r w:rsidRPr="004620F3">
              <w:t xml:space="preserve">Complete </w:t>
            </w:r>
            <w:r w:rsidRPr="004620F3">
              <w:rPr>
                <w:b/>
              </w:rPr>
              <w:t xml:space="preserve">Business Compliance </w:t>
            </w:r>
            <w:r w:rsidRPr="004620F3">
              <w:rPr>
                <w:rFonts w:eastAsiaTheme="minorHAnsi"/>
                <w:b/>
              </w:rPr>
              <w:t xml:space="preserve">Exhibit </w:t>
            </w:r>
            <w:r>
              <w:rPr>
                <w:b/>
              </w:rPr>
              <w:t>1</w:t>
            </w:r>
            <w:r w:rsidR="0086345E">
              <w:rPr>
                <w:b/>
              </w:rPr>
              <w:t>2</w:t>
            </w:r>
            <w:r w:rsidRPr="004620F3">
              <w:rPr>
                <w:b/>
              </w:rPr>
              <w:t>, Services Outside</w:t>
            </w:r>
            <w:r>
              <w:rPr>
                <w:b/>
              </w:rPr>
              <w:t xml:space="preserve"> the</w:t>
            </w:r>
            <w:r w:rsidRPr="004620F3">
              <w:rPr>
                <w:b/>
              </w:rPr>
              <w:t xml:space="preserve"> United States</w:t>
            </w:r>
            <w:r>
              <w:rPr>
                <w:b/>
              </w:rPr>
              <w:t>.</w:t>
            </w:r>
            <w:r w:rsidRPr="004620F3">
              <w:t xml:space="preserve"> </w:t>
            </w:r>
          </w:p>
        </w:tc>
        <w:tc>
          <w:tcPr>
            <w:tcW w:w="1121" w:type="dxa"/>
          </w:tcPr>
          <w:p w14:paraId="0770F07A" w14:textId="3D0BC1A5" w:rsidR="00FD15B7" w:rsidRPr="004620F3" w:rsidRDefault="00913C81" w:rsidP="00FD15B7">
            <w:pPr>
              <w:jc w:val="center"/>
              <w:outlineLvl w:val="2"/>
            </w:pPr>
            <w:sdt>
              <w:sdtPr>
                <w:id w:val="1986042936"/>
                <w14:checkbox>
                  <w14:checked w14:val="0"/>
                  <w14:checkedState w14:val="2612" w14:font="MS Gothic"/>
                  <w14:uncheckedState w14:val="2610" w14:font="MS Gothic"/>
                </w14:checkbox>
              </w:sdtPr>
              <w:sdtEndPr/>
              <w:sdtContent>
                <w:r w:rsidR="00FD15B7" w:rsidRPr="004620F3">
                  <w:rPr>
                    <w:rFonts w:ascii="Segoe UI Symbol" w:eastAsia="MS Gothic" w:hAnsi="Segoe UI Symbol" w:cs="Segoe UI Symbol"/>
                  </w:rPr>
                  <w:t>☐</w:t>
                </w:r>
              </w:sdtContent>
            </w:sdt>
          </w:p>
        </w:tc>
      </w:tr>
      <w:tr w:rsidR="00FD15B7" w:rsidRPr="004620F3" w14:paraId="20A9134E" w14:textId="77777777" w:rsidTr="00FC21C0">
        <w:trPr>
          <w:cantSplit/>
        </w:trPr>
        <w:tc>
          <w:tcPr>
            <w:tcW w:w="599" w:type="dxa"/>
            <w:shd w:val="clear" w:color="auto" w:fill="auto"/>
          </w:tcPr>
          <w:p w14:paraId="5591198B" w14:textId="11165A9A" w:rsidR="00FD15B7" w:rsidRPr="004620F3" w:rsidRDefault="00FD15B7" w:rsidP="00FD15B7">
            <w:pPr>
              <w:outlineLvl w:val="2"/>
            </w:pPr>
            <w:r>
              <w:t>13</w:t>
            </w:r>
            <w:r w:rsidRPr="004620F3">
              <w:t>.</w:t>
            </w:r>
          </w:p>
        </w:tc>
        <w:tc>
          <w:tcPr>
            <w:tcW w:w="7645" w:type="dxa"/>
            <w:shd w:val="clear" w:color="auto" w:fill="auto"/>
          </w:tcPr>
          <w:p w14:paraId="3A8DBF4A" w14:textId="6D8B717E" w:rsidR="00FD15B7" w:rsidRPr="004620F3" w:rsidRDefault="00FD15B7" w:rsidP="00FD15B7">
            <w:pPr>
              <w:outlineLvl w:val="2"/>
            </w:pPr>
            <w:r w:rsidRPr="004620F3">
              <w:rPr>
                <w:bCs/>
              </w:rPr>
              <w:t xml:space="preserve">Complete </w:t>
            </w:r>
            <w:r w:rsidRPr="004620F3">
              <w:rPr>
                <w:b/>
                <w:bCs/>
              </w:rPr>
              <w:t xml:space="preserve">Business Compliance </w:t>
            </w:r>
            <w:r w:rsidRPr="004620F3">
              <w:rPr>
                <w:rFonts w:eastAsiaTheme="minorHAnsi"/>
                <w:b/>
              </w:rPr>
              <w:t xml:space="preserve">Exhibit </w:t>
            </w:r>
            <w:r>
              <w:rPr>
                <w:b/>
              </w:rPr>
              <w:t>1</w:t>
            </w:r>
            <w:r w:rsidR="0086345E">
              <w:rPr>
                <w:b/>
              </w:rPr>
              <w:t>3</w:t>
            </w:r>
            <w:r w:rsidRPr="004620F3">
              <w:rPr>
                <w:b/>
              </w:rPr>
              <w:t xml:space="preserve">, </w:t>
            </w:r>
            <w:r w:rsidRPr="004620F3">
              <w:rPr>
                <w:b/>
                <w:bCs/>
              </w:rPr>
              <w:t>Employee/Conflict of Interest</w:t>
            </w:r>
            <w:r>
              <w:rPr>
                <w:b/>
                <w:bCs/>
              </w:rPr>
              <w:t>.</w:t>
            </w:r>
          </w:p>
        </w:tc>
        <w:tc>
          <w:tcPr>
            <w:tcW w:w="1121" w:type="dxa"/>
          </w:tcPr>
          <w:p w14:paraId="6AF052E5" w14:textId="53C288E4" w:rsidR="00FD15B7" w:rsidRPr="004620F3" w:rsidRDefault="00913C81" w:rsidP="00FD15B7">
            <w:pPr>
              <w:jc w:val="center"/>
              <w:outlineLvl w:val="2"/>
            </w:pPr>
            <w:sdt>
              <w:sdtPr>
                <w:id w:val="708072166"/>
                <w14:checkbox>
                  <w14:checked w14:val="0"/>
                  <w14:checkedState w14:val="2612" w14:font="MS Gothic"/>
                  <w14:uncheckedState w14:val="2610" w14:font="MS Gothic"/>
                </w14:checkbox>
              </w:sdtPr>
              <w:sdtEndPr/>
              <w:sdtContent>
                <w:r w:rsidR="00FD15B7" w:rsidRPr="004620F3">
                  <w:rPr>
                    <w:rFonts w:ascii="Segoe UI Symbol" w:eastAsia="MS Gothic" w:hAnsi="Segoe UI Symbol" w:cs="Segoe UI Symbol"/>
                  </w:rPr>
                  <w:t>☐</w:t>
                </w:r>
              </w:sdtContent>
            </w:sdt>
          </w:p>
        </w:tc>
      </w:tr>
      <w:tr w:rsidR="00FD15B7" w:rsidRPr="004620F3" w14:paraId="22FAC382" w14:textId="77777777" w:rsidTr="00FC21C0">
        <w:trPr>
          <w:cantSplit/>
        </w:trPr>
        <w:tc>
          <w:tcPr>
            <w:tcW w:w="599" w:type="dxa"/>
            <w:shd w:val="clear" w:color="auto" w:fill="auto"/>
          </w:tcPr>
          <w:p w14:paraId="11565169" w14:textId="57BBF4DF" w:rsidR="00FD15B7" w:rsidRPr="004620F3" w:rsidRDefault="00FD15B7" w:rsidP="00FD15B7">
            <w:pPr>
              <w:outlineLvl w:val="2"/>
            </w:pPr>
            <w:r>
              <w:t>14</w:t>
            </w:r>
            <w:r w:rsidRPr="004620F3">
              <w:t>.</w:t>
            </w:r>
          </w:p>
        </w:tc>
        <w:tc>
          <w:tcPr>
            <w:tcW w:w="7645" w:type="dxa"/>
            <w:shd w:val="clear" w:color="auto" w:fill="auto"/>
          </w:tcPr>
          <w:p w14:paraId="377DD3DB" w14:textId="1DACF230" w:rsidR="00FD15B7" w:rsidRPr="004620F3" w:rsidRDefault="00FD15B7" w:rsidP="00FD15B7">
            <w:pPr>
              <w:outlineLvl w:val="2"/>
            </w:pPr>
            <w:r w:rsidRPr="004620F3">
              <w:t xml:space="preserve">If applicable, clearly mark, separate, and seal proprietary or confidential information and describe how the proprietary or confidential information meets Chapter 610, </w:t>
            </w:r>
            <w:proofErr w:type="spellStart"/>
            <w:r w:rsidRPr="004620F3">
              <w:t>RSMo</w:t>
            </w:r>
            <w:proofErr w:type="spellEnd"/>
            <w:r w:rsidRPr="004620F3">
              <w:t xml:space="preserve"> (ref. Section 5 of the </w:t>
            </w:r>
            <w:r>
              <w:t>IFB</w:t>
            </w:r>
            <w:r w:rsidRPr="004620F3">
              <w:t>)</w:t>
            </w:r>
            <w:r>
              <w:t>.</w:t>
            </w:r>
          </w:p>
        </w:tc>
        <w:tc>
          <w:tcPr>
            <w:tcW w:w="1121" w:type="dxa"/>
          </w:tcPr>
          <w:p w14:paraId="71354090" w14:textId="701D0883" w:rsidR="00FD15B7" w:rsidRPr="004620F3" w:rsidRDefault="00913C81" w:rsidP="00FD15B7">
            <w:pPr>
              <w:jc w:val="center"/>
              <w:outlineLvl w:val="2"/>
            </w:pPr>
            <w:sdt>
              <w:sdtPr>
                <w:id w:val="1236824624"/>
                <w14:checkbox>
                  <w14:checked w14:val="0"/>
                  <w14:checkedState w14:val="2612" w14:font="MS Gothic"/>
                  <w14:uncheckedState w14:val="2610" w14:font="MS Gothic"/>
                </w14:checkbox>
              </w:sdtPr>
              <w:sdtEndPr/>
              <w:sdtContent>
                <w:r w:rsidR="00FD15B7" w:rsidRPr="004620F3">
                  <w:rPr>
                    <w:rFonts w:ascii="Segoe UI Symbol" w:eastAsia="MS Gothic" w:hAnsi="Segoe UI Symbol" w:cs="Segoe UI Symbol"/>
                  </w:rPr>
                  <w:t>☐</w:t>
                </w:r>
              </w:sdtContent>
            </w:sdt>
          </w:p>
        </w:tc>
      </w:tr>
    </w:tbl>
    <w:p w14:paraId="0CD1831D" w14:textId="77777777" w:rsidR="00732074" w:rsidRPr="00732074" w:rsidRDefault="00732074" w:rsidP="00732074">
      <w:pPr>
        <w:ind w:left="720"/>
        <w:outlineLvl w:val="0"/>
        <w:rPr>
          <w:b/>
          <w:caps/>
          <w:kern w:val="28"/>
        </w:rPr>
      </w:pPr>
    </w:p>
    <w:p w14:paraId="77F378E4" w14:textId="77777777" w:rsidR="00C563C2" w:rsidRDefault="00732074" w:rsidP="00732074">
      <w:pPr>
        <w:outlineLvl w:val="0"/>
      </w:pPr>
      <w:r w:rsidRPr="00732074">
        <w:rPr>
          <w:b/>
        </w:rPr>
        <w:t>REMINDER:</w:t>
      </w:r>
      <w:r w:rsidRPr="00732074">
        <w:t xml:space="preserve"> </w:t>
      </w:r>
      <w:r w:rsidR="0021521C">
        <w:t>Vendor</w:t>
      </w:r>
      <w:r w:rsidRPr="00732074">
        <w:t xml:space="preserve">s do not need to return </w:t>
      </w:r>
      <w:r w:rsidR="007A4650">
        <w:t>IFB</w:t>
      </w:r>
      <w:r w:rsidRPr="00732074">
        <w:t xml:space="preserve"> Sections 1 through 5 or the </w:t>
      </w:r>
      <w:r w:rsidR="007A4650">
        <w:t>IFB</w:t>
      </w:r>
      <w:r w:rsidRPr="00732074">
        <w:t xml:space="preserve"> attachments, if any, with their </w:t>
      </w:r>
      <w:r w:rsidR="00E147E7">
        <w:t>bid</w:t>
      </w:r>
      <w:r>
        <w:t xml:space="preserve"> response</w:t>
      </w:r>
      <w:r w:rsidRPr="00732074">
        <w:t>.</w:t>
      </w:r>
    </w:p>
    <w:p w14:paraId="27283AB8" w14:textId="52CEDD93" w:rsidR="000F764A" w:rsidRDefault="000F764A">
      <w:pPr>
        <w:jc w:val="left"/>
        <w:rPr>
          <w:rFonts w:eastAsiaTheme="minorHAnsi"/>
          <w:sz w:val="24"/>
          <w:szCs w:val="24"/>
          <w:lang w:val="en"/>
        </w:rPr>
      </w:pPr>
      <w:r>
        <w:rPr>
          <w:lang w:val="en"/>
        </w:rPr>
        <w:br w:type="page"/>
      </w:r>
    </w:p>
    <w:p w14:paraId="2BC5251B" w14:textId="12A7B26E" w:rsidR="004620F3" w:rsidRPr="004620F3" w:rsidRDefault="004620F3" w:rsidP="004620F3">
      <w:pPr>
        <w:rPr>
          <w:b/>
        </w:rPr>
      </w:pPr>
      <w:r w:rsidRPr="004620F3">
        <w:rPr>
          <w:rFonts w:eastAsiaTheme="minorHAnsi"/>
          <w:b/>
        </w:rPr>
        <w:lastRenderedPageBreak/>
        <w:t xml:space="preserve">EXHIBIT </w:t>
      </w:r>
      <w:r w:rsidR="0033598E">
        <w:rPr>
          <w:b/>
        </w:rPr>
        <w:t>3</w:t>
      </w:r>
      <w:r w:rsidRPr="004620F3">
        <w:rPr>
          <w:b/>
        </w:rPr>
        <w:t>, PRICING PAGES</w:t>
      </w:r>
    </w:p>
    <w:p w14:paraId="452D591F" w14:textId="77777777" w:rsidR="004620F3" w:rsidRPr="004620F3" w:rsidRDefault="004620F3" w:rsidP="004620F3">
      <w:pPr>
        <w:outlineLvl w:val="1"/>
        <w:rPr>
          <w:b/>
          <w:sz w:val="18"/>
        </w:rPr>
      </w:pPr>
    </w:p>
    <w:p w14:paraId="77C0CBB5" w14:textId="77777777" w:rsidR="004620F3" w:rsidRPr="004620F3" w:rsidRDefault="004620F3" w:rsidP="004620F3">
      <w:pPr>
        <w:pBdr>
          <w:top w:val="single" w:sz="36" w:space="1" w:color="auto"/>
        </w:pBdr>
        <w:jc w:val="center"/>
        <w:outlineLvl w:val="1"/>
        <w:rPr>
          <w:b/>
          <w:sz w:val="16"/>
        </w:rPr>
      </w:pPr>
    </w:p>
    <w:p w14:paraId="3A53C99A" w14:textId="77777777" w:rsidR="004620F3" w:rsidRPr="004620F3" w:rsidRDefault="004620F3" w:rsidP="004620F3">
      <w:pPr>
        <w:outlineLvl w:val="2"/>
        <w:rPr>
          <w:b/>
        </w:rPr>
      </w:pPr>
    </w:p>
    <w:p w14:paraId="3B69F3AF" w14:textId="3CAE90D8" w:rsidR="004620F3" w:rsidRPr="004620F3" w:rsidRDefault="004620F3" w:rsidP="00C92B76">
      <w:pPr>
        <w:numPr>
          <w:ilvl w:val="0"/>
          <w:numId w:val="4"/>
        </w:numPr>
        <w:jc w:val="left"/>
        <w:outlineLvl w:val="1"/>
      </w:pPr>
      <w:r w:rsidRPr="00732074">
        <w:rPr>
          <w:b/>
          <w:kern w:val="28"/>
        </w:rPr>
        <w:t>Mandatory Pricing Pages Requirements</w:t>
      </w:r>
      <w:r w:rsidRPr="00732074">
        <w:rPr>
          <w:b/>
          <w:caps/>
          <w:kern w:val="28"/>
        </w:rPr>
        <w:t>:</w:t>
      </w:r>
      <w:r w:rsidRPr="004620F3">
        <w:t xml:space="preserve">  The </w:t>
      </w:r>
      <w:r w:rsidR="0021521C">
        <w:t>Vendor</w:t>
      </w:r>
      <w:r w:rsidRPr="004620F3">
        <w:t xml:space="preserve"> shall provide firm, fixed </w:t>
      </w:r>
      <w:r w:rsidR="00C92B76">
        <w:t>g</w:t>
      </w:r>
      <w:r w:rsidR="00C92B76" w:rsidRPr="00C973D5">
        <w:t xml:space="preserve">uaranteed </w:t>
      </w:r>
      <w:r w:rsidR="00C92B76">
        <w:t>n</w:t>
      </w:r>
      <w:r w:rsidR="00C92B76" w:rsidRPr="00C973D5">
        <w:t>ot-</w:t>
      </w:r>
      <w:r w:rsidR="00C92B76">
        <w:t>t</w:t>
      </w:r>
      <w:r w:rsidR="00C92B76" w:rsidRPr="00C973D5">
        <w:t>o-</w:t>
      </w:r>
      <w:r w:rsidR="00C92B76">
        <w:t>e</w:t>
      </w:r>
      <w:r w:rsidR="00C92B76" w:rsidRPr="00C973D5">
        <w:t xml:space="preserve">xceed </w:t>
      </w:r>
      <w:r w:rsidR="00C92B76">
        <w:t>t</w:t>
      </w:r>
      <w:r w:rsidR="00C92B76" w:rsidRPr="00C973D5">
        <w:t xml:space="preserve">otal </w:t>
      </w:r>
      <w:r w:rsidR="00C92B76">
        <w:t>p</w:t>
      </w:r>
      <w:r w:rsidR="00C92B76" w:rsidRPr="00C973D5">
        <w:t>rice</w:t>
      </w:r>
      <w:r w:rsidRPr="004620F3">
        <w:t xml:space="preserve"> for </w:t>
      </w:r>
      <w:r w:rsidR="0068220B" w:rsidRPr="0068220B">
        <w:t>Missouri Cancer Action Plan Implementation</w:t>
      </w:r>
      <w:r w:rsidRPr="004620F3">
        <w:t xml:space="preserve"> pursuant to all mandatory requirements herein.  The </w:t>
      </w:r>
      <w:r w:rsidR="0021521C">
        <w:t>Vendor</w:t>
      </w:r>
      <w:r w:rsidRPr="004620F3">
        <w:t xml:space="preserve"> must clearly describe any one-time required firm, fixed costs necessary to meet the </w:t>
      </w:r>
      <w:r w:rsidR="007A4650">
        <w:t>IFB</w:t>
      </w:r>
      <w:r w:rsidRPr="004620F3">
        <w:t xml:space="preserve"> requirements herein.  The </w:t>
      </w:r>
      <w:r w:rsidR="0021521C">
        <w:t>Vendor</w:t>
      </w:r>
      <w:r w:rsidRPr="004620F3">
        <w:t xml:space="preserve"> must indicate any other relevant information related to the pricing of </w:t>
      </w:r>
      <w:r w:rsidRPr="0068220B">
        <w:t>their proposed services.  Pricing must include all start-up costs, technical support, and training.</w:t>
      </w:r>
      <w:r w:rsidRPr="0068220B">
        <w:rPr>
          <w:bCs/>
          <w:iCs/>
        </w:rPr>
        <w:t xml:space="preserve"> The</w:t>
      </w:r>
      <w:r w:rsidRPr="004620F3">
        <w:rPr>
          <w:bCs/>
          <w:iCs/>
        </w:rPr>
        <w:t xml:space="preserve"> </w:t>
      </w:r>
      <w:r w:rsidR="0021521C">
        <w:rPr>
          <w:bCs/>
          <w:iCs/>
        </w:rPr>
        <w:t>Vendor</w:t>
      </w:r>
      <w:r w:rsidRPr="004620F3">
        <w:rPr>
          <w:bCs/>
          <w:iCs/>
        </w:rPr>
        <w:t xml:space="preserve"> must provide firm, fixed pricing for all products and services needed to meet the requirements identified herein and to fulfill </w:t>
      </w:r>
      <w:proofErr w:type="gramStart"/>
      <w:r w:rsidRPr="004620F3">
        <w:rPr>
          <w:bCs/>
          <w:iCs/>
        </w:rPr>
        <w:t>all of</w:t>
      </w:r>
      <w:proofErr w:type="gramEnd"/>
      <w:r w:rsidRPr="004620F3">
        <w:rPr>
          <w:bCs/>
          <w:iCs/>
        </w:rPr>
        <w:t xml:space="preserve"> the </w:t>
      </w:r>
      <w:r w:rsidR="0021521C">
        <w:rPr>
          <w:bCs/>
          <w:iCs/>
        </w:rPr>
        <w:t>Vendor</w:t>
      </w:r>
      <w:r w:rsidRPr="004620F3">
        <w:rPr>
          <w:bCs/>
          <w:iCs/>
        </w:rPr>
        <w:t xml:space="preserve">’s commitments included in their </w:t>
      </w:r>
      <w:r w:rsidR="00E147E7">
        <w:rPr>
          <w:bCs/>
          <w:iCs/>
        </w:rPr>
        <w:t>bid</w:t>
      </w:r>
      <w:r w:rsidRPr="004620F3">
        <w:rPr>
          <w:bCs/>
          <w:iCs/>
        </w:rPr>
        <w:t xml:space="preserve"> thereto. The </w:t>
      </w:r>
      <w:r w:rsidR="0021521C">
        <w:rPr>
          <w:bCs/>
          <w:iCs/>
        </w:rPr>
        <w:t>Vendor</w:t>
      </w:r>
      <w:r w:rsidRPr="004620F3">
        <w:rPr>
          <w:bCs/>
          <w:iCs/>
        </w:rPr>
        <w:t xml:space="preserve"> must understand and agree, if awarded a contract, no additional costs shall be assessed to the State of Missouri to meet the requirements identified herein unless the State of Missouri amends the contract to request additional Scope of Work.</w:t>
      </w:r>
    </w:p>
    <w:p w14:paraId="6AB65923" w14:textId="77777777" w:rsidR="004620F3" w:rsidRDefault="004620F3" w:rsidP="004620F3"/>
    <w:p w14:paraId="397FCBF3" w14:textId="19496C8B" w:rsidR="00C563C2" w:rsidRDefault="00C563C2" w:rsidP="00C563C2">
      <w:pPr>
        <w:ind w:left="720"/>
      </w:pPr>
      <w:r w:rsidRPr="004620F3">
        <w:t xml:space="preserve">The </w:t>
      </w:r>
      <w:r>
        <w:t>Vendor</w:t>
      </w:r>
      <w:r w:rsidRPr="004620F3">
        <w:t xml:space="preserve"> must provide firm, </w:t>
      </w:r>
      <w:r w:rsidRPr="00C973D5">
        <w:t xml:space="preserve">fixed </w:t>
      </w:r>
      <w:r>
        <w:t>g</w:t>
      </w:r>
      <w:r w:rsidRPr="00C973D5">
        <w:t xml:space="preserve">uaranteed </w:t>
      </w:r>
      <w:r>
        <w:t>n</w:t>
      </w:r>
      <w:r w:rsidRPr="00C973D5">
        <w:t>ot-</w:t>
      </w:r>
      <w:r>
        <w:t>t</w:t>
      </w:r>
      <w:r w:rsidRPr="00C973D5">
        <w:t>o-</w:t>
      </w:r>
      <w:r>
        <w:t>e</w:t>
      </w:r>
      <w:r w:rsidRPr="00C973D5">
        <w:t xml:space="preserve">xceed </w:t>
      </w:r>
      <w:r>
        <w:t>t</w:t>
      </w:r>
      <w:r w:rsidRPr="00C973D5">
        <w:t xml:space="preserve">otal </w:t>
      </w:r>
      <w:r>
        <w:t>p</w:t>
      </w:r>
      <w:r w:rsidRPr="00C973D5">
        <w:t xml:space="preserve">rice </w:t>
      </w:r>
      <w:r w:rsidRPr="004620F3">
        <w:t xml:space="preserve">and must not enter “TBD” (to be determined) or similar comment in response to the line items identified herein. </w:t>
      </w:r>
      <w:r>
        <w:t xml:space="preserve"> </w:t>
      </w:r>
      <w:r w:rsidRPr="004620F3">
        <w:t xml:space="preserve">Failure to fully complete the required cost information may lead to a determination that the </w:t>
      </w:r>
      <w:r>
        <w:t>bid</w:t>
      </w:r>
      <w:r w:rsidRPr="004620F3">
        <w:t xml:space="preserve"> is non-responsive.</w:t>
      </w:r>
    </w:p>
    <w:p w14:paraId="3CB22530" w14:textId="77777777" w:rsidR="00C563C2" w:rsidRPr="004620F3" w:rsidRDefault="00C563C2" w:rsidP="004620F3"/>
    <w:p w14:paraId="70868860" w14:textId="44AAF01D" w:rsidR="004620F3" w:rsidRPr="0068220B" w:rsidRDefault="004620F3" w:rsidP="00C92B76">
      <w:pPr>
        <w:numPr>
          <w:ilvl w:val="0"/>
          <w:numId w:val="4"/>
        </w:numPr>
        <w:jc w:val="left"/>
        <w:outlineLvl w:val="1"/>
        <w:rPr>
          <w:iCs/>
        </w:rPr>
      </w:pPr>
      <w:r w:rsidRPr="00732074">
        <w:rPr>
          <w:b/>
        </w:rPr>
        <w:t xml:space="preserve">Required Pricing:  </w:t>
      </w:r>
      <w:r w:rsidRPr="004620F3">
        <w:t xml:space="preserve">The </w:t>
      </w:r>
      <w:r w:rsidR="0021521C">
        <w:t>Vendor</w:t>
      </w:r>
      <w:r w:rsidRPr="004620F3">
        <w:t xml:space="preserve"> shall provide firm, fixed </w:t>
      </w:r>
      <w:r w:rsidR="00C92B76">
        <w:t>g</w:t>
      </w:r>
      <w:r w:rsidR="00C92B76" w:rsidRPr="00C973D5">
        <w:t xml:space="preserve">uaranteed </w:t>
      </w:r>
      <w:r w:rsidR="00C92B76">
        <w:t>n</w:t>
      </w:r>
      <w:r w:rsidR="00C92B76" w:rsidRPr="00C973D5">
        <w:t>ot-</w:t>
      </w:r>
      <w:r w:rsidR="00C92B76">
        <w:t>t</w:t>
      </w:r>
      <w:r w:rsidR="00C92B76" w:rsidRPr="00C973D5">
        <w:t>o-</w:t>
      </w:r>
      <w:r w:rsidR="00C92B76">
        <w:t>e</w:t>
      </w:r>
      <w:r w:rsidR="00C92B76" w:rsidRPr="00C973D5">
        <w:t xml:space="preserve">xceed </w:t>
      </w:r>
      <w:r w:rsidR="00C92B76">
        <w:t>t</w:t>
      </w:r>
      <w:r w:rsidR="00C92B76" w:rsidRPr="00C973D5">
        <w:t xml:space="preserve">otal </w:t>
      </w:r>
      <w:r w:rsidR="00C92B76">
        <w:t>p</w:t>
      </w:r>
      <w:r w:rsidR="00C92B76" w:rsidRPr="00C973D5">
        <w:t>rice</w:t>
      </w:r>
      <w:r w:rsidR="00C92B76" w:rsidRPr="004620F3">
        <w:t xml:space="preserve"> </w:t>
      </w:r>
      <w:r w:rsidRPr="004620F3">
        <w:t xml:space="preserve">for the specified items listed in the table below.  </w:t>
      </w:r>
      <w:r w:rsidRPr="004620F3">
        <w:rPr>
          <w:i/>
        </w:rPr>
        <w:t xml:space="preserve">(UNSPSC Code(s): </w:t>
      </w:r>
      <w:r w:rsidR="0068220B" w:rsidRPr="0068220B">
        <w:t>85111602</w:t>
      </w:r>
      <w:r w:rsidR="0068220B">
        <w:t xml:space="preserve"> </w:t>
      </w:r>
      <w:r w:rsidR="0068220B" w:rsidRPr="0068220B">
        <w:t>Cancer or leukemia prevention or control services</w:t>
      </w:r>
      <w:r w:rsidRPr="0068220B">
        <w:rPr>
          <w:iCs/>
        </w:rPr>
        <w:t>)</w:t>
      </w:r>
    </w:p>
    <w:p w14:paraId="742AC3F5" w14:textId="77777777" w:rsidR="004620F3" w:rsidRDefault="004620F3" w:rsidP="004620F3">
      <w:pPr>
        <w:rPr>
          <w: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5"/>
        <w:gridCol w:w="3951"/>
      </w:tblGrid>
      <w:tr w:rsidR="00103B88" w:rsidRPr="0060751E" w14:paraId="75C965A0" w14:textId="77777777" w:rsidTr="00D54C09">
        <w:trPr>
          <w:jc w:val="center"/>
        </w:trPr>
        <w:tc>
          <w:tcPr>
            <w:tcW w:w="5205" w:type="dxa"/>
            <w:tcBorders>
              <w:top w:val="double" w:sz="4" w:space="0" w:color="auto"/>
              <w:left w:val="double" w:sz="4" w:space="0" w:color="auto"/>
              <w:bottom w:val="double" w:sz="4" w:space="0" w:color="auto"/>
              <w:right w:val="single" w:sz="4" w:space="0" w:color="auto"/>
            </w:tcBorders>
            <w:hideMark/>
          </w:tcPr>
          <w:p w14:paraId="2E891F63" w14:textId="4F9DBEC0" w:rsidR="00103B88" w:rsidRPr="0060751E" w:rsidRDefault="00D734B6" w:rsidP="004456B7">
            <w:pPr>
              <w:tabs>
                <w:tab w:val="left" w:pos="480"/>
                <w:tab w:val="left" w:pos="1318"/>
                <w:tab w:val="left" w:pos="2404"/>
                <w:tab w:val="left" w:pos="3960"/>
                <w:tab w:val="left" w:pos="4410"/>
                <w:tab w:val="left" w:pos="5310"/>
              </w:tabs>
              <w:spacing w:before="120" w:after="120"/>
              <w:jc w:val="center"/>
              <w:rPr>
                <w:b/>
              </w:rPr>
            </w:pPr>
            <w:r>
              <w:rPr>
                <w:b/>
              </w:rPr>
              <w:t>Project Goal/</w:t>
            </w:r>
            <w:r w:rsidR="00F14662">
              <w:rPr>
                <w:b/>
              </w:rPr>
              <w:t>High Priority Project Number</w:t>
            </w:r>
            <w:r>
              <w:rPr>
                <w:b/>
              </w:rPr>
              <w:t xml:space="preserve"> Chosen</w:t>
            </w:r>
          </w:p>
        </w:tc>
        <w:tc>
          <w:tcPr>
            <w:tcW w:w="3951" w:type="dxa"/>
            <w:tcBorders>
              <w:top w:val="double" w:sz="4" w:space="0" w:color="auto"/>
              <w:left w:val="single" w:sz="4" w:space="0" w:color="auto"/>
              <w:bottom w:val="double" w:sz="4" w:space="0" w:color="auto"/>
              <w:right w:val="single" w:sz="4" w:space="0" w:color="auto"/>
            </w:tcBorders>
            <w:hideMark/>
          </w:tcPr>
          <w:p w14:paraId="5D85EC5C" w14:textId="77777777" w:rsidR="00103B88" w:rsidRPr="0060751E" w:rsidRDefault="00103B88" w:rsidP="004456B7">
            <w:pPr>
              <w:tabs>
                <w:tab w:val="left" w:pos="480"/>
                <w:tab w:val="left" w:pos="1318"/>
                <w:tab w:val="left" w:pos="2404"/>
                <w:tab w:val="left" w:pos="3960"/>
                <w:tab w:val="left" w:pos="4410"/>
                <w:tab w:val="left" w:pos="5310"/>
              </w:tabs>
              <w:spacing w:before="120" w:after="120"/>
              <w:jc w:val="center"/>
              <w:rPr>
                <w:b/>
              </w:rPr>
            </w:pPr>
            <w:r w:rsidRPr="0060751E">
              <w:rPr>
                <w:b/>
              </w:rPr>
              <w:t>Guaranteed Not-To-Exceed Total Price</w:t>
            </w:r>
          </w:p>
        </w:tc>
      </w:tr>
      <w:tr w:rsidR="00103B88" w:rsidRPr="007E0573" w14:paraId="429CF5CD" w14:textId="77777777" w:rsidTr="00D54C09">
        <w:trPr>
          <w:trHeight w:val="951"/>
          <w:jc w:val="center"/>
        </w:trPr>
        <w:tc>
          <w:tcPr>
            <w:tcW w:w="5205" w:type="dxa"/>
            <w:tcBorders>
              <w:top w:val="double" w:sz="4" w:space="0" w:color="auto"/>
              <w:left w:val="single" w:sz="4" w:space="0" w:color="auto"/>
              <w:bottom w:val="single" w:sz="4" w:space="0" w:color="auto"/>
              <w:right w:val="single" w:sz="4" w:space="0" w:color="auto"/>
            </w:tcBorders>
            <w:vAlign w:val="center"/>
            <w:hideMark/>
          </w:tcPr>
          <w:p w14:paraId="53043C3E" w14:textId="77777777" w:rsidR="00D734B6" w:rsidRDefault="00D734B6" w:rsidP="004456B7">
            <w:pPr>
              <w:tabs>
                <w:tab w:val="left" w:pos="480"/>
                <w:tab w:val="left" w:pos="1318"/>
                <w:tab w:val="left" w:pos="2404"/>
                <w:tab w:val="left" w:pos="3960"/>
                <w:tab w:val="left" w:pos="4410"/>
                <w:tab w:val="left" w:pos="5310"/>
              </w:tabs>
              <w:spacing w:before="120"/>
            </w:pPr>
          </w:p>
          <w:p w14:paraId="02EB3976" w14:textId="5C9ECBFB" w:rsidR="00103B88" w:rsidRDefault="00D734B6" w:rsidP="004456B7">
            <w:pPr>
              <w:tabs>
                <w:tab w:val="left" w:pos="480"/>
                <w:tab w:val="left" w:pos="1318"/>
                <w:tab w:val="left" w:pos="2404"/>
                <w:tab w:val="left" w:pos="3960"/>
                <w:tab w:val="left" w:pos="4410"/>
                <w:tab w:val="left" w:pos="5310"/>
              </w:tabs>
              <w:spacing w:before="120"/>
            </w:pPr>
            <w:r>
              <w:t>Project Goal _____________________</w:t>
            </w:r>
          </w:p>
          <w:p w14:paraId="71212BE7" w14:textId="77777777" w:rsidR="00D734B6" w:rsidRDefault="00D734B6" w:rsidP="004456B7">
            <w:pPr>
              <w:tabs>
                <w:tab w:val="left" w:pos="480"/>
                <w:tab w:val="left" w:pos="1318"/>
                <w:tab w:val="left" w:pos="2404"/>
                <w:tab w:val="left" w:pos="3960"/>
                <w:tab w:val="left" w:pos="4410"/>
                <w:tab w:val="left" w:pos="5310"/>
              </w:tabs>
              <w:spacing w:before="120"/>
            </w:pPr>
          </w:p>
          <w:p w14:paraId="1BCE83B1" w14:textId="23D1197F" w:rsidR="00D734B6" w:rsidRDefault="000A0B81" w:rsidP="004456B7">
            <w:pPr>
              <w:tabs>
                <w:tab w:val="left" w:pos="480"/>
                <w:tab w:val="left" w:pos="1318"/>
                <w:tab w:val="left" w:pos="2404"/>
                <w:tab w:val="left" w:pos="3960"/>
                <w:tab w:val="left" w:pos="4410"/>
                <w:tab w:val="left" w:pos="5310"/>
              </w:tabs>
              <w:spacing w:before="120"/>
            </w:pPr>
            <w:r>
              <w:t>High Priority Project Number</w:t>
            </w:r>
            <w:r w:rsidR="00D734B6">
              <w:t xml:space="preserve"> ___________________</w:t>
            </w:r>
          </w:p>
          <w:p w14:paraId="6E0348CD" w14:textId="77777777" w:rsidR="008D0373" w:rsidRDefault="008D0373" w:rsidP="004456B7">
            <w:pPr>
              <w:tabs>
                <w:tab w:val="left" w:pos="480"/>
                <w:tab w:val="left" w:pos="1318"/>
                <w:tab w:val="left" w:pos="2404"/>
                <w:tab w:val="left" w:pos="3960"/>
                <w:tab w:val="left" w:pos="4410"/>
                <w:tab w:val="left" w:pos="5310"/>
              </w:tabs>
              <w:spacing w:before="120"/>
            </w:pPr>
          </w:p>
          <w:p w14:paraId="4A4CB405" w14:textId="3E69966B" w:rsidR="00D734B6" w:rsidRPr="0060751E" w:rsidRDefault="00D734B6" w:rsidP="004456B7">
            <w:pPr>
              <w:tabs>
                <w:tab w:val="left" w:pos="480"/>
                <w:tab w:val="left" w:pos="1318"/>
                <w:tab w:val="left" w:pos="2404"/>
                <w:tab w:val="left" w:pos="3960"/>
                <w:tab w:val="left" w:pos="4410"/>
                <w:tab w:val="left" w:pos="5310"/>
              </w:tabs>
              <w:spacing w:before="120"/>
            </w:pPr>
          </w:p>
        </w:tc>
        <w:tc>
          <w:tcPr>
            <w:tcW w:w="3951" w:type="dxa"/>
            <w:tcBorders>
              <w:top w:val="double" w:sz="4" w:space="0" w:color="auto"/>
              <w:left w:val="single" w:sz="4" w:space="0" w:color="auto"/>
              <w:bottom w:val="single" w:sz="4" w:space="0" w:color="auto"/>
              <w:right w:val="single" w:sz="4" w:space="0" w:color="auto"/>
            </w:tcBorders>
            <w:vAlign w:val="center"/>
            <w:hideMark/>
          </w:tcPr>
          <w:p w14:paraId="7BA2F842" w14:textId="77777777" w:rsidR="00103B88" w:rsidRPr="0060751E" w:rsidRDefault="00103B88" w:rsidP="004456B7">
            <w:pPr>
              <w:tabs>
                <w:tab w:val="left" w:pos="480"/>
                <w:tab w:val="left" w:pos="1318"/>
                <w:tab w:val="left" w:pos="2404"/>
                <w:tab w:val="left" w:pos="3960"/>
                <w:tab w:val="left" w:pos="4410"/>
                <w:tab w:val="left" w:pos="5310"/>
              </w:tabs>
              <w:spacing w:before="120"/>
              <w:jc w:val="center"/>
            </w:pPr>
            <w:r w:rsidRPr="0060751E">
              <w:t>$_____________</w:t>
            </w:r>
          </w:p>
          <w:p w14:paraId="361AF104" w14:textId="3A826A60" w:rsidR="00103B88" w:rsidRPr="007E0573" w:rsidRDefault="00103B88" w:rsidP="004456B7">
            <w:pPr>
              <w:tabs>
                <w:tab w:val="left" w:pos="480"/>
                <w:tab w:val="left" w:pos="1318"/>
                <w:tab w:val="left" w:pos="2404"/>
                <w:tab w:val="left" w:pos="3960"/>
                <w:tab w:val="left" w:pos="4410"/>
                <w:tab w:val="left" w:pos="5310"/>
              </w:tabs>
              <w:spacing w:before="120"/>
              <w:jc w:val="center"/>
            </w:pPr>
            <w:r w:rsidRPr="0060751E">
              <w:t>(not to exceed $</w:t>
            </w:r>
            <w:r w:rsidR="00266638">
              <w:t>2</w:t>
            </w:r>
            <w:r w:rsidR="0068220B">
              <w:t>0,000.00</w:t>
            </w:r>
            <w:r w:rsidRPr="0060751E">
              <w:t>)</w:t>
            </w:r>
          </w:p>
        </w:tc>
      </w:tr>
    </w:tbl>
    <w:p w14:paraId="7674FB97" w14:textId="77777777" w:rsidR="004620F3" w:rsidRPr="004620F3" w:rsidRDefault="004620F3" w:rsidP="004620F3"/>
    <w:p w14:paraId="00E4C233" w14:textId="54C3D9E5" w:rsidR="004620F3" w:rsidRPr="004620F3" w:rsidRDefault="004620F3" w:rsidP="00FC0321">
      <w:pPr>
        <w:numPr>
          <w:ilvl w:val="0"/>
          <w:numId w:val="4"/>
        </w:numPr>
        <w:outlineLvl w:val="0"/>
      </w:pPr>
      <w:r w:rsidRPr="00732074">
        <w:rPr>
          <w:b/>
        </w:rPr>
        <w:t>Prompt Payment Discount:</w:t>
      </w:r>
      <w:r w:rsidRPr="004620F3">
        <w:t xml:space="preserve">  </w:t>
      </w:r>
      <w:r w:rsidR="00732074" w:rsidRPr="002D0F36">
        <w:t xml:space="preserve">The </w:t>
      </w:r>
      <w:r w:rsidR="0021521C">
        <w:t>Vendor</w:t>
      </w:r>
      <w:r w:rsidR="00732074" w:rsidRPr="002D0F36">
        <w:t xml:space="preserve"> is encouraged to propose price discounts for prompt payment that would benefit the State of Missouri. </w:t>
      </w:r>
      <w:r w:rsidR="00732074">
        <w:t xml:space="preserve">Any proposed </w:t>
      </w:r>
      <w:r w:rsidR="00732074" w:rsidRPr="002D0F36">
        <w:t xml:space="preserve">discounts </w:t>
      </w:r>
      <w:r w:rsidR="00732074">
        <w:t>are</w:t>
      </w:r>
      <w:r w:rsidR="00732074" w:rsidRPr="002D0F36">
        <w:t xml:space="preserve"> conditional </w:t>
      </w:r>
      <w:r w:rsidR="00732074">
        <w:t xml:space="preserve">based </w:t>
      </w:r>
      <w:r w:rsidR="00732074" w:rsidRPr="002D0F36">
        <w:t>upon the state agency</w:t>
      </w:r>
      <w:r w:rsidR="00732074">
        <w:t>’s ability</w:t>
      </w:r>
      <w:r w:rsidR="00732074" w:rsidRPr="002D0F36">
        <w:t xml:space="preserve"> to meet the payment deadline</w:t>
      </w:r>
      <w:r w:rsidR="00732074">
        <w:t>. Therefore</w:t>
      </w:r>
      <w:r w:rsidR="00732074" w:rsidRPr="002D0F36">
        <w:t xml:space="preserve">, </w:t>
      </w:r>
      <w:r w:rsidR="00732074">
        <w:t>any proposed prompt payment discounts cannot</w:t>
      </w:r>
      <w:r w:rsidR="00732074" w:rsidRPr="002D0F36">
        <w:t xml:space="preserve"> be considered in the cost </w:t>
      </w:r>
      <w:r w:rsidR="00E147E7">
        <w:t>bid</w:t>
      </w:r>
      <w:r w:rsidR="00732074" w:rsidRPr="002D0F36">
        <w:t xml:space="preserve"> evaluation.</w:t>
      </w:r>
    </w:p>
    <w:p w14:paraId="62FAD932" w14:textId="77777777" w:rsidR="004620F3" w:rsidRPr="004620F3" w:rsidRDefault="004620F3" w:rsidP="004620F3">
      <w:pPr>
        <w:ind w:left="720"/>
        <w:outlineLvl w:val="2"/>
      </w:pPr>
    </w:p>
    <w:tbl>
      <w:tblPr>
        <w:tblStyle w:val="TableGrid8"/>
        <w:tblW w:w="0" w:type="auto"/>
        <w:tblInd w:w="625" w:type="dxa"/>
        <w:tblLook w:val="04A0" w:firstRow="1" w:lastRow="0" w:firstColumn="1" w:lastColumn="0" w:noHBand="0" w:noVBand="1"/>
      </w:tblPr>
      <w:tblGrid>
        <w:gridCol w:w="8725"/>
      </w:tblGrid>
      <w:tr w:rsidR="004620F3" w:rsidRPr="004620F3" w14:paraId="47F4EDA0" w14:textId="77777777" w:rsidTr="004620F3">
        <w:tc>
          <w:tcPr>
            <w:tcW w:w="9445" w:type="dxa"/>
          </w:tcPr>
          <w:p w14:paraId="4C6B359F" w14:textId="06455353" w:rsidR="004620F3" w:rsidRPr="00732074" w:rsidRDefault="0021521C" w:rsidP="004620F3">
            <w:pPr>
              <w:rPr>
                <w:highlight w:val="yellow"/>
              </w:rPr>
            </w:pPr>
            <w:r>
              <w:t>Vendor</w:t>
            </w:r>
            <w:r w:rsidR="00732074" w:rsidRPr="00732074">
              <w:t>’s Response:</w:t>
            </w:r>
          </w:p>
        </w:tc>
      </w:tr>
    </w:tbl>
    <w:p w14:paraId="1A4CFD4D" w14:textId="77777777" w:rsidR="004620F3" w:rsidRPr="004620F3" w:rsidRDefault="004620F3" w:rsidP="004620F3">
      <w:pPr>
        <w:rPr>
          <w:highlight w:val="yellow"/>
        </w:rPr>
      </w:pPr>
    </w:p>
    <w:p w14:paraId="2088800B" w14:textId="77777777" w:rsidR="00FB75A0" w:rsidRDefault="00FB75A0">
      <w:pPr>
        <w:jc w:val="left"/>
        <w:rPr>
          <w:rFonts w:eastAsiaTheme="minorHAnsi"/>
          <w:b/>
        </w:rPr>
      </w:pPr>
      <w:r>
        <w:rPr>
          <w:rFonts w:eastAsiaTheme="minorHAnsi"/>
          <w:b/>
        </w:rPr>
        <w:br w:type="page"/>
      </w:r>
    </w:p>
    <w:p w14:paraId="64082894" w14:textId="35914172" w:rsidR="00FB75A0" w:rsidRDefault="00FB75A0" w:rsidP="00FB75A0">
      <w:pPr>
        <w:tabs>
          <w:tab w:val="left" w:pos="480"/>
          <w:tab w:val="left" w:pos="1318"/>
          <w:tab w:val="left" w:pos="2404"/>
          <w:tab w:val="left" w:pos="3960"/>
          <w:tab w:val="left" w:pos="4410"/>
          <w:tab w:val="left" w:pos="5310"/>
        </w:tabs>
        <w:spacing w:line="-240" w:lineRule="auto"/>
        <w:jc w:val="left"/>
        <w:rPr>
          <w:b/>
        </w:rPr>
      </w:pPr>
      <w:r w:rsidRPr="004620F3">
        <w:rPr>
          <w:rFonts w:eastAsiaTheme="minorHAnsi"/>
          <w:b/>
        </w:rPr>
        <w:lastRenderedPageBreak/>
        <w:t xml:space="preserve">EXHIBIT </w:t>
      </w:r>
      <w:r>
        <w:rPr>
          <w:b/>
        </w:rPr>
        <w:t>3</w:t>
      </w:r>
      <w:r w:rsidRPr="004620F3">
        <w:rPr>
          <w:b/>
        </w:rPr>
        <w:t>, PRICING PAGES</w:t>
      </w:r>
    </w:p>
    <w:p w14:paraId="28099813" w14:textId="77777777" w:rsidR="00FB75A0" w:rsidRPr="009749C3" w:rsidRDefault="00FB75A0" w:rsidP="00FB75A0">
      <w:pPr>
        <w:tabs>
          <w:tab w:val="left" w:pos="480"/>
          <w:tab w:val="left" w:pos="1318"/>
          <w:tab w:val="left" w:pos="2404"/>
          <w:tab w:val="left" w:pos="3960"/>
          <w:tab w:val="left" w:pos="4410"/>
          <w:tab w:val="left" w:pos="5310"/>
        </w:tabs>
        <w:spacing w:line="-240" w:lineRule="auto"/>
        <w:jc w:val="left"/>
        <w:rPr>
          <w:b/>
          <w:sz w:val="16"/>
          <w:szCs w:val="20"/>
          <w:u w:val="single"/>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885"/>
        <w:gridCol w:w="1895"/>
        <w:gridCol w:w="2160"/>
      </w:tblGrid>
      <w:tr w:rsidR="00FB75A0" w:rsidRPr="009749C3" w14:paraId="58751E6E" w14:textId="77777777" w:rsidTr="001A7CAF">
        <w:trPr>
          <w:jc w:val="center"/>
        </w:trPr>
        <w:tc>
          <w:tcPr>
            <w:tcW w:w="9540" w:type="dxa"/>
            <w:gridSpan w:val="4"/>
          </w:tcPr>
          <w:p w14:paraId="4D1FCFD6" w14:textId="2DFB083B" w:rsidR="00FB75A0" w:rsidRPr="009749C3" w:rsidRDefault="00FB75A0" w:rsidP="001A7CAF">
            <w:pPr>
              <w:tabs>
                <w:tab w:val="left" w:pos="480"/>
                <w:tab w:val="left" w:pos="5280"/>
                <w:tab w:val="left" w:pos="6960"/>
                <w:tab w:val="left" w:pos="8760"/>
              </w:tabs>
              <w:rPr>
                <w:szCs w:val="20"/>
              </w:rPr>
            </w:pPr>
            <w:r w:rsidRPr="009749C3">
              <w:rPr>
                <w:sz w:val="20"/>
                <w:szCs w:val="20"/>
              </w:rPr>
              <w:t xml:space="preserve">The </w:t>
            </w:r>
            <w:r>
              <w:rPr>
                <w:sz w:val="20"/>
                <w:szCs w:val="20"/>
              </w:rPr>
              <w:t>Applicant</w:t>
            </w:r>
            <w:r w:rsidRPr="009749C3">
              <w:rPr>
                <w:sz w:val="20"/>
                <w:szCs w:val="20"/>
              </w:rPr>
              <w:t xml:space="preserve"> should complete the following table in sufficient detail for information regarding the services proposed.  </w:t>
            </w:r>
          </w:p>
        </w:tc>
      </w:tr>
      <w:tr w:rsidR="00FB75A0" w:rsidRPr="009749C3" w14:paraId="51B82B22"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blHeader/>
          <w:jc w:val="center"/>
        </w:trPr>
        <w:tc>
          <w:tcPr>
            <w:tcW w:w="3600" w:type="dxa"/>
            <w:tcBorders>
              <w:top w:val="double" w:sz="4" w:space="0" w:color="auto"/>
              <w:bottom w:val="nil"/>
            </w:tcBorders>
          </w:tcPr>
          <w:p w14:paraId="201D4C10"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b/>
                <w:szCs w:val="20"/>
              </w:rPr>
            </w:pPr>
            <w:r w:rsidRPr="009749C3">
              <w:rPr>
                <w:b/>
                <w:szCs w:val="20"/>
              </w:rPr>
              <w:t>Budget Categories</w:t>
            </w:r>
          </w:p>
        </w:tc>
        <w:tc>
          <w:tcPr>
            <w:tcW w:w="1885" w:type="dxa"/>
            <w:tcBorders>
              <w:top w:val="double" w:sz="4" w:space="0" w:color="auto"/>
              <w:bottom w:val="nil"/>
            </w:tcBorders>
          </w:tcPr>
          <w:p w14:paraId="1EFBBD15"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b/>
                <w:szCs w:val="20"/>
              </w:rPr>
            </w:pPr>
            <w:r w:rsidRPr="009749C3">
              <w:rPr>
                <w:b/>
                <w:szCs w:val="20"/>
              </w:rPr>
              <w:t>Quantity</w:t>
            </w:r>
          </w:p>
        </w:tc>
        <w:tc>
          <w:tcPr>
            <w:tcW w:w="1895" w:type="dxa"/>
            <w:tcBorders>
              <w:top w:val="double" w:sz="4" w:space="0" w:color="auto"/>
              <w:bottom w:val="nil"/>
            </w:tcBorders>
          </w:tcPr>
          <w:p w14:paraId="3A919C1B"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b/>
                <w:szCs w:val="20"/>
              </w:rPr>
            </w:pPr>
            <w:r w:rsidRPr="009749C3">
              <w:rPr>
                <w:b/>
                <w:szCs w:val="20"/>
              </w:rPr>
              <w:t>Unit Price</w:t>
            </w:r>
          </w:p>
        </w:tc>
        <w:tc>
          <w:tcPr>
            <w:tcW w:w="2160" w:type="dxa"/>
            <w:tcBorders>
              <w:top w:val="double" w:sz="4" w:space="0" w:color="auto"/>
              <w:bottom w:val="nil"/>
            </w:tcBorders>
          </w:tcPr>
          <w:p w14:paraId="7F1E8A9A"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b/>
                <w:szCs w:val="20"/>
              </w:rPr>
            </w:pPr>
            <w:r w:rsidRPr="009749C3">
              <w:rPr>
                <w:b/>
                <w:szCs w:val="20"/>
              </w:rPr>
              <w:t>Total</w:t>
            </w:r>
          </w:p>
        </w:tc>
      </w:tr>
      <w:tr w:rsidR="00FB75A0" w:rsidRPr="009749C3" w14:paraId="515C50C8"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540" w:type="dxa"/>
            <w:gridSpan w:val="4"/>
            <w:tcBorders>
              <w:top w:val="double" w:sz="4" w:space="0" w:color="auto"/>
              <w:bottom w:val="single" w:sz="4" w:space="0" w:color="auto"/>
            </w:tcBorders>
            <w:shd w:val="pct10" w:color="auto" w:fill="FFFFFF"/>
          </w:tcPr>
          <w:p w14:paraId="215B947D"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b/>
                <w:szCs w:val="20"/>
              </w:rPr>
            </w:pPr>
            <w:r w:rsidRPr="009749C3">
              <w:rPr>
                <w:b/>
                <w:szCs w:val="20"/>
              </w:rPr>
              <w:t>Professional Personnel (list by classification and name, if known)</w:t>
            </w:r>
          </w:p>
        </w:tc>
      </w:tr>
      <w:tr w:rsidR="00FB75A0" w:rsidRPr="009749C3" w14:paraId="75C20CD3"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single" w:sz="4" w:space="0" w:color="auto"/>
              <w:bottom w:val="single" w:sz="4" w:space="0" w:color="auto"/>
            </w:tcBorders>
          </w:tcPr>
          <w:p w14:paraId="5D93EC89"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885" w:type="dxa"/>
            <w:tcBorders>
              <w:top w:val="single" w:sz="4" w:space="0" w:color="auto"/>
              <w:bottom w:val="single" w:sz="4" w:space="0" w:color="auto"/>
            </w:tcBorders>
          </w:tcPr>
          <w:p w14:paraId="0EE6227B"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single" w:sz="4" w:space="0" w:color="auto"/>
              <w:bottom w:val="single" w:sz="4" w:space="0" w:color="auto"/>
            </w:tcBorders>
          </w:tcPr>
          <w:p w14:paraId="2DC592F0"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single" w:sz="4" w:space="0" w:color="auto"/>
            </w:tcBorders>
          </w:tcPr>
          <w:p w14:paraId="0FA2DB41"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54915C64"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single" w:sz="4" w:space="0" w:color="auto"/>
              <w:bottom w:val="single" w:sz="4" w:space="0" w:color="auto"/>
            </w:tcBorders>
          </w:tcPr>
          <w:p w14:paraId="3072EE0B"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885" w:type="dxa"/>
            <w:tcBorders>
              <w:top w:val="single" w:sz="4" w:space="0" w:color="auto"/>
              <w:bottom w:val="single" w:sz="4" w:space="0" w:color="auto"/>
            </w:tcBorders>
          </w:tcPr>
          <w:p w14:paraId="4422EB58"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single" w:sz="4" w:space="0" w:color="auto"/>
              <w:bottom w:val="single" w:sz="4" w:space="0" w:color="auto"/>
            </w:tcBorders>
          </w:tcPr>
          <w:p w14:paraId="0AAB7686"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single" w:sz="4" w:space="0" w:color="auto"/>
            </w:tcBorders>
          </w:tcPr>
          <w:p w14:paraId="6EEEA734"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560F242F"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single" w:sz="4" w:space="0" w:color="auto"/>
              <w:bottom w:val="single" w:sz="4" w:space="0" w:color="auto"/>
            </w:tcBorders>
          </w:tcPr>
          <w:p w14:paraId="679254BF"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885" w:type="dxa"/>
            <w:tcBorders>
              <w:top w:val="single" w:sz="4" w:space="0" w:color="auto"/>
              <w:bottom w:val="single" w:sz="4" w:space="0" w:color="auto"/>
            </w:tcBorders>
          </w:tcPr>
          <w:p w14:paraId="73CA1D38"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single" w:sz="4" w:space="0" w:color="auto"/>
              <w:bottom w:val="single" w:sz="4" w:space="0" w:color="auto"/>
            </w:tcBorders>
          </w:tcPr>
          <w:p w14:paraId="2BCFD486"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single" w:sz="4" w:space="0" w:color="auto"/>
            </w:tcBorders>
          </w:tcPr>
          <w:p w14:paraId="5F18D0CD"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31AB3C3C"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7380" w:type="dxa"/>
            <w:gridSpan w:val="3"/>
            <w:tcBorders>
              <w:top w:val="single" w:sz="4" w:space="0" w:color="auto"/>
              <w:bottom w:val="nil"/>
            </w:tcBorders>
          </w:tcPr>
          <w:p w14:paraId="1DEC0581"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right"/>
              <w:rPr>
                <w:b/>
                <w:szCs w:val="20"/>
              </w:rPr>
            </w:pPr>
            <w:r w:rsidRPr="009749C3">
              <w:rPr>
                <w:b/>
                <w:szCs w:val="20"/>
              </w:rPr>
              <w:t>Total Professional Personnel</w:t>
            </w:r>
          </w:p>
        </w:tc>
        <w:tc>
          <w:tcPr>
            <w:tcW w:w="2160" w:type="dxa"/>
            <w:tcBorders>
              <w:top w:val="single" w:sz="4" w:space="0" w:color="auto"/>
              <w:bottom w:val="nil"/>
            </w:tcBorders>
          </w:tcPr>
          <w:p w14:paraId="029BE4F5"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5AEE18BB"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540" w:type="dxa"/>
            <w:gridSpan w:val="4"/>
            <w:tcBorders>
              <w:top w:val="double" w:sz="4" w:space="0" w:color="auto"/>
              <w:bottom w:val="single" w:sz="4" w:space="0" w:color="auto"/>
            </w:tcBorders>
            <w:shd w:val="pct10" w:color="auto" w:fill="FFFFFF"/>
          </w:tcPr>
          <w:p w14:paraId="11328A3E"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b/>
                <w:szCs w:val="20"/>
              </w:rPr>
              <w:t>Support Personnel (list by classification and name, if known)</w:t>
            </w:r>
          </w:p>
        </w:tc>
      </w:tr>
      <w:tr w:rsidR="00FB75A0" w:rsidRPr="009749C3" w14:paraId="3C903B15"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single" w:sz="4" w:space="0" w:color="auto"/>
              <w:bottom w:val="single" w:sz="4" w:space="0" w:color="auto"/>
            </w:tcBorders>
          </w:tcPr>
          <w:p w14:paraId="7B379E37"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885" w:type="dxa"/>
            <w:tcBorders>
              <w:top w:val="single" w:sz="4" w:space="0" w:color="auto"/>
              <w:bottom w:val="single" w:sz="4" w:space="0" w:color="auto"/>
            </w:tcBorders>
          </w:tcPr>
          <w:p w14:paraId="1FBD8D7B"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single" w:sz="4" w:space="0" w:color="auto"/>
              <w:bottom w:val="single" w:sz="4" w:space="0" w:color="auto"/>
            </w:tcBorders>
          </w:tcPr>
          <w:p w14:paraId="45E977EF"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single" w:sz="4" w:space="0" w:color="auto"/>
            </w:tcBorders>
          </w:tcPr>
          <w:p w14:paraId="28AAD3E8"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5639B151"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single" w:sz="4" w:space="0" w:color="auto"/>
              <w:bottom w:val="single" w:sz="4" w:space="0" w:color="auto"/>
            </w:tcBorders>
          </w:tcPr>
          <w:p w14:paraId="04375944"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885" w:type="dxa"/>
            <w:tcBorders>
              <w:top w:val="single" w:sz="4" w:space="0" w:color="auto"/>
              <w:bottom w:val="single" w:sz="4" w:space="0" w:color="auto"/>
            </w:tcBorders>
          </w:tcPr>
          <w:p w14:paraId="5A6847DD"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single" w:sz="4" w:space="0" w:color="auto"/>
              <w:bottom w:val="single" w:sz="4" w:space="0" w:color="auto"/>
            </w:tcBorders>
          </w:tcPr>
          <w:p w14:paraId="6D99D208"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single" w:sz="4" w:space="0" w:color="auto"/>
            </w:tcBorders>
          </w:tcPr>
          <w:p w14:paraId="411B7A90"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0AA03E88"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single" w:sz="4" w:space="0" w:color="auto"/>
              <w:bottom w:val="single" w:sz="4" w:space="0" w:color="auto"/>
            </w:tcBorders>
          </w:tcPr>
          <w:p w14:paraId="7E544371"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885" w:type="dxa"/>
            <w:tcBorders>
              <w:top w:val="single" w:sz="4" w:space="0" w:color="auto"/>
              <w:bottom w:val="single" w:sz="4" w:space="0" w:color="auto"/>
            </w:tcBorders>
          </w:tcPr>
          <w:p w14:paraId="01AC5026"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single" w:sz="4" w:space="0" w:color="auto"/>
              <w:bottom w:val="single" w:sz="4" w:space="0" w:color="auto"/>
            </w:tcBorders>
          </w:tcPr>
          <w:p w14:paraId="4A8B6C4A"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single" w:sz="4" w:space="0" w:color="auto"/>
            </w:tcBorders>
          </w:tcPr>
          <w:p w14:paraId="61C62C59"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4E1D3A23"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7380" w:type="dxa"/>
            <w:gridSpan w:val="3"/>
            <w:tcBorders>
              <w:top w:val="single" w:sz="4" w:space="0" w:color="auto"/>
              <w:bottom w:val="nil"/>
            </w:tcBorders>
          </w:tcPr>
          <w:p w14:paraId="408BA5F9"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right"/>
              <w:rPr>
                <w:b/>
                <w:szCs w:val="20"/>
              </w:rPr>
            </w:pPr>
            <w:r w:rsidRPr="009749C3">
              <w:rPr>
                <w:b/>
                <w:szCs w:val="20"/>
              </w:rPr>
              <w:t>Total Support Personnel</w:t>
            </w:r>
          </w:p>
        </w:tc>
        <w:tc>
          <w:tcPr>
            <w:tcW w:w="2160" w:type="dxa"/>
            <w:tcBorders>
              <w:top w:val="single" w:sz="4" w:space="0" w:color="auto"/>
              <w:bottom w:val="nil"/>
            </w:tcBorders>
          </w:tcPr>
          <w:p w14:paraId="486B0EA2"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4FDB31D1"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540" w:type="dxa"/>
            <w:gridSpan w:val="4"/>
            <w:tcBorders>
              <w:top w:val="double" w:sz="4" w:space="0" w:color="auto"/>
              <w:bottom w:val="single" w:sz="4" w:space="0" w:color="auto"/>
            </w:tcBorders>
            <w:shd w:val="pct10" w:color="auto" w:fill="FFFFFF"/>
          </w:tcPr>
          <w:p w14:paraId="524C3006"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b/>
                <w:szCs w:val="20"/>
              </w:rPr>
            </w:pPr>
            <w:r w:rsidRPr="009749C3">
              <w:rPr>
                <w:b/>
                <w:szCs w:val="20"/>
              </w:rPr>
              <w:t>Travel Expenses (list)</w:t>
            </w:r>
          </w:p>
        </w:tc>
      </w:tr>
      <w:tr w:rsidR="00FB75A0" w:rsidRPr="009749C3" w14:paraId="74875B63"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nil"/>
            </w:tcBorders>
          </w:tcPr>
          <w:p w14:paraId="2712FE63"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885" w:type="dxa"/>
            <w:tcBorders>
              <w:top w:val="nil"/>
            </w:tcBorders>
          </w:tcPr>
          <w:p w14:paraId="1EB5DF2E"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nil"/>
            </w:tcBorders>
          </w:tcPr>
          <w:p w14:paraId="423F9890"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nil"/>
            </w:tcBorders>
          </w:tcPr>
          <w:p w14:paraId="1CCCB6A3"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7233643C"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nil"/>
            </w:tcBorders>
          </w:tcPr>
          <w:p w14:paraId="07C9CC72"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885" w:type="dxa"/>
            <w:tcBorders>
              <w:top w:val="nil"/>
            </w:tcBorders>
          </w:tcPr>
          <w:p w14:paraId="63B4DF0B"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nil"/>
            </w:tcBorders>
          </w:tcPr>
          <w:p w14:paraId="2CDD9A97"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nil"/>
            </w:tcBorders>
          </w:tcPr>
          <w:p w14:paraId="4C80546B"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0A3163DE"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nil"/>
            </w:tcBorders>
          </w:tcPr>
          <w:p w14:paraId="38994A0F"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885" w:type="dxa"/>
            <w:tcBorders>
              <w:top w:val="nil"/>
            </w:tcBorders>
          </w:tcPr>
          <w:p w14:paraId="6BBAE974"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nil"/>
            </w:tcBorders>
          </w:tcPr>
          <w:p w14:paraId="7C9AF655"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nil"/>
            </w:tcBorders>
          </w:tcPr>
          <w:p w14:paraId="5FE909FF"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38B55DEA"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7380" w:type="dxa"/>
            <w:gridSpan w:val="3"/>
            <w:tcBorders>
              <w:top w:val="single" w:sz="4" w:space="0" w:color="auto"/>
              <w:bottom w:val="nil"/>
            </w:tcBorders>
          </w:tcPr>
          <w:p w14:paraId="23D0E22A"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right"/>
              <w:rPr>
                <w:szCs w:val="20"/>
              </w:rPr>
            </w:pPr>
            <w:r w:rsidRPr="009749C3">
              <w:rPr>
                <w:b/>
                <w:szCs w:val="20"/>
              </w:rPr>
              <w:t>Total Travel Expenses</w:t>
            </w:r>
          </w:p>
        </w:tc>
        <w:tc>
          <w:tcPr>
            <w:tcW w:w="2160" w:type="dxa"/>
            <w:tcBorders>
              <w:top w:val="single" w:sz="4" w:space="0" w:color="auto"/>
              <w:bottom w:val="nil"/>
            </w:tcBorders>
          </w:tcPr>
          <w:p w14:paraId="1F8126AC"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676BDCFC"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540" w:type="dxa"/>
            <w:gridSpan w:val="4"/>
            <w:tcBorders>
              <w:top w:val="double" w:sz="4" w:space="0" w:color="auto"/>
              <w:bottom w:val="single" w:sz="4" w:space="0" w:color="auto"/>
            </w:tcBorders>
            <w:shd w:val="pct10" w:color="auto" w:fill="FFFFFF"/>
          </w:tcPr>
          <w:p w14:paraId="20E0B426"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b/>
                <w:szCs w:val="20"/>
              </w:rPr>
            </w:pPr>
            <w:r w:rsidRPr="009749C3">
              <w:rPr>
                <w:b/>
                <w:szCs w:val="20"/>
              </w:rPr>
              <w:t>Materials and Supplies (list)</w:t>
            </w:r>
          </w:p>
        </w:tc>
      </w:tr>
      <w:tr w:rsidR="00FB75A0" w:rsidRPr="009749C3" w14:paraId="3BF7C8ED"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nil"/>
            </w:tcBorders>
          </w:tcPr>
          <w:p w14:paraId="30099ED1"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885" w:type="dxa"/>
            <w:tcBorders>
              <w:top w:val="nil"/>
            </w:tcBorders>
          </w:tcPr>
          <w:p w14:paraId="7C1E87A5"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nil"/>
            </w:tcBorders>
          </w:tcPr>
          <w:p w14:paraId="3A46CF56"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nil"/>
            </w:tcBorders>
          </w:tcPr>
          <w:p w14:paraId="498CDC99"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537D6223"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Pr>
          <w:p w14:paraId="2BE402CB"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885" w:type="dxa"/>
          </w:tcPr>
          <w:p w14:paraId="654BDF4A"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Pr>
          <w:p w14:paraId="2AC206E8"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Pr>
          <w:p w14:paraId="708FB0C5"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49DD0644"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Pr>
          <w:p w14:paraId="0C2ABA33"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885" w:type="dxa"/>
          </w:tcPr>
          <w:p w14:paraId="5E35F611"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Pr>
          <w:p w14:paraId="572DC536"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Pr>
          <w:p w14:paraId="11F39D0F"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73C98B35"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7380" w:type="dxa"/>
            <w:gridSpan w:val="3"/>
            <w:tcBorders>
              <w:top w:val="single" w:sz="4" w:space="0" w:color="auto"/>
              <w:bottom w:val="single" w:sz="4" w:space="0" w:color="auto"/>
            </w:tcBorders>
          </w:tcPr>
          <w:p w14:paraId="3F4632EC"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right"/>
              <w:rPr>
                <w:szCs w:val="20"/>
              </w:rPr>
            </w:pPr>
            <w:r w:rsidRPr="009749C3">
              <w:rPr>
                <w:b/>
                <w:szCs w:val="20"/>
              </w:rPr>
              <w:t>Total Materials and Supplies</w:t>
            </w:r>
          </w:p>
        </w:tc>
        <w:tc>
          <w:tcPr>
            <w:tcW w:w="2160" w:type="dxa"/>
            <w:tcBorders>
              <w:top w:val="single" w:sz="4" w:space="0" w:color="auto"/>
              <w:bottom w:val="single" w:sz="4" w:space="0" w:color="auto"/>
            </w:tcBorders>
          </w:tcPr>
          <w:p w14:paraId="031C67DF"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77296381"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540" w:type="dxa"/>
            <w:gridSpan w:val="4"/>
            <w:tcBorders>
              <w:top w:val="double" w:sz="4" w:space="0" w:color="auto"/>
              <w:bottom w:val="single" w:sz="4" w:space="0" w:color="auto"/>
            </w:tcBorders>
            <w:shd w:val="pct10" w:color="auto" w:fill="FFFFFF"/>
          </w:tcPr>
          <w:p w14:paraId="15EE6F1D"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b/>
                <w:szCs w:val="20"/>
              </w:rPr>
            </w:pPr>
            <w:r w:rsidRPr="009749C3">
              <w:rPr>
                <w:b/>
                <w:szCs w:val="20"/>
              </w:rPr>
              <w:t>Contracted Services (List)</w:t>
            </w:r>
          </w:p>
        </w:tc>
      </w:tr>
      <w:tr w:rsidR="00FB75A0" w:rsidRPr="009749C3" w14:paraId="66096D92"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nil"/>
            </w:tcBorders>
          </w:tcPr>
          <w:p w14:paraId="09DB4001"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885" w:type="dxa"/>
            <w:tcBorders>
              <w:top w:val="nil"/>
            </w:tcBorders>
          </w:tcPr>
          <w:p w14:paraId="3B332ED2"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top w:val="nil"/>
            </w:tcBorders>
          </w:tcPr>
          <w:p w14:paraId="3597FA91"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nil"/>
            </w:tcBorders>
          </w:tcPr>
          <w:p w14:paraId="22746312"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7155C407"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Pr>
          <w:p w14:paraId="12BD778C"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885" w:type="dxa"/>
          </w:tcPr>
          <w:p w14:paraId="099FF2DB"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Pr>
          <w:p w14:paraId="5834697D"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Pr>
          <w:p w14:paraId="6DBFC782"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14D8B3B5"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bottom w:val="single" w:sz="4" w:space="0" w:color="auto"/>
            </w:tcBorders>
          </w:tcPr>
          <w:p w14:paraId="024E3FDA"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885" w:type="dxa"/>
            <w:tcBorders>
              <w:bottom w:val="single" w:sz="4" w:space="0" w:color="auto"/>
            </w:tcBorders>
          </w:tcPr>
          <w:p w14:paraId="0EF432B0"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center"/>
              <w:rPr>
                <w:szCs w:val="20"/>
              </w:rPr>
            </w:pPr>
          </w:p>
        </w:tc>
        <w:tc>
          <w:tcPr>
            <w:tcW w:w="1895" w:type="dxa"/>
            <w:tcBorders>
              <w:bottom w:val="single" w:sz="4" w:space="0" w:color="auto"/>
            </w:tcBorders>
          </w:tcPr>
          <w:p w14:paraId="49494F06"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bottom w:val="single" w:sz="4" w:space="0" w:color="auto"/>
            </w:tcBorders>
          </w:tcPr>
          <w:p w14:paraId="1C6975CB"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10115970"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7380" w:type="dxa"/>
            <w:gridSpan w:val="3"/>
            <w:tcBorders>
              <w:top w:val="single" w:sz="4" w:space="0" w:color="auto"/>
              <w:left w:val="double" w:sz="4" w:space="0" w:color="auto"/>
              <w:bottom w:val="double" w:sz="4" w:space="0" w:color="auto"/>
              <w:right w:val="single" w:sz="4" w:space="0" w:color="auto"/>
            </w:tcBorders>
          </w:tcPr>
          <w:p w14:paraId="5872DAC1"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right"/>
              <w:rPr>
                <w:szCs w:val="20"/>
              </w:rPr>
            </w:pPr>
            <w:r w:rsidRPr="009749C3">
              <w:rPr>
                <w:b/>
                <w:szCs w:val="20"/>
              </w:rPr>
              <w:t xml:space="preserve">Total Contracted Services </w:t>
            </w:r>
          </w:p>
        </w:tc>
        <w:tc>
          <w:tcPr>
            <w:tcW w:w="2160" w:type="dxa"/>
            <w:tcBorders>
              <w:top w:val="single" w:sz="4" w:space="0" w:color="auto"/>
              <w:left w:val="single" w:sz="4" w:space="0" w:color="auto"/>
              <w:bottom w:val="double" w:sz="4" w:space="0" w:color="auto"/>
              <w:right w:val="double" w:sz="4" w:space="0" w:color="auto"/>
            </w:tcBorders>
          </w:tcPr>
          <w:p w14:paraId="493EFA33"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272C1973"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540" w:type="dxa"/>
            <w:gridSpan w:val="4"/>
            <w:tcBorders>
              <w:top w:val="double" w:sz="4" w:space="0" w:color="auto"/>
              <w:bottom w:val="nil"/>
            </w:tcBorders>
            <w:shd w:val="clear" w:color="auto" w:fill="D9D9D9" w:themeFill="background1" w:themeFillShade="D9"/>
          </w:tcPr>
          <w:p w14:paraId="04A0C82D" w14:textId="77777777" w:rsidR="00FB75A0" w:rsidRPr="009749C3" w:rsidRDefault="00FB75A0" w:rsidP="001A7CAF">
            <w:pPr>
              <w:keepNext/>
              <w:keepLines/>
              <w:tabs>
                <w:tab w:val="left" w:pos="480"/>
                <w:tab w:val="left" w:pos="1318"/>
                <w:tab w:val="left" w:pos="2404"/>
                <w:tab w:val="left" w:pos="3960"/>
                <w:tab w:val="left" w:pos="4410"/>
                <w:tab w:val="left" w:pos="5310"/>
              </w:tabs>
              <w:spacing w:line="300" w:lineRule="exact"/>
              <w:rPr>
                <w:b/>
                <w:szCs w:val="20"/>
              </w:rPr>
            </w:pPr>
            <w:r w:rsidRPr="009749C3">
              <w:rPr>
                <w:b/>
                <w:szCs w:val="20"/>
              </w:rPr>
              <w:t>Other Direct Expenses</w:t>
            </w:r>
          </w:p>
        </w:tc>
      </w:tr>
      <w:tr w:rsidR="00FB75A0" w:rsidRPr="009749C3" w14:paraId="3A9182D0"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single" w:sz="4" w:space="0" w:color="auto"/>
            </w:tcBorders>
          </w:tcPr>
          <w:p w14:paraId="61D925F8"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885" w:type="dxa"/>
            <w:tcBorders>
              <w:top w:val="single" w:sz="4" w:space="0" w:color="auto"/>
            </w:tcBorders>
          </w:tcPr>
          <w:p w14:paraId="62928916"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p>
        </w:tc>
        <w:tc>
          <w:tcPr>
            <w:tcW w:w="1895" w:type="dxa"/>
            <w:tcBorders>
              <w:top w:val="single" w:sz="4" w:space="0" w:color="auto"/>
            </w:tcBorders>
          </w:tcPr>
          <w:p w14:paraId="2AA203B6" w14:textId="77777777" w:rsidR="00FB75A0" w:rsidRPr="009749C3" w:rsidRDefault="00FB75A0" w:rsidP="001A7CAF">
            <w:pPr>
              <w:keepNext/>
              <w:keepLines/>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nil"/>
            </w:tcBorders>
          </w:tcPr>
          <w:p w14:paraId="2475141E" w14:textId="77777777" w:rsidR="00FB75A0" w:rsidRPr="009749C3" w:rsidRDefault="00FB75A0" w:rsidP="001A7CAF">
            <w:pPr>
              <w:keepNext/>
              <w:keepLines/>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1ECAD83E"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bottom w:val="nil"/>
            </w:tcBorders>
          </w:tcPr>
          <w:p w14:paraId="7B543D13"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885" w:type="dxa"/>
            <w:tcBorders>
              <w:bottom w:val="nil"/>
            </w:tcBorders>
          </w:tcPr>
          <w:p w14:paraId="69B80819"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p>
        </w:tc>
        <w:tc>
          <w:tcPr>
            <w:tcW w:w="1895" w:type="dxa"/>
            <w:tcBorders>
              <w:bottom w:val="nil"/>
            </w:tcBorders>
          </w:tcPr>
          <w:p w14:paraId="541B8D35"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nil"/>
            </w:tcBorders>
          </w:tcPr>
          <w:p w14:paraId="40051A32"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15055C28"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bottom w:val="nil"/>
            </w:tcBorders>
          </w:tcPr>
          <w:p w14:paraId="66D68176"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885" w:type="dxa"/>
            <w:tcBorders>
              <w:bottom w:val="nil"/>
            </w:tcBorders>
          </w:tcPr>
          <w:p w14:paraId="4E317BE2"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p>
        </w:tc>
        <w:tc>
          <w:tcPr>
            <w:tcW w:w="1895" w:type="dxa"/>
            <w:tcBorders>
              <w:bottom w:val="nil"/>
            </w:tcBorders>
          </w:tcPr>
          <w:p w14:paraId="5B6A7C25"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nil"/>
            </w:tcBorders>
          </w:tcPr>
          <w:p w14:paraId="1F2978A0"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545034A4"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7380" w:type="dxa"/>
            <w:gridSpan w:val="3"/>
            <w:tcBorders>
              <w:top w:val="single" w:sz="4" w:space="0" w:color="auto"/>
              <w:bottom w:val="single" w:sz="4" w:space="0" w:color="auto"/>
            </w:tcBorders>
          </w:tcPr>
          <w:p w14:paraId="09AD2FB2" w14:textId="77777777" w:rsidR="00FB75A0" w:rsidRPr="009749C3" w:rsidRDefault="00FB75A0" w:rsidP="001A7CAF">
            <w:pPr>
              <w:tabs>
                <w:tab w:val="left" w:pos="480"/>
                <w:tab w:val="left" w:pos="1318"/>
                <w:tab w:val="left" w:pos="2404"/>
                <w:tab w:val="left" w:pos="3960"/>
                <w:tab w:val="left" w:pos="4410"/>
                <w:tab w:val="left" w:pos="5310"/>
              </w:tabs>
              <w:spacing w:line="300" w:lineRule="exact"/>
              <w:jc w:val="right"/>
              <w:rPr>
                <w:b/>
                <w:szCs w:val="20"/>
              </w:rPr>
            </w:pPr>
            <w:r w:rsidRPr="009749C3">
              <w:rPr>
                <w:b/>
                <w:szCs w:val="20"/>
              </w:rPr>
              <w:t>Total Other Direct Expenses</w:t>
            </w:r>
          </w:p>
        </w:tc>
        <w:tc>
          <w:tcPr>
            <w:tcW w:w="2160" w:type="dxa"/>
            <w:tcBorders>
              <w:top w:val="single" w:sz="4" w:space="0" w:color="auto"/>
              <w:bottom w:val="single" w:sz="4" w:space="0" w:color="auto"/>
            </w:tcBorders>
          </w:tcPr>
          <w:p w14:paraId="540B65E0"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3B43276A"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540" w:type="dxa"/>
            <w:gridSpan w:val="4"/>
            <w:tcBorders>
              <w:top w:val="single" w:sz="4" w:space="0" w:color="auto"/>
              <w:bottom w:val="nil"/>
            </w:tcBorders>
            <w:shd w:val="clear" w:color="auto" w:fill="D9D9D9" w:themeFill="background1" w:themeFillShade="D9"/>
            <w:vAlign w:val="center"/>
          </w:tcPr>
          <w:p w14:paraId="2400517E"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b/>
                <w:szCs w:val="20"/>
              </w:rPr>
            </w:pPr>
            <w:r w:rsidRPr="009749C3">
              <w:rPr>
                <w:b/>
                <w:szCs w:val="20"/>
              </w:rPr>
              <w:t xml:space="preserve">Indirect Costs </w:t>
            </w:r>
            <w:r>
              <w:rPr>
                <w:b/>
                <w:szCs w:val="20"/>
              </w:rPr>
              <w:t>Federally negotiated rate of __% or 15% of the modified direct cost</w:t>
            </w:r>
          </w:p>
        </w:tc>
      </w:tr>
      <w:tr w:rsidR="00FB75A0" w:rsidRPr="009749C3" w14:paraId="7DADABD9"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3600" w:type="dxa"/>
            <w:tcBorders>
              <w:top w:val="single" w:sz="4" w:space="0" w:color="auto"/>
            </w:tcBorders>
          </w:tcPr>
          <w:p w14:paraId="1A4BE2C7"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885" w:type="dxa"/>
            <w:tcBorders>
              <w:top w:val="single" w:sz="4" w:space="0" w:color="auto"/>
            </w:tcBorders>
          </w:tcPr>
          <w:p w14:paraId="6C47BAE4"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p>
        </w:tc>
        <w:tc>
          <w:tcPr>
            <w:tcW w:w="1895" w:type="dxa"/>
            <w:tcBorders>
              <w:top w:val="single" w:sz="4" w:space="0" w:color="auto"/>
            </w:tcBorders>
          </w:tcPr>
          <w:p w14:paraId="16D9AB6D"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2160" w:type="dxa"/>
            <w:tcBorders>
              <w:top w:val="single" w:sz="4" w:space="0" w:color="auto"/>
              <w:bottom w:val="nil"/>
            </w:tcBorders>
          </w:tcPr>
          <w:p w14:paraId="37922BF8"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79554A44"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7380" w:type="dxa"/>
            <w:gridSpan w:val="3"/>
            <w:tcBorders>
              <w:top w:val="single" w:sz="4" w:space="0" w:color="auto"/>
              <w:bottom w:val="nil"/>
            </w:tcBorders>
          </w:tcPr>
          <w:p w14:paraId="0AA68D1C"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b/>
                <w:szCs w:val="20"/>
              </w:rPr>
            </w:pPr>
            <w:r w:rsidRPr="009749C3">
              <w:rPr>
                <w:b/>
                <w:szCs w:val="20"/>
              </w:rPr>
              <w:t>Total Indirect Costs</w:t>
            </w:r>
          </w:p>
        </w:tc>
        <w:tc>
          <w:tcPr>
            <w:tcW w:w="2160" w:type="dxa"/>
            <w:tcBorders>
              <w:top w:val="single" w:sz="4" w:space="0" w:color="auto"/>
              <w:bottom w:val="nil"/>
            </w:tcBorders>
          </w:tcPr>
          <w:p w14:paraId="32802697"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FB75A0" w:rsidRPr="009749C3" w14:paraId="17EC5AA9" w14:textId="77777777" w:rsidTr="001A7CAF">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447"/>
          <w:jc w:val="center"/>
        </w:trPr>
        <w:tc>
          <w:tcPr>
            <w:tcW w:w="7380" w:type="dxa"/>
            <w:gridSpan w:val="3"/>
            <w:tcBorders>
              <w:top w:val="double" w:sz="4" w:space="0" w:color="auto"/>
              <w:bottom w:val="double" w:sz="4" w:space="0" w:color="auto"/>
            </w:tcBorders>
            <w:shd w:val="pct10" w:color="auto" w:fill="FFFFFF"/>
          </w:tcPr>
          <w:p w14:paraId="580F039E" w14:textId="77777777" w:rsidR="00FB75A0" w:rsidRDefault="00FB75A0" w:rsidP="001A7CAF">
            <w:pPr>
              <w:tabs>
                <w:tab w:val="left" w:pos="480"/>
                <w:tab w:val="left" w:pos="1318"/>
                <w:tab w:val="left" w:pos="2404"/>
                <w:tab w:val="left" w:pos="3960"/>
                <w:tab w:val="left" w:pos="4410"/>
                <w:tab w:val="left" w:pos="5310"/>
              </w:tabs>
              <w:spacing w:line="300" w:lineRule="exact"/>
              <w:rPr>
                <w:b/>
                <w:szCs w:val="20"/>
              </w:rPr>
            </w:pPr>
            <w:r w:rsidRPr="009749C3">
              <w:rPr>
                <w:b/>
                <w:szCs w:val="20"/>
              </w:rPr>
              <w:t xml:space="preserve">Guaranteed Not-to-Exceed Total Price </w:t>
            </w:r>
          </w:p>
          <w:p w14:paraId="530ABA69"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b/>
                <w:szCs w:val="20"/>
              </w:rPr>
            </w:pPr>
            <w:r w:rsidRPr="009749C3">
              <w:rPr>
                <w:b/>
                <w:szCs w:val="20"/>
              </w:rPr>
              <w:t>(equals Guaranteed Not-to-Exceed Total Price on Pricing Page)</w:t>
            </w:r>
          </w:p>
        </w:tc>
        <w:tc>
          <w:tcPr>
            <w:tcW w:w="2160" w:type="dxa"/>
            <w:tcBorders>
              <w:top w:val="double" w:sz="4" w:space="0" w:color="auto"/>
              <w:bottom w:val="double" w:sz="4" w:space="0" w:color="auto"/>
            </w:tcBorders>
            <w:shd w:val="clear" w:color="auto" w:fill="auto"/>
          </w:tcPr>
          <w:p w14:paraId="5D9E2B34" w14:textId="77777777" w:rsidR="00FB75A0" w:rsidRPr="009749C3" w:rsidRDefault="00FB75A0" w:rsidP="001A7CAF">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bl>
    <w:p w14:paraId="10D2A905" w14:textId="41A00243" w:rsidR="00D54C09" w:rsidRDefault="00D54C09" w:rsidP="004620F3">
      <w:pPr>
        <w:outlineLvl w:val="0"/>
        <w:rPr>
          <w:b/>
          <w:caps/>
          <w:kern w:val="28"/>
        </w:rPr>
      </w:pPr>
      <w:r>
        <w:rPr>
          <w:b/>
          <w:caps/>
          <w:kern w:val="28"/>
        </w:rPr>
        <w:br w:type="page"/>
      </w:r>
    </w:p>
    <w:p w14:paraId="1A38C7FB" w14:textId="1277966E" w:rsidR="004620F3" w:rsidRPr="004620F3" w:rsidRDefault="004620F3" w:rsidP="004620F3">
      <w:pPr>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E75BE5">
        <w:rPr>
          <w:b/>
          <w:caps/>
          <w:kern w:val="28"/>
        </w:rPr>
        <w:t>4</w:t>
      </w:r>
      <w:r w:rsidRPr="004620F3">
        <w:rPr>
          <w:b/>
          <w:caps/>
          <w:kern w:val="28"/>
        </w:rPr>
        <w:t xml:space="preserve">, </w:t>
      </w:r>
    </w:p>
    <w:p w14:paraId="0F5CAD0C" w14:textId="77777777" w:rsidR="004620F3" w:rsidRPr="004620F3" w:rsidRDefault="004620F3" w:rsidP="004620F3">
      <w:pPr>
        <w:outlineLvl w:val="0"/>
        <w:rPr>
          <w:b/>
          <w:caps/>
          <w:kern w:val="28"/>
        </w:rPr>
      </w:pPr>
      <w:r w:rsidRPr="004620F3">
        <w:rPr>
          <w:b/>
          <w:caps/>
          <w:kern w:val="28"/>
        </w:rPr>
        <w:t>Experience of Organization and Past Performance</w:t>
      </w:r>
    </w:p>
    <w:p w14:paraId="7167560F" w14:textId="77777777" w:rsidR="004620F3" w:rsidRPr="004620F3" w:rsidRDefault="004620F3" w:rsidP="004620F3">
      <w:pPr>
        <w:outlineLvl w:val="1"/>
        <w:rPr>
          <w:b/>
          <w:sz w:val="18"/>
        </w:rPr>
      </w:pPr>
    </w:p>
    <w:p w14:paraId="245D8033" w14:textId="77777777" w:rsidR="004620F3" w:rsidRPr="004620F3" w:rsidRDefault="004620F3" w:rsidP="004620F3">
      <w:pPr>
        <w:pBdr>
          <w:top w:val="single" w:sz="36" w:space="1" w:color="auto"/>
        </w:pBdr>
        <w:jc w:val="center"/>
        <w:outlineLvl w:val="1"/>
        <w:rPr>
          <w:b/>
          <w:sz w:val="16"/>
        </w:rPr>
      </w:pPr>
    </w:p>
    <w:tbl>
      <w:tblPr>
        <w:tblStyle w:val="TableGrid3"/>
        <w:tblW w:w="0" w:type="auto"/>
        <w:shd w:val="clear" w:color="auto" w:fill="DBE5F1" w:themeFill="accent1" w:themeFillTint="33"/>
        <w:tblLook w:val="04A0" w:firstRow="1" w:lastRow="0" w:firstColumn="1" w:lastColumn="0" w:noHBand="0" w:noVBand="1"/>
      </w:tblPr>
      <w:tblGrid>
        <w:gridCol w:w="9350"/>
      </w:tblGrid>
      <w:tr w:rsidR="004620F3" w:rsidRPr="004620F3" w14:paraId="10F67027" w14:textId="77777777" w:rsidTr="004620F3">
        <w:tc>
          <w:tcPr>
            <w:tcW w:w="10070" w:type="dxa"/>
            <w:shd w:val="clear" w:color="auto" w:fill="DBE5F1" w:themeFill="accent1" w:themeFillTint="33"/>
          </w:tcPr>
          <w:p w14:paraId="320BFD05" w14:textId="6BF2ABA5" w:rsidR="004620F3" w:rsidRPr="00886917" w:rsidRDefault="004620F3" w:rsidP="00B92A1B">
            <w:pPr>
              <w:ind w:left="0" w:firstLine="0"/>
              <w:outlineLvl w:val="1"/>
            </w:pPr>
            <w:r w:rsidRPr="00886917">
              <w:rPr>
                <w:b/>
              </w:rPr>
              <w:t>Experience of Organization and Past Performance Submission Instructions:</w:t>
            </w:r>
            <w:r w:rsidRPr="00886917">
              <w:t xml:space="preserve">  The </w:t>
            </w:r>
            <w:r w:rsidR="0021521C">
              <w:t>Vendor</w:t>
            </w:r>
            <w:r w:rsidRPr="00886917">
              <w:t xml:space="preserve"> should provide the information requested below regarding the </w:t>
            </w:r>
            <w:r w:rsidR="0021521C">
              <w:t>Vendor</w:t>
            </w:r>
            <w:r w:rsidRPr="00886917">
              <w:t xml:space="preserve">’s compliance with the minimum experience requirements identified in the </w:t>
            </w:r>
            <w:r w:rsidR="007A4650">
              <w:t>IFB</w:t>
            </w:r>
            <w:r w:rsidRPr="00886917">
              <w:t xml:space="preserve">.  Additionally, the </w:t>
            </w:r>
            <w:r w:rsidR="0021521C">
              <w:t>Vendor</w:t>
            </w:r>
            <w:r w:rsidRPr="00886917">
              <w:t xml:space="preserve"> should provide the same information for their proposed subcontractors, as applicable.</w:t>
            </w:r>
          </w:p>
        </w:tc>
      </w:tr>
    </w:tbl>
    <w:p w14:paraId="593938A5" w14:textId="77777777" w:rsidR="004620F3" w:rsidRPr="004620F3" w:rsidRDefault="004620F3" w:rsidP="004620F3"/>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4620F3" w:rsidRPr="004620F3" w14:paraId="22E7A6CD" w14:textId="77777777" w:rsidTr="00217A0B">
        <w:trPr>
          <w:trHeight w:val="350"/>
        </w:trPr>
        <w:tc>
          <w:tcPr>
            <w:tcW w:w="9360" w:type="dxa"/>
            <w:gridSpan w:val="2"/>
            <w:shd w:val="clear" w:color="auto" w:fill="000000" w:themeFill="text1"/>
            <w:vAlign w:val="center"/>
          </w:tcPr>
          <w:p w14:paraId="033EFFCA" w14:textId="77777777" w:rsidR="004620F3" w:rsidRPr="004620F3" w:rsidRDefault="004620F3" w:rsidP="004620F3">
            <w:pPr>
              <w:spacing w:after="60"/>
              <w:jc w:val="center"/>
              <w:rPr>
                <w:sz w:val="21"/>
                <w:szCs w:val="21"/>
              </w:rPr>
            </w:pPr>
            <w:r w:rsidRPr="004620F3">
              <w:rPr>
                <w:b/>
                <w:color w:val="FFFFFF" w:themeColor="background1"/>
              </w:rPr>
              <w:t>EXPERIENCE OF ORGANIZATION</w:t>
            </w:r>
          </w:p>
        </w:tc>
      </w:tr>
      <w:tr w:rsidR="004620F3" w:rsidRPr="004620F3" w14:paraId="350BD3A6" w14:textId="77777777" w:rsidTr="00217A0B">
        <w:trPr>
          <w:trHeight w:val="350"/>
        </w:trPr>
        <w:tc>
          <w:tcPr>
            <w:tcW w:w="9360" w:type="dxa"/>
            <w:gridSpan w:val="2"/>
            <w:shd w:val="clear" w:color="auto" w:fill="DBE5F1" w:themeFill="accent1" w:themeFillTint="33"/>
            <w:vAlign w:val="center"/>
          </w:tcPr>
          <w:p w14:paraId="2BF6C5B7" w14:textId="0D13B5AE" w:rsidR="004620F3" w:rsidRPr="004620F3" w:rsidRDefault="004620F3" w:rsidP="004620F3">
            <w:pPr>
              <w:spacing w:after="60"/>
              <w:jc w:val="left"/>
              <w:rPr>
                <w:sz w:val="21"/>
                <w:szCs w:val="21"/>
              </w:rPr>
            </w:pPr>
            <w:r w:rsidRPr="004620F3">
              <w:t xml:space="preserve">The </w:t>
            </w:r>
            <w:r w:rsidR="0021521C">
              <w:t>Vendor</w:t>
            </w:r>
            <w:r w:rsidRPr="004620F3">
              <w:t xml:space="preserve"> should describe their overall experience relative to the information requested below that demonstrates similar scope and magnitude of effort, including identifying the recentness of that experience.      </w:t>
            </w:r>
          </w:p>
        </w:tc>
      </w:tr>
      <w:tr w:rsidR="004620F3" w:rsidRPr="004620F3" w14:paraId="4E9B2644" w14:textId="77777777" w:rsidTr="00217A0B">
        <w:trPr>
          <w:trHeight w:val="350"/>
        </w:trPr>
        <w:tc>
          <w:tcPr>
            <w:tcW w:w="4680" w:type="dxa"/>
            <w:shd w:val="clear" w:color="auto" w:fill="auto"/>
            <w:vAlign w:val="center"/>
          </w:tcPr>
          <w:p w14:paraId="21C35CCD" w14:textId="77777777" w:rsidR="004620F3" w:rsidRPr="004620F3" w:rsidRDefault="004620F3" w:rsidP="004620F3">
            <w:pPr>
              <w:spacing w:after="60"/>
              <w:jc w:val="left"/>
            </w:pPr>
            <w:r w:rsidRPr="004620F3">
              <w:t xml:space="preserve">Provide a brief company history, including the number of years in business as currently constituted.  </w:t>
            </w:r>
          </w:p>
        </w:tc>
        <w:tc>
          <w:tcPr>
            <w:tcW w:w="4680" w:type="dxa"/>
            <w:shd w:val="clear" w:color="auto" w:fill="auto"/>
          </w:tcPr>
          <w:p w14:paraId="5ECBE19D" w14:textId="77777777" w:rsidR="004620F3" w:rsidRPr="004620F3" w:rsidRDefault="004620F3" w:rsidP="004620F3">
            <w:pPr>
              <w:spacing w:after="60"/>
              <w:rPr>
                <w:b/>
                <w:color w:val="FFFFFF" w:themeColor="background1"/>
              </w:rPr>
            </w:pPr>
          </w:p>
        </w:tc>
      </w:tr>
      <w:tr w:rsidR="004620F3" w:rsidRPr="004620F3" w14:paraId="1F8EE7B0" w14:textId="77777777" w:rsidTr="00217A0B">
        <w:trPr>
          <w:trHeight w:val="350"/>
        </w:trPr>
        <w:tc>
          <w:tcPr>
            <w:tcW w:w="4680" w:type="dxa"/>
            <w:shd w:val="clear" w:color="auto" w:fill="auto"/>
            <w:vAlign w:val="center"/>
          </w:tcPr>
          <w:p w14:paraId="3117DD90" w14:textId="18C63991" w:rsidR="004620F3" w:rsidRPr="004620F3" w:rsidRDefault="004620F3" w:rsidP="004620F3">
            <w:pPr>
              <w:spacing w:after="60"/>
              <w:jc w:val="left"/>
            </w:pPr>
            <w:r w:rsidRPr="004620F3">
              <w:t xml:space="preserve">Describe the nature of the </w:t>
            </w:r>
            <w:r w:rsidR="0021521C">
              <w:t>Vendor</w:t>
            </w:r>
            <w:r w:rsidRPr="004620F3">
              <w:t xml:space="preserve">’s business, including type of products and/or services provided/performed.  </w:t>
            </w:r>
          </w:p>
        </w:tc>
        <w:tc>
          <w:tcPr>
            <w:tcW w:w="4680" w:type="dxa"/>
            <w:shd w:val="clear" w:color="auto" w:fill="auto"/>
          </w:tcPr>
          <w:p w14:paraId="7B9BB580" w14:textId="77777777" w:rsidR="004620F3" w:rsidRPr="004620F3" w:rsidRDefault="004620F3" w:rsidP="004620F3">
            <w:pPr>
              <w:spacing w:after="60"/>
              <w:rPr>
                <w:b/>
                <w:color w:val="FFFFFF" w:themeColor="background1"/>
              </w:rPr>
            </w:pPr>
          </w:p>
        </w:tc>
      </w:tr>
      <w:tr w:rsidR="004620F3" w:rsidRPr="004620F3" w14:paraId="3FB3046C" w14:textId="77777777" w:rsidTr="00217A0B">
        <w:trPr>
          <w:trHeight w:val="350"/>
        </w:trPr>
        <w:tc>
          <w:tcPr>
            <w:tcW w:w="4680" w:type="dxa"/>
            <w:shd w:val="clear" w:color="auto" w:fill="000000" w:themeFill="text1"/>
            <w:vAlign w:val="center"/>
          </w:tcPr>
          <w:p w14:paraId="485B0BE6" w14:textId="77777777" w:rsidR="004620F3" w:rsidRPr="004620F3" w:rsidRDefault="007A4650" w:rsidP="004620F3">
            <w:pPr>
              <w:spacing w:after="60"/>
              <w:jc w:val="center"/>
              <w:rPr>
                <w:b/>
                <w:color w:val="FFFFFF" w:themeColor="background1"/>
              </w:rPr>
            </w:pPr>
            <w:r>
              <w:rPr>
                <w:b/>
                <w:color w:val="FFFFFF" w:themeColor="background1"/>
              </w:rPr>
              <w:t>IFB</w:t>
            </w:r>
            <w:r w:rsidR="004620F3" w:rsidRPr="004620F3">
              <w:rPr>
                <w:b/>
                <w:color w:val="FFFFFF" w:themeColor="background1"/>
              </w:rPr>
              <w:t xml:space="preserve"> Experience Provisions</w:t>
            </w:r>
          </w:p>
        </w:tc>
        <w:tc>
          <w:tcPr>
            <w:tcW w:w="4680" w:type="dxa"/>
            <w:shd w:val="clear" w:color="auto" w:fill="000000" w:themeFill="text1"/>
            <w:vAlign w:val="center"/>
          </w:tcPr>
          <w:p w14:paraId="67E462E6" w14:textId="64EB48FC" w:rsidR="004620F3" w:rsidRPr="004620F3" w:rsidRDefault="004620F3" w:rsidP="004620F3">
            <w:pPr>
              <w:spacing w:after="60"/>
              <w:jc w:val="center"/>
              <w:rPr>
                <w:b/>
                <w:color w:val="FFFFFF" w:themeColor="background1"/>
              </w:rPr>
            </w:pPr>
            <w:r w:rsidRPr="004620F3">
              <w:rPr>
                <w:b/>
                <w:color w:val="FFFFFF" w:themeColor="background1"/>
              </w:rPr>
              <w:t xml:space="preserve">Describe </w:t>
            </w:r>
            <w:r w:rsidR="0021521C">
              <w:rPr>
                <w:b/>
                <w:color w:val="FFFFFF" w:themeColor="background1"/>
              </w:rPr>
              <w:t>Vendor</w:t>
            </w:r>
            <w:r w:rsidRPr="004620F3">
              <w:rPr>
                <w:b/>
                <w:color w:val="FFFFFF" w:themeColor="background1"/>
              </w:rPr>
              <w:t>’s Corresponding Experience</w:t>
            </w:r>
          </w:p>
        </w:tc>
      </w:tr>
      <w:tr w:rsidR="004620F3" w:rsidRPr="004620F3" w14:paraId="5B151C66" w14:textId="77777777" w:rsidTr="00217A0B">
        <w:trPr>
          <w:trHeight w:val="719"/>
        </w:trPr>
        <w:tc>
          <w:tcPr>
            <w:tcW w:w="4680" w:type="dxa"/>
            <w:shd w:val="clear" w:color="auto" w:fill="auto"/>
            <w:vAlign w:val="center"/>
          </w:tcPr>
          <w:p w14:paraId="7132B75C" w14:textId="4AE4BE2C" w:rsidR="00423218" w:rsidRPr="00E52290" w:rsidRDefault="00423218" w:rsidP="00423218">
            <w:pPr>
              <w:pStyle w:val="Heading5"/>
              <w:numPr>
                <w:ilvl w:val="0"/>
                <w:numId w:val="0"/>
              </w:numPr>
              <w:spacing w:line="276" w:lineRule="auto"/>
              <w:rPr>
                <w:szCs w:val="24"/>
              </w:rPr>
            </w:pPr>
            <w:r>
              <w:t>Cancer control and prevention.</w:t>
            </w:r>
            <w:r>
              <w:rPr>
                <w:szCs w:val="24"/>
              </w:rPr>
              <w:t xml:space="preserve"> </w:t>
            </w:r>
          </w:p>
          <w:p w14:paraId="6A5217A7" w14:textId="6D63EA1D" w:rsidR="004620F3" w:rsidRPr="004620F3" w:rsidRDefault="00423218" w:rsidP="00423218">
            <w:pPr>
              <w:spacing w:after="60"/>
              <w:jc w:val="left"/>
            </w:pPr>
            <w:r w:rsidRPr="00423218">
              <w:t>(paragraph 2.2.1 b.)</w:t>
            </w:r>
          </w:p>
        </w:tc>
        <w:tc>
          <w:tcPr>
            <w:tcW w:w="4680" w:type="dxa"/>
            <w:shd w:val="clear" w:color="auto" w:fill="auto"/>
            <w:vAlign w:val="center"/>
          </w:tcPr>
          <w:p w14:paraId="6A62604B" w14:textId="77777777" w:rsidR="004620F3" w:rsidRPr="004620F3" w:rsidRDefault="004620F3" w:rsidP="004620F3">
            <w:pPr>
              <w:spacing w:after="60"/>
              <w:jc w:val="left"/>
              <w:rPr>
                <w:sz w:val="21"/>
                <w:szCs w:val="21"/>
              </w:rPr>
            </w:pPr>
          </w:p>
        </w:tc>
      </w:tr>
    </w:tbl>
    <w:p w14:paraId="4F3B9C92" w14:textId="77777777" w:rsidR="004620F3" w:rsidRPr="004620F3" w:rsidRDefault="004620F3" w:rsidP="004620F3">
      <w:pPr>
        <w:jc w:val="left"/>
        <w:rPr>
          <w:b/>
          <w:caps/>
          <w:kern w:val="28"/>
          <w:u w:val="single"/>
        </w:rPr>
      </w:pPr>
      <w:r w:rsidRPr="004620F3">
        <w:rPr>
          <w:b/>
          <w:caps/>
          <w:kern w:val="28"/>
          <w:u w:val="single"/>
        </w:rPr>
        <w:br w:type="page"/>
      </w:r>
    </w:p>
    <w:p w14:paraId="3CF26621" w14:textId="77777777" w:rsidR="004620F3" w:rsidRPr="004620F3" w:rsidRDefault="004620F3" w:rsidP="004620F3">
      <w:pPr>
        <w:jc w:val="left"/>
        <w:rPr>
          <w:b/>
          <w:caps/>
          <w:kern w:val="28"/>
          <w:u w:val="single"/>
        </w:rPr>
      </w:pPr>
    </w:p>
    <w:tbl>
      <w:tblPr>
        <w:tblStyle w:val="TableGrid3"/>
        <w:tblW w:w="0" w:type="auto"/>
        <w:tblLook w:val="04A0" w:firstRow="1" w:lastRow="0" w:firstColumn="1" w:lastColumn="0" w:noHBand="0" w:noVBand="1"/>
      </w:tblPr>
      <w:tblGrid>
        <w:gridCol w:w="9350"/>
      </w:tblGrid>
      <w:tr w:rsidR="004620F3" w:rsidRPr="004620F3" w14:paraId="7E3A4DA0" w14:textId="77777777" w:rsidTr="004620F3">
        <w:tc>
          <w:tcPr>
            <w:tcW w:w="10070" w:type="dxa"/>
            <w:shd w:val="clear" w:color="auto" w:fill="000000" w:themeFill="text1"/>
          </w:tcPr>
          <w:p w14:paraId="3A44D8B4" w14:textId="77777777" w:rsidR="004620F3" w:rsidRPr="00B92A1B" w:rsidRDefault="004620F3" w:rsidP="004620F3">
            <w:pPr>
              <w:jc w:val="center"/>
              <w:outlineLvl w:val="3"/>
              <w:rPr>
                <w:color w:val="FFFFFF" w:themeColor="background1"/>
              </w:rPr>
            </w:pPr>
            <w:r w:rsidRPr="00B92A1B">
              <w:t>PAST PERFORMANCE - CASE STUDIES</w:t>
            </w:r>
          </w:p>
        </w:tc>
      </w:tr>
      <w:tr w:rsidR="004620F3" w:rsidRPr="004620F3" w14:paraId="662504B0" w14:textId="77777777" w:rsidTr="004620F3">
        <w:tc>
          <w:tcPr>
            <w:tcW w:w="10070" w:type="dxa"/>
            <w:shd w:val="clear" w:color="auto" w:fill="DBE5F1" w:themeFill="accent1" w:themeFillTint="33"/>
          </w:tcPr>
          <w:p w14:paraId="1DC0E3F8" w14:textId="2F94AE9A" w:rsidR="004620F3" w:rsidRPr="00B92A1B" w:rsidRDefault="004620F3" w:rsidP="0003216D">
            <w:pPr>
              <w:ind w:left="0" w:firstLine="0"/>
              <w:outlineLvl w:val="3"/>
            </w:pPr>
            <w:r w:rsidRPr="00B92A1B">
              <w:t xml:space="preserve">The </w:t>
            </w:r>
            <w:r w:rsidR="0021521C">
              <w:t>Vendor</w:t>
            </w:r>
            <w:r w:rsidRPr="00B92A1B">
              <w:t xml:space="preserve"> should </w:t>
            </w:r>
            <w:r w:rsidRPr="005554D6">
              <w:t xml:space="preserve">provide </w:t>
            </w:r>
            <w:r w:rsidR="0079230B">
              <w:t>two (2)</w:t>
            </w:r>
            <w:r w:rsidRPr="005554D6">
              <w:t xml:space="preserve"> past performance case studies for projects where the products and/or services in the </w:t>
            </w:r>
            <w:r w:rsidR="007A4650" w:rsidRPr="005554D6">
              <w:t>IFB</w:t>
            </w:r>
            <w:r w:rsidRPr="005554D6">
              <w:t xml:space="preserve"> are currently in use or recently used as an indicator of the </w:t>
            </w:r>
            <w:r w:rsidR="0021521C" w:rsidRPr="005554D6">
              <w:t>Vendor</w:t>
            </w:r>
            <w:r w:rsidRPr="005554D6">
              <w:t xml:space="preserve">’s past performance.  The </w:t>
            </w:r>
            <w:r w:rsidR="0079230B">
              <w:t>two (2)</w:t>
            </w:r>
            <w:r w:rsidRPr="005554D6">
              <w:t xml:space="preserve"> case studies should represent the same scope and magnitude of effort and complexity required in the </w:t>
            </w:r>
            <w:r w:rsidR="007A4650" w:rsidRPr="005554D6">
              <w:t>IFB</w:t>
            </w:r>
            <w:r w:rsidRPr="005554D6">
              <w:t xml:space="preserve"> and be recent.</w:t>
            </w:r>
          </w:p>
          <w:p w14:paraId="0BF669DA" w14:textId="77777777" w:rsidR="004620F3" w:rsidRPr="00B92A1B" w:rsidRDefault="004620F3" w:rsidP="004620F3">
            <w:pPr>
              <w:outlineLvl w:val="3"/>
            </w:pPr>
          </w:p>
          <w:p w14:paraId="074791FC" w14:textId="3D9354C5" w:rsidR="004620F3" w:rsidRPr="00B92A1B" w:rsidRDefault="004620F3" w:rsidP="0003216D">
            <w:pPr>
              <w:ind w:left="0" w:firstLine="0"/>
              <w:outlineLvl w:val="3"/>
            </w:pPr>
            <w:r w:rsidRPr="00B92A1B">
              <w:t xml:space="preserve">The case study should include the name and contact information for a client representative who can speak to the scope, quality, and impact of the </w:t>
            </w:r>
            <w:r w:rsidR="0021521C">
              <w:t>Vendor</w:t>
            </w:r>
            <w:r w:rsidRPr="00B92A1B">
              <w:t xml:space="preserve">’s work.  The state, at its discretion, may or may not contact any of the case studies provided by the </w:t>
            </w:r>
            <w:r w:rsidR="0021521C">
              <w:t>Vendor</w:t>
            </w:r>
            <w:r w:rsidRPr="00B92A1B">
              <w:t>.</w:t>
            </w:r>
          </w:p>
          <w:p w14:paraId="5FB83674" w14:textId="77777777" w:rsidR="004620F3" w:rsidRPr="00B92A1B" w:rsidRDefault="004620F3" w:rsidP="004620F3">
            <w:pPr>
              <w:outlineLvl w:val="3"/>
            </w:pPr>
          </w:p>
          <w:p w14:paraId="390DEC0A" w14:textId="0AE79A01" w:rsidR="004620F3" w:rsidRPr="00B92A1B" w:rsidRDefault="004620F3" w:rsidP="004620F3">
            <w:pPr>
              <w:outlineLvl w:val="3"/>
            </w:pPr>
            <w:r w:rsidRPr="00B92A1B">
              <w:t xml:space="preserve">The </w:t>
            </w:r>
            <w:r w:rsidR="0021521C">
              <w:t>Vendor</w:t>
            </w:r>
            <w:r w:rsidRPr="00B92A1B">
              <w:t xml:space="preserve"> should clearly indicate if case studies are for proposed subcontractor(s). </w:t>
            </w:r>
          </w:p>
        </w:tc>
      </w:tr>
      <w:tr w:rsidR="004620F3" w:rsidRPr="004620F3" w14:paraId="4E77165E" w14:textId="77777777" w:rsidTr="004620F3">
        <w:tc>
          <w:tcPr>
            <w:tcW w:w="10070" w:type="dxa"/>
            <w:shd w:val="clear" w:color="auto" w:fill="DBE5F1" w:themeFill="accent1" w:themeFillTint="33"/>
          </w:tcPr>
          <w:p w14:paraId="3531B199" w14:textId="48D73171" w:rsidR="004620F3" w:rsidRPr="00B92A1B" w:rsidRDefault="004620F3" w:rsidP="0003216D">
            <w:pPr>
              <w:ind w:left="0" w:firstLine="0"/>
              <w:outlineLvl w:val="3"/>
            </w:pPr>
            <w:r w:rsidRPr="00B92A1B">
              <w:t xml:space="preserve">Additional Case Studies:  In the event the </w:t>
            </w:r>
            <w:r w:rsidR="0021521C">
              <w:t>Vendor</w:t>
            </w:r>
            <w:r w:rsidRPr="00B92A1B">
              <w:t xml:space="preserve"> submits more case studies than requested, for evaluation purposes only the first case studies up to the number requested will be considered.   Any additional case studies will not be evaluated.</w:t>
            </w:r>
          </w:p>
        </w:tc>
      </w:tr>
      <w:tr w:rsidR="004620F3" w:rsidRPr="004620F3" w14:paraId="672212D3" w14:textId="77777777" w:rsidTr="004620F3">
        <w:tc>
          <w:tcPr>
            <w:tcW w:w="10070" w:type="dxa"/>
            <w:shd w:val="clear" w:color="auto" w:fill="DBE5F1" w:themeFill="accent1" w:themeFillTint="33"/>
          </w:tcPr>
          <w:p w14:paraId="49A2018B" w14:textId="00E71117" w:rsidR="004620F3" w:rsidRPr="00B92A1B" w:rsidRDefault="004620F3" w:rsidP="001C15C1">
            <w:pPr>
              <w:outlineLvl w:val="3"/>
            </w:pPr>
            <w:r w:rsidRPr="00B92A1B">
              <w:rPr>
                <w:b/>
              </w:rPr>
              <w:t xml:space="preserve">The </w:t>
            </w:r>
            <w:r w:rsidR="0021521C">
              <w:rPr>
                <w:b/>
              </w:rPr>
              <w:t>Vendor</w:t>
            </w:r>
            <w:r w:rsidRPr="00B92A1B">
              <w:rPr>
                <w:b/>
              </w:rPr>
              <w:t xml:space="preserve"> should duplicate and complete the </w:t>
            </w:r>
            <w:r w:rsidR="001C15C1">
              <w:rPr>
                <w:b/>
              </w:rPr>
              <w:t xml:space="preserve">following </w:t>
            </w:r>
            <w:r w:rsidRPr="00B92A1B">
              <w:rPr>
                <w:b/>
              </w:rPr>
              <w:t>table for each case study presented.</w:t>
            </w:r>
          </w:p>
        </w:tc>
      </w:tr>
    </w:tbl>
    <w:p w14:paraId="213926FC" w14:textId="77777777" w:rsidR="004620F3" w:rsidRPr="004620F3" w:rsidRDefault="004620F3" w:rsidP="004620F3">
      <w:pPr>
        <w:ind w:left="1152"/>
        <w:outlineLvl w:val="3"/>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80"/>
      </w:tblGrid>
      <w:tr w:rsidR="004620F3" w:rsidRPr="004620F3" w14:paraId="1C63F88F" w14:textId="77777777" w:rsidTr="00217A0B">
        <w:tc>
          <w:tcPr>
            <w:tcW w:w="9355" w:type="dxa"/>
            <w:gridSpan w:val="2"/>
            <w:shd w:val="clear" w:color="auto" w:fill="000000"/>
          </w:tcPr>
          <w:p w14:paraId="28994E77" w14:textId="77777777" w:rsidR="004620F3" w:rsidRPr="004620F3" w:rsidRDefault="004620F3" w:rsidP="004620F3">
            <w:pPr>
              <w:spacing w:after="60"/>
              <w:ind w:left="-22" w:firstLine="22"/>
              <w:jc w:val="center"/>
              <w:rPr>
                <w:color w:val="FFFFFF"/>
              </w:rPr>
            </w:pPr>
            <w:r w:rsidRPr="004620F3">
              <w:t>CASE STUDY</w:t>
            </w:r>
          </w:p>
        </w:tc>
      </w:tr>
      <w:tr w:rsidR="004620F3" w:rsidRPr="004620F3" w14:paraId="67251316" w14:textId="77777777" w:rsidTr="00217A0B">
        <w:tc>
          <w:tcPr>
            <w:tcW w:w="2875" w:type="dxa"/>
            <w:shd w:val="clear" w:color="auto" w:fill="auto"/>
          </w:tcPr>
          <w:p w14:paraId="42434ACF" w14:textId="77777777" w:rsidR="004620F3" w:rsidRPr="004620F3" w:rsidRDefault="004620F3" w:rsidP="004620F3">
            <w:pPr>
              <w:spacing w:after="60"/>
              <w:rPr>
                <w:b/>
              </w:rPr>
            </w:pPr>
            <w:r w:rsidRPr="004620F3">
              <w:rPr>
                <w:b/>
              </w:rPr>
              <w:t>Project Title</w:t>
            </w:r>
          </w:p>
        </w:tc>
        <w:tc>
          <w:tcPr>
            <w:tcW w:w="6480" w:type="dxa"/>
            <w:shd w:val="clear" w:color="auto" w:fill="auto"/>
          </w:tcPr>
          <w:p w14:paraId="2A99BE44" w14:textId="77777777" w:rsidR="004620F3" w:rsidRPr="004620F3" w:rsidRDefault="004620F3" w:rsidP="004620F3">
            <w:pPr>
              <w:spacing w:after="60"/>
              <w:rPr>
                <w:b/>
              </w:rPr>
            </w:pPr>
          </w:p>
        </w:tc>
      </w:tr>
      <w:tr w:rsidR="004620F3" w:rsidRPr="004620F3" w14:paraId="6586CD35" w14:textId="77777777" w:rsidTr="00217A0B">
        <w:tc>
          <w:tcPr>
            <w:tcW w:w="2875" w:type="dxa"/>
            <w:shd w:val="clear" w:color="auto" w:fill="auto"/>
          </w:tcPr>
          <w:p w14:paraId="145A31C6" w14:textId="77777777" w:rsidR="004620F3" w:rsidRPr="004620F3" w:rsidRDefault="004620F3" w:rsidP="004620F3">
            <w:pPr>
              <w:spacing w:after="60"/>
              <w:rPr>
                <w:b/>
              </w:rPr>
            </w:pPr>
            <w:r w:rsidRPr="004620F3">
              <w:rPr>
                <w:b/>
              </w:rPr>
              <w:t>Duration of the Project</w:t>
            </w:r>
          </w:p>
        </w:tc>
        <w:tc>
          <w:tcPr>
            <w:tcW w:w="6480" w:type="dxa"/>
            <w:shd w:val="clear" w:color="auto" w:fill="auto"/>
          </w:tcPr>
          <w:p w14:paraId="6334394B" w14:textId="77777777" w:rsidR="004620F3" w:rsidRPr="004620F3" w:rsidRDefault="004620F3" w:rsidP="004620F3">
            <w:pPr>
              <w:spacing w:after="60"/>
              <w:rPr>
                <w:b/>
              </w:rPr>
            </w:pPr>
          </w:p>
        </w:tc>
      </w:tr>
      <w:tr w:rsidR="004620F3" w:rsidRPr="004620F3" w14:paraId="617418B6" w14:textId="77777777" w:rsidTr="00217A0B">
        <w:tc>
          <w:tcPr>
            <w:tcW w:w="2875" w:type="dxa"/>
            <w:shd w:val="clear" w:color="auto" w:fill="auto"/>
          </w:tcPr>
          <w:p w14:paraId="7F7B57B8" w14:textId="77777777" w:rsidR="004620F3" w:rsidRPr="004620F3" w:rsidRDefault="004620F3" w:rsidP="004620F3">
            <w:pPr>
              <w:spacing w:after="60"/>
              <w:jc w:val="left"/>
              <w:rPr>
                <w:b/>
              </w:rPr>
            </w:pPr>
            <w:r w:rsidRPr="004620F3">
              <w:rPr>
                <w:b/>
              </w:rPr>
              <w:t>Specific Contact Information:</w:t>
            </w:r>
          </w:p>
        </w:tc>
        <w:tc>
          <w:tcPr>
            <w:tcW w:w="6480" w:type="dxa"/>
            <w:shd w:val="clear" w:color="auto" w:fill="auto"/>
          </w:tcPr>
          <w:p w14:paraId="39E13C82" w14:textId="77777777" w:rsidR="004620F3" w:rsidRPr="004620F3" w:rsidRDefault="004620F3" w:rsidP="004620F3">
            <w:pPr>
              <w:spacing w:after="60"/>
            </w:pPr>
            <w:r w:rsidRPr="004620F3">
              <w:t>Organization Name:</w:t>
            </w:r>
          </w:p>
          <w:p w14:paraId="10DB1B13" w14:textId="77777777" w:rsidR="004620F3" w:rsidRPr="004620F3" w:rsidRDefault="004620F3" w:rsidP="004620F3">
            <w:pPr>
              <w:spacing w:after="60"/>
            </w:pPr>
            <w:r w:rsidRPr="004620F3">
              <w:t>Contact Person Name:</w:t>
            </w:r>
          </w:p>
          <w:p w14:paraId="40AA6532" w14:textId="77777777" w:rsidR="004620F3" w:rsidRPr="004620F3" w:rsidRDefault="004620F3" w:rsidP="004620F3">
            <w:pPr>
              <w:spacing w:after="60"/>
            </w:pPr>
            <w:r w:rsidRPr="004620F3">
              <w:t>Contact Telephone Number:</w:t>
            </w:r>
          </w:p>
          <w:p w14:paraId="63F8F8F7" w14:textId="77777777" w:rsidR="004620F3" w:rsidRPr="004620F3" w:rsidRDefault="004620F3" w:rsidP="004620F3">
            <w:pPr>
              <w:spacing w:after="60"/>
            </w:pPr>
            <w:r w:rsidRPr="004620F3">
              <w:t>Contact Email Address:</w:t>
            </w:r>
          </w:p>
        </w:tc>
      </w:tr>
      <w:tr w:rsidR="004620F3" w:rsidRPr="004620F3" w14:paraId="1F70068D" w14:textId="77777777" w:rsidTr="00217A0B">
        <w:tc>
          <w:tcPr>
            <w:tcW w:w="2875" w:type="dxa"/>
            <w:shd w:val="clear" w:color="auto" w:fill="auto"/>
          </w:tcPr>
          <w:p w14:paraId="3DE4D70F" w14:textId="77777777" w:rsidR="004620F3" w:rsidRPr="004620F3" w:rsidRDefault="004620F3" w:rsidP="004620F3">
            <w:pPr>
              <w:spacing w:after="60"/>
              <w:rPr>
                <w:b/>
              </w:rPr>
            </w:pPr>
            <w:r w:rsidRPr="004620F3">
              <w:rPr>
                <w:b/>
              </w:rPr>
              <w:t>Project Annual Budget</w:t>
            </w:r>
          </w:p>
        </w:tc>
        <w:tc>
          <w:tcPr>
            <w:tcW w:w="6480" w:type="dxa"/>
            <w:shd w:val="clear" w:color="auto" w:fill="auto"/>
          </w:tcPr>
          <w:p w14:paraId="0F1B253B" w14:textId="77777777" w:rsidR="004620F3" w:rsidRPr="004620F3" w:rsidRDefault="004620F3" w:rsidP="004620F3">
            <w:pPr>
              <w:spacing w:after="60"/>
            </w:pPr>
          </w:p>
        </w:tc>
      </w:tr>
      <w:tr w:rsidR="004620F3" w:rsidRPr="004620F3" w14:paraId="4FF32D51" w14:textId="77777777" w:rsidTr="00217A0B">
        <w:tc>
          <w:tcPr>
            <w:tcW w:w="2875" w:type="dxa"/>
            <w:shd w:val="clear" w:color="auto" w:fill="auto"/>
          </w:tcPr>
          <w:p w14:paraId="27B818F4" w14:textId="77777777" w:rsidR="004620F3" w:rsidRPr="004620F3" w:rsidRDefault="004620F3" w:rsidP="004620F3">
            <w:pPr>
              <w:spacing w:after="60"/>
              <w:rPr>
                <w:b/>
              </w:rPr>
            </w:pPr>
            <w:r w:rsidRPr="004620F3">
              <w:rPr>
                <w:b/>
              </w:rPr>
              <w:t>Timeframe Products/Services Provided:</w:t>
            </w:r>
          </w:p>
          <w:p w14:paraId="5CA2184A" w14:textId="77777777" w:rsidR="004620F3" w:rsidRPr="004620F3" w:rsidRDefault="004620F3" w:rsidP="004620F3">
            <w:pPr>
              <w:spacing w:after="60"/>
              <w:rPr>
                <w:b/>
              </w:rPr>
            </w:pPr>
            <w:r w:rsidRPr="004620F3">
              <w:rPr>
                <w:b/>
              </w:rPr>
              <w:t>(e.g., July 2020 – June 2022)</w:t>
            </w:r>
          </w:p>
        </w:tc>
        <w:tc>
          <w:tcPr>
            <w:tcW w:w="6480" w:type="dxa"/>
            <w:shd w:val="clear" w:color="auto" w:fill="auto"/>
          </w:tcPr>
          <w:p w14:paraId="518AABF1" w14:textId="77777777" w:rsidR="004620F3" w:rsidRPr="004620F3" w:rsidRDefault="004620F3" w:rsidP="004620F3">
            <w:pPr>
              <w:spacing w:after="60"/>
            </w:pPr>
          </w:p>
        </w:tc>
      </w:tr>
      <w:tr w:rsidR="004620F3" w:rsidRPr="004620F3" w14:paraId="650EA999" w14:textId="77777777" w:rsidTr="00217A0B">
        <w:tc>
          <w:tcPr>
            <w:tcW w:w="2875" w:type="dxa"/>
            <w:shd w:val="clear" w:color="auto" w:fill="auto"/>
          </w:tcPr>
          <w:p w14:paraId="3F1E646D" w14:textId="77777777" w:rsidR="004620F3" w:rsidRPr="004620F3" w:rsidRDefault="004620F3" w:rsidP="004620F3">
            <w:pPr>
              <w:spacing w:after="60"/>
              <w:rPr>
                <w:b/>
              </w:rPr>
            </w:pPr>
            <w:r w:rsidRPr="004620F3">
              <w:rPr>
                <w:b/>
              </w:rPr>
              <w:t>Public Sector?</w:t>
            </w:r>
          </w:p>
        </w:tc>
        <w:tc>
          <w:tcPr>
            <w:tcW w:w="6480" w:type="dxa"/>
            <w:vAlign w:val="center"/>
          </w:tcPr>
          <w:p w14:paraId="0BFF87F0" w14:textId="77777777" w:rsidR="004620F3" w:rsidRPr="004620F3" w:rsidRDefault="004620F3" w:rsidP="004620F3">
            <w:pPr>
              <w:spacing w:after="60"/>
            </w:pPr>
            <w:r w:rsidRPr="004620F3">
              <w:t xml:space="preserve">Yes </w:t>
            </w:r>
            <w:sdt>
              <w:sdtPr>
                <w:id w:val="929709858"/>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r w:rsidRPr="004620F3">
              <w:t xml:space="preserve">      No </w:t>
            </w:r>
            <w:sdt>
              <w:sdtPr>
                <w:id w:val="1514651557"/>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p>
        </w:tc>
      </w:tr>
      <w:tr w:rsidR="004620F3" w:rsidRPr="004620F3" w14:paraId="0C0D18F5" w14:textId="77777777" w:rsidTr="00217A0B">
        <w:tc>
          <w:tcPr>
            <w:tcW w:w="9355" w:type="dxa"/>
            <w:gridSpan w:val="2"/>
            <w:shd w:val="clear" w:color="auto" w:fill="auto"/>
          </w:tcPr>
          <w:p w14:paraId="7E8D413F" w14:textId="4FA47384" w:rsidR="004620F3" w:rsidRPr="004620F3" w:rsidRDefault="004620F3" w:rsidP="00AB789A">
            <w:pPr>
              <w:spacing w:after="60"/>
              <w:rPr>
                <w:b/>
              </w:rPr>
            </w:pPr>
            <w:r w:rsidRPr="004620F3">
              <w:rPr>
                <w:b/>
              </w:rPr>
              <w:t xml:space="preserve">The </w:t>
            </w:r>
            <w:r w:rsidR="0021521C">
              <w:rPr>
                <w:b/>
              </w:rPr>
              <w:t>Vendor</w:t>
            </w:r>
            <w:r w:rsidRPr="004620F3">
              <w:rPr>
                <w:b/>
              </w:rPr>
              <w:t xml:space="preserve"> should summarize below the work performed on the project, the project’s objectives, </w:t>
            </w:r>
            <w:r w:rsidR="00AB789A">
              <w:rPr>
                <w:b/>
              </w:rPr>
              <w:t xml:space="preserve">and </w:t>
            </w:r>
            <w:r w:rsidRPr="004620F3">
              <w:rPr>
                <w:b/>
              </w:rPr>
              <w:t xml:space="preserve">approach </w:t>
            </w:r>
            <w:r w:rsidRPr="00AB789A">
              <w:rPr>
                <w:b/>
              </w:rPr>
              <w:t xml:space="preserve">relevant to this </w:t>
            </w:r>
            <w:r w:rsidR="007A4650">
              <w:rPr>
                <w:b/>
              </w:rPr>
              <w:t>IFB</w:t>
            </w:r>
            <w:r w:rsidRPr="00AB789A">
              <w:rPr>
                <w:b/>
              </w:rPr>
              <w:t>.</w:t>
            </w:r>
            <w:r w:rsidRPr="004620F3">
              <w:rPr>
                <w:b/>
              </w:rPr>
              <w:t xml:space="preserve">  </w:t>
            </w:r>
          </w:p>
        </w:tc>
      </w:tr>
      <w:tr w:rsidR="004620F3" w:rsidRPr="004620F3" w14:paraId="5B869214" w14:textId="77777777" w:rsidTr="00217A0B">
        <w:trPr>
          <w:trHeight w:val="2015"/>
        </w:trPr>
        <w:tc>
          <w:tcPr>
            <w:tcW w:w="9355" w:type="dxa"/>
            <w:gridSpan w:val="2"/>
            <w:shd w:val="clear" w:color="auto" w:fill="auto"/>
          </w:tcPr>
          <w:p w14:paraId="6D832746" w14:textId="77777777" w:rsidR="004620F3" w:rsidRPr="004620F3" w:rsidRDefault="004620F3" w:rsidP="004620F3">
            <w:pPr>
              <w:spacing w:after="60"/>
              <w:rPr>
                <w:b/>
              </w:rPr>
            </w:pPr>
          </w:p>
        </w:tc>
      </w:tr>
    </w:tbl>
    <w:p w14:paraId="549EE799" w14:textId="77777777" w:rsidR="004620F3" w:rsidRPr="004620F3" w:rsidRDefault="004620F3" w:rsidP="004620F3">
      <w:pPr>
        <w:jc w:val="left"/>
        <w:rPr>
          <w:b/>
          <w:caps/>
          <w:kern w:val="28"/>
          <w:u w:val="single"/>
        </w:rPr>
      </w:pPr>
      <w:r w:rsidRPr="004620F3">
        <w:rPr>
          <w:b/>
          <w:caps/>
          <w:kern w:val="28"/>
          <w:u w:val="single"/>
        </w:rPr>
        <w:br w:type="page"/>
      </w:r>
    </w:p>
    <w:p w14:paraId="6F27CCB8" w14:textId="7A91C956" w:rsidR="004620F3" w:rsidRPr="004620F3" w:rsidRDefault="004620F3" w:rsidP="004620F3">
      <w:pPr>
        <w:ind w:left="720" w:hanging="720"/>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E75BE5">
        <w:rPr>
          <w:b/>
          <w:caps/>
          <w:kern w:val="28"/>
        </w:rPr>
        <w:t>5</w:t>
      </w:r>
      <w:r w:rsidRPr="004620F3">
        <w:rPr>
          <w:b/>
          <w:caps/>
          <w:kern w:val="28"/>
        </w:rPr>
        <w:t xml:space="preserve">, </w:t>
      </w:r>
    </w:p>
    <w:p w14:paraId="64E59D83" w14:textId="77777777" w:rsidR="004620F3" w:rsidRPr="004620F3" w:rsidRDefault="00686FD6" w:rsidP="004620F3">
      <w:pPr>
        <w:ind w:left="720" w:hanging="720"/>
        <w:outlineLvl w:val="0"/>
        <w:rPr>
          <w:b/>
          <w:caps/>
          <w:kern w:val="28"/>
        </w:rPr>
      </w:pPr>
      <w:r>
        <w:rPr>
          <w:b/>
          <w:caps/>
          <w:kern w:val="28"/>
        </w:rPr>
        <w:t>PERSONNEL</w:t>
      </w:r>
      <w:r w:rsidR="004620F3" w:rsidRPr="004620F3">
        <w:rPr>
          <w:b/>
          <w:caps/>
          <w:kern w:val="28"/>
        </w:rPr>
        <w:t xml:space="preserve"> QUALIFICATIONS</w:t>
      </w:r>
    </w:p>
    <w:p w14:paraId="57D88F5E" w14:textId="77777777" w:rsidR="004620F3" w:rsidRPr="004620F3" w:rsidRDefault="004620F3" w:rsidP="004620F3">
      <w:pPr>
        <w:outlineLvl w:val="1"/>
        <w:rPr>
          <w:b/>
          <w:sz w:val="18"/>
        </w:rPr>
      </w:pPr>
    </w:p>
    <w:p w14:paraId="2A00EEC1" w14:textId="77777777" w:rsidR="004620F3" w:rsidRPr="004620F3" w:rsidRDefault="004620F3" w:rsidP="004620F3">
      <w:pPr>
        <w:pBdr>
          <w:top w:val="single" w:sz="36" w:space="1" w:color="auto"/>
        </w:pBdr>
        <w:jc w:val="center"/>
        <w:outlineLvl w:val="1"/>
        <w:rPr>
          <w:b/>
          <w:sz w:val="16"/>
        </w:rPr>
      </w:pPr>
    </w:p>
    <w:p w14:paraId="00D42148" w14:textId="2EA67297" w:rsidR="004620F3" w:rsidRPr="004620F3" w:rsidRDefault="00686FD6" w:rsidP="00217A0B">
      <w:pPr>
        <w:pBdr>
          <w:top w:val="single" w:sz="4" w:space="1" w:color="auto"/>
          <w:left w:val="single" w:sz="4" w:space="4" w:color="auto"/>
          <w:bottom w:val="single" w:sz="4" w:space="1" w:color="auto"/>
          <w:right w:val="single" w:sz="4" w:space="0" w:color="auto"/>
        </w:pBdr>
        <w:shd w:val="clear" w:color="auto" w:fill="DBE5F1" w:themeFill="accent1" w:themeFillTint="33"/>
      </w:pPr>
      <w:r>
        <w:rPr>
          <w:b/>
        </w:rPr>
        <w:t>Personnel</w:t>
      </w:r>
      <w:r w:rsidR="004620F3" w:rsidRPr="004620F3">
        <w:rPr>
          <w:b/>
        </w:rPr>
        <w:t xml:space="preserve"> Qualifications Submission Instructions:</w:t>
      </w:r>
      <w:r w:rsidR="004620F3" w:rsidRPr="004620F3">
        <w:t xml:space="preserve">  The </w:t>
      </w:r>
      <w:r w:rsidR="0021521C">
        <w:t>Vendor</w:t>
      </w:r>
      <w:r w:rsidR="004620F3" w:rsidRPr="004620F3">
        <w:t xml:space="preserve"> should provide detailed information on the experience and qualifications </w:t>
      </w:r>
      <w:r w:rsidR="004620F3" w:rsidRPr="005554D6">
        <w:t xml:space="preserve">of the </w:t>
      </w:r>
      <w:r w:rsidR="0021521C" w:rsidRPr="005554D6">
        <w:t>Vendor</w:t>
      </w:r>
      <w:r w:rsidR="004620F3" w:rsidRPr="005554D6">
        <w:t xml:space="preserve">’s proposed personnel to perform the requirements of the </w:t>
      </w:r>
      <w:r w:rsidR="007A4650" w:rsidRPr="005554D6">
        <w:t>IFB</w:t>
      </w:r>
      <w:r w:rsidR="004620F3" w:rsidRPr="005554D6">
        <w:t xml:space="preserve">.  </w:t>
      </w:r>
    </w:p>
    <w:p w14:paraId="650D7F5A" w14:textId="77777777" w:rsidR="004620F3" w:rsidRPr="007C46BA" w:rsidRDefault="004620F3" w:rsidP="004620F3"/>
    <w:tbl>
      <w:tblPr>
        <w:tblStyle w:val="TableGrid3"/>
        <w:tblW w:w="0" w:type="auto"/>
        <w:tblInd w:w="-95" w:type="dxa"/>
        <w:tblLook w:val="04A0" w:firstRow="1" w:lastRow="0" w:firstColumn="1" w:lastColumn="0" w:noHBand="0" w:noVBand="1"/>
      </w:tblPr>
      <w:tblGrid>
        <w:gridCol w:w="9445"/>
      </w:tblGrid>
      <w:tr w:rsidR="004620F3" w:rsidRPr="007C46BA" w14:paraId="6D258AA4" w14:textId="77777777" w:rsidTr="004620F3">
        <w:tc>
          <w:tcPr>
            <w:tcW w:w="10165" w:type="dxa"/>
            <w:shd w:val="clear" w:color="auto" w:fill="000000" w:themeFill="text1"/>
          </w:tcPr>
          <w:p w14:paraId="51DB8260" w14:textId="77777777" w:rsidR="004620F3" w:rsidRPr="007C46BA" w:rsidRDefault="00686FD6" w:rsidP="004620F3">
            <w:pPr>
              <w:jc w:val="center"/>
              <w:rPr>
                <w:color w:val="FFFFFF" w:themeColor="background1"/>
              </w:rPr>
            </w:pPr>
            <w:r>
              <w:rPr>
                <w:color w:val="FFFFFF" w:themeColor="background1"/>
              </w:rPr>
              <w:t>PERSONNEL</w:t>
            </w:r>
            <w:r w:rsidR="004620F3" w:rsidRPr="007C46BA">
              <w:rPr>
                <w:color w:val="FFFFFF" w:themeColor="background1"/>
              </w:rPr>
              <w:t xml:space="preserve"> QUALIFICATIONS BIOGRAPHY INSTRUCTIONS</w:t>
            </w:r>
          </w:p>
        </w:tc>
      </w:tr>
      <w:tr w:rsidR="004620F3" w:rsidRPr="007C46BA" w14:paraId="6B96E479" w14:textId="77777777" w:rsidTr="004620F3">
        <w:tc>
          <w:tcPr>
            <w:tcW w:w="10165" w:type="dxa"/>
            <w:shd w:val="clear" w:color="auto" w:fill="DBE5F1" w:themeFill="accent1" w:themeFillTint="33"/>
          </w:tcPr>
          <w:p w14:paraId="5444B9C0" w14:textId="0F5BDA5A" w:rsidR="004620F3" w:rsidRPr="007C46BA" w:rsidRDefault="00686FD6" w:rsidP="0003216D">
            <w:pPr>
              <w:ind w:left="0" w:firstLine="0"/>
              <w:outlineLvl w:val="2"/>
              <w:rPr>
                <w:lang w:val="en"/>
              </w:rPr>
            </w:pPr>
            <w:r>
              <w:rPr>
                <w:b/>
                <w:lang w:val="en"/>
              </w:rPr>
              <w:t>Personnel</w:t>
            </w:r>
            <w:r w:rsidR="004620F3" w:rsidRPr="007C46BA">
              <w:rPr>
                <w:lang w:val="en"/>
              </w:rPr>
              <w:t>:</w:t>
            </w:r>
            <w:r w:rsidR="004620F3" w:rsidRPr="007C46BA">
              <w:rPr>
                <w:b/>
                <w:lang w:val="en"/>
              </w:rPr>
              <w:t xml:space="preserve">  </w:t>
            </w:r>
            <w:r w:rsidR="004620F3" w:rsidRPr="007C46BA">
              <w:rPr>
                <w:lang w:val="en"/>
              </w:rPr>
              <w:t xml:space="preserve">The </w:t>
            </w:r>
            <w:r w:rsidR="0021521C">
              <w:rPr>
                <w:lang w:val="en"/>
              </w:rPr>
              <w:t>Vendor</w:t>
            </w:r>
            <w:r w:rsidR="004620F3" w:rsidRPr="007C46BA">
              <w:rPr>
                <w:lang w:val="en"/>
              </w:rPr>
              <w:t xml:space="preserve"> should submit no more than </w:t>
            </w:r>
            <w:r w:rsidR="005554D6">
              <w:rPr>
                <w:lang w:val="en"/>
              </w:rPr>
              <w:t>three (3)</w:t>
            </w:r>
            <w:r w:rsidR="004620F3" w:rsidRPr="007C46BA">
              <w:rPr>
                <w:lang w:val="en"/>
              </w:rPr>
              <w:t xml:space="preserve"> </w:t>
            </w:r>
            <w:r>
              <w:rPr>
                <w:lang w:val="en"/>
              </w:rPr>
              <w:t>Personnel</w:t>
            </w:r>
            <w:r w:rsidR="00DF211E">
              <w:rPr>
                <w:lang w:val="en"/>
              </w:rPr>
              <w:t>s</w:t>
            </w:r>
            <w:r w:rsidR="004620F3" w:rsidRPr="007C46BA">
              <w:rPr>
                <w:lang w:val="en"/>
              </w:rPr>
              <w:t xml:space="preserve">’ biographies </w:t>
            </w:r>
            <w:r w:rsidR="00922536">
              <w:rPr>
                <w:lang w:val="en"/>
              </w:rPr>
              <w:t xml:space="preserve">for </w:t>
            </w:r>
            <w:r w:rsidR="004620F3" w:rsidRPr="007C46BA">
              <w:rPr>
                <w:lang w:val="en"/>
              </w:rPr>
              <w:t>consider</w:t>
            </w:r>
            <w:r w:rsidR="00922536">
              <w:rPr>
                <w:lang w:val="en"/>
              </w:rPr>
              <w:t>ation</w:t>
            </w:r>
            <w:r w:rsidR="004620F3" w:rsidRPr="007C46BA">
              <w:rPr>
                <w:lang w:val="en"/>
              </w:rPr>
              <w:t xml:space="preserve"> in the evaluation.  For evaluation purposes, only the first </w:t>
            </w:r>
            <w:r w:rsidR="005554D6">
              <w:rPr>
                <w:lang w:val="en"/>
              </w:rPr>
              <w:t>three (3)</w:t>
            </w:r>
            <w:r w:rsidR="004620F3" w:rsidRPr="007C46BA">
              <w:rPr>
                <w:lang w:val="en"/>
              </w:rPr>
              <w:t xml:space="preserve"> biographies will be considered.  Any additional biographies submitted will not be evaluated. </w:t>
            </w:r>
          </w:p>
        </w:tc>
      </w:tr>
      <w:tr w:rsidR="004620F3" w:rsidRPr="007C46BA" w14:paraId="0C2DA368" w14:textId="77777777" w:rsidTr="004620F3">
        <w:tc>
          <w:tcPr>
            <w:tcW w:w="10165" w:type="dxa"/>
            <w:shd w:val="clear" w:color="auto" w:fill="DBE5F1" w:themeFill="accent1" w:themeFillTint="33"/>
          </w:tcPr>
          <w:p w14:paraId="16C7DB1D" w14:textId="17998690" w:rsidR="004620F3" w:rsidRPr="007C46BA" w:rsidRDefault="004620F3" w:rsidP="00922536">
            <w:pPr>
              <w:ind w:left="0" w:firstLine="0"/>
              <w:outlineLvl w:val="2"/>
              <w:rPr>
                <w:lang w:val="en"/>
              </w:rPr>
            </w:pPr>
            <w:r w:rsidRPr="007C46BA">
              <w:rPr>
                <w:lang w:val="en"/>
              </w:rPr>
              <w:t xml:space="preserve">Additional Biographies:  In the event the </w:t>
            </w:r>
            <w:r w:rsidR="0021521C">
              <w:rPr>
                <w:lang w:val="en"/>
              </w:rPr>
              <w:t>Vendor</w:t>
            </w:r>
            <w:r w:rsidRPr="007C46BA">
              <w:rPr>
                <w:lang w:val="en"/>
              </w:rPr>
              <w:t xml:space="preserve"> submits more biographies than requested, for evaluation purposes only the first biographies up to the number requested will be considered.  Any additional biographies will not be evaluated. </w:t>
            </w:r>
          </w:p>
        </w:tc>
      </w:tr>
      <w:tr w:rsidR="004620F3" w:rsidRPr="007C46BA" w14:paraId="061FCCFD" w14:textId="77777777" w:rsidTr="004620F3">
        <w:tc>
          <w:tcPr>
            <w:tcW w:w="10165" w:type="dxa"/>
            <w:shd w:val="clear" w:color="auto" w:fill="DBE5F1" w:themeFill="accent1" w:themeFillTint="33"/>
          </w:tcPr>
          <w:p w14:paraId="4DE28547" w14:textId="6A66EC99" w:rsidR="004620F3" w:rsidRPr="007C46BA" w:rsidRDefault="004620F3" w:rsidP="001C15C1">
            <w:pPr>
              <w:rPr>
                <w:b/>
              </w:rPr>
            </w:pPr>
            <w:r w:rsidRPr="007C46BA">
              <w:rPr>
                <w:b/>
              </w:rPr>
              <w:t xml:space="preserve">The </w:t>
            </w:r>
            <w:r w:rsidR="0021521C">
              <w:rPr>
                <w:b/>
              </w:rPr>
              <w:t>Vendor</w:t>
            </w:r>
            <w:r w:rsidRPr="007C46BA">
              <w:rPr>
                <w:b/>
              </w:rPr>
              <w:t xml:space="preserve"> should duplicate and complete the</w:t>
            </w:r>
            <w:r w:rsidR="001C15C1">
              <w:rPr>
                <w:b/>
              </w:rPr>
              <w:t xml:space="preserve"> following </w:t>
            </w:r>
            <w:r w:rsidRPr="007C46BA">
              <w:rPr>
                <w:b/>
              </w:rPr>
              <w:t xml:space="preserve">table for each proposed </w:t>
            </w:r>
            <w:r w:rsidR="00686FD6">
              <w:rPr>
                <w:b/>
              </w:rPr>
              <w:t>personnel</w:t>
            </w:r>
            <w:r w:rsidRPr="007C46BA">
              <w:rPr>
                <w:b/>
              </w:rPr>
              <w:t xml:space="preserve"> member.</w:t>
            </w:r>
          </w:p>
        </w:tc>
      </w:tr>
    </w:tbl>
    <w:p w14:paraId="0D07B15F" w14:textId="77777777" w:rsidR="004620F3" w:rsidRDefault="004620F3" w:rsidP="00A44570"/>
    <w:tbl>
      <w:tblPr>
        <w:tblStyle w:val="TableGrid4"/>
        <w:tblW w:w="0" w:type="auto"/>
        <w:tblBorders>
          <w:insideH w:val="single" w:sz="8" w:space="0" w:color="auto"/>
          <w:insideV w:val="single" w:sz="8" w:space="0" w:color="auto"/>
        </w:tblBorders>
        <w:tblLook w:val="04A0" w:firstRow="1" w:lastRow="0" w:firstColumn="1" w:lastColumn="0" w:noHBand="0" w:noVBand="1"/>
      </w:tblPr>
      <w:tblGrid>
        <w:gridCol w:w="2403"/>
        <w:gridCol w:w="717"/>
        <w:gridCol w:w="538"/>
        <w:gridCol w:w="762"/>
        <w:gridCol w:w="1363"/>
        <w:gridCol w:w="1898"/>
        <w:gridCol w:w="1669"/>
      </w:tblGrid>
      <w:tr w:rsidR="0098349A" w:rsidRPr="00B05BA3" w14:paraId="6D31F04D" w14:textId="77777777" w:rsidTr="005554D6">
        <w:trPr>
          <w:tblHeader/>
        </w:trPr>
        <w:tc>
          <w:tcPr>
            <w:tcW w:w="9350" w:type="dxa"/>
            <w:gridSpan w:val="7"/>
            <w:tcBorders>
              <w:bottom w:val="single" w:sz="4" w:space="0" w:color="auto"/>
            </w:tcBorders>
            <w:shd w:val="clear" w:color="auto" w:fill="000000" w:themeFill="text1"/>
          </w:tcPr>
          <w:p w14:paraId="7B2C4A79" w14:textId="77777777" w:rsidR="0098349A" w:rsidRPr="0098349A" w:rsidRDefault="0098349A" w:rsidP="0098349A">
            <w:pPr>
              <w:jc w:val="center"/>
              <w:rPr>
                <w:rFonts w:ascii="Times New Roman" w:hAnsi="Times New Roman"/>
                <w:b/>
              </w:rPr>
            </w:pPr>
            <w:r w:rsidRPr="0098349A">
              <w:rPr>
                <w:rFonts w:ascii="Times New Roman" w:hAnsi="Times New Roman"/>
              </w:rPr>
              <w:br w:type="page"/>
            </w:r>
            <w:r w:rsidR="00686FD6">
              <w:rPr>
                <w:rFonts w:ascii="Times New Roman" w:hAnsi="Times New Roman"/>
                <w:b/>
                <w:color w:val="FFFFFF" w:themeColor="background1"/>
              </w:rPr>
              <w:t>PERSONNEL</w:t>
            </w:r>
            <w:r w:rsidRPr="0098349A">
              <w:rPr>
                <w:rFonts w:ascii="Times New Roman" w:hAnsi="Times New Roman"/>
                <w:b/>
                <w:color w:val="FFFFFF" w:themeColor="background1"/>
              </w:rPr>
              <w:t xml:space="preserve"> MEMBER BIOGRAPHY</w:t>
            </w:r>
          </w:p>
        </w:tc>
      </w:tr>
      <w:tr w:rsidR="0098349A" w:rsidRPr="00B05BA3" w14:paraId="57C30652" w14:textId="77777777" w:rsidTr="005554D6">
        <w:tc>
          <w:tcPr>
            <w:tcW w:w="3120" w:type="dxa"/>
            <w:gridSpan w:val="2"/>
            <w:tcBorders>
              <w:top w:val="single" w:sz="4" w:space="0" w:color="auto"/>
              <w:bottom w:val="single" w:sz="4" w:space="0" w:color="auto"/>
              <w:right w:val="single" w:sz="4" w:space="0" w:color="auto"/>
            </w:tcBorders>
          </w:tcPr>
          <w:p w14:paraId="2FDCACFD" w14:textId="77777777" w:rsidR="0098349A" w:rsidRPr="0098349A" w:rsidRDefault="0098349A" w:rsidP="0098349A">
            <w:pPr>
              <w:rPr>
                <w:rFonts w:ascii="Times New Roman" w:hAnsi="Times New Roman"/>
                <w:b/>
              </w:rPr>
            </w:pPr>
            <w:r w:rsidRPr="0098349A">
              <w:rPr>
                <w:rFonts w:ascii="Times New Roman" w:hAnsi="Times New Roman"/>
                <w:b/>
              </w:rPr>
              <w:t>Name:</w:t>
            </w:r>
          </w:p>
        </w:tc>
        <w:tc>
          <w:tcPr>
            <w:tcW w:w="6230" w:type="dxa"/>
            <w:gridSpan w:val="5"/>
            <w:tcBorders>
              <w:top w:val="single" w:sz="4" w:space="0" w:color="auto"/>
              <w:left w:val="single" w:sz="4" w:space="0" w:color="auto"/>
              <w:bottom w:val="single" w:sz="4" w:space="0" w:color="auto"/>
            </w:tcBorders>
          </w:tcPr>
          <w:p w14:paraId="3FE538DB" w14:textId="77777777" w:rsidR="0098349A" w:rsidRPr="0098349A" w:rsidRDefault="0098349A" w:rsidP="0098349A">
            <w:pPr>
              <w:rPr>
                <w:rFonts w:ascii="Times New Roman" w:hAnsi="Times New Roman"/>
                <w:b/>
              </w:rPr>
            </w:pPr>
          </w:p>
        </w:tc>
      </w:tr>
      <w:tr w:rsidR="0098349A" w:rsidRPr="00B05BA3" w14:paraId="7D56347F" w14:textId="77777777" w:rsidTr="005554D6">
        <w:tc>
          <w:tcPr>
            <w:tcW w:w="3120" w:type="dxa"/>
            <w:gridSpan w:val="2"/>
            <w:tcBorders>
              <w:top w:val="single" w:sz="4" w:space="0" w:color="auto"/>
              <w:bottom w:val="single" w:sz="4" w:space="0" w:color="auto"/>
              <w:right w:val="single" w:sz="4" w:space="0" w:color="auto"/>
            </w:tcBorders>
          </w:tcPr>
          <w:p w14:paraId="6FD64CAE" w14:textId="77777777" w:rsidR="0098349A" w:rsidRPr="0098349A" w:rsidRDefault="0098349A" w:rsidP="0098349A">
            <w:pPr>
              <w:rPr>
                <w:rFonts w:ascii="Times New Roman" w:hAnsi="Times New Roman"/>
                <w:b/>
              </w:rPr>
            </w:pPr>
            <w:r w:rsidRPr="0098349A">
              <w:rPr>
                <w:rFonts w:ascii="Times New Roman" w:hAnsi="Times New Roman"/>
                <w:b/>
              </w:rPr>
              <w:t>Title:</w:t>
            </w:r>
          </w:p>
        </w:tc>
        <w:tc>
          <w:tcPr>
            <w:tcW w:w="6230" w:type="dxa"/>
            <w:gridSpan w:val="5"/>
            <w:tcBorders>
              <w:top w:val="single" w:sz="4" w:space="0" w:color="auto"/>
              <w:left w:val="single" w:sz="4" w:space="0" w:color="auto"/>
              <w:bottom w:val="single" w:sz="4" w:space="0" w:color="auto"/>
            </w:tcBorders>
          </w:tcPr>
          <w:p w14:paraId="0B48A7B3" w14:textId="77777777" w:rsidR="0098349A" w:rsidRPr="0098349A" w:rsidRDefault="0098349A" w:rsidP="0098349A">
            <w:pPr>
              <w:rPr>
                <w:rFonts w:ascii="Times New Roman" w:hAnsi="Times New Roman"/>
                <w:b/>
              </w:rPr>
            </w:pPr>
          </w:p>
        </w:tc>
      </w:tr>
      <w:tr w:rsidR="0098349A" w:rsidRPr="00B05BA3" w14:paraId="7CCE430B" w14:textId="77777777" w:rsidTr="005554D6">
        <w:tc>
          <w:tcPr>
            <w:tcW w:w="3120" w:type="dxa"/>
            <w:gridSpan w:val="2"/>
            <w:tcBorders>
              <w:top w:val="single" w:sz="4" w:space="0" w:color="auto"/>
              <w:bottom w:val="single" w:sz="4" w:space="0" w:color="auto"/>
              <w:right w:val="single" w:sz="4" w:space="0" w:color="auto"/>
            </w:tcBorders>
          </w:tcPr>
          <w:p w14:paraId="6F28EE5C" w14:textId="77777777" w:rsidR="0098349A" w:rsidRPr="0098349A" w:rsidRDefault="0098349A" w:rsidP="0098349A">
            <w:pPr>
              <w:rPr>
                <w:rFonts w:ascii="Times New Roman" w:hAnsi="Times New Roman"/>
                <w:b/>
              </w:rPr>
            </w:pPr>
            <w:r w:rsidRPr="0098349A">
              <w:rPr>
                <w:rFonts w:ascii="Times New Roman" w:hAnsi="Times New Roman"/>
                <w:b/>
              </w:rPr>
              <w:t>Proposed project role:</w:t>
            </w:r>
          </w:p>
        </w:tc>
        <w:tc>
          <w:tcPr>
            <w:tcW w:w="6230" w:type="dxa"/>
            <w:gridSpan w:val="5"/>
            <w:tcBorders>
              <w:top w:val="single" w:sz="4" w:space="0" w:color="auto"/>
              <w:left w:val="single" w:sz="4" w:space="0" w:color="auto"/>
              <w:bottom w:val="single" w:sz="4" w:space="0" w:color="auto"/>
            </w:tcBorders>
          </w:tcPr>
          <w:p w14:paraId="104D33F0" w14:textId="77777777" w:rsidR="0098349A" w:rsidRPr="0098349A" w:rsidRDefault="0098349A" w:rsidP="0098349A">
            <w:pPr>
              <w:rPr>
                <w:rFonts w:ascii="Times New Roman" w:hAnsi="Times New Roman"/>
                <w:b/>
              </w:rPr>
            </w:pPr>
          </w:p>
        </w:tc>
      </w:tr>
      <w:tr w:rsidR="0098349A" w:rsidRPr="00B05BA3" w14:paraId="414D72B4" w14:textId="77777777" w:rsidTr="005554D6">
        <w:tc>
          <w:tcPr>
            <w:tcW w:w="3120" w:type="dxa"/>
            <w:gridSpan w:val="2"/>
            <w:tcBorders>
              <w:top w:val="single" w:sz="4" w:space="0" w:color="auto"/>
              <w:bottom w:val="single" w:sz="4" w:space="0" w:color="auto"/>
              <w:right w:val="single" w:sz="4" w:space="0" w:color="auto"/>
            </w:tcBorders>
          </w:tcPr>
          <w:p w14:paraId="0FEEFA6E" w14:textId="77777777" w:rsidR="0098349A" w:rsidRPr="0098349A" w:rsidRDefault="0098349A" w:rsidP="0098349A">
            <w:pPr>
              <w:ind w:left="0" w:firstLine="0"/>
              <w:rPr>
                <w:rFonts w:ascii="Times New Roman" w:hAnsi="Times New Roman"/>
                <w:b/>
              </w:rPr>
            </w:pPr>
            <w:r w:rsidRPr="0098349A">
              <w:rPr>
                <w:rFonts w:ascii="Times New Roman" w:hAnsi="Times New Roman"/>
                <w:b/>
              </w:rPr>
              <w:t>% of time committed to project:</w:t>
            </w:r>
          </w:p>
        </w:tc>
        <w:tc>
          <w:tcPr>
            <w:tcW w:w="6230" w:type="dxa"/>
            <w:gridSpan w:val="5"/>
            <w:tcBorders>
              <w:top w:val="single" w:sz="4" w:space="0" w:color="auto"/>
              <w:left w:val="single" w:sz="4" w:space="0" w:color="auto"/>
              <w:bottom w:val="single" w:sz="4" w:space="0" w:color="auto"/>
            </w:tcBorders>
          </w:tcPr>
          <w:p w14:paraId="5E0A0422" w14:textId="77777777" w:rsidR="0098349A" w:rsidRPr="0098349A" w:rsidRDefault="0098349A" w:rsidP="0098349A">
            <w:pPr>
              <w:rPr>
                <w:rFonts w:ascii="Times New Roman" w:hAnsi="Times New Roman"/>
                <w:b/>
              </w:rPr>
            </w:pPr>
          </w:p>
        </w:tc>
      </w:tr>
      <w:tr w:rsidR="0098349A" w:rsidRPr="00B05BA3" w14:paraId="638A0A16" w14:textId="77777777" w:rsidTr="005554D6">
        <w:tc>
          <w:tcPr>
            <w:tcW w:w="9350" w:type="dxa"/>
            <w:gridSpan w:val="7"/>
            <w:tcBorders>
              <w:top w:val="single" w:sz="4" w:space="0" w:color="auto"/>
              <w:bottom w:val="single" w:sz="4" w:space="0" w:color="auto"/>
            </w:tcBorders>
            <w:shd w:val="clear" w:color="auto" w:fill="000000" w:themeFill="text1"/>
          </w:tcPr>
          <w:p w14:paraId="533641E0" w14:textId="77777777" w:rsidR="0098349A" w:rsidRPr="0098349A" w:rsidRDefault="0098349A" w:rsidP="0098349A">
            <w:pPr>
              <w:jc w:val="center"/>
              <w:rPr>
                <w:rFonts w:ascii="Times New Roman" w:hAnsi="Times New Roman"/>
                <w:b/>
              </w:rPr>
            </w:pPr>
            <w:r w:rsidRPr="0098349A">
              <w:rPr>
                <w:rFonts w:ascii="Times New Roman" w:hAnsi="Times New Roman"/>
                <w:b/>
              </w:rPr>
              <w:t>Education, Certifications, and Other Distinctions</w:t>
            </w:r>
          </w:p>
        </w:tc>
      </w:tr>
      <w:tr w:rsidR="0098349A" w:rsidRPr="003C3470" w14:paraId="5D682CD3" w14:textId="77777777" w:rsidTr="005554D6">
        <w:tc>
          <w:tcPr>
            <w:tcW w:w="3658" w:type="dxa"/>
            <w:gridSpan w:val="3"/>
            <w:tcBorders>
              <w:top w:val="single" w:sz="4" w:space="0" w:color="auto"/>
              <w:bottom w:val="single" w:sz="4" w:space="0" w:color="auto"/>
              <w:right w:val="single" w:sz="4" w:space="0" w:color="auto"/>
            </w:tcBorders>
          </w:tcPr>
          <w:p w14:paraId="41B1D46B"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Degree, certification, or other distinctions</w:t>
            </w:r>
          </w:p>
        </w:tc>
        <w:tc>
          <w:tcPr>
            <w:tcW w:w="4023" w:type="dxa"/>
            <w:gridSpan w:val="3"/>
            <w:tcBorders>
              <w:top w:val="single" w:sz="4" w:space="0" w:color="auto"/>
              <w:left w:val="single" w:sz="4" w:space="0" w:color="auto"/>
              <w:bottom w:val="single" w:sz="4" w:space="0" w:color="auto"/>
              <w:right w:val="single" w:sz="4" w:space="0" w:color="auto"/>
            </w:tcBorders>
          </w:tcPr>
          <w:p w14:paraId="5E2EF253" w14:textId="77777777" w:rsidR="0098349A" w:rsidRPr="0098349A" w:rsidRDefault="0098349A" w:rsidP="0098349A">
            <w:pPr>
              <w:ind w:left="0" w:firstLine="0"/>
              <w:rPr>
                <w:rFonts w:ascii="Times New Roman" w:hAnsi="Times New Roman"/>
                <w:b/>
              </w:rPr>
            </w:pPr>
            <w:r w:rsidRPr="0098349A">
              <w:rPr>
                <w:rFonts w:ascii="Times New Roman" w:hAnsi="Times New Roman"/>
                <w:b/>
              </w:rPr>
              <w:t>Institution</w:t>
            </w:r>
          </w:p>
        </w:tc>
        <w:tc>
          <w:tcPr>
            <w:tcW w:w="1669" w:type="dxa"/>
            <w:tcBorders>
              <w:top w:val="single" w:sz="4" w:space="0" w:color="auto"/>
              <w:left w:val="single" w:sz="4" w:space="0" w:color="auto"/>
              <w:bottom w:val="single" w:sz="4" w:space="0" w:color="auto"/>
            </w:tcBorders>
          </w:tcPr>
          <w:p w14:paraId="4A1331BE" w14:textId="77777777" w:rsidR="0098349A" w:rsidRPr="0098349A" w:rsidRDefault="0098349A" w:rsidP="0098349A">
            <w:pPr>
              <w:ind w:left="0" w:firstLine="0"/>
              <w:rPr>
                <w:rFonts w:ascii="Times New Roman" w:hAnsi="Times New Roman"/>
                <w:b/>
              </w:rPr>
            </w:pPr>
            <w:r w:rsidRPr="0098349A">
              <w:rPr>
                <w:rFonts w:ascii="Times New Roman" w:hAnsi="Times New Roman"/>
                <w:b/>
              </w:rPr>
              <w:t>Date</w:t>
            </w:r>
          </w:p>
        </w:tc>
      </w:tr>
      <w:tr w:rsidR="0098349A" w:rsidRPr="003C3470" w14:paraId="63F9D376" w14:textId="77777777" w:rsidTr="005554D6">
        <w:tc>
          <w:tcPr>
            <w:tcW w:w="3658" w:type="dxa"/>
            <w:gridSpan w:val="3"/>
            <w:tcBorders>
              <w:top w:val="single" w:sz="4" w:space="0" w:color="auto"/>
              <w:bottom w:val="single" w:sz="4" w:space="0" w:color="auto"/>
              <w:right w:val="single" w:sz="4" w:space="0" w:color="auto"/>
            </w:tcBorders>
          </w:tcPr>
          <w:p w14:paraId="008C7C96" w14:textId="77777777" w:rsidR="0098349A" w:rsidRPr="0098349A" w:rsidRDefault="0098349A" w:rsidP="0098349A">
            <w:pPr>
              <w:ind w:left="0" w:firstLine="0"/>
              <w:jc w:val="left"/>
              <w:rPr>
                <w:rFonts w:ascii="Times New Roman" w:hAnsi="Times New Roman"/>
              </w:rPr>
            </w:pPr>
            <w:r w:rsidRPr="0098349A">
              <w:rPr>
                <w:rFonts w:ascii="Times New Roman" w:hAnsi="Times New Roman"/>
              </w:rPr>
              <w:t>Example: BA, Business Administration</w:t>
            </w:r>
          </w:p>
        </w:tc>
        <w:tc>
          <w:tcPr>
            <w:tcW w:w="4023" w:type="dxa"/>
            <w:gridSpan w:val="3"/>
            <w:tcBorders>
              <w:top w:val="single" w:sz="4" w:space="0" w:color="auto"/>
              <w:left w:val="single" w:sz="4" w:space="0" w:color="auto"/>
              <w:bottom w:val="single" w:sz="4" w:space="0" w:color="auto"/>
              <w:right w:val="single" w:sz="4" w:space="0" w:color="auto"/>
            </w:tcBorders>
          </w:tcPr>
          <w:p w14:paraId="2894497B" w14:textId="77777777" w:rsidR="0098349A" w:rsidRPr="0098349A" w:rsidRDefault="0098349A" w:rsidP="0098349A">
            <w:pPr>
              <w:ind w:left="0" w:firstLine="0"/>
              <w:rPr>
                <w:rFonts w:ascii="Times New Roman" w:hAnsi="Times New Roman"/>
              </w:rPr>
            </w:pPr>
            <w:r w:rsidRPr="0098349A">
              <w:rPr>
                <w:rFonts w:ascii="Times New Roman" w:hAnsi="Times New Roman"/>
              </w:rPr>
              <w:t>Washington University in Saint Louis</w:t>
            </w:r>
          </w:p>
        </w:tc>
        <w:tc>
          <w:tcPr>
            <w:tcW w:w="1669" w:type="dxa"/>
            <w:tcBorders>
              <w:top w:val="single" w:sz="4" w:space="0" w:color="auto"/>
              <w:left w:val="single" w:sz="4" w:space="0" w:color="auto"/>
              <w:bottom w:val="single" w:sz="4" w:space="0" w:color="auto"/>
            </w:tcBorders>
          </w:tcPr>
          <w:p w14:paraId="5BD3B5FF" w14:textId="77777777" w:rsidR="0098349A" w:rsidRPr="0098349A" w:rsidRDefault="0098349A" w:rsidP="0098349A">
            <w:pPr>
              <w:ind w:left="0" w:firstLine="0"/>
              <w:rPr>
                <w:rFonts w:ascii="Times New Roman" w:hAnsi="Times New Roman"/>
              </w:rPr>
            </w:pPr>
          </w:p>
        </w:tc>
      </w:tr>
      <w:tr w:rsidR="0098349A" w:rsidRPr="003C3470" w14:paraId="0CD0A37C" w14:textId="77777777" w:rsidTr="005554D6">
        <w:tc>
          <w:tcPr>
            <w:tcW w:w="3658" w:type="dxa"/>
            <w:gridSpan w:val="3"/>
            <w:tcBorders>
              <w:top w:val="single" w:sz="4" w:space="0" w:color="auto"/>
              <w:bottom w:val="single" w:sz="4" w:space="0" w:color="auto"/>
              <w:right w:val="single" w:sz="4" w:space="0" w:color="auto"/>
            </w:tcBorders>
          </w:tcPr>
          <w:p w14:paraId="02323388" w14:textId="77777777" w:rsidR="0098349A" w:rsidRPr="0098349A" w:rsidRDefault="0098349A" w:rsidP="0098349A">
            <w:pPr>
              <w:ind w:left="0" w:firstLine="0"/>
              <w:rPr>
                <w:rFonts w:ascii="Times New Roman" w:hAnsi="Times New Roman"/>
              </w:rPr>
            </w:pPr>
            <w:r w:rsidRPr="0098349A">
              <w:rPr>
                <w:rFonts w:ascii="Times New Roman" w:hAnsi="Times New Roman"/>
              </w:rPr>
              <w:t>Example: Lean Six Sigma Black Belt</w:t>
            </w:r>
          </w:p>
        </w:tc>
        <w:tc>
          <w:tcPr>
            <w:tcW w:w="4023" w:type="dxa"/>
            <w:gridSpan w:val="3"/>
            <w:tcBorders>
              <w:top w:val="single" w:sz="4" w:space="0" w:color="auto"/>
              <w:left w:val="single" w:sz="4" w:space="0" w:color="auto"/>
              <w:bottom w:val="single" w:sz="4" w:space="0" w:color="auto"/>
              <w:right w:val="single" w:sz="4" w:space="0" w:color="auto"/>
            </w:tcBorders>
          </w:tcPr>
          <w:p w14:paraId="5AEF9DD4" w14:textId="77777777" w:rsidR="0098349A" w:rsidRPr="0098349A" w:rsidRDefault="0098349A" w:rsidP="0098349A">
            <w:pPr>
              <w:ind w:left="0" w:firstLine="0"/>
              <w:rPr>
                <w:rFonts w:ascii="Times New Roman" w:hAnsi="Times New Roman"/>
              </w:rPr>
            </w:pPr>
            <w:r w:rsidRPr="0098349A">
              <w:rPr>
                <w:rFonts w:ascii="Times New Roman" w:hAnsi="Times New Roman"/>
              </w:rPr>
              <w:t>Villanova University (online)</w:t>
            </w:r>
          </w:p>
        </w:tc>
        <w:tc>
          <w:tcPr>
            <w:tcW w:w="1669" w:type="dxa"/>
            <w:tcBorders>
              <w:top w:val="single" w:sz="4" w:space="0" w:color="auto"/>
              <w:left w:val="single" w:sz="4" w:space="0" w:color="auto"/>
              <w:bottom w:val="single" w:sz="4" w:space="0" w:color="auto"/>
            </w:tcBorders>
          </w:tcPr>
          <w:p w14:paraId="3586BB6A" w14:textId="77777777" w:rsidR="0098349A" w:rsidRPr="0098349A" w:rsidRDefault="0098349A" w:rsidP="0098349A">
            <w:pPr>
              <w:ind w:left="0" w:firstLine="0"/>
              <w:rPr>
                <w:rFonts w:ascii="Times New Roman" w:hAnsi="Times New Roman"/>
              </w:rPr>
            </w:pPr>
          </w:p>
        </w:tc>
      </w:tr>
      <w:tr w:rsidR="0098349A" w:rsidRPr="003C3470" w14:paraId="4348AB9D" w14:textId="77777777" w:rsidTr="005554D6">
        <w:tc>
          <w:tcPr>
            <w:tcW w:w="3658" w:type="dxa"/>
            <w:gridSpan w:val="3"/>
            <w:tcBorders>
              <w:top w:val="single" w:sz="4" w:space="0" w:color="auto"/>
              <w:bottom w:val="single" w:sz="4" w:space="0" w:color="auto"/>
              <w:right w:val="single" w:sz="4" w:space="0" w:color="auto"/>
            </w:tcBorders>
          </w:tcPr>
          <w:p w14:paraId="3B1C7495" w14:textId="77777777" w:rsidR="0098349A" w:rsidRPr="0098349A" w:rsidRDefault="0098349A" w:rsidP="0098349A">
            <w:pPr>
              <w:ind w:left="0" w:firstLine="0"/>
              <w:rPr>
                <w:rFonts w:ascii="Times New Roman" w:hAnsi="Times New Roman"/>
              </w:rPr>
            </w:pPr>
          </w:p>
        </w:tc>
        <w:tc>
          <w:tcPr>
            <w:tcW w:w="4023" w:type="dxa"/>
            <w:gridSpan w:val="3"/>
            <w:tcBorders>
              <w:top w:val="single" w:sz="4" w:space="0" w:color="auto"/>
              <w:left w:val="single" w:sz="4" w:space="0" w:color="auto"/>
              <w:bottom w:val="single" w:sz="4" w:space="0" w:color="auto"/>
              <w:right w:val="single" w:sz="4" w:space="0" w:color="auto"/>
            </w:tcBorders>
          </w:tcPr>
          <w:p w14:paraId="4DB15C3C" w14:textId="77777777" w:rsidR="0098349A" w:rsidRPr="0098349A" w:rsidRDefault="0098349A" w:rsidP="0098349A">
            <w:pPr>
              <w:ind w:left="0" w:firstLine="0"/>
              <w:rPr>
                <w:rFonts w:ascii="Times New Roman" w:hAnsi="Times New Roman"/>
              </w:rPr>
            </w:pPr>
          </w:p>
        </w:tc>
        <w:tc>
          <w:tcPr>
            <w:tcW w:w="1669" w:type="dxa"/>
            <w:tcBorders>
              <w:top w:val="single" w:sz="4" w:space="0" w:color="auto"/>
              <w:left w:val="single" w:sz="4" w:space="0" w:color="auto"/>
              <w:bottom w:val="single" w:sz="4" w:space="0" w:color="auto"/>
            </w:tcBorders>
          </w:tcPr>
          <w:p w14:paraId="282C370D" w14:textId="77777777" w:rsidR="0098349A" w:rsidRPr="0098349A" w:rsidRDefault="0098349A" w:rsidP="0098349A">
            <w:pPr>
              <w:ind w:left="0" w:firstLine="0"/>
              <w:rPr>
                <w:rFonts w:ascii="Times New Roman" w:hAnsi="Times New Roman"/>
              </w:rPr>
            </w:pPr>
          </w:p>
        </w:tc>
      </w:tr>
      <w:tr w:rsidR="0098349A" w:rsidRPr="003C3470" w14:paraId="68B05EB3" w14:textId="77777777" w:rsidTr="005554D6">
        <w:tc>
          <w:tcPr>
            <w:tcW w:w="3658" w:type="dxa"/>
            <w:gridSpan w:val="3"/>
            <w:tcBorders>
              <w:top w:val="single" w:sz="4" w:space="0" w:color="auto"/>
              <w:bottom w:val="single" w:sz="4" w:space="0" w:color="auto"/>
              <w:right w:val="single" w:sz="4" w:space="0" w:color="auto"/>
            </w:tcBorders>
          </w:tcPr>
          <w:p w14:paraId="55EC8139" w14:textId="77777777" w:rsidR="0098349A" w:rsidRPr="0098349A" w:rsidRDefault="0098349A" w:rsidP="0098349A">
            <w:pPr>
              <w:rPr>
                <w:rFonts w:ascii="Times New Roman" w:hAnsi="Times New Roman"/>
              </w:rPr>
            </w:pPr>
          </w:p>
        </w:tc>
        <w:tc>
          <w:tcPr>
            <w:tcW w:w="4023" w:type="dxa"/>
            <w:gridSpan w:val="3"/>
            <w:tcBorders>
              <w:top w:val="single" w:sz="4" w:space="0" w:color="auto"/>
              <w:left w:val="single" w:sz="4" w:space="0" w:color="auto"/>
              <w:bottom w:val="single" w:sz="4" w:space="0" w:color="auto"/>
              <w:right w:val="single" w:sz="4" w:space="0" w:color="auto"/>
            </w:tcBorders>
          </w:tcPr>
          <w:p w14:paraId="6D2643B7" w14:textId="77777777" w:rsidR="0098349A" w:rsidRPr="0098349A" w:rsidRDefault="0098349A" w:rsidP="0098349A">
            <w:pPr>
              <w:rPr>
                <w:rFonts w:ascii="Times New Roman" w:hAnsi="Times New Roman"/>
              </w:rPr>
            </w:pPr>
          </w:p>
        </w:tc>
        <w:tc>
          <w:tcPr>
            <w:tcW w:w="1669" w:type="dxa"/>
            <w:tcBorders>
              <w:top w:val="single" w:sz="4" w:space="0" w:color="auto"/>
              <w:left w:val="single" w:sz="4" w:space="0" w:color="auto"/>
              <w:bottom w:val="single" w:sz="4" w:space="0" w:color="auto"/>
            </w:tcBorders>
          </w:tcPr>
          <w:p w14:paraId="7000C5C7" w14:textId="77777777" w:rsidR="0098349A" w:rsidRPr="0098349A" w:rsidRDefault="0098349A" w:rsidP="0098349A">
            <w:pPr>
              <w:rPr>
                <w:rFonts w:ascii="Times New Roman" w:hAnsi="Times New Roman"/>
              </w:rPr>
            </w:pPr>
          </w:p>
        </w:tc>
      </w:tr>
      <w:tr w:rsidR="0098349A" w:rsidRPr="003C3470" w14:paraId="66F0D574" w14:textId="77777777" w:rsidTr="005554D6">
        <w:tc>
          <w:tcPr>
            <w:tcW w:w="9350" w:type="dxa"/>
            <w:gridSpan w:val="7"/>
            <w:tcBorders>
              <w:top w:val="single" w:sz="4" w:space="0" w:color="auto"/>
              <w:bottom w:val="single" w:sz="4" w:space="0" w:color="auto"/>
            </w:tcBorders>
            <w:shd w:val="clear" w:color="auto" w:fill="000000" w:themeFill="text1"/>
          </w:tcPr>
          <w:p w14:paraId="512DD929" w14:textId="77777777" w:rsidR="0098349A" w:rsidRPr="0098349A" w:rsidRDefault="0098349A" w:rsidP="0098349A">
            <w:pPr>
              <w:jc w:val="center"/>
              <w:rPr>
                <w:rFonts w:ascii="Times New Roman" w:hAnsi="Times New Roman"/>
                <w:b/>
              </w:rPr>
            </w:pPr>
            <w:r w:rsidRPr="0098349A">
              <w:rPr>
                <w:rFonts w:ascii="Times New Roman" w:hAnsi="Times New Roman"/>
                <w:b/>
              </w:rPr>
              <w:t>Employment History</w:t>
            </w:r>
          </w:p>
        </w:tc>
      </w:tr>
      <w:tr w:rsidR="0098349A" w:rsidRPr="003C3470" w14:paraId="1E1528AD" w14:textId="77777777" w:rsidTr="005554D6">
        <w:tc>
          <w:tcPr>
            <w:tcW w:w="3658" w:type="dxa"/>
            <w:gridSpan w:val="3"/>
            <w:tcBorders>
              <w:top w:val="single" w:sz="4" w:space="0" w:color="auto"/>
              <w:bottom w:val="single" w:sz="4" w:space="0" w:color="auto"/>
              <w:right w:val="single" w:sz="4" w:space="0" w:color="auto"/>
            </w:tcBorders>
          </w:tcPr>
          <w:p w14:paraId="4039C1FF" w14:textId="77777777" w:rsidR="0098349A" w:rsidRPr="0098349A" w:rsidRDefault="0098349A" w:rsidP="0098349A">
            <w:pPr>
              <w:rPr>
                <w:rFonts w:ascii="Times New Roman" w:hAnsi="Times New Roman"/>
                <w:b/>
              </w:rPr>
            </w:pPr>
            <w:r w:rsidRPr="0098349A">
              <w:rPr>
                <w:rFonts w:ascii="Times New Roman" w:hAnsi="Times New Roman"/>
                <w:b/>
              </w:rPr>
              <w:t>Organization</w:t>
            </w:r>
          </w:p>
        </w:tc>
        <w:tc>
          <w:tcPr>
            <w:tcW w:w="4023" w:type="dxa"/>
            <w:gridSpan w:val="3"/>
            <w:tcBorders>
              <w:top w:val="single" w:sz="4" w:space="0" w:color="auto"/>
              <w:left w:val="single" w:sz="4" w:space="0" w:color="auto"/>
              <w:bottom w:val="single" w:sz="4" w:space="0" w:color="auto"/>
              <w:right w:val="single" w:sz="4" w:space="0" w:color="auto"/>
            </w:tcBorders>
          </w:tcPr>
          <w:p w14:paraId="02D41AF9" w14:textId="77777777" w:rsidR="0098349A" w:rsidRPr="0098349A" w:rsidRDefault="0098349A" w:rsidP="0098349A">
            <w:pPr>
              <w:rPr>
                <w:rFonts w:ascii="Times New Roman" w:hAnsi="Times New Roman"/>
                <w:b/>
              </w:rPr>
            </w:pPr>
            <w:r w:rsidRPr="0098349A">
              <w:rPr>
                <w:rFonts w:ascii="Times New Roman" w:hAnsi="Times New Roman"/>
                <w:b/>
              </w:rPr>
              <w:t>Role</w:t>
            </w:r>
          </w:p>
        </w:tc>
        <w:tc>
          <w:tcPr>
            <w:tcW w:w="1669" w:type="dxa"/>
            <w:tcBorders>
              <w:top w:val="single" w:sz="4" w:space="0" w:color="auto"/>
              <w:left w:val="single" w:sz="4" w:space="0" w:color="auto"/>
              <w:bottom w:val="single" w:sz="4" w:space="0" w:color="auto"/>
            </w:tcBorders>
          </w:tcPr>
          <w:p w14:paraId="1E1B72F0" w14:textId="77777777" w:rsidR="0098349A" w:rsidRPr="0098349A" w:rsidRDefault="0098349A" w:rsidP="0098349A">
            <w:pPr>
              <w:rPr>
                <w:rFonts w:ascii="Times New Roman" w:hAnsi="Times New Roman"/>
                <w:b/>
              </w:rPr>
            </w:pPr>
            <w:r w:rsidRPr="0098349A">
              <w:rPr>
                <w:rFonts w:ascii="Times New Roman" w:hAnsi="Times New Roman"/>
                <w:b/>
              </w:rPr>
              <w:t>Dates</w:t>
            </w:r>
          </w:p>
        </w:tc>
      </w:tr>
      <w:tr w:rsidR="0098349A" w:rsidRPr="003C3470" w14:paraId="635F6142" w14:textId="77777777" w:rsidTr="005554D6">
        <w:tc>
          <w:tcPr>
            <w:tcW w:w="3658" w:type="dxa"/>
            <w:gridSpan w:val="3"/>
            <w:tcBorders>
              <w:top w:val="single" w:sz="4" w:space="0" w:color="auto"/>
              <w:bottom w:val="single" w:sz="4" w:space="0" w:color="auto"/>
              <w:right w:val="single" w:sz="4" w:space="0" w:color="auto"/>
            </w:tcBorders>
          </w:tcPr>
          <w:p w14:paraId="2CC623E7" w14:textId="77777777" w:rsidR="0098349A" w:rsidRPr="0098349A" w:rsidRDefault="0098349A" w:rsidP="0098349A">
            <w:pPr>
              <w:rPr>
                <w:rFonts w:ascii="Times New Roman" w:hAnsi="Times New Roman"/>
                <w:i/>
              </w:rPr>
            </w:pPr>
            <w:r w:rsidRPr="0098349A">
              <w:rPr>
                <w:rFonts w:ascii="Times New Roman" w:hAnsi="Times New Roman"/>
                <w:i/>
              </w:rPr>
              <w:t>Example: Current Company</w:t>
            </w:r>
          </w:p>
        </w:tc>
        <w:tc>
          <w:tcPr>
            <w:tcW w:w="4023" w:type="dxa"/>
            <w:gridSpan w:val="3"/>
            <w:tcBorders>
              <w:top w:val="single" w:sz="4" w:space="0" w:color="auto"/>
              <w:left w:val="single" w:sz="4" w:space="0" w:color="auto"/>
              <w:bottom w:val="single" w:sz="4" w:space="0" w:color="auto"/>
              <w:right w:val="single" w:sz="4" w:space="0" w:color="auto"/>
            </w:tcBorders>
          </w:tcPr>
          <w:p w14:paraId="485C3174" w14:textId="77777777" w:rsidR="0098349A" w:rsidRPr="0098349A" w:rsidRDefault="0098349A" w:rsidP="0098349A">
            <w:pPr>
              <w:ind w:left="0" w:firstLine="0"/>
              <w:rPr>
                <w:rFonts w:ascii="Times New Roman" w:hAnsi="Times New Roman"/>
                <w:i/>
              </w:rPr>
            </w:pPr>
            <w:r w:rsidRPr="0098349A">
              <w:rPr>
                <w:rFonts w:ascii="Times New Roman" w:hAnsi="Times New Roman"/>
                <w:i/>
              </w:rPr>
              <w:t>Partner and leader of organization design practice</w:t>
            </w:r>
          </w:p>
        </w:tc>
        <w:tc>
          <w:tcPr>
            <w:tcW w:w="1669" w:type="dxa"/>
            <w:tcBorders>
              <w:top w:val="single" w:sz="4" w:space="0" w:color="auto"/>
              <w:left w:val="single" w:sz="4" w:space="0" w:color="auto"/>
              <w:bottom w:val="single" w:sz="4" w:space="0" w:color="auto"/>
            </w:tcBorders>
          </w:tcPr>
          <w:p w14:paraId="13E2157F" w14:textId="77777777" w:rsidR="0098349A" w:rsidRPr="0098349A" w:rsidRDefault="0098349A" w:rsidP="0098349A">
            <w:pPr>
              <w:rPr>
                <w:rFonts w:ascii="Times New Roman" w:hAnsi="Times New Roman"/>
                <w:i/>
              </w:rPr>
            </w:pPr>
            <w:r w:rsidRPr="0098349A">
              <w:rPr>
                <w:rFonts w:ascii="Times New Roman" w:hAnsi="Times New Roman"/>
                <w:i/>
              </w:rPr>
              <w:t>2014-present</w:t>
            </w:r>
          </w:p>
        </w:tc>
      </w:tr>
      <w:tr w:rsidR="0098349A" w:rsidRPr="003C3470" w14:paraId="54863EC0" w14:textId="77777777" w:rsidTr="005554D6">
        <w:tc>
          <w:tcPr>
            <w:tcW w:w="3658" w:type="dxa"/>
            <w:gridSpan w:val="3"/>
            <w:tcBorders>
              <w:top w:val="single" w:sz="4" w:space="0" w:color="auto"/>
              <w:bottom w:val="single" w:sz="4" w:space="0" w:color="auto"/>
              <w:right w:val="single" w:sz="4" w:space="0" w:color="auto"/>
            </w:tcBorders>
          </w:tcPr>
          <w:p w14:paraId="5D22FCB0" w14:textId="77777777" w:rsidR="0098349A" w:rsidRPr="0098349A" w:rsidRDefault="0098349A" w:rsidP="0098349A">
            <w:pPr>
              <w:rPr>
                <w:rFonts w:ascii="Times New Roman" w:hAnsi="Times New Roman"/>
                <w:i/>
              </w:rPr>
            </w:pPr>
            <w:r w:rsidRPr="0098349A">
              <w:rPr>
                <w:rFonts w:ascii="Times New Roman" w:hAnsi="Times New Roman"/>
                <w:i/>
              </w:rPr>
              <w:t>Example: Company ABC</w:t>
            </w:r>
          </w:p>
        </w:tc>
        <w:tc>
          <w:tcPr>
            <w:tcW w:w="4023" w:type="dxa"/>
            <w:gridSpan w:val="3"/>
            <w:tcBorders>
              <w:top w:val="single" w:sz="4" w:space="0" w:color="auto"/>
              <w:left w:val="single" w:sz="4" w:space="0" w:color="auto"/>
              <w:bottom w:val="single" w:sz="4" w:space="0" w:color="auto"/>
              <w:right w:val="single" w:sz="4" w:space="0" w:color="auto"/>
            </w:tcBorders>
          </w:tcPr>
          <w:p w14:paraId="2244D25E" w14:textId="77777777" w:rsidR="0098349A" w:rsidRPr="0098349A" w:rsidRDefault="0098349A" w:rsidP="0098349A">
            <w:pPr>
              <w:ind w:left="0" w:firstLine="0"/>
              <w:rPr>
                <w:rFonts w:ascii="Times New Roman" w:hAnsi="Times New Roman"/>
                <w:i/>
              </w:rPr>
            </w:pPr>
            <w:r w:rsidRPr="0098349A">
              <w:rPr>
                <w:rFonts w:ascii="Times New Roman" w:hAnsi="Times New Roman"/>
                <w:i/>
              </w:rPr>
              <w:t>Director, Strategy and Continuous Improvement</w:t>
            </w:r>
          </w:p>
        </w:tc>
        <w:tc>
          <w:tcPr>
            <w:tcW w:w="1669" w:type="dxa"/>
            <w:tcBorders>
              <w:top w:val="single" w:sz="4" w:space="0" w:color="auto"/>
              <w:left w:val="single" w:sz="4" w:space="0" w:color="auto"/>
              <w:bottom w:val="single" w:sz="4" w:space="0" w:color="auto"/>
            </w:tcBorders>
          </w:tcPr>
          <w:p w14:paraId="45471F3D" w14:textId="77777777" w:rsidR="0098349A" w:rsidRPr="0098349A" w:rsidRDefault="0098349A" w:rsidP="0098349A">
            <w:pPr>
              <w:rPr>
                <w:rFonts w:ascii="Times New Roman" w:hAnsi="Times New Roman"/>
                <w:i/>
              </w:rPr>
            </w:pPr>
            <w:r w:rsidRPr="0098349A">
              <w:rPr>
                <w:rFonts w:ascii="Times New Roman" w:hAnsi="Times New Roman"/>
                <w:i/>
              </w:rPr>
              <w:t>2010-2012</w:t>
            </w:r>
          </w:p>
        </w:tc>
      </w:tr>
      <w:tr w:rsidR="0098349A" w:rsidRPr="003C3470" w14:paraId="7F3D22A0" w14:textId="77777777" w:rsidTr="005554D6">
        <w:tc>
          <w:tcPr>
            <w:tcW w:w="3658" w:type="dxa"/>
            <w:gridSpan w:val="3"/>
            <w:tcBorders>
              <w:top w:val="single" w:sz="4" w:space="0" w:color="auto"/>
              <w:bottom w:val="single" w:sz="4" w:space="0" w:color="auto"/>
              <w:right w:val="single" w:sz="4" w:space="0" w:color="auto"/>
            </w:tcBorders>
          </w:tcPr>
          <w:p w14:paraId="3D22328D" w14:textId="77777777" w:rsidR="0098349A" w:rsidRPr="0098349A" w:rsidRDefault="0098349A" w:rsidP="0098349A">
            <w:pPr>
              <w:ind w:left="0" w:firstLine="0"/>
              <w:rPr>
                <w:rFonts w:ascii="Times New Roman" w:hAnsi="Times New Roman"/>
              </w:rPr>
            </w:pPr>
          </w:p>
        </w:tc>
        <w:tc>
          <w:tcPr>
            <w:tcW w:w="4023" w:type="dxa"/>
            <w:gridSpan w:val="3"/>
            <w:tcBorders>
              <w:top w:val="single" w:sz="4" w:space="0" w:color="auto"/>
              <w:left w:val="single" w:sz="4" w:space="0" w:color="auto"/>
              <w:bottom w:val="single" w:sz="4" w:space="0" w:color="auto"/>
              <w:right w:val="single" w:sz="4" w:space="0" w:color="auto"/>
            </w:tcBorders>
          </w:tcPr>
          <w:p w14:paraId="63FA2D27" w14:textId="77777777" w:rsidR="0098349A" w:rsidRPr="0098349A" w:rsidRDefault="0098349A" w:rsidP="0098349A">
            <w:pPr>
              <w:ind w:left="0" w:firstLine="0"/>
              <w:rPr>
                <w:rFonts w:ascii="Times New Roman" w:hAnsi="Times New Roman"/>
              </w:rPr>
            </w:pPr>
          </w:p>
        </w:tc>
        <w:tc>
          <w:tcPr>
            <w:tcW w:w="1669" w:type="dxa"/>
            <w:tcBorders>
              <w:top w:val="single" w:sz="4" w:space="0" w:color="auto"/>
              <w:left w:val="single" w:sz="4" w:space="0" w:color="auto"/>
              <w:bottom w:val="single" w:sz="4" w:space="0" w:color="auto"/>
            </w:tcBorders>
          </w:tcPr>
          <w:p w14:paraId="0FA31A85" w14:textId="77777777" w:rsidR="0098349A" w:rsidRPr="0098349A" w:rsidRDefault="0098349A" w:rsidP="0098349A">
            <w:pPr>
              <w:ind w:left="0" w:firstLine="0"/>
              <w:rPr>
                <w:rFonts w:ascii="Times New Roman" w:hAnsi="Times New Roman"/>
              </w:rPr>
            </w:pPr>
          </w:p>
        </w:tc>
      </w:tr>
      <w:tr w:rsidR="0098349A" w:rsidRPr="003C3470" w14:paraId="1B6EB77E" w14:textId="77777777" w:rsidTr="005554D6">
        <w:tc>
          <w:tcPr>
            <w:tcW w:w="3658" w:type="dxa"/>
            <w:gridSpan w:val="3"/>
            <w:tcBorders>
              <w:top w:val="single" w:sz="4" w:space="0" w:color="auto"/>
              <w:bottom w:val="single" w:sz="4" w:space="0" w:color="auto"/>
              <w:right w:val="single" w:sz="4" w:space="0" w:color="auto"/>
            </w:tcBorders>
          </w:tcPr>
          <w:p w14:paraId="67664ACF" w14:textId="77777777" w:rsidR="0098349A" w:rsidRPr="0098349A" w:rsidRDefault="0098349A" w:rsidP="0098349A">
            <w:pPr>
              <w:ind w:left="0" w:firstLine="0"/>
              <w:rPr>
                <w:rFonts w:ascii="Times New Roman" w:hAnsi="Times New Roman"/>
              </w:rPr>
            </w:pPr>
          </w:p>
        </w:tc>
        <w:tc>
          <w:tcPr>
            <w:tcW w:w="4023" w:type="dxa"/>
            <w:gridSpan w:val="3"/>
            <w:tcBorders>
              <w:top w:val="single" w:sz="4" w:space="0" w:color="auto"/>
              <w:left w:val="single" w:sz="4" w:space="0" w:color="auto"/>
              <w:bottom w:val="single" w:sz="4" w:space="0" w:color="auto"/>
              <w:right w:val="single" w:sz="4" w:space="0" w:color="auto"/>
            </w:tcBorders>
          </w:tcPr>
          <w:p w14:paraId="5A50DC9C" w14:textId="77777777" w:rsidR="0098349A" w:rsidRPr="0098349A" w:rsidRDefault="0098349A" w:rsidP="0098349A">
            <w:pPr>
              <w:ind w:left="0" w:firstLine="0"/>
              <w:rPr>
                <w:rFonts w:ascii="Times New Roman" w:hAnsi="Times New Roman"/>
              </w:rPr>
            </w:pPr>
          </w:p>
        </w:tc>
        <w:tc>
          <w:tcPr>
            <w:tcW w:w="1669" w:type="dxa"/>
            <w:tcBorders>
              <w:top w:val="single" w:sz="4" w:space="0" w:color="auto"/>
              <w:left w:val="single" w:sz="4" w:space="0" w:color="auto"/>
              <w:bottom w:val="single" w:sz="4" w:space="0" w:color="auto"/>
            </w:tcBorders>
          </w:tcPr>
          <w:p w14:paraId="6B2C3EB6" w14:textId="77777777" w:rsidR="0098349A" w:rsidRPr="0098349A" w:rsidRDefault="0098349A" w:rsidP="0098349A">
            <w:pPr>
              <w:ind w:left="0" w:firstLine="0"/>
              <w:rPr>
                <w:rFonts w:ascii="Times New Roman" w:hAnsi="Times New Roman"/>
              </w:rPr>
            </w:pPr>
          </w:p>
        </w:tc>
      </w:tr>
      <w:tr w:rsidR="0098349A" w:rsidRPr="003C3470" w14:paraId="4DE096E1" w14:textId="77777777" w:rsidTr="005554D6">
        <w:tc>
          <w:tcPr>
            <w:tcW w:w="3658" w:type="dxa"/>
            <w:gridSpan w:val="3"/>
            <w:tcBorders>
              <w:top w:val="single" w:sz="4" w:space="0" w:color="auto"/>
              <w:bottom w:val="single" w:sz="4" w:space="0" w:color="auto"/>
              <w:right w:val="single" w:sz="4" w:space="0" w:color="auto"/>
            </w:tcBorders>
          </w:tcPr>
          <w:p w14:paraId="01821B7E" w14:textId="77777777" w:rsidR="0098349A" w:rsidRPr="0098349A" w:rsidRDefault="0098349A" w:rsidP="0098349A">
            <w:pPr>
              <w:rPr>
                <w:rFonts w:ascii="Times New Roman" w:hAnsi="Times New Roman"/>
              </w:rPr>
            </w:pPr>
          </w:p>
        </w:tc>
        <w:tc>
          <w:tcPr>
            <w:tcW w:w="4023" w:type="dxa"/>
            <w:gridSpan w:val="3"/>
            <w:tcBorders>
              <w:top w:val="single" w:sz="4" w:space="0" w:color="auto"/>
              <w:left w:val="single" w:sz="4" w:space="0" w:color="auto"/>
              <w:bottom w:val="single" w:sz="4" w:space="0" w:color="auto"/>
              <w:right w:val="single" w:sz="4" w:space="0" w:color="auto"/>
            </w:tcBorders>
          </w:tcPr>
          <w:p w14:paraId="77656585" w14:textId="77777777" w:rsidR="0098349A" w:rsidRPr="0098349A" w:rsidRDefault="0098349A" w:rsidP="0098349A">
            <w:pPr>
              <w:rPr>
                <w:rFonts w:ascii="Times New Roman" w:hAnsi="Times New Roman"/>
              </w:rPr>
            </w:pPr>
          </w:p>
        </w:tc>
        <w:tc>
          <w:tcPr>
            <w:tcW w:w="1669" w:type="dxa"/>
            <w:tcBorders>
              <w:top w:val="single" w:sz="4" w:space="0" w:color="auto"/>
              <w:left w:val="single" w:sz="4" w:space="0" w:color="auto"/>
              <w:bottom w:val="single" w:sz="4" w:space="0" w:color="auto"/>
            </w:tcBorders>
          </w:tcPr>
          <w:p w14:paraId="07F49ABA" w14:textId="77777777" w:rsidR="0098349A" w:rsidRPr="0098349A" w:rsidRDefault="0098349A" w:rsidP="0098349A">
            <w:pPr>
              <w:rPr>
                <w:rFonts w:ascii="Times New Roman" w:hAnsi="Times New Roman"/>
              </w:rPr>
            </w:pPr>
          </w:p>
        </w:tc>
      </w:tr>
      <w:tr w:rsidR="0098349A" w:rsidRPr="003C3470" w14:paraId="7B30FB50" w14:textId="77777777" w:rsidTr="005554D6">
        <w:tc>
          <w:tcPr>
            <w:tcW w:w="3658" w:type="dxa"/>
            <w:gridSpan w:val="3"/>
            <w:tcBorders>
              <w:top w:val="single" w:sz="4" w:space="0" w:color="auto"/>
              <w:bottom w:val="single" w:sz="4" w:space="0" w:color="auto"/>
              <w:right w:val="single" w:sz="4" w:space="0" w:color="auto"/>
            </w:tcBorders>
          </w:tcPr>
          <w:p w14:paraId="3C091041" w14:textId="77777777" w:rsidR="0098349A" w:rsidRPr="0098349A" w:rsidRDefault="0098349A" w:rsidP="0098349A">
            <w:pPr>
              <w:rPr>
                <w:rFonts w:ascii="Times New Roman" w:hAnsi="Times New Roman"/>
              </w:rPr>
            </w:pPr>
          </w:p>
        </w:tc>
        <w:tc>
          <w:tcPr>
            <w:tcW w:w="4023" w:type="dxa"/>
            <w:gridSpan w:val="3"/>
            <w:tcBorders>
              <w:top w:val="single" w:sz="4" w:space="0" w:color="auto"/>
              <w:left w:val="single" w:sz="4" w:space="0" w:color="auto"/>
              <w:bottom w:val="single" w:sz="4" w:space="0" w:color="auto"/>
              <w:right w:val="single" w:sz="4" w:space="0" w:color="auto"/>
            </w:tcBorders>
          </w:tcPr>
          <w:p w14:paraId="42C15146" w14:textId="77777777" w:rsidR="0098349A" w:rsidRPr="0098349A" w:rsidRDefault="0098349A" w:rsidP="0098349A">
            <w:pPr>
              <w:rPr>
                <w:rFonts w:ascii="Times New Roman" w:hAnsi="Times New Roman"/>
              </w:rPr>
            </w:pPr>
          </w:p>
        </w:tc>
        <w:tc>
          <w:tcPr>
            <w:tcW w:w="1669" w:type="dxa"/>
            <w:tcBorders>
              <w:top w:val="single" w:sz="4" w:space="0" w:color="auto"/>
              <w:left w:val="single" w:sz="4" w:space="0" w:color="auto"/>
              <w:bottom w:val="single" w:sz="4" w:space="0" w:color="auto"/>
            </w:tcBorders>
          </w:tcPr>
          <w:p w14:paraId="0D57C519" w14:textId="77777777" w:rsidR="0098349A" w:rsidRPr="0098349A" w:rsidRDefault="0098349A" w:rsidP="0098349A">
            <w:pPr>
              <w:rPr>
                <w:rFonts w:ascii="Times New Roman" w:hAnsi="Times New Roman"/>
              </w:rPr>
            </w:pPr>
          </w:p>
        </w:tc>
      </w:tr>
      <w:tr w:rsidR="0098349A" w:rsidRPr="003C3470" w14:paraId="4F606B2D" w14:textId="77777777" w:rsidTr="005554D6">
        <w:tc>
          <w:tcPr>
            <w:tcW w:w="9350" w:type="dxa"/>
            <w:gridSpan w:val="7"/>
            <w:tcBorders>
              <w:top w:val="single" w:sz="4" w:space="0" w:color="auto"/>
              <w:bottom w:val="single" w:sz="4" w:space="0" w:color="auto"/>
            </w:tcBorders>
            <w:shd w:val="clear" w:color="auto" w:fill="000000" w:themeFill="text1"/>
          </w:tcPr>
          <w:p w14:paraId="212624D9" w14:textId="77777777" w:rsidR="0098349A" w:rsidRPr="0098349A" w:rsidRDefault="0098349A" w:rsidP="0098349A">
            <w:pPr>
              <w:jc w:val="center"/>
              <w:rPr>
                <w:rFonts w:ascii="Times New Roman" w:hAnsi="Times New Roman"/>
                <w:b/>
              </w:rPr>
            </w:pPr>
            <w:r w:rsidRPr="0098349A">
              <w:rPr>
                <w:rFonts w:ascii="Times New Roman" w:hAnsi="Times New Roman"/>
                <w:b/>
              </w:rPr>
              <w:t>Specific Experience Relevant to Project</w:t>
            </w:r>
          </w:p>
        </w:tc>
      </w:tr>
      <w:tr w:rsidR="0098349A" w:rsidRPr="003C3470" w14:paraId="02D24B99" w14:textId="77777777" w:rsidTr="005554D6">
        <w:tc>
          <w:tcPr>
            <w:tcW w:w="2403" w:type="dxa"/>
            <w:tcBorders>
              <w:top w:val="single" w:sz="4" w:space="0" w:color="auto"/>
              <w:bottom w:val="single" w:sz="4" w:space="0" w:color="auto"/>
            </w:tcBorders>
          </w:tcPr>
          <w:p w14:paraId="40FC8F17"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 xml:space="preserve">Project </w:t>
            </w:r>
            <w:r w:rsidR="00686FD6">
              <w:rPr>
                <w:rFonts w:ascii="Times New Roman" w:hAnsi="Times New Roman"/>
                <w:b/>
              </w:rPr>
              <w:t>Personnel</w:t>
            </w:r>
            <w:r w:rsidRPr="0098349A">
              <w:rPr>
                <w:rFonts w:ascii="Times New Roman" w:hAnsi="Times New Roman"/>
                <w:b/>
              </w:rPr>
              <w:t>/Position</w:t>
            </w:r>
          </w:p>
        </w:tc>
        <w:tc>
          <w:tcPr>
            <w:tcW w:w="2017" w:type="dxa"/>
            <w:gridSpan w:val="3"/>
            <w:tcBorders>
              <w:top w:val="single" w:sz="4" w:space="0" w:color="auto"/>
              <w:bottom w:val="single" w:sz="4" w:space="0" w:color="auto"/>
            </w:tcBorders>
          </w:tcPr>
          <w:p w14:paraId="340A34DB"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Specific Experience or Qualification</w:t>
            </w:r>
          </w:p>
        </w:tc>
        <w:tc>
          <w:tcPr>
            <w:tcW w:w="1363" w:type="dxa"/>
            <w:tcBorders>
              <w:top w:val="single" w:sz="4" w:space="0" w:color="auto"/>
              <w:bottom w:val="single" w:sz="4" w:space="0" w:color="auto"/>
            </w:tcBorders>
          </w:tcPr>
          <w:p w14:paraId="069A84B0" w14:textId="77777777" w:rsidR="0098349A" w:rsidRPr="0098349A" w:rsidRDefault="00686FD6" w:rsidP="0098349A">
            <w:pPr>
              <w:ind w:left="0" w:firstLine="0"/>
              <w:jc w:val="left"/>
              <w:rPr>
                <w:rFonts w:ascii="Times New Roman" w:hAnsi="Times New Roman"/>
                <w:b/>
              </w:rPr>
            </w:pPr>
            <w:r>
              <w:rPr>
                <w:rFonts w:ascii="Times New Roman" w:hAnsi="Times New Roman"/>
                <w:b/>
              </w:rPr>
              <w:t>Personnel</w:t>
            </w:r>
            <w:r w:rsidR="0098349A" w:rsidRPr="0098349A">
              <w:rPr>
                <w:rFonts w:ascii="Times New Roman" w:hAnsi="Times New Roman"/>
                <w:b/>
              </w:rPr>
              <w:t xml:space="preserve"> Member’s </w:t>
            </w:r>
            <w:r w:rsidR="0098349A" w:rsidRPr="0098349A">
              <w:rPr>
                <w:rFonts w:ascii="Times New Roman" w:hAnsi="Times New Roman"/>
                <w:b/>
              </w:rPr>
              <w:lastRenderedPageBreak/>
              <w:t>Years of Experience</w:t>
            </w:r>
          </w:p>
        </w:tc>
        <w:tc>
          <w:tcPr>
            <w:tcW w:w="3567" w:type="dxa"/>
            <w:gridSpan w:val="2"/>
            <w:tcBorders>
              <w:top w:val="single" w:sz="4" w:space="0" w:color="auto"/>
              <w:bottom w:val="single" w:sz="4" w:space="0" w:color="auto"/>
            </w:tcBorders>
          </w:tcPr>
          <w:p w14:paraId="70E10038"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lastRenderedPageBreak/>
              <w:t xml:space="preserve">Brief description of </w:t>
            </w:r>
            <w:r w:rsidR="00686FD6">
              <w:rPr>
                <w:rFonts w:ascii="Times New Roman" w:hAnsi="Times New Roman"/>
                <w:b/>
              </w:rPr>
              <w:t>personnel</w:t>
            </w:r>
            <w:r w:rsidRPr="0098349A">
              <w:rPr>
                <w:rFonts w:ascii="Times New Roman" w:hAnsi="Times New Roman"/>
                <w:b/>
              </w:rPr>
              <w:t xml:space="preserve"> member’s relevant experience </w:t>
            </w:r>
            <w:r w:rsidRPr="0098349A">
              <w:rPr>
                <w:rFonts w:ascii="Times New Roman" w:hAnsi="Times New Roman"/>
                <w:b/>
              </w:rPr>
              <w:lastRenderedPageBreak/>
              <w:t>(e.g. specific projects; previous employment)</w:t>
            </w:r>
          </w:p>
        </w:tc>
      </w:tr>
      <w:tr w:rsidR="0098349A" w:rsidRPr="003C3470" w14:paraId="7DCF7DF0" w14:textId="77777777" w:rsidTr="005554D6">
        <w:tc>
          <w:tcPr>
            <w:tcW w:w="2403" w:type="dxa"/>
            <w:tcBorders>
              <w:top w:val="single" w:sz="4" w:space="0" w:color="auto"/>
              <w:bottom w:val="single" w:sz="4" w:space="0" w:color="auto"/>
            </w:tcBorders>
          </w:tcPr>
          <w:p w14:paraId="58AAEBBF" w14:textId="517EFAF9" w:rsidR="0098349A" w:rsidRPr="0098349A" w:rsidRDefault="00913B4E" w:rsidP="0098349A">
            <w:pPr>
              <w:ind w:left="0" w:firstLine="0"/>
              <w:rPr>
                <w:rFonts w:ascii="Times New Roman" w:hAnsi="Times New Roman"/>
              </w:rPr>
            </w:pPr>
            <w:r>
              <w:rPr>
                <w:rFonts w:ascii="Times New Roman" w:hAnsi="Times New Roman"/>
              </w:rPr>
              <w:lastRenderedPageBreak/>
              <w:t>Project Team</w:t>
            </w:r>
          </w:p>
        </w:tc>
        <w:tc>
          <w:tcPr>
            <w:tcW w:w="2017" w:type="dxa"/>
            <w:gridSpan w:val="3"/>
            <w:tcBorders>
              <w:top w:val="single" w:sz="4" w:space="0" w:color="auto"/>
              <w:bottom w:val="single" w:sz="4" w:space="0" w:color="auto"/>
            </w:tcBorders>
          </w:tcPr>
          <w:p w14:paraId="3022DCF3" w14:textId="77F80DA3" w:rsidR="0098349A" w:rsidRPr="00913B4E" w:rsidRDefault="00913B4E" w:rsidP="00913B4E">
            <w:pPr>
              <w:pStyle w:val="Heading5"/>
              <w:numPr>
                <w:ilvl w:val="0"/>
                <w:numId w:val="0"/>
              </w:numPr>
              <w:spacing w:line="276" w:lineRule="auto"/>
              <w:rPr>
                <w:szCs w:val="24"/>
              </w:rPr>
            </w:pPr>
            <w:r>
              <w:rPr>
                <w:szCs w:val="24"/>
              </w:rPr>
              <w:t xml:space="preserve">Experience in </w:t>
            </w:r>
            <w:r w:rsidR="00FA16F4">
              <w:rPr>
                <w:szCs w:val="24"/>
              </w:rPr>
              <w:t>cancer screening, or cancer prevention, or cancer survivorship, or social work and advocacy related to cancer</w:t>
            </w:r>
            <w:r>
              <w:rPr>
                <w:szCs w:val="24"/>
              </w:rPr>
              <w:t xml:space="preserve">. </w:t>
            </w:r>
          </w:p>
        </w:tc>
        <w:tc>
          <w:tcPr>
            <w:tcW w:w="1363" w:type="dxa"/>
            <w:tcBorders>
              <w:top w:val="single" w:sz="4" w:space="0" w:color="auto"/>
              <w:bottom w:val="single" w:sz="4" w:space="0" w:color="auto"/>
            </w:tcBorders>
          </w:tcPr>
          <w:p w14:paraId="44832999" w14:textId="77777777" w:rsidR="0098349A" w:rsidRPr="0098349A" w:rsidRDefault="0098349A" w:rsidP="0098349A">
            <w:pPr>
              <w:ind w:left="0" w:firstLine="0"/>
              <w:rPr>
                <w:rFonts w:ascii="Times New Roman" w:hAnsi="Times New Roman"/>
              </w:rPr>
            </w:pPr>
          </w:p>
        </w:tc>
        <w:tc>
          <w:tcPr>
            <w:tcW w:w="3567" w:type="dxa"/>
            <w:gridSpan w:val="2"/>
            <w:tcBorders>
              <w:top w:val="single" w:sz="4" w:space="0" w:color="auto"/>
              <w:bottom w:val="single" w:sz="4" w:space="0" w:color="auto"/>
            </w:tcBorders>
          </w:tcPr>
          <w:p w14:paraId="76DFABD2" w14:textId="77777777" w:rsidR="0098349A" w:rsidRPr="0098349A" w:rsidRDefault="0098349A" w:rsidP="0098349A">
            <w:pPr>
              <w:ind w:left="0" w:firstLine="0"/>
              <w:rPr>
                <w:rFonts w:ascii="Times New Roman" w:hAnsi="Times New Roman"/>
              </w:rPr>
            </w:pPr>
          </w:p>
        </w:tc>
      </w:tr>
      <w:tr w:rsidR="0098349A" w:rsidRPr="003C3470" w14:paraId="39C85E75" w14:textId="77777777" w:rsidTr="005554D6">
        <w:tc>
          <w:tcPr>
            <w:tcW w:w="2403" w:type="dxa"/>
            <w:tcBorders>
              <w:top w:val="single" w:sz="4" w:space="0" w:color="auto"/>
              <w:bottom w:val="single" w:sz="4" w:space="0" w:color="auto"/>
            </w:tcBorders>
          </w:tcPr>
          <w:p w14:paraId="5C1CC653" w14:textId="77777777" w:rsidR="0098349A" w:rsidRPr="0098349A" w:rsidRDefault="0098349A" w:rsidP="0098349A">
            <w:pPr>
              <w:ind w:left="0" w:firstLine="0"/>
              <w:rPr>
                <w:rFonts w:ascii="Times New Roman" w:hAnsi="Times New Roman"/>
              </w:rPr>
            </w:pPr>
            <w:r w:rsidRPr="0098349A">
              <w:rPr>
                <w:rFonts w:ascii="Times New Roman" w:hAnsi="Times New Roman"/>
              </w:rPr>
              <w:t>Other</w:t>
            </w:r>
          </w:p>
        </w:tc>
        <w:tc>
          <w:tcPr>
            <w:tcW w:w="2017" w:type="dxa"/>
            <w:gridSpan w:val="3"/>
            <w:tcBorders>
              <w:top w:val="single" w:sz="4" w:space="0" w:color="auto"/>
              <w:bottom w:val="single" w:sz="4" w:space="0" w:color="auto"/>
            </w:tcBorders>
          </w:tcPr>
          <w:p w14:paraId="56F13BF6" w14:textId="77777777" w:rsidR="0098349A" w:rsidRPr="0098349A" w:rsidRDefault="0098349A" w:rsidP="0098349A">
            <w:pPr>
              <w:ind w:left="0" w:firstLine="0"/>
              <w:rPr>
                <w:rFonts w:ascii="Times New Roman" w:hAnsi="Times New Roman"/>
              </w:rPr>
            </w:pPr>
          </w:p>
        </w:tc>
        <w:tc>
          <w:tcPr>
            <w:tcW w:w="1363" w:type="dxa"/>
            <w:tcBorders>
              <w:top w:val="single" w:sz="4" w:space="0" w:color="auto"/>
              <w:bottom w:val="single" w:sz="4" w:space="0" w:color="auto"/>
            </w:tcBorders>
          </w:tcPr>
          <w:p w14:paraId="7F963616" w14:textId="77777777" w:rsidR="0098349A" w:rsidRPr="0098349A" w:rsidRDefault="0098349A" w:rsidP="0098349A">
            <w:pPr>
              <w:ind w:left="0" w:firstLine="0"/>
              <w:rPr>
                <w:rFonts w:ascii="Times New Roman" w:hAnsi="Times New Roman"/>
              </w:rPr>
            </w:pPr>
          </w:p>
        </w:tc>
        <w:tc>
          <w:tcPr>
            <w:tcW w:w="3567" w:type="dxa"/>
            <w:gridSpan w:val="2"/>
            <w:tcBorders>
              <w:top w:val="single" w:sz="4" w:space="0" w:color="auto"/>
              <w:bottom w:val="single" w:sz="4" w:space="0" w:color="auto"/>
            </w:tcBorders>
          </w:tcPr>
          <w:p w14:paraId="40A5F582" w14:textId="77777777" w:rsidR="0098349A" w:rsidRPr="0098349A" w:rsidRDefault="0098349A" w:rsidP="0098349A">
            <w:pPr>
              <w:ind w:left="0" w:firstLine="0"/>
              <w:rPr>
                <w:rFonts w:ascii="Times New Roman" w:hAnsi="Times New Roman"/>
              </w:rPr>
            </w:pPr>
          </w:p>
        </w:tc>
      </w:tr>
      <w:tr w:rsidR="0098349A" w:rsidRPr="003C3470" w14:paraId="662800F9" w14:textId="77777777" w:rsidTr="005554D6">
        <w:tc>
          <w:tcPr>
            <w:tcW w:w="9350" w:type="dxa"/>
            <w:gridSpan w:val="7"/>
            <w:tcBorders>
              <w:top w:val="single" w:sz="4" w:space="0" w:color="auto"/>
              <w:bottom w:val="single" w:sz="4" w:space="0" w:color="auto"/>
            </w:tcBorders>
            <w:shd w:val="clear" w:color="auto" w:fill="000000" w:themeFill="text1"/>
          </w:tcPr>
          <w:p w14:paraId="56DC8D5D" w14:textId="77777777" w:rsidR="0098349A" w:rsidRPr="0098349A" w:rsidRDefault="0098349A" w:rsidP="0098349A">
            <w:pPr>
              <w:ind w:left="0" w:firstLine="0"/>
              <w:jc w:val="center"/>
              <w:rPr>
                <w:rFonts w:ascii="Times New Roman" w:hAnsi="Times New Roman"/>
                <w:b/>
              </w:rPr>
            </w:pPr>
            <w:r w:rsidRPr="0098349A">
              <w:rPr>
                <w:rFonts w:ascii="Times New Roman" w:hAnsi="Times New Roman"/>
                <w:b/>
              </w:rPr>
              <w:t>Other Experience or Background Information</w:t>
            </w:r>
          </w:p>
        </w:tc>
      </w:tr>
      <w:tr w:rsidR="0098349A" w:rsidRPr="003C3470" w14:paraId="024A2344" w14:textId="77777777" w:rsidTr="005554D6">
        <w:tc>
          <w:tcPr>
            <w:tcW w:w="9350" w:type="dxa"/>
            <w:gridSpan w:val="7"/>
            <w:tcBorders>
              <w:top w:val="single" w:sz="4" w:space="0" w:color="auto"/>
              <w:bottom w:val="single" w:sz="4" w:space="0" w:color="auto"/>
            </w:tcBorders>
          </w:tcPr>
          <w:p w14:paraId="27BA48A5" w14:textId="77777777" w:rsidR="0098349A" w:rsidRPr="0098349A" w:rsidRDefault="0098349A" w:rsidP="0098349A">
            <w:pPr>
              <w:rPr>
                <w:rFonts w:ascii="Times New Roman" w:hAnsi="Times New Roman"/>
              </w:rPr>
            </w:pPr>
          </w:p>
          <w:p w14:paraId="3081A2E8" w14:textId="77777777" w:rsidR="0098349A" w:rsidRPr="0098349A" w:rsidRDefault="0098349A" w:rsidP="0098349A">
            <w:pPr>
              <w:rPr>
                <w:rFonts w:ascii="Times New Roman" w:hAnsi="Times New Roman"/>
              </w:rPr>
            </w:pPr>
          </w:p>
          <w:p w14:paraId="78536443" w14:textId="77777777" w:rsidR="0098349A" w:rsidRPr="0098349A" w:rsidRDefault="0098349A" w:rsidP="0098349A">
            <w:pPr>
              <w:rPr>
                <w:rFonts w:ascii="Times New Roman" w:hAnsi="Times New Roman"/>
              </w:rPr>
            </w:pPr>
          </w:p>
          <w:p w14:paraId="323A5135" w14:textId="77777777" w:rsidR="0098349A" w:rsidRPr="0098349A" w:rsidRDefault="0098349A" w:rsidP="0098349A">
            <w:pPr>
              <w:rPr>
                <w:rFonts w:ascii="Times New Roman" w:hAnsi="Times New Roman"/>
              </w:rPr>
            </w:pPr>
          </w:p>
        </w:tc>
      </w:tr>
    </w:tbl>
    <w:p w14:paraId="7137A657" w14:textId="77777777" w:rsidR="0098349A" w:rsidRDefault="0098349A" w:rsidP="00A44570"/>
    <w:p w14:paraId="7EF5521D" w14:textId="77777777" w:rsidR="0098349A" w:rsidRDefault="0098349A" w:rsidP="00A44570"/>
    <w:p w14:paraId="245C12B4" w14:textId="77777777" w:rsidR="0098349A" w:rsidRPr="004620F3" w:rsidRDefault="0098349A" w:rsidP="00A44570"/>
    <w:p w14:paraId="7B465A14" w14:textId="77777777" w:rsidR="004620F3" w:rsidRPr="004620F3" w:rsidRDefault="004620F3" w:rsidP="00A44570"/>
    <w:p w14:paraId="54FAB789" w14:textId="77777777" w:rsidR="0098349A" w:rsidRDefault="0098349A" w:rsidP="004620F3">
      <w:pPr>
        <w:outlineLvl w:val="0"/>
        <w:rPr>
          <w:b/>
          <w:caps/>
          <w:kern w:val="28"/>
        </w:rPr>
      </w:pPr>
      <w:r>
        <w:rPr>
          <w:b/>
          <w:caps/>
          <w:kern w:val="28"/>
        </w:rPr>
        <w:br w:type="page"/>
      </w:r>
    </w:p>
    <w:p w14:paraId="315FEFCB" w14:textId="2010664C" w:rsidR="004620F3" w:rsidRPr="004620F3" w:rsidRDefault="004620F3" w:rsidP="004620F3">
      <w:pPr>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E75BE5">
        <w:rPr>
          <w:b/>
          <w:caps/>
          <w:kern w:val="28"/>
        </w:rPr>
        <w:t>6</w:t>
      </w:r>
      <w:r w:rsidRPr="004620F3">
        <w:rPr>
          <w:b/>
          <w:caps/>
          <w:kern w:val="28"/>
        </w:rPr>
        <w:t xml:space="preserve">, </w:t>
      </w:r>
    </w:p>
    <w:p w14:paraId="487EFD3C" w14:textId="3AB9573E" w:rsidR="004620F3" w:rsidRPr="004620F3" w:rsidRDefault="00D10F38" w:rsidP="004620F3">
      <w:pPr>
        <w:outlineLvl w:val="0"/>
        <w:rPr>
          <w:b/>
          <w:caps/>
          <w:kern w:val="28"/>
        </w:rPr>
      </w:pPr>
      <w:r>
        <w:rPr>
          <w:b/>
          <w:caps/>
          <w:kern w:val="28"/>
        </w:rPr>
        <w:t>Methodology and Approach</w:t>
      </w:r>
    </w:p>
    <w:p w14:paraId="4AC5D35E" w14:textId="77777777" w:rsidR="004620F3" w:rsidRPr="004620F3" w:rsidRDefault="004620F3" w:rsidP="004620F3">
      <w:pPr>
        <w:outlineLvl w:val="1"/>
        <w:rPr>
          <w:b/>
          <w:sz w:val="18"/>
        </w:rPr>
      </w:pPr>
    </w:p>
    <w:p w14:paraId="224A9E8F" w14:textId="77777777" w:rsidR="004620F3" w:rsidRDefault="004620F3" w:rsidP="004620F3">
      <w:pPr>
        <w:pBdr>
          <w:top w:val="single" w:sz="36" w:space="1" w:color="auto"/>
        </w:pBdr>
        <w:jc w:val="center"/>
        <w:outlineLvl w:val="1"/>
        <w:rPr>
          <w:b/>
        </w:rPr>
      </w:pPr>
    </w:p>
    <w:p w14:paraId="561C6A30" w14:textId="77777777" w:rsidR="000E6F4B" w:rsidRPr="00B6605B" w:rsidRDefault="000E6F4B" w:rsidP="004620F3">
      <w:pPr>
        <w:pBdr>
          <w:top w:val="single" w:sz="36" w:space="1" w:color="auto"/>
        </w:pBdr>
        <w:jc w:val="center"/>
        <w:outlineLvl w:val="1"/>
        <w:rPr>
          <w:b/>
        </w:rPr>
      </w:pPr>
    </w:p>
    <w:tbl>
      <w:tblPr>
        <w:tblStyle w:val="TableGrid3"/>
        <w:tblW w:w="0" w:type="auto"/>
        <w:shd w:val="clear" w:color="auto" w:fill="DBE5F1" w:themeFill="accent1" w:themeFillTint="33"/>
        <w:tblLook w:val="04A0" w:firstRow="1" w:lastRow="0" w:firstColumn="1" w:lastColumn="0" w:noHBand="0" w:noVBand="1"/>
      </w:tblPr>
      <w:tblGrid>
        <w:gridCol w:w="9350"/>
      </w:tblGrid>
      <w:tr w:rsidR="004620F3" w:rsidRPr="00B6605B" w14:paraId="6D68A979" w14:textId="77777777" w:rsidTr="004620F3">
        <w:tc>
          <w:tcPr>
            <w:tcW w:w="10070" w:type="dxa"/>
            <w:shd w:val="clear" w:color="auto" w:fill="DBE5F1" w:themeFill="accent1" w:themeFillTint="33"/>
          </w:tcPr>
          <w:p w14:paraId="23B18C86" w14:textId="454E6682" w:rsidR="004620F3" w:rsidRPr="00B6605B" w:rsidRDefault="004620F3" w:rsidP="00E147E7">
            <w:pPr>
              <w:ind w:left="0" w:firstLine="0"/>
              <w:outlineLvl w:val="1"/>
            </w:pPr>
            <w:r w:rsidRPr="00B6605B">
              <w:rPr>
                <w:b/>
              </w:rPr>
              <w:t>General Instructions:</w:t>
            </w:r>
            <w:r w:rsidRPr="00B6605B">
              <w:t xml:space="preserve">  The </w:t>
            </w:r>
            <w:r w:rsidR="0021521C">
              <w:t>Vendor</w:t>
            </w:r>
            <w:r w:rsidRPr="00B6605B">
              <w:t xml:space="preserve"> should provide the requested information for each of the following sections. </w:t>
            </w:r>
            <w:r w:rsidR="00662213">
              <w:t xml:space="preserve"> </w:t>
            </w:r>
            <w:r w:rsidR="00662213" w:rsidRPr="004620F3">
              <w:rPr>
                <w:rFonts w:eastAsiaTheme="minorHAnsi"/>
              </w:rPr>
              <w:t xml:space="preserve">The </w:t>
            </w:r>
            <w:r w:rsidR="00662213">
              <w:rPr>
                <w:rFonts w:eastAsiaTheme="minorHAnsi"/>
              </w:rPr>
              <w:t>Vendor</w:t>
            </w:r>
            <w:r w:rsidR="00662213" w:rsidRPr="004620F3">
              <w:rPr>
                <w:rFonts w:eastAsiaTheme="minorHAnsi"/>
              </w:rPr>
              <w:t xml:space="preserve"> should identify any subcontractor(s) proposed to provide any of the services required herein.</w:t>
            </w:r>
            <w:r w:rsidR="00662213">
              <w:rPr>
                <w:rFonts w:eastAsiaTheme="minorHAnsi"/>
              </w:rPr>
              <w:t xml:space="preserve">  </w:t>
            </w:r>
            <w:r w:rsidRPr="00B6605B">
              <w:t xml:space="preserve">The state will assess each </w:t>
            </w:r>
            <w:r w:rsidR="00E147E7">
              <w:t>bid</w:t>
            </w:r>
            <w:r w:rsidRPr="00B6605B">
              <w:t xml:space="preserve"> based on the responses provided by the </w:t>
            </w:r>
            <w:r w:rsidR="0021521C">
              <w:t>Vendor</w:t>
            </w:r>
            <w:r w:rsidRPr="00B6605B">
              <w:t xml:space="preserve">. </w:t>
            </w:r>
          </w:p>
        </w:tc>
      </w:tr>
    </w:tbl>
    <w:p w14:paraId="633A7B05" w14:textId="77777777" w:rsidR="004620F3" w:rsidRDefault="004620F3" w:rsidP="004620F3"/>
    <w:p w14:paraId="13009D00" w14:textId="77777777" w:rsidR="000E6F4B" w:rsidRDefault="000E6F4B" w:rsidP="004620F3"/>
    <w:tbl>
      <w:tblPr>
        <w:tblStyle w:val="TableGrid3"/>
        <w:tblW w:w="0" w:type="auto"/>
        <w:tblLook w:val="04A0" w:firstRow="1" w:lastRow="0" w:firstColumn="1" w:lastColumn="0" w:noHBand="0" w:noVBand="1"/>
      </w:tblPr>
      <w:tblGrid>
        <w:gridCol w:w="9350"/>
      </w:tblGrid>
      <w:tr w:rsidR="004620F3" w:rsidRPr="00B6605B" w14:paraId="509CCEA6" w14:textId="77777777" w:rsidTr="00662213">
        <w:tc>
          <w:tcPr>
            <w:tcW w:w="9350" w:type="dxa"/>
            <w:shd w:val="clear" w:color="auto" w:fill="DBE5F1" w:themeFill="accent1" w:themeFillTint="33"/>
          </w:tcPr>
          <w:p w14:paraId="558E5697" w14:textId="62259462" w:rsidR="004620F3" w:rsidRPr="00B6605B" w:rsidRDefault="004620F3" w:rsidP="005E7078">
            <w:pPr>
              <w:ind w:left="0" w:firstLine="0"/>
              <w:outlineLvl w:val="2"/>
            </w:pPr>
            <w:r w:rsidRPr="00B6605B">
              <w:rPr>
                <w:b/>
              </w:rPr>
              <w:t xml:space="preserve">Direction for </w:t>
            </w:r>
            <w:r w:rsidR="0021521C">
              <w:rPr>
                <w:b/>
              </w:rPr>
              <w:t>Vendor</w:t>
            </w:r>
            <w:r w:rsidRPr="00B6605B">
              <w:rPr>
                <w:b/>
              </w:rPr>
              <w:t>:</w:t>
            </w:r>
            <w:r w:rsidRPr="00B6605B">
              <w:t xml:space="preserve"> The </w:t>
            </w:r>
            <w:r w:rsidR="0021521C" w:rsidRPr="005554D6">
              <w:t>Vendor</w:t>
            </w:r>
            <w:r w:rsidRPr="005554D6">
              <w:t xml:space="preserve"> should describe how the proposed service meets</w:t>
            </w:r>
            <w:r w:rsidRPr="00B6605B">
              <w:t xml:space="preserve"> the requirements identified in Section 2: S</w:t>
            </w:r>
            <w:r w:rsidR="005E7078">
              <w:t>tatement of Work</w:t>
            </w:r>
            <w:r w:rsidR="007E4851">
              <w:t xml:space="preserve"> by addressing the following questions:</w:t>
            </w:r>
            <w:r w:rsidRPr="00B6605B">
              <w:t xml:space="preserve">  </w:t>
            </w:r>
          </w:p>
        </w:tc>
      </w:tr>
    </w:tbl>
    <w:p w14:paraId="2AB09072" w14:textId="77777777" w:rsidR="004620F3" w:rsidRDefault="004620F3" w:rsidP="004620F3"/>
    <w:p w14:paraId="04B8A78B" w14:textId="77777777" w:rsidR="000E6F4B" w:rsidRPr="00B6605B" w:rsidRDefault="000E6F4B" w:rsidP="004620F3"/>
    <w:tbl>
      <w:tblPr>
        <w:tblStyle w:val="TableGrid3"/>
        <w:tblW w:w="0" w:type="auto"/>
        <w:tblLook w:val="04A0" w:firstRow="1" w:lastRow="0" w:firstColumn="1" w:lastColumn="0" w:noHBand="0" w:noVBand="1"/>
      </w:tblPr>
      <w:tblGrid>
        <w:gridCol w:w="9350"/>
      </w:tblGrid>
      <w:tr w:rsidR="004620F3" w:rsidRPr="00B6605B" w14:paraId="3295B27D" w14:textId="77777777" w:rsidTr="004620F3">
        <w:tc>
          <w:tcPr>
            <w:tcW w:w="10070" w:type="dxa"/>
            <w:shd w:val="clear" w:color="auto" w:fill="000000" w:themeFill="text1"/>
          </w:tcPr>
          <w:p w14:paraId="52A22C98" w14:textId="353F10B9" w:rsidR="004620F3" w:rsidRPr="00B6605B" w:rsidRDefault="00FE04C5" w:rsidP="007C46BA">
            <w:pPr>
              <w:ind w:left="-22" w:firstLine="22"/>
              <w:jc w:val="left"/>
              <w:rPr>
                <w:color w:val="FFFFFF" w:themeColor="background1"/>
              </w:rPr>
            </w:pPr>
            <w:r>
              <w:rPr>
                <w:color w:val="FFFFFF" w:themeColor="background1"/>
              </w:rPr>
              <w:t>Implementation Plan</w:t>
            </w:r>
          </w:p>
        </w:tc>
      </w:tr>
    </w:tbl>
    <w:p w14:paraId="2FBD5886" w14:textId="77777777" w:rsidR="004620F3" w:rsidRPr="004620F3" w:rsidRDefault="004620F3" w:rsidP="004620F3"/>
    <w:p w14:paraId="0DF9D0A5" w14:textId="69A14A48" w:rsidR="004620F3" w:rsidRPr="00FE04C5" w:rsidRDefault="004620F3" w:rsidP="00FC0321">
      <w:pPr>
        <w:numPr>
          <w:ilvl w:val="3"/>
          <w:numId w:val="3"/>
        </w:numPr>
        <w:ind w:left="1152" w:hanging="432"/>
        <w:outlineLvl w:val="3"/>
      </w:pPr>
      <w:r w:rsidRPr="00FE04C5">
        <w:t xml:space="preserve">The </w:t>
      </w:r>
      <w:r w:rsidR="0021521C" w:rsidRPr="00FE04C5">
        <w:t>Vendor</w:t>
      </w:r>
      <w:r w:rsidRPr="00FE04C5">
        <w:t xml:space="preserve"> should complete the Implementation Plan Section of the </w:t>
      </w:r>
      <w:r w:rsidR="00D10F38" w:rsidRPr="00FE04C5">
        <w:rPr>
          <w:b/>
        </w:rPr>
        <w:t>Methodology and Approach</w:t>
      </w:r>
      <w:r w:rsidRPr="00FE04C5">
        <w:t>, or any other format, to describe the proposed schedule for the implementation of the required services beginning from the day the state agency provides authorization to the</w:t>
      </w:r>
      <w:r w:rsidR="0021521C" w:rsidRPr="00FE04C5">
        <w:t xml:space="preserve"> Contractor</w:t>
      </w:r>
      <w:r w:rsidRPr="00FE04C5">
        <w:t xml:space="preserve"> to proceed with contract services to the day services are fully operational.  The </w:t>
      </w:r>
      <w:r w:rsidR="0021521C" w:rsidRPr="00FE04C5">
        <w:t>Vendor</w:t>
      </w:r>
      <w:r w:rsidRPr="00FE04C5">
        <w:t xml:space="preserve"> should present the information as calendar days rather than actual dates.  In the event of overlapping or concurrent tasks, a timeline (PERT, bar, line, etc.) may be used.  If the </w:t>
      </w:r>
      <w:r w:rsidR="0021521C" w:rsidRPr="00FE04C5">
        <w:t>Vendor</w:t>
      </w:r>
      <w:r w:rsidRPr="00FE04C5">
        <w:t xml:space="preserve"> is already providing the services, the </w:t>
      </w:r>
      <w:r w:rsidR="0021521C" w:rsidRPr="00FE04C5">
        <w:t>Vendor</w:t>
      </w:r>
      <w:r w:rsidRPr="00FE04C5">
        <w:t xml:space="preserve"> should provide a statement of readiness.</w:t>
      </w:r>
    </w:p>
    <w:p w14:paraId="43C5F3C0" w14:textId="77777777" w:rsidR="004620F3" w:rsidRPr="004620F3" w:rsidRDefault="004620F3" w:rsidP="004620F3">
      <w:pPr>
        <w:outlineLvl w:val="2"/>
        <w:rPr>
          <w:b/>
        </w:rPr>
      </w:pPr>
    </w:p>
    <w:p w14:paraId="1C24F43A" w14:textId="5F122AB0" w:rsidR="004620F3" w:rsidRPr="004620F3" w:rsidRDefault="004620F3" w:rsidP="004620F3">
      <w:pPr>
        <w:ind w:left="1170"/>
        <w:outlineLvl w:val="2"/>
      </w:pPr>
      <w:r w:rsidRPr="004620F3">
        <w:t xml:space="preserve">The </w:t>
      </w:r>
      <w:r w:rsidR="0021521C">
        <w:t>Vendor</w:t>
      </w:r>
      <w:r w:rsidRPr="004620F3">
        <w:t xml:space="preserve"> should sequentially list and briefly describe the tasks or events proposed for the implementation of the required services.  If no tasks or events are required, the </w:t>
      </w:r>
      <w:r w:rsidR="0021521C">
        <w:t>Vendor</w:t>
      </w:r>
      <w:r w:rsidRPr="004620F3">
        <w:t xml:space="preserve"> should provide a statement of readiness.  For each task/event identified, the </w:t>
      </w:r>
      <w:r w:rsidR="0021521C">
        <w:t>Vendor</w:t>
      </w:r>
      <w:r w:rsidRPr="004620F3">
        <w:t xml:space="preserve"> should identify the number of days required to complete the task/event, the personnel proposed to perform the task/event, and the number of work hours for each person.</w:t>
      </w:r>
    </w:p>
    <w:p w14:paraId="50BA28FD" w14:textId="77777777" w:rsidR="004620F3" w:rsidRPr="004620F3" w:rsidRDefault="004620F3" w:rsidP="004620F3"/>
    <w:p w14:paraId="10C35C89" w14:textId="6BA4C9AC" w:rsidR="004620F3" w:rsidRPr="004620F3" w:rsidRDefault="004620F3" w:rsidP="004620F3">
      <w:pPr>
        <w:numPr>
          <w:ilvl w:val="4"/>
          <w:numId w:val="1"/>
        </w:numPr>
        <w:ind w:left="1642" w:hanging="490"/>
        <w:outlineLvl w:val="4"/>
      </w:pPr>
      <w:r w:rsidRPr="004620F3">
        <w:rPr>
          <w:b/>
        </w:rPr>
        <w:t>Completion Day</w:t>
      </w:r>
      <w:r w:rsidRPr="004620F3">
        <w:t xml:space="preserve"> should be specified as a certain number of days from the day the state agency authorizes the</w:t>
      </w:r>
      <w:r w:rsidR="0021521C">
        <w:t xml:space="preserve"> Contractor</w:t>
      </w:r>
      <w:r w:rsidRPr="004620F3">
        <w:t xml:space="preserve"> to proceed with contract services until completion of the specific task and should be expressed as calendar days, not specific dates.</w:t>
      </w:r>
    </w:p>
    <w:p w14:paraId="31C1B974" w14:textId="77777777" w:rsidR="004620F3" w:rsidRPr="004620F3" w:rsidRDefault="004620F3" w:rsidP="004620F3">
      <w:pPr>
        <w:numPr>
          <w:ilvl w:val="4"/>
          <w:numId w:val="1"/>
        </w:numPr>
        <w:ind w:left="1642" w:hanging="490"/>
        <w:outlineLvl w:val="4"/>
      </w:pPr>
      <w:r w:rsidRPr="004620F3">
        <w:rPr>
          <w:b/>
        </w:rPr>
        <w:t>Assigned Personnel</w:t>
      </w:r>
      <w:r w:rsidRPr="004620F3">
        <w:t xml:space="preserve"> should be identified by name rather than project title unless such personnel are yet to be hired. </w:t>
      </w:r>
    </w:p>
    <w:p w14:paraId="6FF46E21" w14:textId="77777777" w:rsidR="004620F3" w:rsidRPr="004620F3" w:rsidRDefault="004620F3" w:rsidP="004620F3">
      <w:pPr>
        <w:numPr>
          <w:ilvl w:val="4"/>
          <w:numId w:val="1"/>
        </w:numPr>
        <w:ind w:left="1642" w:hanging="490"/>
        <w:outlineLvl w:val="4"/>
      </w:pPr>
      <w:r w:rsidRPr="004620F3">
        <w:rPr>
          <w:b/>
        </w:rPr>
        <w:t>Workhours</w:t>
      </w:r>
      <w:r w:rsidRPr="004620F3">
        <w:t xml:space="preserve"> should indicate that time each assigned person will spend on the specific task.</w:t>
      </w:r>
    </w:p>
    <w:p w14:paraId="0F31E3C6" w14:textId="77777777" w:rsidR="004620F3" w:rsidRPr="004620F3" w:rsidRDefault="004620F3" w:rsidP="004620F3">
      <w:pPr>
        <w:ind w:left="432" w:hanging="432"/>
        <w:outlineLvl w:val="3"/>
      </w:pPr>
    </w:p>
    <w:tbl>
      <w:tblPr>
        <w:tblW w:w="8910" w:type="dxa"/>
        <w:tblInd w:w="5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gridCol w:w="1350"/>
        <w:gridCol w:w="2070"/>
        <w:gridCol w:w="1080"/>
      </w:tblGrid>
      <w:tr w:rsidR="004620F3" w:rsidRPr="004620F3" w14:paraId="22F72D2C" w14:textId="77777777" w:rsidTr="00217A0B">
        <w:tc>
          <w:tcPr>
            <w:tcW w:w="4410" w:type="dxa"/>
            <w:tcBorders>
              <w:top w:val="single" w:sz="4" w:space="0" w:color="auto"/>
              <w:bottom w:val="single" w:sz="4" w:space="0" w:color="auto"/>
              <w:right w:val="nil"/>
            </w:tcBorders>
          </w:tcPr>
          <w:p w14:paraId="07FBD91B" w14:textId="77777777" w:rsidR="004620F3" w:rsidRPr="004620F3" w:rsidRDefault="004620F3" w:rsidP="004620F3">
            <w:pPr>
              <w:jc w:val="center"/>
            </w:pPr>
            <w:r w:rsidRPr="004620F3">
              <w:rPr>
                <w:b/>
              </w:rPr>
              <w:t>Task or Event</w:t>
            </w:r>
          </w:p>
        </w:tc>
        <w:tc>
          <w:tcPr>
            <w:tcW w:w="1350" w:type="dxa"/>
            <w:tcBorders>
              <w:top w:val="single" w:sz="4" w:space="0" w:color="auto"/>
              <w:left w:val="single" w:sz="4" w:space="0" w:color="auto"/>
              <w:bottom w:val="single" w:sz="4" w:space="0" w:color="auto"/>
              <w:right w:val="single" w:sz="4" w:space="0" w:color="auto"/>
            </w:tcBorders>
            <w:vAlign w:val="center"/>
          </w:tcPr>
          <w:p w14:paraId="63C4A0CC" w14:textId="77777777" w:rsidR="004620F3" w:rsidRPr="004620F3" w:rsidRDefault="004620F3" w:rsidP="004620F3">
            <w:pPr>
              <w:jc w:val="center"/>
              <w:rPr>
                <w:b/>
              </w:rPr>
            </w:pPr>
            <w:r w:rsidRPr="004620F3">
              <w:rPr>
                <w:b/>
              </w:rPr>
              <w:t>Completion</w:t>
            </w:r>
          </w:p>
          <w:p w14:paraId="09599099" w14:textId="77777777" w:rsidR="004620F3" w:rsidRPr="004620F3" w:rsidRDefault="004620F3" w:rsidP="004620F3">
            <w:pPr>
              <w:jc w:val="center"/>
            </w:pPr>
            <w:r w:rsidRPr="004620F3">
              <w:rPr>
                <w:b/>
              </w:rPr>
              <w:t>Day</w:t>
            </w:r>
          </w:p>
        </w:tc>
        <w:tc>
          <w:tcPr>
            <w:tcW w:w="2070" w:type="dxa"/>
            <w:tcBorders>
              <w:top w:val="single" w:sz="4" w:space="0" w:color="auto"/>
              <w:left w:val="nil"/>
              <w:bottom w:val="single" w:sz="4" w:space="0" w:color="auto"/>
              <w:right w:val="single" w:sz="4" w:space="0" w:color="auto"/>
            </w:tcBorders>
          </w:tcPr>
          <w:p w14:paraId="4C0CF2EE" w14:textId="77777777" w:rsidR="004620F3" w:rsidRPr="004620F3" w:rsidRDefault="004620F3" w:rsidP="004620F3">
            <w:pPr>
              <w:jc w:val="center"/>
              <w:rPr>
                <w:b/>
              </w:rPr>
            </w:pPr>
            <w:r w:rsidRPr="004620F3">
              <w:rPr>
                <w:b/>
              </w:rPr>
              <w:t>Assigned</w:t>
            </w:r>
          </w:p>
          <w:p w14:paraId="27D07AE4" w14:textId="77777777" w:rsidR="004620F3" w:rsidRPr="004620F3" w:rsidRDefault="004620F3" w:rsidP="004620F3">
            <w:pPr>
              <w:jc w:val="center"/>
            </w:pPr>
            <w:r w:rsidRPr="004620F3">
              <w:rPr>
                <w:b/>
              </w:rPr>
              <w:t>Personnel</w:t>
            </w:r>
          </w:p>
        </w:tc>
        <w:tc>
          <w:tcPr>
            <w:tcW w:w="1080" w:type="dxa"/>
            <w:tcBorders>
              <w:top w:val="single" w:sz="4" w:space="0" w:color="auto"/>
              <w:left w:val="nil"/>
              <w:bottom w:val="single" w:sz="4" w:space="0" w:color="auto"/>
            </w:tcBorders>
          </w:tcPr>
          <w:p w14:paraId="04073BEC" w14:textId="77777777" w:rsidR="004620F3" w:rsidRPr="004620F3" w:rsidRDefault="004620F3" w:rsidP="004620F3">
            <w:pPr>
              <w:jc w:val="center"/>
              <w:rPr>
                <w:b/>
              </w:rPr>
            </w:pPr>
            <w:r w:rsidRPr="004620F3">
              <w:rPr>
                <w:b/>
              </w:rPr>
              <w:t>Work-</w:t>
            </w:r>
          </w:p>
          <w:p w14:paraId="24927DF7" w14:textId="77777777" w:rsidR="004620F3" w:rsidRPr="004620F3" w:rsidRDefault="004620F3" w:rsidP="004620F3">
            <w:pPr>
              <w:jc w:val="center"/>
              <w:rPr>
                <w:b/>
              </w:rPr>
            </w:pPr>
            <w:r w:rsidRPr="004620F3">
              <w:rPr>
                <w:b/>
              </w:rPr>
              <w:t>hours</w:t>
            </w:r>
          </w:p>
        </w:tc>
      </w:tr>
      <w:tr w:rsidR="004620F3" w:rsidRPr="004620F3" w14:paraId="5A79BCAA" w14:textId="77777777" w:rsidTr="00217A0B">
        <w:trPr>
          <w:cantSplit/>
          <w:trHeight w:val="432"/>
        </w:trPr>
        <w:tc>
          <w:tcPr>
            <w:tcW w:w="4410" w:type="dxa"/>
            <w:tcBorders>
              <w:top w:val="single" w:sz="4" w:space="0" w:color="auto"/>
              <w:bottom w:val="single" w:sz="4" w:space="0" w:color="auto"/>
              <w:right w:val="nil"/>
            </w:tcBorders>
            <w:vAlign w:val="center"/>
          </w:tcPr>
          <w:p w14:paraId="7F8CAC8C" w14:textId="5C7F1B3C" w:rsidR="004620F3" w:rsidRPr="004620F3" w:rsidRDefault="004620F3" w:rsidP="00A44570">
            <w:r w:rsidRPr="004620F3">
              <w:t>Begin with the day the state agency authorizes the</w:t>
            </w:r>
            <w:r w:rsidR="0021521C">
              <w:t xml:space="preserve"> Contractor</w:t>
            </w:r>
            <w:r w:rsidRPr="004620F3">
              <w:t xml:space="preserve"> to proceed with contract services</w:t>
            </w:r>
          </w:p>
        </w:tc>
        <w:tc>
          <w:tcPr>
            <w:tcW w:w="1350" w:type="dxa"/>
            <w:tcBorders>
              <w:top w:val="single" w:sz="4" w:space="0" w:color="auto"/>
              <w:left w:val="single" w:sz="4" w:space="0" w:color="auto"/>
              <w:bottom w:val="single" w:sz="4" w:space="0" w:color="auto"/>
              <w:right w:val="single" w:sz="4" w:space="0" w:color="auto"/>
            </w:tcBorders>
            <w:vAlign w:val="center"/>
          </w:tcPr>
          <w:p w14:paraId="52C48692" w14:textId="77777777" w:rsidR="004620F3" w:rsidRPr="004620F3" w:rsidRDefault="004620F3" w:rsidP="004620F3">
            <w:pPr>
              <w:jc w:val="center"/>
            </w:pPr>
            <w:r w:rsidRPr="004620F3">
              <w:t>1</w:t>
            </w:r>
          </w:p>
        </w:tc>
        <w:tc>
          <w:tcPr>
            <w:tcW w:w="2070" w:type="dxa"/>
            <w:tcBorders>
              <w:top w:val="single" w:sz="4" w:space="0" w:color="auto"/>
              <w:left w:val="nil"/>
              <w:bottom w:val="single" w:sz="4" w:space="0" w:color="auto"/>
              <w:right w:val="single" w:sz="4" w:space="0" w:color="auto"/>
            </w:tcBorders>
            <w:vAlign w:val="center"/>
          </w:tcPr>
          <w:p w14:paraId="586B77DD" w14:textId="77777777" w:rsidR="004620F3" w:rsidRPr="004620F3" w:rsidRDefault="004620F3" w:rsidP="00A44570">
            <w:r w:rsidRPr="004620F3">
              <w:t>N/A</w:t>
            </w:r>
          </w:p>
        </w:tc>
        <w:tc>
          <w:tcPr>
            <w:tcW w:w="1080" w:type="dxa"/>
            <w:tcBorders>
              <w:top w:val="single" w:sz="4" w:space="0" w:color="auto"/>
              <w:left w:val="nil"/>
              <w:bottom w:val="single" w:sz="4" w:space="0" w:color="auto"/>
            </w:tcBorders>
            <w:vAlign w:val="center"/>
          </w:tcPr>
          <w:p w14:paraId="2DE2378C" w14:textId="77777777" w:rsidR="004620F3" w:rsidRPr="004620F3" w:rsidRDefault="004620F3" w:rsidP="00A44570">
            <w:r w:rsidRPr="004620F3">
              <w:t>N/A</w:t>
            </w:r>
          </w:p>
        </w:tc>
      </w:tr>
      <w:tr w:rsidR="004620F3" w:rsidRPr="004620F3" w14:paraId="5DDC4F7B" w14:textId="77777777" w:rsidTr="00217A0B">
        <w:trPr>
          <w:cantSplit/>
          <w:trHeight w:val="432"/>
        </w:trPr>
        <w:tc>
          <w:tcPr>
            <w:tcW w:w="4410" w:type="dxa"/>
            <w:tcBorders>
              <w:top w:val="single" w:sz="4" w:space="0" w:color="auto"/>
              <w:bottom w:val="single" w:sz="4" w:space="0" w:color="auto"/>
              <w:right w:val="nil"/>
            </w:tcBorders>
            <w:vAlign w:val="center"/>
          </w:tcPr>
          <w:p w14:paraId="0B47B88D" w14:textId="77777777" w:rsidR="004620F3" w:rsidRPr="004620F3" w:rsidRDefault="004620F3" w:rsidP="004620F3">
            <w:pPr>
              <w:jc w:val="left"/>
            </w:pPr>
          </w:p>
        </w:tc>
        <w:tc>
          <w:tcPr>
            <w:tcW w:w="1350" w:type="dxa"/>
            <w:tcBorders>
              <w:top w:val="single" w:sz="4" w:space="0" w:color="auto"/>
              <w:left w:val="single" w:sz="4" w:space="0" w:color="auto"/>
              <w:bottom w:val="single" w:sz="4" w:space="0" w:color="auto"/>
              <w:right w:val="single" w:sz="4" w:space="0" w:color="auto"/>
            </w:tcBorders>
            <w:vAlign w:val="center"/>
          </w:tcPr>
          <w:p w14:paraId="597FB730" w14:textId="77777777" w:rsidR="004620F3" w:rsidRPr="004620F3" w:rsidRDefault="004620F3" w:rsidP="004620F3">
            <w:pPr>
              <w:jc w:val="center"/>
            </w:pPr>
          </w:p>
        </w:tc>
        <w:tc>
          <w:tcPr>
            <w:tcW w:w="2070" w:type="dxa"/>
            <w:tcBorders>
              <w:top w:val="single" w:sz="4" w:space="0" w:color="auto"/>
              <w:left w:val="nil"/>
              <w:bottom w:val="single" w:sz="4" w:space="0" w:color="auto"/>
              <w:right w:val="single" w:sz="4" w:space="0" w:color="auto"/>
            </w:tcBorders>
            <w:vAlign w:val="center"/>
          </w:tcPr>
          <w:p w14:paraId="13A38E99" w14:textId="77777777" w:rsidR="004620F3" w:rsidRPr="004620F3" w:rsidRDefault="004620F3" w:rsidP="004620F3">
            <w:pPr>
              <w:jc w:val="left"/>
            </w:pPr>
          </w:p>
        </w:tc>
        <w:tc>
          <w:tcPr>
            <w:tcW w:w="1080" w:type="dxa"/>
            <w:tcBorders>
              <w:top w:val="single" w:sz="4" w:space="0" w:color="auto"/>
              <w:left w:val="nil"/>
              <w:bottom w:val="single" w:sz="4" w:space="0" w:color="auto"/>
            </w:tcBorders>
            <w:vAlign w:val="center"/>
          </w:tcPr>
          <w:p w14:paraId="04A2351D" w14:textId="77777777" w:rsidR="004620F3" w:rsidRPr="004620F3" w:rsidRDefault="004620F3" w:rsidP="004620F3">
            <w:pPr>
              <w:jc w:val="left"/>
            </w:pPr>
          </w:p>
        </w:tc>
      </w:tr>
      <w:tr w:rsidR="004620F3" w:rsidRPr="004620F3" w14:paraId="7B1614B1" w14:textId="77777777" w:rsidTr="00217A0B">
        <w:trPr>
          <w:cantSplit/>
          <w:trHeight w:val="432"/>
        </w:trPr>
        <w:tc>
          <w:tcPr>
            <w:tcW w:w="4410" w:type="dxa"/>
            <w:tcBorders>
              <w:top w:val="single" w:sz="4" w:space="0" w:color="auto"/>
              <w:bottom w:val="single" w:sz="4" w:space="0" w:color="auto"/>
              <w:right w:val="nil"/>
            </w:tcBorders>
            <w:vAlign w:val="center"/>
          </w:tcPr>
          <w:p w14:paraId="67E2197E" w14:textId="77777777" w:rsidR="004620F3" w:rsidRPr="004620F3" w:rsidRDefault="004620F3" w:rsidP="004620F3">
            <w:pPr>
              <w:jc w:val="left"/>
            </w:pPr>
          </w:p>
        </w:tc>
        <w:tc>
          <w:tcPr>
            <w:tcW w:w="1350" w:type="dxa"/>
            <w:tcBorders>
              <w:top w:val="single" w:sz="4" w:space="0" w:color="auto"/>
              <w:left w:val="single" w:sz="4" w:space="0" w:color="auto"/>
              <w:bottom w:val="single" w:sz="4" w:space="0" w:color="auto"/>
              <w:right w:val="single" w:sz="4" w:space="0" w:color="auto"/>
            </w:tcBorders>
            <w:vAlign w:val="center"/>
          </w:tcPr>
          <w:p w14:paraId="67F8E19E" w14:textId="77777777" w:rsidR="004620F3" w:rsidRPr="004620F3" w:rsidRDefault="004620F3" w:rsidP="004620F3">
            <w:pPr>
              <w:jc w:val="center"/>
            </w:pPr>
          </w:p>
        </w:tc>
        <w:tc>
          <w:tcPr>
            <w:tcW w:w="2070" w:type="dxa"/>
            <w:tcBorders>
              <w:top w:val="single" w:sz="4" w:space="0" w:color="auto"/>
              <w:left w:val="nil"/>
              <w:bottom w:val="single" w:sz="4" w:space="0" w:color="auto"/>
              <w:right w:val="single" w:sz="4" w:space="0" w:color="auto"/>
            </w:tcBorders>
            <w:vAlign w:val="center"/>
          </w:tcPr>
          <w:p w14:paraId="51F46B59" w14:textId="77777777" w:rsidR="004620F3" w:rsidRPr="004620F3" w:rsidRDefault="004620F3" w:rsidP="004620F3">
            <w:pPr>
              <w:jc w:val="left"/>
            </w:pPr>
          </w:p>
        </w:tc>
        <w:tc>
          <w:tcPr>
            <w:tcW w:w="1080" w:type="dxa"/>
            <w:tcBorders>
              <w:top w:val="single" w:sz="4" w:space="0" w:color="auto"/>
              <w:left w:val="nil"/>
              <w:bottom w:val="single" w:sz="4" w:space="0" w:color="auto"/>
            </w:tcBorders>
            <w:vAlign w:val="center"/>
          </w:tcPr>
          <w:p w14:paraId="28C72653" w14:textId="77777777" w:rsidR="004620F3" w:rsidRPr="004620F3" w:rsidRDefault="004620F3" w:rsidP="004620F3">
            <w:pPr>
              <w:jc w:val="left"/>
            </w:pPr>
          </w:p>
        </w:tc>
      </w:tr>
      <w:tr w:rsidR="004620F3" w:rsidRPr="004620F3" w14:paraId="6C17D3AC" w14:textId="77777777" w:rsidTr="00217A0B">
        <w:trPr>
          <w:cantSplit/>
          <w:trHeight w:val="432"/>
        </w:trPr>
        <w:tc>
          <w:tcPr>
            <w:tcW w:w="4410" w:type="dxa"/>
            <w:tcBorders>
              <w:top w:val="single" w:sz="4" w:space="0" w:color="auto"/>
              <w:bottom w:val="single" w:sz="4" w:space="0" w:color="auto"/>
              <w:right w:val="nil"/>
            </w:tcBorders>
            <w:vAlign w:val="center"/>
          </w:tcPr>
          <w:p w14:paraId="1924C2A3" w14:textId="77777777" w:rsidR="004620F3" w:rsidRPr="004620F3" w:rsidRDefault="004620F3" w:rsidP="004620F3">
            <w:pPr>
              <w:jc w:val="left"/>
            </w:pPr>
          </w:p>
        </w:tc>
        <w:tc>
          <w:tcPr>
            <w:tcW w:w="1350" w:type="dxa"/>
            <w:tcBorders>
              <w:top w:val="single" w:sz="4" w:space="0" w:color="auto"/>
              <w:left w:val="single" w:sz="4" w:space="0" w:color="auto"/>
              <w:bottom w:val="single" w:sz="4" w:space="0" w:color="auto"/>
              <w:right w:val="single" w:sz="4" w:space="0" w:color="auto"/>
            </w:tcBorders>
            <w:vAlign w:val="center"/>
          </w:tcPr>
          <w:p w14:paraId="324BB644" w14:textId="77777777" w:rsidR="004620F3" w:rsidRPr="004620F3" w:rsidRDefault="004620F3" w:rsidP="004620F3">
            <w:pPr>
              <w:jc w:val="center"/>
            </w:pPr>
          </w:p>
        </w:tc>
        <w:tc>
          <w:tcPr>
            <w:tcW w:w="2070" w:type="dxa"/>
            <w:tcBorders>
              <w:top w:val="single" w:sz="4" w:space="0" w:color="auto"/>
              <w:left w:val="nil"/>
              <w:bottom w:val="single" w:sz="4" w:space="0" w:color="auto"/>
              <w:right w:val="single" w:sz="4" w:space="0" w:color="auto"/>
            </w:tcBorders>
            <w:vAlign w:val="center"/>
          </w:tcPr>
          <w:p w14:paraId="1D9C1A62" w14:textId="77777777" w:rsidR="004620F3" w:rsidRPr="004620F3" w:rsidRDefault="004620F3" w:rsidP="004620F3">
            <w:pPr>
              <w:jc w:val="left"/>
            </w:pPr>
          </w:p>
        </w:tc>
        <w:tc>
          <w:tcPr>
            <w:tcW w:w="1080" w:type="dxa"/>
            <w:tcBorders>
              <w:top w:val="single" w:sz="4" w:space="0" w:color="auto"/>
              <w:left w:val="nil"/>
              <w:bottom w:val="single" w:sz="4" w:space="0" w:color="auto"/>
            </w:tcBorders>
            <w:vAlign w:val="center"/>
          </w:tcPr>
          <w:p w14:paraId="08ACE69D" w14:textId="77777777" w:rsidR="004620F3" w:rsidRPr="004620F3" w:rsidRDefault="004620F3" w:rsidP="004620F3">
            <w:pPr>
              <w:jc w:val="left"/>
            </w:pPr>
          </w:p>
        </w:tc>
      </w:tr>
    </w:tbl>
    <w:p w14:paraId="692067FD" w14:textId="4478A161" w:rsidR="002C494C" w:rsidRDefault="002C494C" w:rsidP="004620F3">
      <w:pPr>
        <w:ind w:left="720" w:hanging="720"/>
        <w:outlineLvl w:val="0"/>
        <w:rPr>
          <w:rFonts w:eastAsiaTheme="minorHAnsi"/>
          <w:b/>
          <w:caps/>
          <w:kern w:val="28"/>
        </w:rPr>
      </w:pPr>
    </w:p>
    <w:p w14:paraId="696F40C5" w14:textId="77777777" w:rsidR="000E6F4B" w:rsidRDefault="000E6F4B" w:rsidP="004620F3">
      <w:pPr>
        <w:ind w:left="720" w:hanging="720"/>
        <w:outlineLvl w:val="0"/>
        <w:rPr>
          <w:rFonts w:eastAsiaTheme="minorHAnsi"/>
          <w:b/>
          <w:caps/>
          <w:kern w:val="28"/>
        </w:rPr>
      </w:pPr>
    </w:p>
    <w:p w14:paraId="73307108" w14:textId="77777777" w:rsidR="000E6F4B" w:rsidRDefault="000E6F4B" w:rsidP="004620F3">
      <w:pPr>
        <w:ind w:left="720" w:hanging="720"/>
        <w:outlineLvl w:val="0"/>
        <w:rPr>
          <w:rFonts w:eastAsiaTheme="minorHAnsi"/>
          <w:b/>
          <w:caps/>
          <w:kern w:val="28"/>
        </w:rPr>
      </w:pPr>
    </w:p>
    <w:tbl>
      <w:tblPr>
        <w:tblStyle w:val="TableGrid3"/>
        <w:tblW w:w="0" w:type="auto"/>
        <w:tblLook w:val="04A0" w:firstRow="1" w:lastRow="0" w:firstColumn="1" w:lastColumn="0" w:noHBand="0" w:noVBand="1"/>
      </w:tblPr>
      <w:tblGrid>
        <w:gridCol w:w="9350"/>
      </w:tblGrid>
      <w:tr w:rsidR="00FE04C5" w:rsidRPr="00B6605B" w14:paraId="23D782C8" w14:textId="77777777" w:rsidTr="000E6F4B">
        <w:tc>
          <w:tcPr>
            <w:tcW w:w="9350" w:type="dxa"/>
            <w:shd w:val="clear" w:color="auto" w:fill="000000" w:themeFill="text1"/>
          </w:tcPr>
          <w:p w14:paraId="7A2CCD93" w14:textId="07DFC524" w:rsidR="00FE04C5" w:rsidRPr="00B6605B" w:rsidRDefault="00FE04C5" w:rsidP="00C2726C">
            <w:pPr>
              <w:ind w:left="-22" w:firstLine="22"/>
              <w:jc w:val="left"/>
              <w:rPr>
                <w:color w:val="FFFFFF" w:themeColor="background1"/>
              </w:rPr>
            </w:pPr>
            <w:r w:rsidRPr="00B6605B">
              <w:rPr>
                <w:color w:val="FFFFFF" w:themeColor="background1"/>
              </w:rPr>
              <w:lastRenderedPageBreak/>
              <w:t>2.</w:t>
            </w:r>
            <w:r w:rsidR="001C4914">
              <w:rPr>
                <w:color w:val="FFFFFF" w:themeColor="background1"/>
              </w:rPr>
              <w:t>4</w:t>
            </w:r>
            <w:r w:rsidRPr="00B6605B">
              <w:rPr>
                <w:color w:val="FFFFFF" w:themeColor="background1"/>
              </w:rPr>
              <w:t xml:space="preserve"> – </w:t>
            </w:r>
            <w:r>
              <w:rPr>
                <w:color w:val="FFFFFF" w:themeColor="background1"/>
              </w:rPr>
              <w:t>Deliverables</w:t>
            </w:r>
          </w:p>
        </w:tc>
      </w:tr>
    </w:tbl>
    <w:p w14:paraId="3C7EAE08" w14:textId="77777777" w:rsidR="00FE04C5" w:rsidRPr="000E6F4B" w:rsidRDefault="00FE04C5" w:rsidP="000200AD">
      <w:pPr>
        <w:ind w:left="720" w:hanging="720"/>
        <w:jc w:val="left"/>
        <w:outlineLvl w:val="0"/>
        <w:rPr>
          <w:rFonts w:eastAsiaTheme="minorHAnsi"/>
          <w:b/>
          <w:caps/>
          <w:kern w:val="28"/>
          <w:sz w:val="24"/>
          <w:szCs w:val="24"/>
        </w:rPr>
      </w:pPr>
    </w:p>
    <w:p w14:paraId="0915FD47" w14:textId="7D7582BA" w:rsidR="000E6F4B" w:rsidRPr="00FD3975" w:rsidRDefault="009D1C16" w:rsidP="00061A80">
      <w:pPr>
        <w:pStyle w:val="Heading4"/>
        <w:numPr>
          <w:ilvl w:val="3"/>
          <w:numId w:val="3"/>
        </w:numPr>
        <w:ind w:left="900" w:hanging="468"/>
        <w:rPr>
          <w:b/>
          <w:caps/>
          <w:sz w:val="18"/>
          <w:szCs w:val="18"/>
        </w:rPr>
      </w:pPr>
      <w:r w:rsidRPr="009D1C16">
        <w:t xml:space="preserve">The </w:t>
      </w:r>
      <w:r w:rsidR="00E12BDF">
        <w:t>V</w:t>
      </w:r>
      <w:r w:rsidRPr="009D1C16">
        <w:t xml:space="preserve">endor should include a narrative description of your project’s key inputs, activities, collaborations, expected short-term outcomes, and potential long-term outcomes. </w:t>
      </w:r>
      <w:r w:rsidR="00E12BDF">
        <w:t>This</w:t>
      </w:r>
      <w:r w:rsidRPr="009D1C16">
        <w:t xml:space="preserve"> can </w:t>
      </w:r>
      <w:r w:rsidR="00E12BDF">
        <w:t>be provided in</w:t>
      </w:r>
      <w:r w:rsidRPr="009D1C16">
        <w:t xml:space="preserve"> a logic model </w:t>
      </w:r>
      <w:r w:rsidR="00E12BDF">
        <w:t>format if needed</w:t>
      </w:r>
      <w:r w:rsidRPr="009D1C16">
        <w:t>.</w:t>
      </w:r>
    </w:p>
    <w:p w14:paraId="58DB9DC8" w14:textId="77777777" w:rsidR="00FE6988" w:rsidRDefault="00FE6988" w:rsidP="00061A80">
      <w:pPr>
        <w:pStyle w:val="Heading3"/>
        <w:numPr>
          <w:ilvl w:val="0"/>
          <w:numId w:val="0"/>
        </w:numPr>
        <w:ind w:left="900" w:hanging="468"/>
        <w:rPr>
          <w:rFonts w:eastAsiaTheme="minorHAnsi"/>
          <w:b/>
          <w:caps/>
          <w:kern w:val="28"/>
          <w:sz w:val="22"/>
          <w:szCs w:val="20"/>
        </w:rPr>
      </w:pPr>
    </w:p>
    <w:p w14:paraId="112BCED5" w14:textId="7F447A54" w:rsidR="00E12BDF" w:rsidRDefault="00E12BDF" w:rsidP="00061A80">
      <w:pPr>
        <w:pStyle w:val="Heading4"/>
        <w:numPr>
          <w:ilvl w:val="3"/>
          <w:numId w:val="3"/>
        </w:numPr>
        <w:ind w:left="900" w:hanging="468"/>
      </w:pPr>
      <w:r w:rsidRPr="00E12BDF">
        <w:t xml:space="preserve">The </w:t>
      </w:r>
      <w:r>
        <w:t>V</w:t>
      </w:r>
      <w:r w:rsidRPr="00E12BDF">
        <w:t xml:space="preserve">endor should explain the objective and </w:t>
      </w:r>
      <w:r w:rsidR="00414A3E" w:rsidRPr="00E12BDF">
        <w:t>its</w:t>
      </w:r>
      <w:r w:rsidRPr="00E12BDF">
        <w:t xml:space="preserve"> connection to the MCC’s goals. </w:t>
      </w:r>
    </w:p>
    <w:p w14:paraId="1E68C633" w14:textId="77777777" w:rsidR="00E12BDF" w:rsidRDefault="00E12BDF" w:rsidP="00061A80">
      <w:pPr>
        <w:ind w:left="900" w:hanging="468"/>
        <w:rPr>
          <w:rFonts w:eastAsiaTheme="minorHAnsi"/>
        </w:rPr>
      </w:pPr>
    </w:p>
    <w:p w14:paraId="7AF09F6C" w14:textId="58AA7574" w:rsidR="00E12BDF" w:rsidRPr="00740AE7" w:rsidRDefault="00E12BDF" w:rsidP="00663F50">
      <w:pPr>
        <w:pStyle w:val="Heading4"/>
        <w:numPr>
          <w:ilvl w:val="0"/>
          <w:numId w:val="0"/>
        </w:numPr>
        <w:ind w:left="900"/>
        <w:rPr>
          <w:i/>
          <w:iCs/>
        </w:rPr>
      </w:pPr>
      <w:r w:rsidRPr="00740AE7">
        <w:rPr>
          <w:i/>
          <w:iCs/>
        </w:rPr>
        <w:t>Example: increase screening rates among rarely/never screened individuals, to impact community-level mortality rates.</w:t>
      </w:r>
    </w:p>
    <w:p w14:paraId="0299E598" w14:textId="77777777" w:rsidR="00E12BDF" w:rsidRDefault="00E12BDF" w:rsidP="00061A80">
      <w:pPr>
        <w:ind w:left="900" w:hanging="468"/>
        <w:rPr>
          <w:rFonts w:eastAsiaTheme="minorHAnsi"/>
        </w:rPr>
      </w:pPr>
    </w:p>
    <w:p w14:paraId="3CA858E3" w14:textId="77777777" w:rsidR="00E12BDF" w:rsidRPr="00E12BDF" w:rsidRDefault="00E12BDF" w:rsidP="00061A80">
      <w:pPr>
        <w:ind w:left="900" w:hanging="468"/>
        <w:rPr>
          <w:rFonts w:eastAsiaTheme="minorHAnsi"/>
        </w:rPr>
      </w:pPr>
    </w:p>
    <w:p w14:paraId="7E2A632E" w14:textId="7D305AB1" w:rsidR="00E12BDF" w:rsidRDefault="00E12BDF" w:rsidP="00061A80">
      <w:pPr>
        <w:pStyle w:val="Heading4"/>
        <w:numPr>
          <w:ilvl w:val="3"/>
          <w:numId w:val="3"/>
        </w:numPr>
        <w:ind w:left="900" w:hanging="468"/>
      </w:pPr>
      <w:r w:rsidRPr="00E12BDF">
        <w:t xml:space="preserve">The </w:t>
      </w:r>
      <w:r w:rsidRPr="00FD3975">
        <w:rPr>
          <w:sz w:val="22"/>
          <w:szCs w:val="22"/>
        </w:rPr>
        <w:t>Vendor</w:t>
      </w:r>
      <w:r w:rsidRPr="00E12BDF">
        <w:t xml:space="preserve"> should describe the activity and </w:t>
      </w:r>
      <w:r w:rsidR="00C430D8" w:rsidRPr="00E12BDF">
        <w:t>its</w:t>
      </w:r>
      <w:r w:rsidRPr="00E12BDF">
        <w:t xml:space="preserve"> key deliverables. </w:t>
      </w:r>
    </w:p>
    <w:p w14:paraId="1DD1240C" w14:textId="77777777" w:rsidR="00E12BDF" w:rsidRDefault="00E12BDF" w:rsidP="00061A80">
      <w:pPr>
        <w:ind w:left="900" w:hanging="468"/>
        <w:rPr>
          <w:rFonts w:eastAsiaTheme="minorHAnsi"/>
        </w:rPr>
      </w:pPr>
    </w:p>
    <w:p w14:paraId="7C20F31C" w14:textId="3B2BE3DB" w:rsidR="00E12BDF" w:rsidRPr="00740AE7" w:rsidRDefault="00E12BDF" w:rsidP="00663F50">
      <w:pPr>
        <w:pStyle w:val="Heading4"/>
        <w:numPr>
          <w:ilvl w:val="0"/>
          <w:numId w:val="0"/>
        </w:numPr>
        <w:ind w:left="900"/>
        <w:rPr>
          <w:i/>
          <w:iCs/>
        </w:rPr>
      </w:pPr>
      <w:r w:rsidRPr="00740AE7">
        <w:rPr>
          <w:i/>
          <w:iCs/>
        </w:rPr>
        <w:t>Example: You will host a screening event in communities with high mortality rates, for rarely/never screened individuals, as determined using public health data, and a deliverable is X# of individuals receiving screenings. Another deliverable would be to administer pre/post surveys to all attendees.</w:t>
      </w:r>
    </w:p>
    <w:p w14:paraId="76026484" w14:textId="77777777" w:rsidR="00E12BDF" w:rsidRPr="00E12BDF" w:rsidRDefault="00E12BDF" w:rsidP="00061A80">
      <w:pPr>
        <w:ind w:left="900" w:hanging="468"/>
        <w:rPr>
          <w:rFonts w:eastAsiaTheme="minorHAnsi"/>
        </w:rPr>
      </w:pPr>
    </w:p>
    <w:p w14:paraId="1AD5F6B5" w14:textId="77777777" w:rsidR="00E12BDF" w:rsidRPr="00E12BDF" w:rsidRDefault="00E12BDF" w:rsidP="00061A80">
      <w:pPr>
        <w:ind w:left="900" w:hanging="468"/>
        <w:rPr>
          <w:rFonts w:eastAsiaTheme="minorHAnsi"/>
        </w:rPr>
      </w:pPr>
    </w:p>
    <w:p w14:paraId="2F3A6E0F" w14:textId="4CE94C99" w:rsidR="00FE04C5" w:rsidRPr="008E57E1" w:rsidRDefault="00FE6988" w:rsidP="00061A80">
      <w:pPr>
        <w:pStyle w:val="Heading4"/>
        <w:numPr>
          <w:ilvl w:val="3"/>
          <w:numId w:val="3"/>
        </w:numPr>
        <w:ind w:left="900" w:hanging="468"/>
      </w:pPr>
      <w:r w:rsidRPr="008E57E1">
        <w:t>The Vendor should describe how it will us the SMAR</w:t>
      </w:r>
      <w:r w:rsidR="000E6F4B" w:rsidRPr="008E57E1">
        <w:t>T</w:t>
      </w:r>
      <w:r w:rsidRPr="008E57E1">
        <w:t xml:space="preserve"> Metrics of Success to measure positive outcomes for the project.</w:t>
      </w:r>
    </w:p>
    <w:p w14:paraId="1CFD003E" w14:textId="77777777" w:rsidR="000E6F4B" w:rsidRPr="008E57E1" w:rsidRDefault="000E6F4B" w:rsidP="00061A80">
      <w:pPr>
        <w:pStyle w:val="Heading4"/>
        <w:numPr>
          <w:ilvl w:val="0"/>
          <w:numId w:val="0"/>
        </w:numPr>
        <w:ind w:left="900" w:hanging="468"/>
      </w:pPr>
    </w:p>
    <w:p w14:paraId="6F4FEC82" w14:textId="67BE3B37" w:rsidR="000E6F4B" w:rsidRPr="00740AE7" w:rsidRDefault="000E6F4B" w:rsidP="00663F50">
      <w:pPr>
        <w:pStyle w:val="Heading4"/>
        <w:numPr>
          <w:ilvl w:val="0"/>
          <w:numId w:val="0"/>
        </w:numPr>
        <w:ind w:left="900"/>
        <w:rPr>
          <w:i/>
          <w:iCs/>
        </w:rPr>
      </w:pPr>
      <w:r w:rsidRPr="00740AE7">
        <w:rPr>
          <w:bCs/>
          <w:i/>
          <w:iCs/>
          <w:kern w:val="28"/>
        </w:rPr>
        <w:t xml:space="preserve">Example: </w:t>
      </w:r>
      <w:r w:rsidRPr="00740AE7">
        <w:rPr>
          <w:i/>
          <w:iCs/>
        </w:rPr>
        <w:t xml:space="preserve">Pre/post surveys indicate that X% of individuals screened had never been </w:t>
      </w:r>
      <w:proofErr w:type="gramStart"/>
      <w:r w:rsidRPr="00740AE7">
        <w:rPr>
          <w:i/>
          <w:iCs/>
        </w:rPr>
        <w:t>screened, or</w:t>
      </w:r>
      <w:proofErr w:type="gramEnd"/>
      <w:r w:rsidRPr="00740AE7">
        <w:rPr>
          <w:i/>
          <w:iCs/>
        </w:rPr>
        <w:t xml:space="preserve"> had not received a screening in at least 3 years.</w:t>
      </w:r>
    </w:p>
    <w:p w14:paraId="2A887679" w14:textId="77777777" w:rsidR="006C1701" w:rsidRPr="008E57E1" w:rsidRDefault="006C1701" w:rsidP="00061A80">
      <w:pPr>
        <w:pStyle w:val="ListParagraph"/>
        <w:ind w:left="900" w:hanging="468"/>
        <w:rPr>
          <w:sz w:val="20"/>
          <w:szCs w:val="20"/>
        </w:rPr>
      </w:pPr>
    </w:p>
    <w:p w14:paraId="20B32746" w14:textId="77777777" w:rsidR="000E6F4B" w:rsidRPr="00E12BDF" w:rsidRDefault="000E6F4B" w:rsidP="00061A80">
      <w:pPr>
        <w:ind w:left="900" w:hanging="468"/>
        <w:rPr>
          <w:sz w:val="20"/>
          <w:szCs w:val="20"/>
        </w:rPr>
      </w:pPr>
    </w:p>
    <w:p w14:paraId="5449B3ED" w14:textId="3516E776" w:rsidR="006C1701" w:rsidRPr="008E57E1" w:rsidRDefault="006C1701" w:rsidP="00061A80">
      <w:pPr>
        <w:pStyle w:val="Heading4"/>
        <w:numPr>
          <w:ilvl w:val="3"/>
          <w:numId w:val="3"/>
        </w:numPr>
        <w:ind w:left="900" w:hanging="468"/>
      </w:pPr>
      <w:r w:rsidRPr="008E57E1">
        <w:t>The Vendor should describe the target population and geographic location for which this project will be implemented to.</w:t>
      </w:r>
    </w:p>
    <w:p w14:paraId="23F08FB6" w14:textId="77777777" w:rsidR="000200AD" w:rsidRDefault="000200AD" w:rsidP="00061A80">
      <w:pPr>
        <w:pStyle w:val="ListParagraph"/>
        <w:ind w:left="900" w:hanging="468"/>
        <w:rPr>
          <w:sz w:val="20"/>
          <w:szCs w:val="20"/>
        </w:rPr>
      </w:pPr>
    </w:p>
    <w:p w14:paraId="155E1625" w14:textId="77777777" w:rsidR="00E12BDF" w:rsidRPr="008E57E1" w:rsidRDefault="00E12BDF" w:rsidP="00061A80">
      <w:pPr>
        <w:pStyle w:val="ListParagraph"/>
        <w:ind w:left="900" w:hanging="468"/>
        <w:rPr>
          <w:sz w:val="20"/>
          <w:szCs w:val="20"/>
        </w:rPr>
      </w:pPr>
    </w:p>
    <w:p w14:paraId="353DEE6D" w14:textId="7448C32D" w:rsidR="000200AD" w:rsidRPr="008E57E1" w:rsidRDefault="000200AD" w:rsidP="00061A80">
      <w:pPr>
        <w:pStyle w:val="Heading4"/>
        <w:numPr>
          <w:ilvl w:val="3"/>
          <w:numId w:val="3"/>
        </w:numPr>
        <w:ind w:left="900" w:hanging="468"/>
      </w:pPr>
      <w:r w:rsidRPr="008E57E1">
        <w:t xml:space="preserve">The Vendor should describe how </w:t>
      </w:r>
      <w:r w:rsidR="00694A6D">
        <w:t xml:space="preserve">the </w:t>
      </w:r>
      <w:r w:rsidR="00694A6D" w:rsidRPr="00694A6D">
        <w:t>designate</w:t>
      </w:r>
      <w:r w:rsidR="00694A6D">
        <w:t>d</w:t>
      </w:r>
      <w:r w:rsidR="00694A6D" w:rsidRPr="00694A6D">
        <w:t xml:space="preserve"> person</w:t>
      </w:r>
      <w:r w:rsidRPr="008E57E1">
        <w:t xml:space="preserve"> will attend at least fifty (50) percent of regular MCC workgroup meetings and present the results to MCC members upon conclusion of this contract. </w:t>
      </w:r>
      <w:r w:rsidR="00694A6D">
        <w:t xml:space="preserve">If identified provide the designated </w:t>
      </w:r>
      <w:r w:rsidR="00BD22B3">
        <w:t>person’s</w:t>
      </w:r>
      <w:r w:rsidR="00694A6D">
        <w:t xml:space="preserve"> name. </w:t>
      </w:r>
    </w:p>
    <w:p w14:paraId="5971248E" w14:textId="77777777" w:rsidR="00FE04C5" w:rsidRDefault="00FE04C5" w:rsidP="004620F3">
      <w:pPr>
        <w:ind w:left="720" w:hanging="720"/>
        <w:outlineLvl w:val="0"/>
        <w:rPr>
          <w:rFonts w:eastAsiaTheme="minorHAnsi"/>
          <w:b/>
          <w:caps/>
          <w:kern w:val="28"/>
        </w:rPr>
      </w:pPr>
    </w:p>
    <w:tbl>
      <w:tblPr>
        <w:tblStyle w:val="TableGrid3"/>
        <w:tblW w:w="0" w:type="auto"/>
        <w:tblLook w:val="04A0" w:firstRow="1" w:lastRow="0" w:firstColumn="1" w:lastColumn="0" w:noHBand="0" w:noVBand="1"/>
      </w:tblPr>
      <w:tblGrid>
        <w:gridCol w:w="9350"/>
      </w:tblGrid>
      <w:tr w:rsidR="00587BFD" w:rsidRPr="00B6605B" w14:paraId="74AB12F1" w14:textId="77777777" w:rsidTr="004456B7">
        <w:tc>
          <w:tcPr>
            <w:tcW w:w="10070" w:type="dxa"/>
            <w:shd w:val="clear" w:color="auto" w:fill="000000" w:themeFill="text1"/>
          </w:tcPr>
          <w:p w14:paraId="18078CA3" w14:textId="77777777" w:rsidR="00587BFD" w:rsidRPr="00B6605B" w:rsidRDefault="00587BFD" w:rsidP="004456B7">
            <w:pPr>
              <w:ind w:left="-22" w:hanging="3"/>
              <w:jc w:val="left"/>
              <w:rPr>
                <w:color w:val="FFFFFF" w:themeColor="background1"/>
              </w:rPr>
            </w:pPr>
            <w:r w:rsidRPr="008A5EA2">
              <w:rPr>
                <w:sz w:val="24"/>
                <w:szCs w:val="24"/>
              </w:rPr>
              <w:t>Economic Impact to Missouri</w:t>
            </w:r>
          </w:p>
        </w:tc>
      </w:tr>
    </w:tbl>
    <w:p w14:paraId="62029D90" w14:textId="77777777" w:rsidR="00587BFD" w:rsidRPr="00B6605B" w:rsidRDefault="00587BFD" w:rsidP="00587BFD"/>
    <w:p w14:paraId="19637A73" w14:textId="77777777" w:rsidR="00587BFD" w:rsidRPr="008E57E1" w:rsidRDefault="00587BFD" w:rsidP="00540BE2">
      <w:pPr>
        <w:pStyle w:val="Heading4"/>
        <w:numPr>
          <w:ilvl w:val="3"/>
          <w:numId w:val="12"/>
        </w:numPr>
        <w:ind w:left="900" w:hanging="468"/>
      </w:pPr>
      <w:r w:rsidRPr="008E57E1">
        <w:t xml:space="preserve">Economic Impact to Missouri:  The Vendor should describe the economic advantages that will be realized </w:t>
      </w:r>
      <w:proofErr w:type="gramStart"/>
      <w:r w:rsidRPr="008E57E1">
        <w:t>as a result of</w:t>
      </w:r>
      <w:proofErr w:type="gramEnd"/>
      <w:r w:rsidRPr="008E57E1">
        <w:t xml:space="preserve"> the Vendor performing the required services.  The Vendor should respond to the following: </w:t>
      </w:r>
    </w:p>
    <w:p w14:paraId="185D5F27" w14:textId="77777777" w:rsidR="00587BFD" w:rsidRPr="00587BFD" w:rsidRDefault="00587BFD" w:rsidP="00587BFD">
      <w:pPr>
        <w:spacing w:line="276" w:lineRule="auto"/>
        <w:jc w:val="left"/>
        <w:rPr>
          <w:b/>
          <w:caps/>
          <w:kern w:val="28"/>
        </w:rPr>
      </w:pPr>
    </w:p>
    <w:p w14:paraId="511818AF" w14:textId="77777777" w:rsidR="00587BFD" w:rsidRPr="00587BFD" w:rsidRDefault="00587BFD" w:rsidP="00587BFD">
      <w:pPr>
        <w:numPr>
          <w:ilvl w:val="4"/>
          <w:numId w:val="3"/>
        </w:numPr>
        <w:spacing w:line="276" w:lineRule="auto"/>
        <w:ind w:left="1642" w:hanging="490"/>
        <w:jc w:val="left"/>
        <w:outlineLvl w:val="4"/>
      </w:pPr>
      <w:r w:rsidRPr="00587BFD">
        <w:t>Provide a description of the proposed services that will be performed and/or the proposed products that will be provided by Missourians and/or Missouri products.</w:t>
      </w:r>
    </w:p>
    <w:p w14:paraId="2477D049" w14:textId="77777777" w:rsidR="00587BFD" w:rsidRPr="00587BFD" w:rsidRDefault="00587BFD" w:rsidP="00587BFD">
      <w:pPr>
        <w:spacing w:line="276" w:lineRule="auto"/>
        <w:ind w:left="1152"/>
        <w:jc w:val="left"/>
        <w:outlineLvl w:val="3"/>
      </w:pPr>
    </w:p>
    <w:p w14:paraId="237E4AC7" w14:textId="77777777" w:rsidR="00587BFD" w:rsidRPr="00587BFD" w:rsidRDefault="00587BFD" w:rsidP="00587BFD">
      <w:pPr>
        <w:numPr>
          <w:ilvl w:val="4"/>
          <w:numId w:val="1"/>
        </w:numPr>
        <w:spacing w:line="276" w:lineRule="auto"/>
        <w:ind w:left="1642" w:hanging="490"/>
        <w:jc w:val="left"/>
        <w:outlineLvl w:val="4"/>
      </w:pPr>
      <w:r w:rsidRPr="00587BFD">
        <w:lastRenderedPageBreak/>
        <w:t xml:space="preserve">Provide a description of the economic impact returned to the State of Missouri through tax revenue obligations </w:t>
      </w:r>
      <w:proofErr w:type="gramStart"/>
      <w:r w:rsidRPr="00587BFD">
        <w:t>as a result of</w:t>
      </w:r>
      <w:proofErr w:type="gramEnd"/>
      <w:r w:rsidRPr="00587BFD">
        <w:t xml:space="preserve"> the Vendor performing the required services.</w:t>
      </w:r>
    </w:p>
    <w:p w14:paraId="3F0767FE" w14:textId="77777777" w:rsidR="00587BFD" w:rsidRPr="00587BFD" w:rsidRDefault="00587BFD" w:rsidP="00587BFD">
      <w:pPr>
        <w:spacing w:line="276" w:lineRule="auto"/>
        <w:ind w:left="1152"/>
        <w:jc w:val="left"/>
        <w:outlineLvl w:val="3"/>
      </w:pPr>
    </w:p>
    <w:p w14:paraId="1A2D61DA" w14:textId="77777777" w:rsidR="00587BFD" w:rsidRPr="00587BFD" w:rsidRDefault="00587BFD" w:rsidP="00587BFD">
      <w:pPr>
        <w:numPr>
          <w:ilvl w:val="4"/>
          <w:numId w:val="1"/>
        </w:numPr>
        <w:spacing w:line="276" w:lineRule="auto"/>
        <w:ind w:left="1642" w:hanging="490"/>
        <w:jc w:val="left"/>
        <w:outlineLvl w:val="4"/>
      </w:pPr>
      <w:r w:rsidRPr="00587BFD">
        <w:t>Provide a description of the company’s economic presence within the State of Missouri (e.g., type of facilities:  sales offices; sales outlets; divisions; manufacturing; warehouse; other), including Missouri employee statistics.</w:t>
      </w:r>
    </w:p>
    <w:p w14:paraId="62D3E2C6" w14:textId="77777777" w:rsidR="002C494C" w:rsidRDefault="002C494C">
      <w:pPr>
        <w:jc w:val="left"/>
        <w:rPr>
          <w:rFonts w:eastAsiaTheme="minorHAnsi"/>
          <w:b/>
          <w:caps/>
          <w:kern w:val="28"/>
        </w:rPr>
      </w:pPr>
      <w:r>
        <w:rPr>
          <w:rFonts w:eastAsiaTheme="minorHAnsi"/>
          <w:b/>
          <w:caps/>
          <w:kern w:val="28"/>
        </w:rPr>
        <w:br w:type="page"/>
      </w:r>
    </w:p>
    <w:p w14:paraId="3873906E" w14:textId="77777777" w:rsidR="00B07F17" w:rsidRDefault="00B07F17" w:rsidP="004620F3">
      <w:pPr>
        <w:ind w:left="720" w:hanging="720"/>
        <w:outlineLvl w:val="0"/>
        <w:rPr>
          <w:rFonts w:eastAsiaTheme="minorHAnsi"/>
          <w:b/>
          <w:caps/>
          <w:kern w:val="28"/>
        </w:rPr>
      </w:pPr>
    </w:p>
    <w:p w14:paraId="1B425484" w14:textId="68A4EBF2" w:rsidR="004620F3" w:rsidRPr="004620F3" w:rsidRDefault="004620F3" w:rsidP="004620F3">
      <w:pPr>
        <w:ind w:left="720" w:hanging="720"/>
        <w:outlineLvl w:val="0"/>
        <w:rPr>
          <w:b/>
          <w:caps/>
          <w:kern w:val="28"/>
        </w:rPr>
      </w:pPr>
      <w:r w:rsidRPr="004620F3">
        <w:rPr>
          <w:rFonts w:eastAsiaTheme="minorHAnsi"/>
          <w:b/>
          <w:caps/>
          <w:kern w:val="28"/>
        </w:rPr>
        <w:t xml:space="preserve">Exhibit </w:t>
      </w:r>
      <w:r w:rsidR="00E75BE5">
        <w:rPr>
          <w:b/>
          <w:caps/>
          <w:kern w:val="28"/>
        </w:rPr>
        <w:t>7</w:t>
      </w:r>
      <w:r w:rsidRPr="004620F3">
        <w:rPr>
          <w:b/>
          <w:caps/>
          <w:kern w:val="28"/>
        </w:rPr>
        <w:t>, PARTICIPATION COMMITMENT</w:t>
      </w:r>
    </w:p>
    <w:p w14:paraId="5AB10C3E" w14:textId="77777777" w:rsidR="004620F3" w:rsidRPr="004620F3" w:rsidRDefault="004620F3" w:rsidP="004620F3">
      <w:pPr>
        <w:outlineLvl w:val="1"/>
        <w:rPr>
          <w:b/>
          <w:sz w:val="18"/>
        </w:rPr>
      </w:pPr>
    </w:p>
    <w:p w14:paraId="552F7A84" w14:textId="77777777" w:rsidR="004620F3" w:rsidRPr="004620F3" w:rsidRDefault="004620F3" w:rsidP="004620F3">
      <w:pPr>
        <w:pBdr>
          <w:top w:val="single" w:sz="36" w:space="1" w:color="auto"/>
        </w:pBdr>
        <w:jc w:val="center"/>
        <w:outlineLvl w:val="1"/>
        <w:rPr>
          <w:b/>
          <w:sz w:val="16"/>
        </w:rPr>
      </w:pPr>
    </w:p>
    <w:p w14:paraId="197C0B8C" w14:textId="10CBFC42" w:rsidR="004620F3" w:rsidRPr="005D102F" w:rsidRDefault="004620F3" w:rsidP="004620F3">
      <w:pPr>
        <w:outlineLvl w:val="1"/>
      </w:pPr>
      <w:r w:rsidRPr="005D102F">
        <w:rPr>
          <w:b/>
        </w:rPr>
        <w:t xml:space="preserve">Organization for the Blind/Sheltered Workshop and/or Service-Disabled Veteran Business Enterprise (SDVE) Participation Commitment - </w:t>
      </w:r>
      <w:r w:rsidRPr="005D102F">
        <w:rPr>
          <w:caps/>
        </w:rPr>
        <w:t>I</w:t>
      </w:r>
      <w:r w:rsidRPr="005D102F">
        <w:t xml:space="preserve">f the </w:t>
      </w:r>
      <w:r w:rsidR="0021521C" w:rsidRPr="005D102F">
        <w:t>Vendor</w:t>
      </w:r>
      <w:r w:rsidRPr="005D102F">
        <w:t xml:space="preserve"> is committing to Organization for the Blind/Sheltered Workshop and/or SDVE Participation (as detailed in Section 5</w:t>
      </w:r>
      <w:r w:rsidRPr="005D102F">
        <w:rPr>
          <w:b/>
        </w:rPr>
        <w:t xml:space="preserve">, </w:t>
      </w:r>
      <w:r w:rsidR="0021521C" w:rsidRPr="005D102F">
        <w:t>Vendor</w:t>
      </w:r>
      <w:r w:rsidRPr="005D102F">
        <w:t xml:space="preserve"> Submission, Evaluation, and Award Information Section), either through subcontractor participation or if the </w:t>
      </w:r>
      <w:r w:rsidR="0021521C" w:rsidRPr="005D102F">
        <w:t>Vendor</w:t>
      </w:r>
      <w:r w:rsidRPr="005D102F">
        <w:t xml:space="preserve"> is a qualified Organization for the Blind/Sheltered Workshop and/or SDVE Participation, the </w:t>
      </w:r>
      <w:r w:rsidR="0021521C" w:rsidRPr="005D102F">
        <w:t>Vendor</w:t>
      </w:r>
      <w:r w:rsidRPr="005D102F">
        <w:t xml:space="preserve"> must provide the required information in the table below for each organization proposed and must submit the completed exhibit(s) with the </w:t>
      </w:r>
      <w:r w:rsidR="0021521C" w:rsidRPr="005D102F">
        <w:t>Vendor</w:t>
      </w:r>
      <w:r w:rsidRPr="005D102F">
        <w:t xml:space="preserve">’s response, in order to receive evaluation consideration for the Participation. </w:t>
      </w:r>
    </w:p>
    <w:p w14:paraId="46D3BB6C" w14:textId="77777777" w:rsidR="004620F3" w:rsidRPr="005D102F" w:rsidRDefault="004620F3" w:rsidP="004620F3">
      <w:pPr>
        <w:outlineLvl w:val="1"/>
        <w:rPr>
          <w:sz w:val="18"/>
        </w:rPr>
      </w:pPr>
    </w:p>
    <w:p w14:paraId="43C9F59A" w14:textId="77777777" w:rsidR="004620F3" w:rsidRPr="005D102F" w:rsidRDefault="004620F3" w:rsidP="004620F3">
      <w:pPr>
        <w:ind w:left="720" w:hanging="720"/>
        <w:outlineLvl w:val="1"/>
        <w:rPr>
          <w:b/>
        </w:rPr>
      </w:pPr>
      <w:r w:rsidRPr="005D102F">
        <w:rPr>
          <w:b/>
        </w:rPr>
        <w:t xml:space="preserve">Blind/Sheltered Workshop Resources:  </w:t>
      </w:r>
    </w:p>
    <w:p w14:paraId="35DFE6D8" w14:textId="77777777" w:rsidR="004620F3" w:rsidRPr="005D102F" w:rsidRDefault="004620F3" w:rsidP="004620F3">
      <w:pPr>
        <w:autoSpaceDE w:val="0"/>
        <w:autoSpaceDN w:val="0"/>
        <w:rPr>
          <w:b/>
          <w:u w:val="single"/>
        </w:rPr>
      </w:pPr>
    </w:p>
    <w:p w14:paraId="69A7B466" w14:textId="77777777" w:rsidR="004620F3" w:rsidRPr="005D102F" w:rsidRDefault="004620F3" w:rsidP="004620F3">
      <w:pPr>
        <w:outlineLvl w:val="3"/>
      </w:pPr>
      <w:r w:rsidRPr="005D102F">
        <w:t>A list of Missouri sheltered workshops can be found at the following websites:</w:t>
      </w:r>
    </w:p>
    <w:p w14:paraId="61C09547" w14:textId="77777777" w:rsidR="004620F3" w:rsidRPr="005D102F" w:rsidRDefault="004620F3" w:rsidP="00A44570">
      <w:r w:rsidRPr="005D102F">
        <w:t xml:space="preserve">Listing of Missouri Sheltered Workshops: </w:t>
      </w:r>
    </w:p>
    <w:p w14:paraId="342BB809" w14:textId="77777777" w:rsidR="004620F3" w:rsidRPr="005D102F" w:rsidRDefault="00913C81" w:rsidP="004620F3">
      <w:pPr>
        <w:keepLines/>
        <w:autoSpaceDE w:val="0"/>
        <w:autoSpaceDN w:val="0"/>
        <w:ind w:left="360"/>
        <w:jc w:val="left"/>
        <w:rPr>
          <w:color w:val="0000FF"/>
          <w:u w:val="single"/>
        </w:rPr>
      </w:pPr>
      <w:hyperlink r:id="rId42" w:history="1">
        <w:r w:rsidR="004620F3" w:rsidRPr="005D102F">
          <w:rPr>
            <w:color w:val="0000FF"/>
            <w:u w:val="single"/>
          </w:rPr>
          <w:t>http://dese.mo.gov/special-education/sheltered-workshops/directories</w:t>
        </w:r>
      </w:hyperlink>
    </w:p>
    <w:p w14:paraId="0C3FF2AF" w14:textId="77777777" w:rsidR="004620F3" w:rsidRPr="005D102F" w:rsidRDefault="004620F3" w:rsidP="00A44570">
      <w:r w:rsidRPr="005D102F">
        <w:t>Missouri Sheltered Workshop Products/Services Locator:</w:t>
      </w:r>
    </w:p>
    <w:p w14:paraId="0C4DED02" w14:textId="77777777" w:rsidR="004620F3" w:rsidRPr="005D102F" w:rsidRDefault="00913C81" w:rsidP="004620F3">
      <w:pPr>
        <w:keepLines/>
        <w:autoSpaceDE w:val="0"/>
        <w:autoSpaceDN w:val="0"/>
        <w:ind w:left="360"/>
      </w:pPr>
      <w:hyperlink r:id="rId43" w:history="1">
        <w:r w:rsidR="004620F3" w:rsidRPr="005D102F">
          <w:rPr>
            <w:color w:val="0000FF"/>
            <w:u w:val="single"/>
          </w:rPr>
          <w:t>http://moworkshops.org/services.html</w:t>
        </w:r>
      </w:hyperlink>
    </w:p>
    <w:p w14:paraId="248A1981" w14:textId="77777777" w:rsidR="004620F3" w:rsidRPr="005D102F" w:rsidRDefault="004620F3" w:rsidP="004620F3">
      <w:pPr>
        <w:keepLines/>
        <w:autoSpaceDE w:val="0"/>
        <w:autoSpaceDN w:val="0"/>
        <w:ind w:left="1620" w:hanging="450"/>
        <w:jc w:val="center"/>
      </w:pPr>
    </w:p>
    <w:p w14:paraId="6101310B" w14:textId="77777777" w:rsidR="004620F3" w:rsidRPr="005D102F" w:rsidRDefault="004620F3" w:rsidP="004620F3">
      <w:pPr>
        <w:outlineLvl w:val="3"/>
      </w:pPr>
      <w:r w:rsidRPr="005D102F">
        <w:t>The websites for the Missouri Lighthouse for the Blind and the Alphapointe Association for the Blind can be found at the following websites:</w:t>
      </w:r>
    </w:p>
    <w:p w14:paraId="05C36245" w14:textId="77777777" w:rsidR="004620F3" w:rsidRPr="005D102F" w:rsidRDefault="00913C81" w:rsidP="004620F3">
      <w:pPr>
        <w:keepNext/>
        <w:keepLines/>
        <w:autoSpaceDE w:val="0"/>
        <w:autoSpaceDN w:val="0"/>
        <w:spacing w:before="40"/>
        <w:rPr>
          <w:color w:val="0000FF"/>
          <w:u w:val="single"/>
        </w:rPr>
      </w:pPr>
      <w:hyperlink r:id="rId44" w:history="1">
        <w:r w:rsidR="004620F3" w:rsidRPr="005D102F">
          <w:rPr>
            <w:color w:val="0000FF"/>
            <w:u w:val="single"/>
          </w:rPr>
          <w:t>http://www.lhbindustries.com</w:t>
        </w:r>
      </w:hyperlink>
      <w:r w:rsidR="004620F3" w:rsidRPr="005D102F">
        <w:t xml:space="preserve">    and     </w:t>
      </w:r>
      <w:hyperlink r:id="rId45" w:history="1">
        <w:r w:rsidR="004620F3" w:rsidRPr="005D102F">
          <w:rPr>
            <w:color w:val="0000FF"/>
            <w:u w:val="single"/>
          </w:rPr>
          <w:t>http://www.alphapointe.org</w:t>
        </w:r>
      </w:hyperlink>
    </w:p>
    <w:p w14:paraId="339D9A6E" w14:textId="77777777" w:rsidR="004620F3" w:rsidRPr="005D102F" w:rsidRDefault="004620F3" w:rsidP="004620F3">
      <w:pPr>
        <w:keepNext/>
        <w:keepLines/>
        <w:autoSpaceDE w:val="0"/>
        <w:autoSpaceDN w:val="0"/>
        <w:spacing w:before="40"/>
        <w:rPr>
          <w:color w:val="0000FF"/>
          <w:u w:val="single"/>
        </w:rPr>
      </w:pPr>
    </w:p>
    <w:p w14:paraId="403A2BA1" w14:textId="19BE2D25" w:rsidR="004620F3" w:rsidRPr="005D102F" w:rsidRDefault="004620F3" w:rsidP="004620F3">
      <w:pPr>
        <w:outlineLvl w:val="1"/>
        <w:rPr>
          <w:b/>
        </w:rPr>
      </w:pPr>
      <w:r w:rsidRPr="005D102F">
        <w:rPr>
          <w:b/>
        </w:rPr>
        <w:t>SDVE Resources:</w:t>
      </w:r>
      <w:r w:rsidRPr="005D102F">
        <w:t xml:space="preserve">  A list of Certified Service Disabled Veteran Business Enterprises (SDVE) can be found at the following website: </w:t>
      </w:r>
      <w:hyperlink r:id="rId46" w:history="1">
        <w:r w:rsidR="00B8154E" w:rsidRPr="005D102F">
          <w:rPr>
            <w:rStyle w:val="Hyperlink"/>
          </w:rPr>
          <w:t>https://oeo.mo.gov/sdve-certification-program/</w:t>
        </w:r>
      </w:hyperlink>
      <w:r w:rsidR="00B8154E" w:rsidRPr="005D102F">
        <w:t xml:space="preserve"> by clicking the “Certified SDVE </w:t>
      </w:r>
      <w:r w:rsidR="0021521C" w:rsidRPr="005D102F">
        <w:t>Vendor</w:t>
      </w:r>
      <w:r w:rsidR="00B8154E" w:rsidRPr="005D102F">
        <w:t xml:space="preserve"> Database” button.</w:t>
      </w:r>
    </w:p>
    <w:p w14:paraId="12A885C6" w14:textId="77777777" w:rsidR="004620F3" w:rsidRPr="005D102F" w:rsidRDefault="004620F3" w:rsidP="004620F3">
      <w:pPr>
        <w:outlineLvl w:val="1"/>
        <w:rPr>
          <w:b/>
          <w:sz w:val="14"/>
        </w:rPr>
      </w:pPr>
    </w:p>
    <w:p w14:paraId="6620BEF1" w14:textId="77777777" w:rsidR="004620F3" w:rsidRPr="005D102F" w:rsidRDefault="004620F3" w:rsidP="004620F3">
      <w:pPr>
        <w:pBdr>
          <w:top w:val="single" w:sz="36" w:space="1" w:color="auto"/>
        </w:pBdr>
        <w:jc w:val="center"/>
        <w:outlineLvl w:val="1"/>
        <w:rPr>
          <w:b/>
          <w:sz w:val="14"/>
        </w:rPr>
      </w:pPr>
    </w:p>
    <w:tbl>
      <w:tblPr>
        <w:tblW w:w="9535" w:type="dxa"/>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000" w:firstRow="0" w:lastRow="0" w:firstColumn="0" w:lastColumn="0" w:noHBand="0" w:noVBand="0"/>
      </w:tblPr>
      <w:tblGrid>
        <w:gridCol w:w="9535"/>
      </w:tblGrid>
      <w:tr w:rsidR="004620F3" w:rsidRPr="004620F3" w14:paraId="144EFFE8" w14:textId="77777777" w:rsidTr="00EA411E">
        <w:trPr>
          <w:trHeight w:val="584"/>
          <w:jc w:val="center"/>
        </w:trPr>
        <w:tc>
          <w:tcPr>
            <w:tcW w:w="9535" w:type="dxa"/>
            <w:shd w:val="clear" w:color="auto" w:fill="DBE5F1" w:themeFill="accent1" w:themeFillTint="33"/>
          </w:tcPr>
          <w:p w14:paraId="1149FE5E" w14:textId="77777777" w:rsidR="004620F3" w:rsidRPr="005D102F" w:rsidRDefault="004620F3" w:rsidP="004620F3">
            <w:pPr>
              <w:jc w:val="center"/>
              <w:outlineLvl w:val="1"/>
              <w:rPr>
                <w:b/>
                <w:u w:val="single"/>
              </w:rPr>
            </w:pPr>
            <w:r w:rsidRPr="005D102F">
              <w:t xml:space="preserve"> </w:t>
            </w:r>
            <w:r w:rsidRPr="005D102F">
              <w:rPr>
                <w:b/>
                <w:u w:val="single"/>
              </w:rPr>
              <w:t>Participation Commitment Submission Instructions:</w:t>
            </w:r>
          </w:p>
          <w:p w14:paraId="5EB01551" w14:textId="561BE937" w:rsidR="004620F3" w:rsidRPr="005D102F" w:rsidRDefault="004620F3" w:rsidP="004620F3">
            <w:pPr>
              <w:outlineLvl w:val="1"/>
            </w:pPr>
            <w:r w:rsidRPr="005D102F">
              <w:t xml:space="preserve">For each Organization for the Blind/Sheltered Workshop and/or SDVE proposed the </w:t>
            </w:r>
            <w:r w:rsidR="0021521C" w:rsidRPr="005D102F">
              <w:t>Vendor</w:t>
            </w:r>
            <w:r w:rsidRPr="005D102F">
              <w:t xml:space="preserve"> must: </w:t>
            </w:r>
          </w:p>
          <w:p w14:paraId="242EB4F8" w14:textId="77777777" w:rsidR="004620F3" w:rsidRPr="005D102F" w:rsidRDefault="004620F3" w:rsidP="004620F3"/>
          <w:p w14:paraId="2EE16131" w14:textId="77777777" w:rsidR="004620F3" w:rsidRPr="005D102F" w:rsidRDefault="004620F3" w:rsidP="00540BE2">
            <w:pPr>
              <w:numPr>
                <w:ilvl w:val="0"/>
                <w:numId w:val="8"/>
              </w:numPr>
              <w:outlineLvl w:val="1"/>
            </w:pPr>
            <w:r w:rsidRPr="005D102F">
              <w:t xml:space="preserve">identify the name of each qualified Organization for the Blind/Sheltered Workshop and/or SDVE, </w:t>
            </w:r>
          </w:p>
          <w:p w14:paraId="175A5923" w14:textId="77777777" w:rsidR="004620F3" w:rsidRPr="005D102F" w:rsidRDefault="004620F3" w:rsidP="00540BE2">
            <w:pPr>
              <w:numPr>
                <w:ilvl w:val="0"/>
                <w:numId w:val="8"/>
              </w:numPr>
              <w:ind w:left="700" w:hanging="368"/>
              <w:outlineLvl w:val="1"/>
            </w:pPr>
            <w:r w:rsidRPr="005D102F">
              <w:t xml:space="preserve">describe the proposed products/services and/or identify </w:t>
            </w:r>
            <w:r w:rsidR="007A4650" w:rsidRPr="005D102F">
              <w:t>IFB</w:t>
            </w:r>
            <w:r w:rsidRPr="005D102F">
              <w:t xml:space="preserve"> Paragraph number of </w:t>
            </w:r>
            <w:r w:rsidR="007A4650" w:rsidRPr="005D102F">
              <w:t>IFB</w:t>
            </w:r>
            <w:r w:rsidRPr="005D102F">
              <w:t xml:space="preserve"> Scope of Work which requires the proposed products/services, </w:t>
            </w:r>
          </w:p>
          <w:p w14:paraId="001A605F" w14:textId="77777777" w:rsidR="004620F3" w:rsidRPr="005D102F" w:rsidRDefault="004620F3" w:rsidP="00540BE2">
            <w:pPr>
              <w:numPr>
                <w:ilvl w:val="0"/>
                <w:numId w:val="8"/>
              </w:numPr>
              <w:ind w:left="700" w:hanging="368"/>
              <w:outlineLvl w:val="1"/>
            </w:pPr>
            <w:r w:rsidRPr="005D102F">
              <w:t xml:space="preserve">if the participation is not proposed throughout the life of the contract, then identify specifically when during the term of the contract the proposed products/services would be provided/performed, and  </w:t>
            </w:r>
          </w:p>
          <w:p w14:paraId="0EEFC906" w14:textId="77777777" w:rsidR="004620F3" w:rsidRPr="005D102F" w:rsidRDefault="004620F3" w:rsidP="00540BE2">
            <w:pPr>
              <w:numPr>
                <w:ilvl w:val="0"/>
                <w:numId w:val="8"/>
              </w:numPr>
              <w:ind w:left="700" w:hanging="368"/>
              <w:outlineLvl w:val="1"/>
            </w:pPr>
            <w:r w:rsidRPr="005D102F">
              <w:t xml:space="preserve">enter the committed participation percentage of the actual total contract value in the appropriate column.  </w:t>
            </w:r>
          </w:p>
          <w:p w14:paraId="1FFF9A9D" w14:textId="77777777" w:rsidR="004620F3" w:rsidRPr="005D102F" w:rsidRDefault="004620F3" w:rsidP="004620F3">
            <w:pPr>
              <w:outlineLvl w:val="1"/>
            </w:pPr>
          </w:p>
          <w:p w14:paraId="2BDB3A0E" w14:textId="77777777" w:rsidR="004620F3" w:rsidRPr="004620F3" w:rsidRDefault="004620F3" w:rsidP="00AC6536">
            <w:pPr>
              <w:outlineLvl w:val="1"/>
            </w:pPr>
            <w:r w:rsidRPr="005D102F">
              <w:t xml:space="preserve">The services performed or the products provided by the listed Organization for the Blind/Sheltered Workshop and/or SDVE </w:t>
            </w:r>
            <w:r w:rsidRPr="005D102F">
              <w:rPr>
                <w:u w:val="single"/>
              </w:rPr>
              <w:t>must provide a commercially useful function</w:t>
            </w:r>
            <w:r w:rsidRPr="005D102F">
              <w:t xml:space="preserve"> related to the delivery of the </w:t>
            </w:r>
            <w:proofErr w:type="gramStart"/>
            <w:r w:rsidRPr="005D102F">
              <w:t>contractually-required</w:t>
            </w:r>
            <w:proofErr w:type="gramEnd"/>
            <w:r w:rsidRPr="005D102F">
              <w:t xml:space="preserve"> service/product in a manner that will constitute an added value to the contract and shall be performed/provided exclusive to the performance of the contract.</w:t>
            </w:r>
          </w:p>
        </w:tc>
      </w:tr>
    </w:tbl>
    <w:p w14:paraId="35BC326F" w14:textId="77777777" w:rsidR="004620F3" w:rsidRPr="004620F3" w:rsidRDefault="004620F3" w:rsidP="004620F3">
      <w:pPr>
        <w:autoSpaceDE w:val="0"/>
        <w:autoSpaceDN w:val="0"/>
        <w:rPr>
          <w:highlight w:val="yellow"/>
        </w:rPr>
      </w:pPr>
    </w:p>
    <w:p w14:paraId="0FE7AD49" w14:textId="77777777" w:rsidR="004620F3" w:rsidRPr="007C46BA" w:rsidRDefault="004620F3" w:rsidP="004620F3"/>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9"/>
        <w:gridCol w:w="2658"/>
        <w:gridCol w:w="2259"/>
        <w:gridCol w:w="2268"/>
      </w:tblGrid>
      <w:tr w:rsidR="004620F3" w:rsidRPr="007C46BA" w14:paraId="0FDA5177"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45EF7EA5" w14:textId="77777777" w:rsidR="004620F3" w:rsidRPr="007C46BA" w:rsidRDefault="004620F3" w:rsidP="004620F3">
            <w:pPr>
              <w:keepNext/>
              <w:autoSpaceDE w:val="0"/>
              <w:autoSpaceDN w:val="0"/>
              <w:jc w:val="center"/>
              <w:rPr>
                <w:b/>
              </w:rPr>
            </w:pPr>
            <w:r w:rsidRPr="007C46BA">
              <w:rPr>
                <w:b/>
                <w:color w:val="FFFFFF"/>
              </w:rPr>
              <w:lastRenderedPageBreak/>
              <w:t>Organization for the Blind/Sheltered Workshop Commitment Table</w:t>
            </w:r>
          </w:p>
        </w:tc>
      </w:tr>
      <w:tr w:rsidR="004620F3" w:rsidRPr="007C46BA" w14:paraId="4800FBA2" w14:textId="77777777" w:rsidTr="00464341">
        <w:trPr>
          <w:trHeight w:val="1553"/>
          <w:jc w:val="center"/>
        </w:trPr>
        <w:tc>
          <w:tcPr>
            <w:tcW w:w="2335" w:type="dxa"/>
            <w:tcBorders>
              <w:top w:val="single" w:sz="18" w:space="0" w:color="auto"/>
            </w:tcBorders>
            <w:vAlign w:val="bottom"/>
          </w:tcPr>
          <w:p w14:paraId="45740DAF" w14:textId="77777777" w:rsidR="004620F3" w:rsidRPr="001B1AE8" w:rsidRDefault="004620F3" w:rsidP="00464341">
            <w:pPr>
              <w:keepNext/>
              <w:autoSpaceDE w:val="0"/>
              <w:autoSpaceDN w:val="0"/>
              <w:ind w:left="0" w:firstLine="0"/>
              <w:jc w:val="center"/>
            </w:pPr>
            <w:r w:rsidRPr="001B1AE8">
              <w:rPr>
                <w:b/>
              </w:rPr>
              <w:t>Name of Each</w:t>
            </w:r>
            <w:r w:rsidR="00464341" w:rsidRPr="001B1AE8">
              <w:rPr>
                <w:b/>
              </w:rPr>
              <w:t xml:space="preserve"> Qualified</w:t>
            </w:r>
            <w:r w:rsidRPr="001B1AE8">
              <w:rPr>
                <w:b/>
              </w:rPr>
              <w:t xml:space="preserve"> Organization for the Blind or Sheltered Workshop Proposed</w:t>
            </w:r>
          </w:p>
        </w:tc>
        <w:tc>
          <w:tcPr>
            <w:tcW w:w="2885" w:type="dxa"/>
            <w:tcBorders>
              <w:top w:val="single" w:sz="18" w:space="0" w:color="auto"/>
            </w:tcBorders>
            <w:vAlign w:val="bottom"/>
          </w:tcPr>
          <w:p w14:paraId="103DC90B" w14:textId="77777777" w:rsidR="004620F3" w:rsidRPr="001B1AE8" w:rsidRDefault="004620F3" w:rsidP="005E7078">
            <w:pPr>
              <w:keepNext/>
              <w:autoSpaceDE w:val="0"/>
              <w:autoSpaceDN w:val="0"/>
              <w:ind w:left="31" w:hanging="17"/>
              <w:jc w:val="center"/>
              <w:rPr>
                <w:b/>
              </w:rPr>
            </w:pPr>
            <w:r w:rsidRPr="001B1AE8">
              <w:rPr>
                <w:b/>
              </w:rPr>
              <w:t xml:space="preserve">Description of Proposed Products/Services and </w:t>
            </w:r>
            <w:r w:rsidR="007A4650">
              <w:rPr>
                <w:b/>
              </w:rPr>
              <w:t>IFB</w:t>
            </w:r>
            <w:r w:rsidRPr="001B1AE8">
              <w:rPr>
                <w:b/>
              </w:rPr>
              <w:t xml:space="preserve"> Paragraph Number Which Requires Proposed Products/Services</w:t>
            </w:r>
            <w:r w:rsidR="00DF7BC7" w:rsidRPr="001B1AE8">
              <w:rPr>
                <w:b/>
              </w:rPr>
              <w:t xml:space="preserve"> within the S</w:t>
            </w:r>
            <w:r w:rsidR="005E7078" w:rsidRPr="001B1AE8">
              <w:rPr>
                <w:b/>
              </w:rPr>
              <w:t>tatement of Work</w:t>
            </w:r>
          </w:p>
        </w:tc>
        <w:tc>
          <w:tcPr>
            <w:tcW w:w="2293" w:type="dxa"/>
            <w:tcBorders>
              <w:top w:val="single" w:sz="18" w:space="0" w:color="auto"/>
            </w:tcBorders>
          </w:tcPr>
          <w:p w14:paraId="2D567600" w14:textId="77777777" w:rsidR="004620F3" w:rsidRPr="001B1AE8" w:rsidRDefault="00464341" w:rsidP="004620F3">
            <w:pPr>
              <w:keepNext/>
              <w:autoSpaceDE w:val="0"/>
              <w:autoSpaceDN w:val="0"/>
              <w:ind w:left="0" w:firstLine="0"/>
              <w:jc w:val="center"/>
              <w:rPr>
                <w:b/>
              </w:rPr>
            </w:pPr>
            <w:r w:rsidRPr="001B1AE8">
              <w:rPr>
                <w:b/>
              </w:rPr>
              <w:t xml:space="preserve">If The Participation Is Not Proposed Throughout </w:t>
            </w:r>
            <w:proofErr w:type="gramStart"/>
            <w:r w:rsidRPr="001B1AE8">
              <w:rPr>
                <w:b/>
              </w:rPr>
              <w:t>The</w:t>
            </w:r>
            <w:proofErr w:type="gramEnd"/>
            <w:r w:rsidRPr="001B1AE8">
              <w:rPr>
                <w:b/>
              </w:rPr>
              <w:t xml:space="preserve"> Life Of The Contract, </w:t>
            </w:r>
            <w:r w:rsidR="004620F3" w:rsidRPr="001B1AE8">
              <w:rPr>
                <w:b/>
              </w:rPr>
              <w:t>When During the Term of the Contract Proposed Products/Services Would Be Provided/Performed</w:t>
            </w:r>
          </w:p>
        </w:tc>
        <w:tc>
          <w:tcPr>
            <w:tcW w:w="2521" w:type="dxa"/>
            <w:tcBorders>
              <w:top w:val="single" w:sz="18" w:space="0" w:color="auto"/>
            </w:tcBorders>
            <w:vAlign w:val="bottom"/>
          </w:tcPr>
          <w:p w14:paraId="68F9B105" w14:textId="77777777" w:rsidR="004620F3" w:rsidRPr="001B1AE8" w:rsidRDefault="004620F3" w:rsidP="00464341">
            <w:pPr>
              <w:keepNext/>
              <w:autoSpaceDE w:val="0"/>
              <w:autoSpaceDN w:val="0"/>
              <w:ind w:left="0" w:firstLine="0"/>
              <w:jc w:val="center"/>
              <w:rPr>
                <w:b/>
              </w:rPr>
            </w:pPr>
            <w:r w:rsidRPr="001B1AE8">
              <w:rPr>
                <w:b/>
              </w:rPr>
              <w:t>Committed Percentage of Participation</w:t>
            </w:r>
          </w:p>
          <w:p w14:paraId="4E08F08C" w14:textId="77777777" w:rsidR="004620F3" w:rsidRPr="001B1AE8" w:rsidRDefault="004620F3" w:rsidP="00464341">
            <w:pPr>
              <w:keepNext/>
              <w:autoSpaceDE w:val="0"/>
              <w:autoSpaceDN w:val="0"/>
              <w:ind w:left="0" w:firstLine="0"/>
              <w:jc w:val="center"/>
            </w:pPr>
            <w:r w:rsidRPr="001B1AE8">
              <w:t>(%* of the Actual Total Contract Value)</w:t>
            </w:r>
          </w:p>
        </w:tc>
      </w:tr>
      <w:tr w:rsidR="004620F3" w:rsidRPr="007C46BA" w14:paraId="3215316D" w14:textId="77777777" w:rsidTr="00EA411E">
        <w:trPr>
          <w:trHeight w:val="539"/>
          <w:jc w:val="center"/>
        </w:trPr>
        <w:tc>
          <w:tcPr>
            <w:tcW w:w="2335" w:type="dxa"/>
            <w:vAlign w:val="center"/>
          </w:tcPr>
          <w:p w14:paraId="68C24858" w14:textId="77777777" w:rsidR="004620F3" w:rsidRPr="001B1AE8" w:rsidRDefault="004620F3" w:rsidP="007C46BA">
            <w:pPr>
              <w:autoSpaceDE w:val="0"/>
              <w:autoSpaceDN w:val="0"/>
              <w:ind w:left="0" w:firstLine="0"/>
              <w:jc w:val="left"/>
            </w:pPr>
          </w:p>
        </w:tc>
        <w:tc>
          <w:tcPr>
            <w:tcW w:w="2885" w:type="dxa"/>
            <w:vAlign w:val="center"/>
          </w:tcPr>
          <w:p w14:paraId="005E57A7" w14:textId="77777777" w:rsidR="004620F3" w:rsidRPr="001B1AE8" w:rsidRDefault="004620F3" w:rsidP="007C46BA">
            <w:pPr>
              <w:autoSpaceDE w:val="0"/>
              <w:autoSpaceDN w:val="0"/>
              <w:ind w:left="0" w:firstLine="0"/>
              <w:jc w:val="left"/>
            </w:pPr>
          </w:p>
        </w:tc>
        <w:tc>
          <w:tcPr>
            <w:tcW w:w="2293" w:type="dxa"/>
            <w:vAlign w:val="center"/>
          </w:tcPr>
          <w:p w14:paraId="3E554290" w14:textId="77777777" w:rsidR="004620F3" w:rsidRPr="001B1AE8" w:rsidRDefault="004620F3" w:rsidP="007C46BA">
            <w:pPr>
              <w:autoSpaceDE w:val="0"/>
              <w:autoSpaceDN w:val="0"/>
              <w:ind w:left="0" w:firstLine="0"/>
              <w:jc w:val="left"/>
            </w:pPr>
          </w:p>
        </w:tc>
        <w:tc>
          <w:tcPr>
            <w:tcW w:w="2521" w:type="dxa"/>
            <w:vAlign w:val="center"/>
          </w:tcPr>
          <w:p w14:paraId="67E75E2F" w14:textId="77777777" w:rsidR="004620F3" w:rsidRPr="001B1AE8" w:rsidRDefault="004620F3" w:rsidP="007C46BA">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4F7FA770" w14:textId="77777777" w:rsidTr="00EA411E">
        <w:trPr>
          <w:trHeight w:val="521"/>
          <w:jc w:val="center"/>
        </w:trPr>
        <w:tc>
          <w:tcPr>
            <w:tcW w:w="2335" w:type="dxa"/>
            <w:vAlign w:val="center"/>
          </w:tcPr>
          <w:p w14:paraId="72160234" w14:textId="77777777" w:rsidR="004620F3" w:rsidRPr="001B1AE8" w:rsidRDefault="004620F3" w:rsidP="007C46BA">
            <w:pPr>
              <w:autoSpaceDE w:val="0"/>
              <w:autoSpaceDN w:val="0"/>
              <w:ind w:left="0" w:firstLine="0"/>
              <w:jc w:val="left"/>
            </w:pPr>
          </w:p>
        </w:tc>
        <w:tc>
          <w:tcPr>
            <w:tcW w:w="2885" w:type="dxa"/>
            <w:vAlign w:val="center"/>
          </w:tcPr>
          <w:p w14:paraId="515F7C67" w14:textId="77777777" w:rsidR="004620F3" w:rsidRPr="001B1AE8" w:rsidRDefault="004620F3" w:rsidP="007C46BA">
            <w:pPr>
              <w:autoSpaceDE w:val="0"/>
              <w:autoSpaceDN w:val="0"/>
              <w:ind w:left="0" w:firstLine="0"/>
              <w:jc w:val="left"/>
            </w:pPr>
          </w:p>
        </w:tc>
        <w:tc>
          <w:tcPr>
            <w:tcW w:w="2293" w:type="dxa"/>
            <w:vAlign w:val="center"/>
          </w:tcPr>
          <w:p w14:paraId="57344A77" w14:textId="77777777" w:rsidR="004620F3" w:rsidRPr="001B1AE8" w:rsidRDefault="004620F3" w:rsidP="007C46BA">
            <w:pPr>
              <w:autoSpaceDE w:val="0"/>
              <w:autoSpaceDN w:val="0"/>
              <w:ind w:left="0" w:firstLine="0"/>
              <w:jc w:val="left"/>
            </w:pPr>
          </w:p>
        </w:tc>
        <w:tc>
          <w:tcPr>
            <w:tcW w:w="2521" w:type="dxa"/>
            <w:vAlign w:val="center"/>
          </w:tcPr>
          <w:p w14:paraId="0C19A946"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0FFFAECA" w14:textId="77777777" w:rsidTr="00EA411E">
        <w:trPr>
          <w:trHeight w:val="539"/>
          <w:jc w:val="center"/>
        </w:trPr>
        <w:tc>
          <w:tcPr>
            <w:tcW w:w="2335" w:type="dxa"/>
            <w:tcBorders>
              <w:bottom w:val="single" w:sz="18" w:space="0" w:color="auto"/>
            </w:tcBorders>
            <w:vAlign w:val="center"/>
          </w:tcPr>
          <w:p w14:paraId="6F4758B0" w14:textId="77777777" w:rsidR="004620F3" w:rsidRPr="001B1AE8" w:rsidRDefault="004620F3" w:rsidP="007C46BA">
            <w:pPr>
              <w:autoSpaceDE w:val="0"/>
              <w:autoSpaceDN w:val="0"/>
              <w:ind w:left="0" w:firstLine="0"/>
              <w:jc w:val="left"/>
            </w:pPr>
          </w:p>
        </w:tc>
        <w:tc>
          <w:tcPr>
            <w:tcW w:w="2885" w:type="dxa"/>
            <w:tcBorders>
              <w:bottom w:val="single" w:sz="18" w:space="0" w:color="auto"/>
            </w:tcBorders>
            <w:vAlign w:val="center"/>
          </w:tcPr>
          <w:p w14:paraId="1F225273" w14:textId="77777777" w:rsidR="004620F3" w:rsidRPr="001B1AE8" w:rsidRDefault="004620F3" w:rsidP="007C46BA">
            <w:pPr>
              <w:autoSpaceDE w:val="0"/>
              <w:autoSpaceDN w:val="0"/>
              <w:ind w:left="0" w:firstLine="0"/>
              <w:jc w:val="left"/>
            </w:pPr>
          </w:p>
        </w:tc>
        <w:tc>
          <w:tcPr>
            <w:tcW w:w="2293" w:type="dxa"/>
            <w:tcBorders>
              <w:bottom w:val="single" w:sz="18" w:space="0" w:color="auto"/>
            </w:tcBorders>
            <w:vAlign w:val="center"/>
          </w:tcPr>
          <w:p w14:paraId="02C1B8A8" w14:textId="77777777" w:rsidR="004620F3" w:rsidRPr="001B1AE8" w:rsidRDefault="004620F3" w:rsidP="007C46BA">
            <w:pPr>
              <w:autoSpaceDE w:val="0"/>
              <w:autoSpaceDN w:val="0"/>
              <w:ind w:left="0" w:firstLine="0"/>
              <w:jc w:val="left"/>
            </w:pPr>
          </w:p>
        </w:tc>
        <w:tc>
          <w:tcPr>
            <w:tcW w:w="2521" w:type="dxa"/>
            <w:tcBorders>
              <w:bottom w:val="single" w:sz="18" w:space="0" w:color="auto"/>
            </w:tcBorders>
            <w:vAlign w:val="center"/>
          </w:tcPr>
          <w:p w14:paraId="5CD5C551"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7DE61C9B" w14:textId="77777777" w:rsidTr="004620F3">
        <w:trPr>
          <w:trHeight w:val="504"/>
          <w:jc w:val="center"/>
        </w:trPr>
        <w:tc>
          <w:tcPr>
            <w:tcW w:w="7513" w:type="dxa"/>
            <w:gridSpan w:val="3"/>
            <w:tcBorders>
              <w:top w:val="single" w:sz="18" w:space="0" w:color="auto"/>
              <w:bottom w:val="single" w:sz="18" w:space="0" w:color="auto"/>
            </w:tcBorders>
            <w:vAlign w:val="center"/>
          </w:tcPr>
          <w:p w14:paraId="5EE13740" w14:textId="77777777" w:rsidR="004620F3" w:rsidRPr="001B1AE8" w:rsidRDefault="004620F3" w:rsidP="004620F3">
            <w:pPr>
              <w:autoSpaceDE w:val="0"/>
              <w:autoSpaceDN w:val="0"/>
              <w:jc w:val="right"/>
            </w:pPr>
            <w:r w:rsidRPr="001B1AE8">
              <w:t xml:space="preserve">Total Committed Percentage(s) </w:t>
            </w:r>
          </w:p>
          <w:p w14:paraId="0111711D" w14:textId="77777777" w:rsidR="004620F3" w:rsidRPr="001B1AE8" w:rsidRDefault="004620F3" w:rsidP="004620F3">
            <w:pPr>
              <w:autoSpaceDE w:val="0"/>
              <w:autoSpaceDN w:val="0"/>
              <w:jc w:val="right"/>
              <w:rPr>
                <w:i/>
              </w:rPr>
            </w:pPr>
            <w:r w:rsidRPr="001B1AE8">
              <w:rPr>
                <w:i/>
              </w:rPr>
              <w:t>(must minimally be 2%)</w:t>
            </w:r>
          </w:p>
        </w:tc>
        <w:tc>
          <w:tcPr>
            <w:tcW w:w="2521" w:type="dxa"/>
            <w:tcBorders>
              <w:top w:val="single" w:sz="18" w:space="0" w:color="auto"/>
              <w:bottom w:val="single" w:sz="18" w:space="0" w:color="auto"/>
            </w:tcBorders>
            <w:vAlign w:val="center"/>
          </w:tcPr>
          <w:p w14:paraId="152D175E"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bl>
    <w:p w14:paraId="7FE45922" w14:textId="77777777" w:rsidR="004620F3" w:rsidRPr="007C46BA" w:rsidRDefault="004620F3" w:rsidP="004620F3">
      <w:pPr>
        <w:autoSpaceDE w:val="0"/>
        <w:autoSpaceDN w:val="0"/>
      </w:pPr>
    </w:p>
    <w:p w14:paraId="763C6875" w14:textId="22D24315" w:rsidR="004620F3" w:rsidRPr="007C46BA" w:rsidRDefault="004620F3" w:rsidP="004620F3">
      <w:pPr>
        <w:outlineLvl w:val="3"/>
      </w:pPr>
      <w:r w:rsidRPr="007C46BA">
        <w:t xml:space="preserve">*If the actual total dollar value of the contract is less than $250,000.00, then in lieu of a percentage, the </w:t>
      </w:r>
      <w:r w:rsidR="0021521C">
        <w:t>Vendor</w:t>
      </w:r>
      <w:r w:rsidRPr="007C46BA">
        <w:t xml:space="preserve"> may instead commit to providing a minimum of $5,000.00 worth of products and/or services from an organization for the blind or sheltered workshop.  </w:t>
      </w:r>
    </w:p>
    <w:p w14:paraId="06803B21" w14:textId="77777777" w:rsidR="004620F3" w:rsidRPr="007C46BA" w:rsidRDefault="004620F3" w:rsidP="004620F3">
      <w:pPr>
        <w:outlineLvl w:val="0"/>
        <w:rPr>
          <w:b/>
          <w:caps/>
          <w:kern w:val="28"/>
        </w:rPr>
      </w:pPr>
    </w:p>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76"/>
        <w:gridCol w:w="2677"/>
        <w:gridCol w:w="2263"/>
        <w:gridCol w:w="2298"/>
      </w:tblGrid>
      <w:tr w:rsidR="004620F3" w:rsidRPr="005D102F" w14:paraId="5D004B58"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006926C0" w14:textId="77777777" w:rsidR="004620F3" w:rsidRPr="005D102F" w:rsidRDefault="004620F3" w:rsidP="004620F3">
            <w:pPr>
              <w:keepNext/>
              <w:autoSpaceDE w:val="0"/>
              <w:autoSpaceDN w:val="0"/>
              <w:jc w:val="center"/>
              <w:rPr>
                <w:b/>
              </w:rPr>
            </w:pPr>
            <w:r w:rsidRPr="005D102F">
              <w:rPr>
                <w:b/>
                <w:color w:val="FFFFFF"/>
              </w:rPr>
              <w:t>SDVE Participation Commitment Table</w:t>
            </w:r>
          </w:p>
        </w:tc>
      </w:tr>
      <w:tr w:rsidR="004620F3" w:rsidRPr="005D102F" w14:paraId="1DF20342" w14:textId="77777777" w:rsidTr="00464341">
        <w:trPr>
          <w:trHeight w:val="1553"/>
          <w:jc w:val="center"/>
        </w:trPr>
        <w:tc>
          <w:tcPr>
            <w:tcW w:w="2335" w:type="dxa"/>
            <w:tcBorders>
              <w:top w:val="single" w:sz="18" w:space="0" w:color="auto"/>
            </w:tcBorders>
            <w:vAlign w:val="bottom"/>
          </w:tcPr>
          <w:p w14:paraId="6F5766A1" w14:textId="77777777" w:rsidR="004620F3" w:rsidRPr="005D102F" w:rsidRDefault="004620F3" w:rsidP="00464341">
            <w:pPr>
              <w:keepNext/>
              <w:autoSpaceDE w:val="0"/>
              <w:autoSpaceDN w:val="0"/>
              <w:ind w:left="0" w:firstLine="0"/>
              <w:jc w:val="center"/>
            </w:pPr>
            <w:r w:rsidRPr="005D102F">
              <w:rPr>
                <w:b/>
              </w:rPr>
              <w:t>Name of Each Qualified SDVE Proposed</w:t>
            </w:r>
          </w:p>
        </w:tc>
        <w:tc>
          <w:tcPr>
            <w:tcW w:w="2885" w:type="dxa"/>
            <w:tcBorders>
              <w:top w:val="single" w:sz="18" w:space="0" w:color="auto"/>
            </w:tcBorders>
            <w:vAlign w:val="bottom"/>
          </w:tcPr>
          <w:p w14:paraId="070919CA" w14:textId="77777777" w:rsidR="004620F3" w:rsidRPr="005D102F" w:rsidRDefault="004620F3" w:rsidP="005E7078">
            <w:pPr>
              <w:keepNext/>
              <w:autoSpaceDE w:val="0"/>
              <w:autoSpaceDN w:val="0"/>
              <w:ind w:left="0" w:firstLine="0"/>
              <w:jc w:val="center"/>
              <w:rPr>
                <w:b/>
              </w:rPr>
            </w:pPr>
            <w:r w:rsidRPr="005D102F">
              <w:rPr>
                <w:b/>
              </w:rPr>
              <w:t xml:space="preserve">Description of Proposed Products/Services and </w:t>
            </w:r>
            <w:r w:rsidR="007A4650" w:rsidRPr="005D102F">
              <w:rPr>
                <w:b/>
              </w:rPr>
              <w:t>IFB</w:t>
            </w:r>
            <w:r w:rsidRPr="005D102F">
              <w:rPr>
                <w:b/>
              </w:rPr>
              <w:t xml:space="preserve"> Paragraph Number Which Requires Proposed Products/Services</w:t>
            </w:r>
            <w:r w:rsidR="00DF7BC7" w:rsidRPr="005D102F">
              <w:rPr>
                <w:rStyle w:val="StyleHeadings"/>
              </w:rPr>
              <w:t xml:space="preserve"> </w:t>
            </w:r>
            <w:r w:rsidR="00DF7BC7" w:rsidRPr="005D102F">
              <w:rPr>
                <w:b/>
              </w:rPr>
              <w:t>within the S</w:t>
            </w:r>
            <w:r w:rsidR="005E7078" w:rsidRPr="005D102F">
              <w:rPr>
                <w:b/>
              </w:rPr>
              <w:t>tatement of Work</w:t>
            </w:r>
          </w:p>
        </w:tc>
        <w:tc>
          <w:tcPr>
            <w:tcW w:w="2293" w:type="dxa"/>
            <w:tcBorders>
              <w:top w:val="single" w:sz="18" w:space="0" w:color="auto"/>
            </w:tcBorders>
            <w:vAlign w:val="bottom"/>
          </w:tcPr>
          <w:p w14:paraId="032F120F" w14:textId="77777777" w:rsidR="004620F3" w:rsidRPr="005D102F" w:rsidRDefault="00464341" w:rsidP="00464341">
            <w:pPr>
              <w:keepNext/>
              <w:autoSpaceDE w:val="0"/>
              <w:autoSpaceDN w:val="0"/>
              <w:ind w:left="0" w:firstLine="0"/>
              <w:jc w:val="center"/>
              <w:rPr>
                <w:b/>
              </w:rPr>
            </w:pPr>
            <w:r w:rsidRPr="005D102F">
              <w:rPr>
                <w:b/>
              </w:rPr>
              <w:t xml:space="preserve">If The Participation Is Not Proposed Throughout </w:t>
            </w:r>
            <w:proofErr w:type="gramStart"/>
            <w:r w:rsidRPr="005D102F">
              <w:rPr>
                <w:b/>
              </w:rPr>
              <w:t>The</w:t>
            </w:r>
            <w:proofErr w:type="gramEnd"/>
            <w:r w:rsidRPr="005D102F">
              <w:rPr>
                <w:b/>
              </w:rPr>
              <w:t xml:space="preserve"> Life Of The Contract, </w:t>
            </w:r>
            <w:r w:rsidR="004620F3" w:rsidRPr="005D102F">
              <w:rPr>
                <w:b/>
              </w:rPr>
              <w:t>When During the Term of the Contract Proposed Products/Services Would Be Provided/Performed</w:t>
            </w:r>
          </w:p>
        </w:tc>
        <w:tc>
          <w:tcPr>
            <w:tcW w:w="2521" w:type="dxa"/>
            <w:tcBorders>
              <w:top w:val="single" w:sz="18" w:space="0" w:color="auto"/>
            </w:tcBorders>
            <w:vAlign w:val="bottom"/>
          </w:tcPr>
          <w:p w14:paraId="3FD47B5A" w14:textId="77777777" w:rsidR="004620F3" w:rsidRPr="005D102F" w:rsidRDefault="004620F3" w:rsidP="00464341">
            <w:pPr>
              <w:keepNext/>
              <w:autoSpaceDE w:val="0"/>
              <w:autoSpaceDN w:val="0"/>
              <w:ind w:left="0" w:firstLine="0"/>
              <w:jc w:val="center"/>
              <w:rPr>
                <w:b/>
              </w:rPr>
            </w:pPr>
            <w:r w:rsidRPr="005D102F">
              <w:rPr>
                <w:b/>
              </w:rPr>
              <w:t>Committed Percentage of Participation</w:t>
            </w:r>
          </w:p>
          <w:p w14:paraId="558D047D" w14:textId="77777777" w:rsidR="004620F3" w:rsidRPr="005D102F" w:rsidRDefault="004620F3" w:rsidP="00464341">
            <w:pPr>
              <w:keepNext/>
              <w:autoSpaceDE w:val="0"/>
              <w:autoSpaceDN w:val="0"/>
              <w:ind w:left="0" w:firstLine="0"/>
              <w:jc w:val="center"/>
            </w:pPr>
            <w:r w:rsidRPr="005D102F">
              <w:t>(% of the Actual Total Contract Value)</w:t>
            </w:r>
          </w:p>
        </w:tc>
      </w:tr>
      <w:tr w:rsidR="004620F3" w:rsidRPr="005D102F" w14:paraId="3EC49CBD" w14:textId="77777777" w:rsidTr="00EA411E">
        <w:trPr>
          <w:trHeight w:val="557"/>
          <w:jc w:val="center"/>
        </w:trPr>
        <w:tc>
          <w:tcPr>
            <w:tcW w:w="2335" w:type="dxa"/>
            <w:vAlign w:val="center"/>
          </w:tcPr>
          <w:p w14:paraId="6873B844" w14:textId="77777777" w:rsidR="004620F3" w:rsidRPr="005D102F" w:rsidRDefault="004620F3" w:rsidP="007C46BA">
            <w:pPr>
              <w:autoSpaceDE w:val="0"/>
              <w:autoSpaceDN w:val="0"/>
              <w:ind w:left="0" w:firstLine="0"/>
              <w:jc w:val="left"/>
            </w:pPr>
          </w:p>
        </w:tc>
        <w:tc>
          <w:tcPr>
            <w:tcW w:w="2885" w:type="dxa"/>
            <w:vAlign w:val="center"/>
          </w:tcPr>
          <w:p w14:paraId="3A70F8DF" w14:textId="77777777" w:rsidR="004620F3" w:rsidRPr="005D102F" w:rsidRDefault="004620F3" w:rsidP="007C46BA">
            <w:pPr>
              <w:autoSpaceDE w:val="0"/>
              <w:autoSpaceDN w:val="0"/>
              <w:ind w:left="0" w:firstLine="0"/>
              <w:jc w:val="left"/>
            </w:pPr>
          </w:p>
        </w:tc>
        <w:tc>
          <w:tcPr>
            <w:tcW w:w="2293" w:type="dxa"/>
            <w:vAlign w:val="center"/>
          </w:tcPr>
          <w:p w14:paraId="1B0859A2" w14:textId="77777777" w:rsidR="004620F3" w:rsidRPr="005D102F" w:rsidRDefault="004620F3" w:rsidP="007C46BA">
            <w:pPr>
              <w:autoSpaceDE w:val="0"/>
              <w:autoSpaceDN w:val="0"/>
              <w:ind w:left="0" w:firstLine="0"/>
              <w:jc w:val="left"/>
            </w:pPr>
          </w:p>
        </w:tc>
        <w:tc>
          <w:tcPr>
            <w:tcW w:w="2521" w:type="dxa"/>
            <w:vAlign w:val="center"/>
          </w:tcPr>
          <w:p w14:paraId="2A634E6E" w14:textId="77777777" w:rsidR="004620F3" w:rsidRPr="005D102F" w:rsidRDefault="004620F3" w:rsidP="007C46BA">
            <w:pPr>
              <w:autoSpaceDE w:val="0"/>
              <w:autoSpaceDN w:val="0"/>
              <w:jc w:val="center"/>
            </w:pPr>
            <w:r w:rsidRPr="005D102F">
              <w:fldChar w:fldCharType="begin">
                <w:ffData>
                  <w:name w:val="Text2"/>
                  <w:enabled/>
                  <w:calcOnExit w:val="0"/>
                  <w:textInput>
                    <w:format w:val=" "/>
                  </w:textInput>
                </w:ffData>
              </w:fldChar>
            </w:r>
            <w:r w:rsidRPr="005D102F">
              <w:instrText xml:space="preserve"> FORMTEXT </w:instrText>
            </w:r>
            <w:r w:rsidRPr="005D102F">
              <w:fldChar w:fldCharType="separate"/>
            </w:r>
            <w:r w:rsidRPr="005D102F">
              <w:rPr>
                <w:noProof/>
              </w:rPr>
              <w:t> </w:t>
            </w:r>
            <w:r w:rsidRPr="005D102F">
              <w:rPr>
                <w:noProof/>
              </w:rPr>
              <w:t> </w:t>
            </w:r>
            <w:r w:rsidRPr="005D102F">
              <w:rPr>
                <w:noProof/>
              </w:rPr>
              <w:t> </w:t>
            </w:r>
            <w:r w:rsidRPr="005D102F">
              <w:rPr>
                <w:noProof/>
              </w:rPr>
              <w:t> </w:t>
            </w:r>
            <w:r w:rsidRPr="005D102F">
              <w:rPr>
                <w:noProof/>
              </w:rPr>
              <w:t> </w:t>
            </w:r>
            <w:r w:rsidRPr="005D102F">
              <w:fldChar w:fldCharType="end"/>
            </w:r>
            <w:r w:rsidRPr="005D102F">
              <w:t>%</w:t>
            </w:r>
          </w:p>
        </w:tc>
      </w:tr>
      <w:tr w:rsidR="004620F3" w:rsidRPr="005D102F" w14:paraId="61A50598" w14:textId="77777777" w:rsidTr="00EA411E">
        <w:trPr>
          <w:trHeight w:val="539"/>
          <w:jc w:val="center"/>
        </w:trPr>
        <w:tc>
          <w:tcPr>
            <w:tcW w:w="2335" w:type="dxa"/>
            <w:vAlign w:val="center"/>
          </w:tcPr>
          <w:p w14:paraId="17BDE324" w14:textId="77777777" w:rsidR="004620F3" w:rsidRPr="005D102F" w:rsidRDefault="004620F3" w:rsidP="007C46BA">
            <w:pPr>
              <w:autoSpaceDE w:val="0"/>
              <w:autoSpaceDN w:val="0"/>
              <w:ind w:left="0" w:firstLine="0"/>
              <w:jc w:val="left"/>
            </w:pPr>
          </w:p>
        </w:tc>
        <w:tc>
          <w:tcPr>
            <w:tcW w:w="2885" w:type="dxa"/>
            <w:vAlign w:val="center"/>
          </w:tcPr>
          <w:p w14:paraId="6ABFA5CE" w14:textId="77777777" w:rsidR="004620F3" w:rsidRPr="005D102F" w:rsidRDefault="004620F3" w:rsidP="007C46BA">
            <w:pPr>
              <w:autoSpaceDE w:val="0"/>
              <w:autoSpaceDN w:val="0"/>
              <w:ind w:left="0" w:firstLine="0"/>
              <w:jc w:val="left"/>
            </w:pPr>
          </w:p>
        </w:tc>
        <w:tc>
          <w:tcPr>
            <w:tcW w:w="2293" w:type="dxa"/>
            <w:vAlign w:val="center"/>
          </w:tcPr>
          <w:p w14:paraId="5548C5D9" w14:textId="77777777" w:rsidR="004620F3" w:rsidRPr="005D102F" w:rsidRDefault="004620F3" w:rsidP="007C46BA">
            <w:pPr>
              <w:autoSpaceDE w:val="0"/>
              <w:autoSpaceDN w:val="0"/>
              <w:ind w:left="0" w:firstLine="0"/>
              <w:jc w:val="left"/>
            </w:pPr>
          </w:p>
        </w:tc>
        <w:tc>
          <w:tcPr>
            <w:tcW w:w="2521" w:type="dxa"/>
            <w:vAlign w:val="center"/>
          </w:tcPr>
          <w:p w14:paraId="63DAF2E4" w14:textId="77777777" w:rsidR="004620F3" w:rsidRPr="005D102F" w:rsidRDefault="004620F3" w:rsidP="004620F3">
            <w:pPr>
              <w:autoSpaceDE w:val="0"/>
              <w:autoSpaceDN w:val="0"/>
              <w:jc w:val="center"/>
            </w:pPr>
            <w:r w:rsidRPr="005D102F">
              <w:fldChar w:fldCharType="begin">
                <w:ffData>
                  <w:name w:val="Text2"/>
                  <w:enabled/>
                  <w:calcOnExit w:val="0"/>
                  <w:textInput>
                    <w:format w:val=" "/>
                  </w:textInput>
                </w:ffData>
              </w:fldChar>
            </w:r>
            <w:r w:rsidRPr="005D102F">
              <w:instrText xml:space="preserve"> FORMTEXT </w:instrText>
            </w:r>
            <w:r w:rsidRPr="005D102F">
              <w:fldChar w:fldCharType="separate"/>
            </w:r>
            <w:r w:rsidRPr="005D102F">
              <w:rPr>
                <w:noProof/>
              </w:rPr>
              <w:t> </w:t>
            </w:r>
            <w:r w:rsidRPr="005D102F">
              <w:rPr>
                <w:noProof/>
              </w:rPr>
              <w:t> </w:t>
            </w:r>
            <w:r w:rsidRPr="005D102F">
              <w:rPr>
                <w:noProof/>
              </w:rPr>
              <w:t> </w:t>
            </w:r>
            <w:r w:rsidRPr="005D102F">
              <w:rPr>
                <w:noProof/>
              </w:rPr>
              <w:t> </w:t>
            </w:r>
            <w:r w:rsidRPr="005D102F">
              <w:rPr>
                <w:noProof/>
              </w:rPr>
              <w:t> </w:t>
            </w:r>
            <w:r w:rsidRPr="005D102F">
              <w:fldChar w:fldCharType="end"/>
            </w:r>
            <w:r w:rsidRPr="005D102F">
              <w:t>%</w:t>
            </w:r>
          </w:p>
        </w:tc>
      </w:tr>
      <w:tr w:rsidR="004620F3" w:rsidRPr="005D102F" w14:paraId="0FCE366E" w14:textId="77777777" w:rsidTr="00EA411E">
        <w:trPr>
          <w:trHeight w:val="521"/>
          <w:jc w:val="center"/>
        </w:trPr>
        <w:tc>
          <w:tcPr>
            <w:tcW w:w="2335" w:type="dxa"/>
            <w:tcBorders>
              <w:bottom w:val="single" w:sz="18" w:space="0" w:color="auto"/>
            </w:tcBorders>
            <w:vAlign w:val="center"/>
          </w:tcPr>
          <w:p w14:paraId="12D48039" w14:textId="77777777" w:rsidR="004620F3" w:rsidRPr="005D102F" w:rsidRDefault="004620F3" w:rsidP="007C46BA">
            <w:pPr>
              <w:autoSpaceDE w:val="0"/>
              <w:autoSpaceDN w:val="0"/>
              <w:ind w:left="0" w:firstLine="0"/>
              <w:jc w:val="left"/>
            </w:pPr>
          </w:p>
        </w:tc>
        <w:tc>
          <w:tcPr>
            <w:tcW w:w="2885" w:type="dxa"/>
            <w:tcBorders>
              <w:bottom w:val="single" w:sz="18" w:space="0" w:color="auto"/>
            </w:tcBorders>
            <w:vAlign w:val="center"/>
          </w:tcPr>
          <w:p w14:paraId="7D47C2AD" w14:textId="77777777" w:rsidR="004620F3" w:rsidRPr="005D102F" w:rsidRDefault="004620F3" w:rsidP="007C46BA">
            <w:pPr>
              <w:autoSpaceDE w:val="0"/>
              <w:autoSpaceDN w:val="0"/>
              <w:ind w:left="0" w:firstLine="0"/>
              <w:jc w:val="left"/>
            </w:pPr>
          </w:p>
        </w:tc>
        <w:tc>
          <w:tcPr>
            <w:tcW w:w="2293" w:type="dxa"/>
            <w:tcBorders>
              <w:bottom w:val="single" w:sz="18" w:space="0" w:color="auto"/>
            </w:tcBorders>
            <w:vAlign w:val="center"/>
          </w:tcPr>
          <w:p w14:paraId="45045AFD" w14:textId="77777777" w:rsidR="004620F3" w:rsidRPr="005D102F" w:rsidRDefault="004620F3" w:rsidP="007C46BA">
            <w:pPr>
              <w:autoSpaceDE w:val="0"/>
              <w:autoSpaceDN w:val="0"/>
              <w:ind w:left="0" w:firstLine="0"/>
              <w:jc w:val="left"/>
            </w:pPr>
          </w:p>
        </w:tc>
        <w:tc>
          <w:tcPr>
            <w:tcW w:w="2521" w:type="dxa"/>
            <w:tcBorders>
              <w:bottom w:val="single" w:sz="18" w:space="0" w:color="auto"/>
            </w:tcBorders>
            <w:vAlign w:val="center"/>
          </w:tcPr>
          <w:p w14:paraId="5323645D" w14:textId="77777777" w:rsidR="004620F3" w:rsidRPr="005D102F" w:rsidRDefault="004620F3" w:rsidP="004620F3">
            <w:pPr>
              <w:autoSpaceDE w:val="0"/>
              <w:autoSpaceDN w:val="0"/>
              <w:jc w:val="center"/>
            </w:pPr>
            <w:r w:rsidRPr="005D102F">
              <w:fldChar w:fldCharType="begin">
                <w:ffData>
                  <w:name w:val="Text2"/>
                  <w:enabled/>
                  <w:calcOnExit w:val="0"/>
                  <w:textInput>
                    <w:format w:val=" "/>
                  </w:textInput>
                </w:ffData>
              </w:fldChar>
            </w:r>
            <w:r w:rsidRPr="005D102F">
              <w:instrText xml:space="preserve"> FORMTEXT </w:instrText>
            </w:r>
            <w:r w:rsidRPr="005D102F">
              <w:fldChar w:fldCharType="separate"/>
            </w:r>
            <w:r w:rsidRPr="005D102F">
              <w:rPr>
                <w:noProof/>
              </w:rPr>
              <w:t> </w:t>
            </w:r>
            <w:r w:rsidRPr="005D102F">
              <w:rPr>
                <w:noProof/>
              </w:rPr>
              <w:t> </w:t>
            </w:r>
            <w:r w:rsidRPr="005D102F">
              <w:rPr>
                <w:noProof/>
              </w:rPr>
              <w:t> </w:t>
            </w:r>
            <w:r w:rsidRPr="005D102F">
              <w:rPr>
                <w:noProof/>
              </w:rPr>
              <w:t> </w:t>
            </w:r>
            <w:r w:rsidRPr="005D102F">
              <w:rPr>
                <w:noProof/>
              </w:rPr>
              <w:t> </w:t>
            </w:r>
            <w:r w:rsidRPr="005D102F">
              <w:fldChar w:fldCharType="end"/>
            </w:r>
            <w:r w:rsidRPr="005D102F">
              <w:t>%</w:t>
            </w:r>
          </w:p>
        </w:tc>
      </w:tr>
      <w:tr w:rsidR="004620F3" w:rsidRPr="005D102F" w14:paraId="0B7C5577" w14:textId="77777777" w:rsidTr="004620F3">
        <w:trPr>
          <w:trHeight w:val="504"/>
          <w:jc w:val="center"/>
        </w:trPr>
        <w:tc>
          <w:tcPr>
            <w:tcW w:w="7513" w:type="dxa"/>
            <w:gridSpan w:val="3"/>
            <w:tcBorders>
              <w:top w:val="single" w:sz="18" w:space="0" w:color="auto"/>
              <w:bottom w:val="single" w:sz="18" w:space="0" w:color="auto"/>
            </w:tcBorders>
            <w:vAlign w:val="center"/>
          </w:tcPr>
          <w:p w14:paraId="750AC9FD" w14:textId="77777777" w:rsidR="004620F3" w:rsidRPr="005D102F" w:rsidRDefault="004620F3" w:rsidP="004620F3">
            <w:pPr>
              <w:autoSpaceDE w:val="0"/>
              <w:autoSpaceDN w:val="0"/>
              <w:jc w:val="right"/>
            </w:pPr>
            <w:r w:rsidRPr="005D102F">
              <w:t>Total Committed Percentage(s)</w:t>
            </w:r>
          </w:p>
          <w:p w14:paraId="39F3D94F" w14:textId="77777777" w:rsidR="004620F3" w:rsidRPr="005D102F" w:rsidRDefault="004620F3" w:rsidP="004620F3">
            <w:pPr>
              <w:autoSpaceDE w:val="0"/>
              <w:autoSpaceDN w:val="0"/>
              <w:jc w:val="right"/>
            </w:pPr>
            <w:r w:rsidRPr="005D102F">
              <w:rPr>
                <w:i/>
              </w:rPr>
              <w:t>(must minimally be 3%)</w:t>
            </w:r>
          </w:p>
        </w:tc>
        <w:tc>
          <w:tcPr>
            <w:tcW w:w="2521" w:type="dxa"/>
            <w:tcBorders>
              <w:top w:val="single" w:sz="18" w:space="0" w:color="auto"/>
              <w:bottom w:val="single" w:sz="18" w:space="0" w:color="auto"/>
            </w:tcBorders>
            <w:vAlign w:val="center"/>
          </w:tcPr>
          <w:p w14:paraId="5AE482D7" w14:textId="77777777" w:rsidR="004620F3" w:rsidRPr="005D102F" w:rsidRDefault="004620F3" w:rsidP="004620F3">
            <w:pPr>
              <w:autoSpaceDE w:val="0"/>
              <w:autoSpaceDN w:val="0"/>
              <w:jc w:val="center"/>
            </w:pPr>
            <w:r w:rsidRPr="005D102F">
              <w:fldChar w:fldCharType="begin">
                <w:ffData>
                  <w:name w:val="Text2"/>
                  <w:enabled/>
                  <w:calcOnExit w:val="0"/>
                  <w:textInput>
                    <w:format w:val=" "/>
                  </w:textInput>
                </w:ffData>
              </w:fldChar>
            </w:r>
            <w:r w:rsidRPr="005D102F">
              <w:instrText xml:space="preserve"> FORMTEXT </w:instrText>
            </w:r>
            <w:r w:rsidRPr="005D102F">
              <w:fldChar w:fldCharType="separate"/>
            </w:r>
            <w:r w:rsidRPr="005D102F">
              <w:rPr>
                <w:noProof/>
              </w:rPr>
              <w:t> </w:t>
            </w:r>
            <w:r w:rsidRPr="005D102F">
              <w:rPr>
                <w:noProof/>
              </w:rPr>
              <w:t> </w:t>
            </w:r>
            <w:r w:rsidRPr="005D102F">
              <w:rPr>
                <w:noProof/>
              </w:rPr>
              <w:t> </w:t>
            </w:r>
            <w:r w:rsidRPr="005D102F">
              <w:rPr>
                <w:noProof/>
              </w:rPr>
              <w:t> </w:t>
            </w:r>
            <w:r w:rsidRPr="005D102F">
              <w:rPr>
                <w:noProof/>
              </w:rPr>
              <w:t> </w:t>
            </w:r>
            <w:r w:rsidRPr="005D102F">
              <w:fldChar w:fldCharType="end"/>
            </w:r>
            <w:r w:rsidRPr="005D102F">
              <w:t>%</w:t>
            </w:r>
          </w:p>
        </w:tc>
      </w:tr>
    </w:tbl>
    <w:p w14:paraId="3BE76429" w14:textId="77777777" w:rsidR="004620F3" w:rsidRPr="005D102F" w:rsidRDefault="004620F3" w:rsidP="004620F3"/>
    <w:p w14:paraId="36FA5FFF" w14:textId="51F06655" w:rsidR="004620F3" w:rsidRPr="007C46BA" w:rsidRDefault="004620F3" w:rsidP="004620F3">
      <w:pPr>
        <w:outlineLvl w:val="3"/>
        <w:rPr>
          <w:b/>
        </w:rPr>
      </w:pPr>
      <w:r w:rsidRPr="005D102F">
        <w:rPr>
          <w:b/>
        </w:rPr>
        <w:t>REMINDER:</w:t>
      </w:r>
      <w:r w:rsidRPr="005D102F">
        <w:t xml:space="preserve"> The </w:t>
      </w:r>
      <w:r w:rsidR="0021521C" w:rsidRPr="005D102F">
        <w:t>Vendor</w:t>
      </w:r>
      <w:r w:rsidRPr="005D102F">
        <w:t xml:space="preserve"> must also provide a properly completed </w:t>
      </w:r>
      <w:r w:rsidRPr="005D102F">
        <w:rPr>
          <w:b/>
        </w:rPr>
        <w:t xml:space="preserve">Exhibit </w:t>
      </w:r>
      <w:r w:rsidR="005D102F">
        <w:rPr>
          <w:b/>
        </w:rPr>
        <w:t>8</w:t>
      </w:r>
      <w:r w:rsidRPr="005D102F">
        <w:rPr>
          <w:b/>
        </w:rPr>
        <w:t>, Documentation of Intent to Participate Form</w:t>
      </w:r>
      <w:r w:rsidR="00464341" w:rsidRPr="005D102F">
        <w:rPr>
          <w:b/>
        </w:rPr>
        <w:t xml:space="preserve"> for each qualified Blind or Sheltered Workshop, and each qualified SDVE.</w:t>
      </w:r>
    </w:p>
    <w:p w14:paraId="3E419114" w14:textId="77777777" w:rsidR="004620F3" w:rsidRPr="004620F3" w:rsidRDefault="004620F3" w:rsidP="004620F3">
      <w:pPr>
        <w:outlineLvl w:val="0"/>
        <w:rPr>
          <w:b/>
          <w:caps/>
          <w:kern w:val="28"/>
        </w:rPr>
      </w:pPr>
      <w:r w:rsidRPr="004620F3">
        <w:rPr>
          <w:b/>
          <w:caps/>
          <w:kern w:val="28"/>
        </w:rPr>
        <w:br w:type="page"/>
      </w:r>
    </w:p>
    <w:p w14:paraId="74678521" w14:textId="77777777" w:rsidR="004620F3" w:rsidRPr="004620F3" w:rsidRDefault="004620F3" w:rsidP="00A44570"/>
    <w:p w14:paraId="426B2D29" w14:textId="31B33199" w:rsidR="004620F3" w:rsidRPr="004620F3" w:rsidRDefault="004620F3" w:rsidP="004620F3">
      <w:pPr>
        <w:ind w:left="720" w:hanging="720"/>
        <w:outlineLvl w:val="0"/>
        <w:rPr>
          <w:b/>
          <w:caps/>
          <w:kern w:val="28"/>
        </w:rPr>
      </w:pPr>
      <w:r w:rsidRPr="004620F3">
        <w:rPr>
          <w:rFonts w:eastAsiaTheme="minorHAnsi"/>
          <w:b/>
          <w:caps/>
          <w:kern w:val="28"/>
        </w:rPr>
        <w:t xml:space="preserve">Exhibit </w:t>
      </w:r>
      <w:r w:rsidR="00E75BE5">
        <w:rPr>
          <w:b/>
          <w:caps/>
          <w:kern w:val="28"/>
        </w:rPr>
        <w:t>8</w:t>
      </w:r>
      <w:r w:rsidRPr="004620F3">
        <w:rPr>
          <w:b/>
          <w:caps/>
          <w:kern w:val="28"/>
        </w:rPr>
        <w:t>, DOCUMENTATION OF INTENT TO PARTICIPATE</w:t>
      </w:r>
    </w:p>
    <w:p w14:paraId="24B06692" w14:textId="77777777" w:rsidR="004620F3" w:rsidRPr="004620F3" w:rsidRDefault="004620F3" w:rsidP="004620F3">
      <w:pPr>
        <w:outlineLvl w:val="1"/>
        <w:rPr>
          <w:b/>
          <w:sz w:val="18"/>
        </w:rPr>
      </w:pPr>
    </w:p>
    <w:p w14:paraId="1E5BBF5D" w14:textId="77777777" w:rsidR="004620F3" w:rsidRPr="004620F3" w:rsidRDefault="004620F3" w:rsidP="004620F3">
      <w:pPr>
        <w:pBdr>
          <w:top w:val="single" w:sz="36" w:space="1" w:color="auto"/>
        </w:pBdr>
        <w:jc w:val="center"/>
        <w:outlineLvl w:val="1"/>
        <w:rPr>
          <w:b/>
          <w:sz w:val="16"/>
        </w:rPr>
      </w:pPr>
    </w:p>
    <w:p w14:paraId="40C921D6" w14:textId="3EDA5A70"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4620F3">
        <w:t>Instructions</w:t>
      </w:r>
      <w:r w:rsidRPr="004620F3">
        <w:rPr>
          <w:caps/>
        </w:rPr>
        <w:t>:  I</w:t>
      </w:r>
      <w:r w:rsidRPr="004620F3">
        <w:t xml:space="preserve">f the </w:t>
      </w:r>
      <w:r w:rsidR="0021521C">
        <w:t>Vendor</w:t>
      </w:r>
      <w:r w:rsidRPr="004620F3">
        <w:t xml:space="preserve"> is proposing to include the participation of a</w:t>
      </w:r>
      <w:r w:rsidR="00AC6536">
        <w:t>n</w:t>
      </w:r>
      <w:r w:rsidRPr="004620F3">
        <w:t xml:space="preserve"> Organization for the Blind/Sheltered Workshop </w:t>
      </w:r>
      <w:r w:rsidRPr="001249D2">
        <w:t xml:space="preserve">and/or qualified Service-Disabled Veteran Business Enterprise (SDVE) in the provision of the products/services required in the </w:t>
      </w:r>
      <w:r w:rsidR="007A4650" w:rsidRPr="001249D2">
        <w:t>IFB</w:t>
      </w:r>
      <w:r w:rsidRPr="001249D2">
        <w:t xml:space="preserve">, the </w:t>
      </w:r>
      <w:r w:rsidR="0021521C" w:rsidRPr="001249D2">
        <w:t>Vendor</w:t>
      </w:r>
      <w:r w:rsidRPr="001249D2">
        <w:t xml:space="preserve"> must either provide this exhibit or letter of intent recently signed by the proposed Organization for the Blind, Sheltered Workshop, and/or SDVE documenting the following information with the </w:t>
      </w:r>
      <w:r w:rsidR="0021521C" w:rsidRPr="001249D2">
        <w:t>Vendor</w:t>
      </w:r>
      <w:r w:rsidRPr="001249D2">
        <w:t>’s response</w:t>
      </w:r>
      <w:r w:rsidRPr="001249D2">
        <w:rPr>
          <w:caps/>
        </w:rPr>
        <w:t>.</w:t>
      </w:r>
    </w:p>
    <w:p w14:paraId="7F23DA6B" w14:textId="77777777" w:rsidR="004620F3" w:rsidRPr="004620F3" w:rsidRDefault="004620F3" w:rsidP="004620F3">
      <w:pPr>
        <w:autoSpaceDE w:val="0"/>
        <w:autoSpaceDN w:val="0"/>
        <w:spacing w:before="120" w:after="120"/>
        <w:jc w:val="center"/>
        <w:rPr>
          <w:i/>
        </w:rPr>
      </w:pPr>
      <w:r w:rsidRPr="004620F3">
        <w:rPr>
          <w:i/>
        </w:rPr>
        <w:t xml:space="preserve">~ Copy This Form </w:t>
      </w:r>
      <w:proofErr w:type="gramStart"/>
      <w:r w:rsidRPr="004620F3">
        <w:rPr>
          <w:i/>
        </w:rPr>
        <w:t>For</w:t>
      </w:r>
      <w:proofErr w:type="gramEnd"/>
      <w:r w:rsidRPr="004620F3">
        <w:rPr>
          <w:i/>
        </w:rPr>
        <w:t xml:space="preserve">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959"/>
      </w:tblGrid>
      <w:tr w:rsidR="004620F3" w:rsidRPr="004620F3" w14:paraId="1F0FD80F" w14:textId="77777777" w:rsidTr="004620F3">
        <w:tc>
          <w:tcPr>
            <w:tcW w:w="2574" w:type="dxa"/>
            <w:tcBorders>
              <w:top w:val="nil"/>
              <w:left w:val="nil"/>
              <w:bottom w:val="nil"/>
              <w:right w:val="nil"/>
            </w:tcBorders>
          </w:tcPr>
          <w:p w14:paraId="1D7F263F" w14:textId="0F12CDDF" w:rsidR="004620F3" w:rsidRPr="004620F3" w:rsidRDefault="0021521C" w:rsidP="004620F3">
            <w:pPr>
              <w:autoSpaceDE w:val="0"/>
              <w:autoSpaceDN w:val="0"/>
              <w:spacing w:before="40" w:after="40"/>
            </w:pPr>
            <w:r>
              <w:t>Vendor</w:t>
            </w:r>
            <w:r w:rsidR="004620F3" w:rsidRPr="004620F3">
              <w:t xml:space="preserve"> Name:</w:t>
            </w:r>
          </w:p>
        </w:tc>
        <w:tc>
          <w:tcPr>
            <w:tcW w:w="7722" w:type="dxa"/>
            <w:tcBorders>
              <w:top w:val="nil"/>
              <w:left w:val="nil"/>
              <w:bottom w:val="single" w:sz="4" w:space="0" w:color="auto"/>
              <w:right w:val="nil"/>
            </w:tcBorders>
          </w:tcPr>
          <w:p w14:paraId="31EAFD9A" w14:textId="77777777" w:rsidR="004620F3" w:rsidRPr="004620F3" w:rsidRDefault="004620F3" w:rsidP="004620F3">
            <w:pPr>
              <w:autoSpaceDE w:val="0"/>
              <w:autoSpaceDN w:val="0"/>
              <w:spacing w:before="40" w:after="40"/>
            </w:pPr>
          </w:p>
        </w:tc>
      </w:tr>
    </w:tbl>
    <w:p w14:paraId="3DE08C7E" w14:textId="77777777" w:rsidR="004620F3" w:rsidRPr="004620F3" w:rsidRDefault="004620F3" w:rsidP="004620F3">
      <w:pPr>
        <w:autoSpaceDE w:val="0"/>
        <w:autoSpaceDN w:val="0"/>
      </w:pPr>
    </w:p>
    <w:p w14:paraId="6A7A9DD4" w14:textId="77777777" w:rsidR="004620F3" w:rsidRPr="004620F3" w:rsidRDefault="004620F3" w:rsidP="004620F3">
      <w:pPr>
        <w:shd w:val="clear" w:color="auto" w:fill="0C0C0C"/>
        <w:autoSpaceDE w:val="0"/>
        <w:autoSpaceDN w:val="0"/>
        <w:jc w:val="center"/>
        <w:rPr>
          <w:b/>
          <w:color w:val="FFFFFF"/>
        </w:rPr>
      </w:pPr>
      <w:r w:rsidRPr="004620F3">
        <w:rPr>
          <w:b/>
        </w:rPr>
        <w:t xml:space="preserve">This Section </w:t>
      </w:r>
      <w:proofErr w:type="gramStart"/>
      <w:r w:rsidRPr="004620F3">
        <w:rPr>
          <w:b/>
        </w:rPr>
        <w:t>To</w:t>
      </w:r>
      <w:proofErr w:type="gramEnd"/>
      <w:r w:rsidRPr="004620F3">
        <w:rPr>
          <w:b/>
        </w:rPr>
        <w:t xml:space="preserve"> Be Completed by Participating Organization</w:t>
      </w:r>
      <w:r w:rsidRPr="004620F3">
        <w:rPr>
          <w:b/>
          <w:color w:val="FFFFFF"/>
          <w:highlight w:val="black"/>
        </w:rPr>
        <w:t>:</w:t>
      </w:r>
    </w:p>
    <w:p w14:paraId="7D05C8F8" w14:textId="01083EB4" w:rsidR="004620F3" w:rsidRPr="004620F3" w:rsidRDefault="004620F3" w:rsidP="004620F3">
      <w:pPr>
        <w:tabs>
          <w:tab w:val="left" w:pos="720"/>
        </w:tabs>
        <w:autoSpaceDE w:val="0"/>
        <w:autoSpaceDN w:val="0"/>
        <w:spacing w:before="120"/>
        <w:rPr>
          <w:i/>
        </w:rPr>
      </w:pPr>
      <w:r w:rsidRPr="004620F3">
        <w:rPr>
          <w:i/>
        </w:rPr>
        <w:t xml:space="preserve">By completing and signing this form, the undersigned hereby confirms the intent of the named participating organization to provide the products/services identified herein for the </w:t>
      </w:r>
      <w:r w:rsidR="0021521C">
        <w:rPr>
          <w:i/>
        </w:rPr>
        <w:t>Vendor</w:t>
      </w:r>
      <w:r w:rsidRPr="004620F3">
        <w:rPr>
          <w:i/>
        </w:rPr>
        <w:t xml:space="preserve"> identified above.</w:t>
      </w:r>
    </w:p>
    <w:p w14:paraId="61FBD511" w14:textId="77777777" w:rsidR="004620F3" w:rsidRPr="004620F3" w:rsidRDefault="004620F3" w:rsidP="004620F3">
      <w:pPr>
        <w:autoSpaceDE w:val="0"/>
        <w:autoSpaceDN w:val="0"/>
      </w:pPr>
    </w:p>
    <w:tbl>
      <w:tblPr>
        <w:tblW w:w="0" w:type="auto"/>
        <w:tblLook w:val="01E0" w:firstRow="1" w:lastRow="1" w:firstColumn="1" w:lastColumn="1" w:noHBand="0" w:noVBand="0"/>
      </w:tblPr>
      <w:tblGrid>
        <w:gridCol w:w="429"/>
        <w:gridCol w:w="2588"/>
        <w:gridCol w:w="430"/>
        <w:gridCol w:w="2034"/>
        <w:gridCol w:w="430"/>
        <w:gridCol w:w="1225"/>
        <w:gridCol w:w="2224"/>
      </w:tblGrid>
      <w:tr w:rsidR="004620F3" w:rsidRPr="004620F3" w14:paraId="01B01481" w14:textId="77777777" w:rsidTr="004620F3">
        <w:tc>
          <w:tcPr>
            <w:tcW w:w="10080" w:type="dxa"/>
            <w:gridSpan w:val="7"/>
          </w:tcPr>
          <w:p w14:paraId="1529DA80" w14:textId="77777777" w:rsidR="004620F3" w:rsidRPr="004620F3" w:rsidRDefault="004620F3" w:rsidP="004620F3">
            <w:pPr>
              <w:autoSpaceDE w:val="0"/>
              <w:autoSpaceDN w:val="0"/>
            </w:pPr>
            <w:r w:rsidRPr="004620F3">
              <w:t>Indicate appropriate business classification(s):</w:t>
            </w:r>
          </w:p>
        </w:tc>
      </w:tr>
      <w:tr w:rsidR="00AC6536" w:rsidRPr="004620F3" w14:paraId="617A57CE" w14:textId="77777777" w:rsidTr="004620F3">
        <w:tblPrEx>
          <w:tblLook w:val="04A0" w:firstRow="1" w:lastRow="0" w:firstColumn="1" w:lastColumn="0" w:noHBand="0" w:noVBand="1"/>
        </w:tblPrEx>
        <w:trPr>
          <w:gridAfter w:val="1"/>
          <w:wAfter w:w="2553" w:type="dxa"/>
          <w:trHeight w:val="317"/>
        </w:trPr>
        <w:sdt>
          <w:sdtPr>
            <w:id w:val="-25495014"/>
            <w14:checkbox>
              <w14:checked w14:val="0"/>
              <w14:checkedState w14:val="2612" w14:font="MS Gothic"/>
              <w14:uncheckedState w14:val="2610" w14:font="MS Gothic"/>
            </w14:checkbox>
          </w:sdtPr>
          <w:sdtEndPr/>
          <w:sdtContent>
            <w:tc>
              <w:tcPr>
                <w:tcW w:w="433" w:type="dxa"/>
                <w:vAlign w:val="center"/>
              </w:tcPr>
              <w:p w14:paraId="5B0F4E96"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771" w:type="dxa"/>
            <w:vAlign w:val="center"/>
          </w:tcPr>
          <w:p w14:paraId="7546B366" w14:textId="77777777" w:rsidR="00AC6536" w:rsidRPr="004620F3" w:rsidRDefault="00AC6536" w:rsidP="004620F3">
            <w:pPr>
              <w:autoSpaceDE w:val="0"/>
              <w:autoSpaceDN w:val="0"/>
            </w:pPr>
            <w:r w:rsidRPr="004620F3">
              <w:t>Organization for the Blind</w:t>
            </w:r>
          </w:p>
        </w:tc>
        <w:sdt>
          <w:sdtPr>
            <w:id w:val="1432241445"/>
            <w14:checkbox>
              <w14:checked w14:val="0"/>
              <w14:checkedState w14:val="2612" w14:font="MS Gothic"/>
              <w14:uncheckedState w14:val="2610" w14:font="MS Gothic"/>
            </w14:checkbox>
          </w:sdtPr>
          <w:sdtEndPr/>
          <w:sdtContent>
            <w:tc>
              <w:tcPr>
                <w:tcW w:w="433" w:type="dxa"/>
                <w:vAlign w:val="center"/>
              </w:tcPr>
              <w:p w14:paraId="345D37E8"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168" w:type="dxa"/>
            <w:vAlign w:val="center"/>
          </w:tcPr>
          <w:p w14:paraId="77368FD3" w14:textId="77777777" w:rsidR="00AC6536" w:rsidRPr="004620F3" w:rsidRDefault="00AC6536" w:rsidP="004620F3">
            <w:pPr>
              <w:autoSpaceDE w:val="0"/>
              <w:autoSpaceDN w:val="0"/>
            </w:pPr>
            <w:r w:rsidRPr="004620F3">
              <w:t>Sheltered Workshop</w:t>
            </w:r>
          </w:p>
        </w:tc>
        <w:sdt>
          <w:sdtPr>
            <w:id w:val="1814361904"/>
            <w14:checkbox>
              <w14:checked w14:val="0"/>
              <w14:checkedState w14:val="2612" w14:font="MS Gothic"/>
              <w14:uncheckedState w14:val="2610" w14:font="MS Gothic"/>
            </w14:checkbox>
          </w:sdtPr>
          <w:sdtEndPr/>
          <w:sdtContent>
            <w:tc>
              <w:tcPr>
                <w:tcW w:w="433" w:type="dxa"/>
                <w:vAlign w:val="center"/>
              </w:tcPr>
              <w:p w14:paraId="03389BF9"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1289" w:type="dxa"/>
            <w:vAlign w:val="center"/>
          </w:tcPr>
          <w:p w14:paraId="2DC45EEC" w14:textId="77777777" w:rsidR="00AC6536" w:rsidRPr="004620F3" w:rsidRDefault="00AC6536" w:rsidP="004620F3">
            <w:pPr>
              <w:autoSpaceDE w:val="0"/>
              <w:autoSpaceDN w:val="0"/>
            </w:pPr>
            <w:r w:rsidRPr="004620F3">
              <w:t>SDVE</w:t>
            </w:r>
          </w:p>
        </w:tc>
      </w:tr>
    </w:tbl>
    <w:p w14:paraId="2D876309" w14:textId="77777777" w:rsidR="004620F3" w:rsidRPr="004620F3" w:rsidRDefault="004620F3" w:rsidP="004620F3">
      <w:pPr>
        <w:autoSpaceDE w:val="0"/>
        <w:autoSpaceDN w:val="0"/>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733"/>
        <w:gridCol w:w="1890"/>
        <w:gridCol w:w="2340"/>
      </w:tblGrid>
      <w:tr w:rsidR="004620F3" w:rsidRPr="004620F3" w14:paraId="2AE43F8C" w14:textId="77777777" w:rsidTr="00EA411E">
        <w:tc>
          <w:tcPr>
            <w:tcW w:w="2482" w:type="dxa"/>
            <w:tcBorders>
              <w:top w:val="single" w:sz="4" w:space="0" w:color="auto"/>
              <w:left w:val="single" w:sz="4" w:space="0" w:color="auto"/>
              <w:bottom w:val="single" w:sz="4" w:space="0" w:color="auto"/>
              <w:right w:val="single" w:sz="4" w:space="0" w:color="auto"/>
            </w:tcBorders>
          </w:tcPr>
          <w:p w14:paraId="3DEF2B02" w14:textId="77777777" w:rsidR="004620F3" w:rsidRPr="004620F3" w:rsidRDefault="004620F3" w:rsidP="004620F3">
            <w:pPr>
              <w:autoSpaceDE w:val="0"/>
              <w:autoSpaceDN w:val="0"/>
              <w:spacing w:before="40" w:after="40"/>
            </w:pPr>
            <w:r w:rsidRPr="004620F3">
              <w:t>Name of Organization:</w:t>
            </w:r>
          </w:p>
        </w:tc>
        <w:tc>
          <w:tcPr>
            <w:tcW w:w="6963" w:type="dxa"/>
            <w:gridSpan w:val="3"/>
            <w:tcBorders>
              <w:top w:val="single" w:sz="4" w:space="0" w:color="auto"/>
              <w:left w:val="single" w:sz="4" w:space="0" w:color="auto"/>
              <w:bottom w:val="single" w:sz="4" w:space="0" w:color="auto"/>
              <w:right w:val="single" w:sz="4" w:space="0" w:color="auto"/>
            </w:tcBorders>
          </w:tcPr>
          <w:p w14:paraId="1B51C44B" w14:textId="77777777" w:rsidR="004620F3" w:rsidRPr="004620F3" w:rsidRDefault="004620F3" w:rsidP="004620F3">
            <w:pPr>
              <w:autoSpaceDE w:val="0"/>
              <w:autoSpaceDN w:val="0"/>
              <w:spacing w:before="40" w:after="40"/>
            </w:pPr>
          </w:p>
        </w:tc>
      </w:tr>
      <w:tr w:rsidR="004620F3" w:rsidRPr="004620F3" w14:paraId="2B910BFD" w14:textId="77777777" w:rsidTr="00EA411E">
        <w:tc>
          <w:tcPr>
            <w:tcW w:w="9445" w:type="dxa"/>
            <w:gridSpan w:val="4"/>
            <w:tcBorders>
              <w:top w:val="single" w:sz="4" w:space="0" w:color="auto"/>
              <w:left w:val="single" w:sz="4" w:space="0" w:color="auto"/>
              <w:bottom w:val="single" w:sz="4" w:space="0" w:color="auto"/>
              <w:right w:val="single" w:sz="4" w:space="0" w:color="auto"/>
            </w:tcBorders>
          </w:tcPr>
          <w:p w14:paraId="1166B095" w14:textId="77777777" w:rsidR="004620F3" w:rsidRPr="004620F3" w:rsidRDefault="004620F3" w:rsidP="00AC6536">
            <w:pPr>
              <w:autoSpaceDE w:val="0"/>
              <w:autoSpaceDN w:val="0"/>
              <w:spacing w:before="40" w:after="40"/>
            </w:pPr>
            <w:r w:rsidRPr="004620F3">
              <w:t xml:space="preserve">(Name of </w:t>
            </w:r>
            <w:r w:rsidR="00AC6536">
              <w:t>O</w:t>
            </w:r>
            <w:r w:rsidRPr="004620F3">
              <w:t>rganization for the Blind, Sheltered Workshop, or SDVE)</w:t>
            </w:r>
          </w:p>
        </w:tc>
      </w:tr>
      <w:tr w:rsidR="004620F3" w:rsidRPr="004620F3" w14:paraId="29B163D1" w14:textId="77777777" w:rsidTr="00EA411E">
        <w:tc>
          <w:tcPr>
            <w:tcW w:w="2482" w:type="dxa"/>
            <w:tcBorders>
              <w:top w:val="single" w:sz="4" w:space="0" w:color="auto"/>
              <w:left w:val="single" w:sz="4" w:space="0" w:color="auto"/>
              <w:bottom w:val="single" w:sz="4" w:space="0" w:color="auto"/>
              <w:right w:val="single" w:sz="4" w:space="0" w:color="auto"/>
            </w:tcBorders>
          </w:tcPr>
          <w:p w14:paraId="7685A3CD" w14:textId="77777777" w:rsidR="004620F3" w:rsidRPr="004620F3" w:rsidRDefault="004620F3" w:rsidP="004620F3">
            <w:pPr>
              <w:autoSpaceDE w:val="0"/>
              <w:autoSpaceDN w:val="0"/>
              <w:spacing w:before="40" w:after="40"/>
            </w:pPr>
            <w:r w:rsidRPr="004620F3">
              <w:t>Contact Name:</w:t>
            </w:r>
          </w:p>
        </w:tc>
        <w:tc>
          <w:tcPr>
            <w:tcW w:w="2733" w:type="dxa"/>
            <w:tcBorders>
              <w:top w:val="single" w:sz="4" w:space="0" w:color="auto"/>
              <w:left w:val="single" w:sz="4" w:space="0" w:color="auto"/>
              <w:bottom w:val="single" w:sz="4" w:space="0" w:color="auto"/>
              <w:right w:val="single" w:sz="4" w:space="0" w:color="auto"/>
            </w:tcBorders>
          </w:tcPr>
          <w:p w14:paraId="7FE9E6D4"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4B4960DB" w14:textId="77777777" w:rsidR="004620F3" w:rsidRPr="004620F3" w:rsidRDefault="004620F3" w:rsidP="004620F3">
            <w:pPr>
              <w:autoSpaceDE w:val="0"/>
              <w:autoSpaceDN w:val="0"/>
              <w:spacing w:before="40" w:after="40"/>
            </w:pPr>
            <w:r w:rsidRPr="004620F3">
              <w:t>Email:</w:t>
            </w:r>
          </w:p>
        </w:tc>
        <w:tc>
          <w:tcPr>
            <w:tcW w:w="2340" w:type="dxa"/>
            <w:tcBorders>
              <w:top w:val="single" w:sz="4" w:space="0" w:color="auto"/>
              <w:left w:val="single" w:sz="4" w:space="0" w:color="auto"/>
              <w:bottom w:val="single" w:sz="4" w:space="0" w:color="auto"/>
              <w:right w:val="single" w:sz="4" w:space="0" w:color="auto"/>
            </w:tcBorders>
          </w:tcPr>
          <w:p w14:paraId="5915858D" w14:textId="77777777" w:rsidR="004620F3" w:rsidRPr="004620F3" w:rsidRDefault="004620F3" w:rsidP="004620F3">
            <w:pPr>
              <w:autoSpaceDE w:val="0"/>
              <w:autoSpaceDN w:val="0"/>
              <w:spacing w:before="40" w:after="40"/>
            </w:pPr>
          </w:p>
        </w:tc>
      </w:tr>
      <w:tr w:rsidR="004620F3" w:rsidRPr="004620F3" w14:paraId="78F266C5" w14:textId="77777777" w:rsidTr="00EA411E">
        <w:tc>
          <w:tcPr>
            <w:tcW w:w="2482" w:type="dxa"/>
            <w:tcBorders>
              <w:top w:val="single" w:sz="4" w:space="0" w:color="auto"/>
              <w:left w:val="single" w:sz="4" w:space="0" w:color="auto"/>
              <w:bottom w:val="single" w:sz="4" w:space="0" w:color="auto"/>
              <w:right w:val="single" w:sz="4" w:space="0" w:color="auto"/>
            </w:tcBorders>
          </w:tcPr>
          <w:p w14:paraId="154F0A7E" w14:textId="77777777" w:rsidR="004620F3" w:rsidRPr="004620F3" w:rsidRDefault="004620F3" w:rsidP="004620F3">
            <w:pPr>
              <w:autoSpaceDE w:val="0"/>
              <w:autoSpaceDN w:val="0"/>
              <w:spacing w:before="40" w:after="40"/>
            </w:pPr>
            <w:r w:rsidRPr="004620F3">
              <w:t xml:space="preserve">Address </w:t>
            </w:r>
          </w:p>
          <w:p w14:paraId="145234C8" w14:textId="77777777" w:rsidR="004620F3" w:rsidRPr="004620F3" w:rsidRDefault="004620F3" w:rsidP="004620F3">
            <w:pPr>
              <w:autoSpaceDE w:val="0"/>
              <w:autoSpaceDN w:val="0"/>
              <w:spacing w:before="40" w:after="40"/>
              <w:ind w:left="-23" w:firstLine="23"/>
              <w:jc w:val="left"/>
            </w:pPr>
            <w:r w:rsidRPr="004620F3">
              <w:t>(If SDVE, provide MO Address):</w:t>
            </w:r>
          </w:p>
        </w:tc>
        <w:tc>
          <w:tcPr>
            <w:tcW w:w="2733" w:type="dxa"/>
            <w:tcBorders>
              <w:top w:val="single" w:sz="4" w:space="0" w:color="auto"/>
              <w:left w:val="single" w:sz="4" w:space="0" w:color="auto"/>
              <w:bottom w:val="single" w:sz="4" w:space="0" w:color="auto"/>
              <w:right w:val="single" w:sz="4" w:space="0" w:color="auto"/>
            </w:tcBorders>
          </w:tcPr>
          <w:p w14:paraId="30BF8831"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3ED887BB" w14:textId="77777777" w:rsidR="004620F3" w:rsidRPr="004620F3" w:rsidRDefault="004620F3" w:rsidP="004620F3">
            <w:pPr>
              <w:autoSpaceDE w:val="0"/>
              <w:autoSpaceDN w:val="0"/>
              <w:spacing w:before="40" w:after="40"/>
            </w:pPr>
            <w:r w:rsidRPr="004620F3">
              <w:t>Phone #:</w:t>
            </w:r>
          </w:p>
        </w:tc>
        <w:tc>
          <w:tcPr>
            <w:tcW w:w="2340" w:type="dxa"/>
            <w:tcBorders>
              <w:top w:val="single" w:sz="4" w:space="0" w:color="auto"/>
              <w:left w:val="single" w:sz="4" w:space="0" w:color="auto"/>
              <w:bottom w:val="single" w:sz="4" w:space="0" w:color="auto"/>
              <w:right w:val="single" w:sz="4" w:space="0" w:color="auto"/>
            </w:tcBorders>
          </w:tcPr>
          <w:p w14:paraId="13DBF929" w14:textId="77777777" w:rsidR="004620F3" w:rsidRPr="004620F3" w:rsidRDefault="004620F3" w:rsidP="004620F3">
            <w:pPr>
              <w:autoSpaceDE w:val="0"/>
              <w:autoSpaceDN w:val="0"/>
              <w:spacing w:before="40" w:after="40"/>
            </w:pPr>
          </w:p>
        </w:tc>
      </w:tr>
      <w:tr w:rsidR="004620F3" w:rsidRPr="004620F3" w14:paraId="5EC84370" w14:textId="77777777" w:rsidTr="00EA411E">
        <w:tc>
          <w:tcPr>
            <w:tcW w:w="2482" w:type="dxa"/>
            <w:tcBorders>
              <w:top w:val="single" w:sz="4" w:space="0" w:color="auto"/>
              <w:left w:val="single" w:sz="4" w:space="0" w:color="auto"/>
              <w:bottom w:val="single" w:sz="4" w:space="0" w:color="auto"/>
              <w:right w:val="single" w:sz="4" w:space="0" w:color="auto"/>
            </w:tcBorders>
          </w:tcPr>
          <w:p w14:paraId="065D7B59" w14:textId="77777777" w:rsidR="004620F3" w:rsidRPr="004620F3" w:rsidRDefault="004620F3" w:rsidP="004620F3">
            <w:pPr>
              <w:autoSpaceDE w:val="0"/>
              <w:autoSpaceDN w:val="0"/>
              <w:spacing w:before="40" w:after="40"/>
            </w:pPr>
            <w:r w:rsidRPr="004620F3">
              <w:t>City:</w:t>
            </w:r>
          </w:p>
        </w:tc>
        <w:tc>
          <w:tcPr>
            <w:tcW w:w="2733" w:type="dxa"/>
            <w:tcBorders>
              <w:top w:val="single" w:sz="4" w:space="0" w:color="auto"/>
              <w:left w:val="single" w:sz="4" w:space="0" w:color="auto"/>
              <w:bottom w:val="single" w:sz="4" w:space="0" w:color="auto"/>
              <w:right w:val="single" w:sz="4" w:space="0" w:color="auto"/>
            </w:tcBorders>
          </w:tcPr>
          <w:p w14:paraId="4B51A879"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16B90B11" w14:textId="77777777" w:rsidR="004620F3" w:rsidRPr="004620F3" w:rsidRDefault="004620F3" w:rsidP="004620F3">
            <w:pPr>
              <w:autoSpaceDE w:val="0"/>
              <w:autoSpaceDN w:val="0"/>
              <w:spacing w:before="40" w:after="40"/>
            </w:pPr>
            <w:r w:rsidRPr="004620F3">
              <w:t>Fax #:</w:t>
            </w:r>
          </w:p>
        </w:tc>
        <w:tc>
          <w:tcPr>
            <w:tcW w:w="2340" w:type="dxa"/>
            <w:tcBorders>
              <w:top w:val="single" w:sz="4" w:space="0" w:color="auto"/>
              <w:left w:val="single" w:sz="4" w:space="0" w:color="auto"/>
              <w:bottom w:val="single" w:sz="4" w:space="0" w:color="auto"/>
              <w:right w:val="single" w:sz="4" w:space="0" w:color="auto"/>
            </w:tcBorders>
          </w:tcPr>
          <w:p w14:paraId="53EA4E3C" w14:textId="77777777" w:rsidR="004620F3" w:rsidRPr="004620F3" w:rsidRDefault="004620F3" w:rsidP="004620F3">
            <w:pPr>
              <w:autoSpaceDE w:val="0"/>
              <w:autoSpaceDN w:val="0"/>
              <w:spacing w:before="40" w:after="40"/>
            </w:pPr>
          </w:p>
        </w:tc>
      </w:tr>
      <w:tr w:rsidR="004620F3" w:rsidRPr="004620F3" w14:paraId="5239F6AE" w14:textId="77777777" w:rsidTr="00EA411E">
        <w:tc>
          <w:tcPr>
            <w:tcW w:w="2482" w:type="dxa"/>
            <w:tcBorders>
              <w:top w:val="single" w:sz="4" w:space="0" w:color="auto"/>
              <w:left w:val="single" w:sz="4" w:space="0" w:color="auto"/>
              <w:bottom w:val="single" w:sz="4" w:space="0" w:color="auto"/>
              <w:right w:val="single" w:sz="4" w:space="0" w:color="auto"/>
            </w:tcBorders>
          </w:tcPr>
          <w:p w14:paraId="43D01241" w14:textId="77777777" w:rsidR="004620F3" w:rsidRPr="004620F3" w:rsidRDefault="004620F3" w:rsidP="004620F3">
            <w:pPr>
              <w:autoSpaceDE w:val="0"/>
              <w:autoSpaceDN w:val="0"/>
              <w:spacing w:before="40" w:after="40"/>
            </w:pPr>
            <w:r w:rsidRPr="004620F3">
              <w:t>State/Zip:</w:t>
            </w:r>
          </w:p>
        </w:tc>
        <w:tc>
          <w:tcPr>
            <w:tcW w:w="2733" w:type="dxa"/>
            <w:tcBorders>
              <w:top w:val="single" w:sz="4" w:space="0" w:color="auto"/>
              <w:left w:val="single" w:sz="4" w:space="0" w:color="auto"/>
              <w:bottom w:val="single" w:sz="4" w:space="0" w:color="auto"/>
              <w:right w:val="single" w:sz="4" w:space="0" w:color="auto"/>
            </w:tcBorders>
          </w:tcPr>
          <w:p w14:paraId="2059170A"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14D5A2CB" w14:textId="77777777" w:rsidR="004620F3" w:rsidRPr="004620F3" w:rsidRDefault="004620F3" w:rsidP="004620F3">
            <w:pPr>
              <w:autoSpaceDE w:val="0"/>
              <w:autoSpaceDN w:val="0"/>
              <w:spacing w:before="40" w:after="40"/>
            </w:pPr>
            <w:r w:rsidRPr="004620F3">
              <w:t>Certification #</w:t>
            </w:r>
          </w:p>
        </w:tc>
        <w:tc>
          <w:tcPr>
            <w:tcW w:w="2340" w:type="dxa"/>
            <w:tcBorders>
              <w:top w:val="single" w:sz="4" w:space="0" w:color="auto"/>
              <w:left w:val="single" w:sz="4" w:space="0" w:color="auto"/>
              <w:bottom w:val="single" w:sz="4" w:space="0" w:color="auto"/>
              <w:right w:val="single" w:sz="4" w:space="0" w:color="auto"/>
            </w:tcBorders>
          </w:tcPr>
          <w:p w14:paraId="62D2F626" w14:textId="77777777" w:rsidR="004620F3" w:rsidRPr="004620F3" w:rsidRDefault="004620F3" w:rsidP="004620F3">
            <w:pPr>
              <w:autoSpaceDE w:val="0"/>
              <w:autoSpaceDN w:val="0"/>
              <w:spacing w:before="40" w:after="40"/>
            </w:pPr>
          </w:p>
        </w:tc>
      </w:tr>
      <w:tr w:rsidR="004620F3" w:rsidRPr="004620F3" w14:paraId="4824843C" w14:textId="77777777" w:rsidTr="00EA411E">
        <w:tc>
          <w:tcPr>
            <w:tcW w:w="2482" w:type="dxa"/>
            <w:tcBorders>
              <w:top w:val="single" w:sz="4" w:space="0" w:color="auto"/>
              <w:left w:val="single" w:sz="4" w:space="0" w:color="auto"/>
              <w:bottom w:val="single" w:sz="4" w:space="0" w:color="auto"/>
              <w:right w:val="single" w:sz="4" w:space="0" w:color="auto"/>
            </w:tcBorders>
          </w:tcPr>
          <w:p w14:paraId="14B95A1D" w14:textId="77777777" w:rsidR="004620F3" w:rsidRPr="004620F3" w:rsidRDefault="004620F3" w:rsidP="004620F3">
            <w:pPr>
              <w:autoSpaceDE w:val="0"/>
              <w:autoSpaceDN w:val="0"/>
              <w:spacing w:before="40" w:after="40"/>
            </w:pPr>
            <w:r w:rsidRPr="004620F3">
              <w:t xml:space="preserve">SDVE’s Website </w:t>
            </w:r>
          </w:p>
          <w:p w14:paraId="25C2C967" w14:textId="77777777" w:rsidR="004620F3" w:rsidRPr="004620F3" w:rsidRDefault="004620F3" w:rsidP="004620F3">
            <w:pPr>
              <w:autoSpaceDE w:val="0"/>
              <w:autoSpaceDN w:val="0"/>
              <w:spacing w:before="40" w:after="40"/>
            </w:pPr>
            <w:r w:rsidRPr="004620F3">
              <w:t>Address:</w:t>
            </w:r>
          </w:p>
        </w:tc>
        <w:tc>
          <w:tcPr>
            <w:tcW w:w="2733" w:type="dxa"/>
            <w:tcBorders>
              <w:top w:val="single" w:sz="4" w:space="0" w:color="auto"/>
              <w:left w:val="single" w:sz="4" w:space="0" w:color="auto"/>
              <w:bottom w:val="single" w:sz="4" w:space="0" w:color="auto"/>
              <w:right w:val="single" w:sz="4" w:space="0" w:color="auto"/>
            </w:tcBorders>
          </w:tcPr>
          <w:p w14:paraId="3CB5371B"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0F0FD39D" w14:textId="77777777" w:rsidR="004620F3" w:rsidRPr="004620F3" w:rsidRDefault="004620F3" w:rsidP="004620F3">
            <w:pPr>
              <w:autoSpaceDE w:val="0"/>
              <w:autoSpaceDN w:val="0"/>
              <w:spacing w:before="40" w:after="40"/>
            </w:pPr>
            <w:r w:rsidRPr="004620F3">
              <w:t>Certification Expiration Date:</w:t>
            </w:r>
          </w:p>
        </w:tc>
        <w:tc>
          <w:tcPr>
            <w:tcW w:w="2340" w:type="dxa"/>
            <w:tcBorders>
              <w:top w:val="single" w:sz="4" w:space="0" w:color="auto"/>
              <w:left w:val="single" w:sz="4" w:space="0" w:color="auto"/>
              <w:bottom w:val="single" w:sz="4" w:space="0" w:color="auto"/>
              <w:right w:val="single" w:sz="4" w:space="0" w:color="auto"/>
            </w:tcBorders>
          </w:tcPr>
          <w:p w14:paraId="6D35E87A" w14:textId="77777777" w:rsidR="004620F3" w:rsidRPr="004620F3" w:rsidRDefault="004620F3" w:rsidP="00EA411E">
            <w:pPr>
              <w:autoSpaceDE w:val="0"/>
              <w:autoSpaceDN w:val="0"/>
              <w:spacing w:before="40" w:after="40"/>
              <w:jc w:val="left"/>
            </w:pPr>
            <w:r w:rsidRPr="004620F3">
              <w:t>(or attach copy of certification)</w:t>
            </w:r>
          </w:p>
        </w:tc>
      </w:tr>
      <w:tr w:rsidR="004620F3" w:rsidRPr="004620F3" w14:paraId="678A23C5" w14:textId="77777777" w:rsidTr="00EA411E">
        <w:tc>
          <w:tcPr>
            <w:tcW w:w="2482" w:type="dxa"/>
            <w:tcBorders>
              <w:top w:val="single" w:sz="4" w:space="0" w:color="auto"/>
              <w:left w:val="single" w:sz="4" w:space="0" w:color="auto"/>
              <w:bottom w:val="single" w:sz="4" w:space="0" w:color="auto"/>
              <w:right w:val="single" w:sz="4" w:space="0" w:color="auto"/>
            </w:tcBorders>
          </w:tcPr>
          <w:p w14:paraId="3BF1CBA3" w14:textId="77777777" w:rsidR="004620F3" w:rsidRPr="004620F3" w:rsidRDefault="004620F3" w:rsidP="004620F3">
            <w:pPr>
              <w:autoSpaceDE w:val="0"/>
              <w:autoSpaceDN w:val="0"/>
              <w:spacing w:before="40" w:after="40"/>
            </w:pPr>
            <w:r w:rsidRPr="004620F3">
              <w:t>Service-Disabled Veteran’s (SDV) Name:</w:t>
            </w:r>
          </w:p>
        </w:tc>
        <w:tc>
          <w:tcPr>
            <w:tcW w:w="2733" w:type="dxa"/>
            <w:tcBorders>
              <w:top w:val="single" w:sz="4" w:space="0" w:color="auto"/>
              <w:left w:val="single" w:sz="4" w:space="0" w:color="auto"/>
              <w:bottom w:val="single" w:sz="4" w:space="0" w:color="auto"/>
              <w:right w:val="single" w:sz="4" w:space="0" w:color="auto"/>
            </w:tcBorders>
          </w:tcPr>
          <w:p w14:paraId="461DFDE3"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07A1C6DC" w14:textId="77777777" w:rsidR="004620F3" w:rsidRPr="004620F3" w:rsidRDefault="004620F3" w:rsidP="004620F3">
            <w:pPr>
              <w:autoSpaceDE w:val="0"/>
              <w:autoSpaceDN w:val="0"/>
              <w:spacing w:before="40" w:after="40"/>
            </w:pPr>
            <w:proofErr w:type="gramStart"/>
            <w:r w:rsidRPr="004620F3">
              <w:t>SDV’s  Signature</w:t>
            </w:r>
            <w:proofErr w:type="gramEnd"/>
            <w:r w:rsidRPr="004620F3">
              <w:t>:</w:t>
            </w:r>
          </w:p>
        </w:tc>
        <w:tc>
          <w:tcPr>
            <w:tcW w:w="2340" w:type="dxa"/>
            <w:tcBorders>
              <w:top w:val="single" w:sz="4" w:space="0" w:color="auto"/>
              <w:left w:val="single" w:sz="4" w:space="0" w:color="auto"/>
              <w:bottom w:val="single" w:sz="4" w:space="0" w:color="auto"/>
              <w:right w:val="single" w:sz="4" w:space="0" w:color="auto"/>
            </w:tcBorders>
          </w:tcPr>
          <w:p w14:paraId="64568DC8" w14:textId="77777777" w:rsidR="004620F3" w:rsidRPr="004620F3" w:rsidRDefault="004620F3" w:rsidP="004620F3">
            <w:pPr>
              <w:autoSpaceDE w:val="0"/>
              <w:autoSpaceDN w:val="0"/>
              <w:spacing w:before="40" w:after="40"/>
            </w:pPr>
          </w:p>
        </w:tc>
      </w:tr>
    </w:tbl>
    <w:p w14:paraId="398B2EE8" w14:textId="77777777" w:rsidR="004620F3" w:rsidRPr="004620F3" w:rsidRDefault="004620F3" w:rsidP="004620F3">
      <w:pPr>
        <w:autoSpaceDE w:val="0"/>
        <w:autoSpaceDN w:val="0"/>
        <w:rPr>
          <w:b/>
        </w:rPr>
      </w:pPr>
    </w:p>
    <w:p w14:paraId="2B935B2A" w14:textId="77777777" w:rsidR="004620F3" w:rsidRPr="004620F3" w:rsidRDefault="004620F3" w:rsidP="004620F3">
      <w:pPr>
        <w:autoSpaceDE w:val="0"/>
        <w:autoSpaceDN w:val="0"/>
        <w:jc w:val="center"/>
        <w:rPr>
          <w:b/>
        </w:rPr>
      </w:pPr>
      <w:r w:rsidRPr="004620F3">
        <w:rPr>
          <w:b/>
        </w:rPr>
        <w:t>PRODUCTS/SERVICES PARTICIPATING ORGANIZATION AGREED TO PROVIDE</w:t>
      </w:r>
    </w:p>
    <w:p w14:paraId="4F1D2EC7" w14:textId="77777777" w:rsidR="004620F3" w:rsidRPr="004620F3" w:rsidRDefault="004620F3" w:rsidP="004620F3">
      <w:pPr>
        <w:autoSpaceDE w:val="0"/>
        <w:autoSpaceDN w:val="0"/>
      </w:pPr>
    </w:p>
    <w:p w14:paraId="2D985DF0" w14:textId="77777777" w:rsidR="004620F3" w:rsidRPr="004620F3" w:rsidRDefault="004620F3" w:rsidP="004620F3">
      <w:pPr>
        <w:autoSpaceDE w:val="0"/>
        <w:autoSpaceDN w:val="0"/>
      </w:pPr>
      <w:r w:rsidRPr="004620F3">
        <w:t xml:space="preserve">Describe the products/services you </w:t>
      </w:r>
      <w:r w:rsidRPr="004620F3">
        <w:rPr>
          <w:i/>
        </w:rPr>
        <w:t>(as the participating organization)</w:t>
      </w:r>
      <w:r w:rsidRPr="004620F3">
        <w:t xml:space="preserve"> have agreed to provide: </w:t>
      </w:r>
    </w:p>
    <w:p w14:paraId="49588B44" w14:textId="77777777" w:rsidR="004620F3" w:rsidRPr="004620F3" w:rsidRDefault="004620F3" w:rsidP="004620F3">
      <w:pPr>
        <w:autoSpaceDE w:val="0"/>
        <w:autoSpaceDN w:val="0"/>
      </w:pPr>
    </w:p>
    <w:tbl>
      <w:tblPr>
        <w:tblW w:w="934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42"/>
      </w:tblGrid>
      <w:tr w:rsidR="004620F3" w:rsidRPr="004620F3" w14:paraId="08262AEA" w14:textId="77777777" w:rsidTr="00EA411E">
        <w:tc>
          <w:tcPr>
            <w:tcW w:w="9342" w:type="dxa"/>
          </w:tcPr>
          <w:p w14:paraId="64E389B1" w14:textId="77777777" w:rsidR="004620F3" w:rsidRPr="004620F3" w:rsidRDefault="004620F3" w:rsidP="004620F3">
            <w:pPr>
              <w:autoSpaceDE w:val="0"/>
              <w:autoSpaceDN w:val="0"/>
            </w:pPr>
          </w:p>
        </w:tc>
      </w:tr>
    </w:tbl>
    <w:p w14:paraId="3B48FDCB" w14:textId="77777777" w:rsidR="004620F3" w:rsidRPr="004620F3" w:rsidRDefault="004620F3" w:rsidP="004620F3">
      <w:pPr>
        <w:autoSpaceDE w:val="0"/>
        <w:autoSpaceDN w:val="0"/>
        <w:rPr>
          <w:b/>
          <w:color w:val="FFFFFF"/>
          <w:highlight w:val="black"/>
        </w:rPr>
      </w:pPr>
    </w:p>
    <w:p w14:paraId="7A3D23B8" w14:textId="77777777" w:rsidR="004620F3" w:rsidRPr="004620F3" w:rsidRDefault="004620F3" w:rsidP="004620F3">
      <w:pPr>
        <w:shd w:val="clear" w:color="auto" w:fill="0C0C0C"/>
        <w:autoSpaceDE w:val="0"/>
        <w:autoSpaceDN w:val="0"/>
        <w:spacing w:after="120"/>
        <w:jc w:val="center"/>
        <w:rPr>
          <w:b/>
          <w:color w:val="FFFFFF"/>
        </w:rPr>
      </w:pPr>
      <w:r w:rsidRPr="004620F3">
        <w:rPr>
          <w:b/>
          <w:color w:val="FFFFFF"/>
          <w:highlight w:val="black"/>
        </w:rPr>
        <w:t>Authorized Signature:</w:t>
      </w:r>
    </w:p>
    <w:tbl>
      <w:tblPr>
        <w:tblW w:w="9450" w:type="dxa"/>
        <w:tblLook w:val="0000" w:firstRow="0" w:lastRow="0" w:firstColumn="0" w:lastColumn="0" w:noHBand="0" w:noVBand="0"/>
      </w:tblPr>
      <w:tblGrid>
        <w:gridCol w:w="6168"/>
        <w:gridCol w:w="672"/>
        <w:gridCol w:w="2610"/>
      </w:tblGrid>
      <w:tr w:rsidR="004620F3" w:rsidRPr="004620F3" w14:paraId="64F21E8B" w14:textId="77777777" w:rsidTr="00EA411E">
        <w:tc>
          <w:tcPr>
            <w:tcW w:w="6168" w:type="dxa"/>
            <w:tcBorders>
              <w:bottom w:val="single" w:sz="4" w:space="0" w:color="auto"/>
            </w:tcBorders>
          </w:tcPr>
          <w:p w14:paraId="169034EB" w14:textId="77777777" w:rsidR="004620F3" w:rsidRPr="004620F3" w:rsidRDefault="004620F3" w:rsidP="004620F3">
            <w:pPr>
              <w:autoSpaceDE w:val="0"/>
              <w:autoSpaceDN w:val="0"/>
              <w:spacing w:before="120"/>
            </w:pPr>
          </w:p>
        </w:tc>
        <w:tc>
          <w:tcPr>
            <w:tcW w:w="672" w:type="dxa"/>
          </w:tcPr>
          <w:p w14:paraId="354AE494" w14:textId="77777777" w:rsidR="004620F3" w:rsidRPr="004620F3" w:rsidRDefault="004620F3" w:rsidP="004620F3">
            <w:pPr>
              <w:autoSpaceDE w:val="0"/>
              <w:autoSpaceDN w:val="0"/>
            </w:pPr>
          </w:p>
        </w:tc>
        <w:tc>
          <w:tcPr>
            <w:tcW w:w="2610" w:type="dxa"/>
            <w:tcBorders>
              <w:left w:val="nil"/>
              <w:bottom w:val="single" w:sz="4" w:space="0" w:color="auto"/>
            </w:tcBorders>
            <w:vAlign w:val="bottom"/>
          </w:tcPr>
          <w:p w14:paraId="152FC701" w14:textId="77777777" w:rsidR="004620F3" w:rsidRPr="004620F3" w:rsidRDefault="004620F3" w:rsidP="004620F3">
            <w:pPr>
              <w:autoSpaceDE w:val="0"/>
              <w:autoSpaceDN w:val="0"/>
              <w:jc w:val="center"/>
            </w:pPr>
          </w:p>
        </w:tc>
      </w:tr>
      <w:tr w:rsidR="004620F3" w:rsidRPr="004620F3" w14:paraId="5A4B446A" w14:textId="77777777" w:rsidTr="00EA411E">
        <w:tc>
          <w:tcPr>
            <w:tcW w:w="6168" w:type="dxa"/>
            <w:tcBorders>
              <w:top w:val="single" w:sz="4" w:space="0" w:color="auto"/>
            </w:tcBorders>
          </w:tcPr>
          <w:p w14:paraId="378AA8A4" w14:textId="77777777" w:rsidR="004620F3" w:rsidRPr="004620F3" w:rsidRDefault="004620F3" w:rsidP="00A44570">
            <w:r w:rsidRPr="004620F3">
              <w:t>Authorized Signature of Participating Organization</w:t>
            </w:r>
          </w:p>
          <w:p w14:paraId="5D7475DE" w14:textId="77777777" w:rsidR="004620F3" w:rsidRPr="004620F3" w:rsidRDefault="004620F3" w:rsidP="00AC6536">
            <w:r w:rsidRPr="004620F3">
              <w:t>(Organization for the Blind, Sheltered Workshop, or SDVE)</w:t>
            </w:r>
          </w:p>
        </w:tc>
        <w:tc>
          <w:tcPr>
            <w:tcW w:w="672" w:type="dxa"/>
          </w:tcPr>
          <w:p w14:paraId="57DA9AC4" w14:textId="77777777" w:rsidR="004620F3" w:rsidRPr="004620F3" w:rsidRDefault="004620F3" w:rsidP="004620F3">
            <w:pPr>
              <w:autoSpaceDE w:val="0"/>
              <w:autoSpaceDN w:val="0"/>
              <w:jc w:val="center"/>
              <w:rPr>
                <w:i/>
                <w:iCs/>
              </w:rPr>
            </w:pPr>
          </w:p>
        </w:tc>
        <w:tc>
          <w:tcPr>
            <w:tcW w:w="2610" w:type="dxa"/>
            <w:tcBorders>
              <w:top w:val="single" w:sz="4" w:space="0" w:color="auto"/>
            </w:tcBorders>
          </w:tcPr>
          <w:p w14:paraId="7870383A" w14:textId="77777777" w:rsidR="004620F3" w:rsidRPr="004620F3" w:rsidRDefault="004620F3" w:rsidP="00A44570">
            <w:r w:rsidRPr="004620F3">
              <w:t>Date</w:t>
            </w:r>
          </w:p>
          <w:p w14:paraId="0429FFE9" w14:textId="77777777" w:rsidR="004620F3" w:rsidRPr="004620F3" w:rsidRDefault="004620F3" w:rsidP="004620F3">
            <w:pPr>
              <w:autoSpaceDE w:val="0"/>
              <w:autoSpaceDN w:val="0"/>
              <w:rPr>
                <w:i/>
                <w:iCs/>
              </w:rPr>
            </w:pPr>
          </w:p>
        </w:tc>
      </w:tr>
    </w:tbl>
    <w:p w14:paraId="148C8E3F" w14:textId="77777777" w:rsidR="004620F3" w:rsidRPr="004620F3" w:rsidRDefault="004620F3" w:rsidP="004620F3">
      <w:pPr>
        <w:jc w:val="center"/>
        <w:rPr>
          <w:b/>
          <w:bCs/>
        </w:rPr>
      </w:pPr>
      <w:r w:rsidRPr="004620F3">
        <w:rPr>
          <w:b/>
          <w:bCs/>
        </w:rPr>
        <w:br w:type="page"/>
      </w:r>
    </w:p>
    <w:p w14:paraId="6F39C466" w14:textId="77777777" w:rsidR="004620F3" w:rsidRPr="004620F3" w:rsidRDefault="004620F3" w:rsidP="004620F3">
      <w:pPr>
        <w:jc w:val="center"/>
        <w:rPr>
          <w:b/>
          <w:bCs/>
        </w:rPr>
      </w:pPr>
    </w:p>
    <w:p w14:paraId="16308221" w14:textId="77777777" w:rsidR="004620F3" w:rsidRPr="004620F3" w:rsidRDefault="004620F3" w:rsidP="004620F3">
      <w:pPr>
        <w:ind w:left="720" w:hanging="720"/>
        <w:outlineLvl w:val="0"/>
        <w:rPr>
          <w:b/>
          <w:caps/>
          <w:kern w:val="28"/>
        </w:rPr>
      </w:pPr>
      <w:r w:rsidRPr="004620F3">
        <w:rPr>
          <w:b/>
          <w:caps/>
          <w:kern w:val="28"/>
        </w:rPr>
        <w:t>BUSINESS COMPLIANCE EXHIBITS</w:t>
      </w:r>
    </w:p>
    <w:p w14:paraId="5DFCF63E" w14:textId="77777777" w:rsidR="004620F3" w:rsidRPr="004620F3" w:rsidRDefault="004620F3" w:rsidP="004620F3">
      <w:pPr>
        <w:outlineLvl w:val="1"/>
        <w:rPr>
          <w:b/>
          <w:sz w:val="18"/>
        </w:rPr>
      </w:pPr>
    </w:p>
    <w:p w14:paraId="4C7F8296" w14:textId="77777777" w:rsidR="004620F3" w:rsidRPr="004620F3" w:rsidRDefault="004620F3" w:rsidP="004620F3">
      <w:pPr>
        <w:pBdr>
          <w:top w:val="single" w:sz="36" w:space="1" w:color="auto"/>
        </w:pBdr>
        <w:jc w:val="center"/>
        <w:outlineLvl w:val="1"/>
        <w:rPr>
          <w:b/>
          <w:sz w:val="16"/>
        </w:rPr>
      </w:pPr>
    </w:p>
    <w:p w14:paraId="52C19B11" w14:textId="012519EF"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4620F3">
        <w:t>Instructions:</w:t>
      </w:r>
      <w:r w:rsidRPr="004620F3">
        <w:rPr>
          <w:caps/>
        </w:rPr>
        <w:t xml:space="preserve"> </w:t>
      </w:r>
      <w:proofErr w:type="gramStart"/>
      <w:r w:rsidRPr="004620F3">
        <w:rPr>
          <w:caps/>
        </w:rPr>
        <w:t>I</w:t>
      </w:r>
      <w:r w:rsidRPr="004620F3">
        <w:t>n order to</w:t>
      </w:r>
      <w:proofErr w:type="gramEnd"/>
      <w:r w:rsidRPr="004620F3">
        <w:t xml:space="preserve"> be awarded a contract, the </w:t>
      </w:r>
      <w:r w:rsidR="0021521C">
        <w:t>Vendor</w:t>
      </w:r>
      <w:r w:rsidRPr="004620F3">
        <w:t xml:space="preserve"> must be in compliance with the laws regarding conducting business in the State of Missouri.  </w:t>
      </w:r>
    </w:p>
    <w:p w14:paraId="6866CE90" w14:textId="77777777" w:rsidR="004620F3" w:rsidRPr="004620F3" w:rsidRDefault="004620F3" w:rsidP="004620F3">
      <w:pPr>
        <w:outlineLvl w:val="1"/>
        <w:rPr>
          <w:b/>
        </w:rPr>
      </w:pPr>
    </w:p>
    <w:p w14:paraId="4B0F6006" w14:textId="3BBED838" w:rsidR="004620F3" w:rsidRPr="004620F3" w:rsidRDefault="004620F3" w:rsidP="004620F3">
      <w:r w:rsidRPr="004620F3">
        <w:t xml:space="preserve">The </w:t>
      </w:r>
      <w:r w:rsidR="0021521C">
        <w:t>Vendor</w:t>
      </w:r>
      <w:r w:rsidRPr="004620F3">
        <w:t xml:space="preserve"> certifies by signing the signature page of </w:t>
      </w:r>
      <w:r w:rsidRPr="004620F3">
        <w:rPr>
          <w:b/>
        </w:rPr>
        <w:t xml:space="preserve">Exhibit </w:t>
      </w:r>
      <w:r w:rsidR="006F07F2">
        <w:rPr>
          <w:b/>
        </w:rPr>
        <w:t>1</w:t>
      </w:r>
      <w:r w:rsidRPr="004620F3">
        <w:rPr>
          <w:b/>
        </w:rPr>
        <w:t xml:space="preserve">, </w:t>
      </w:r>
      <w:r w:rsidR="00E147E7">
        <w:rPr>
          <w:b/>
        </w:rPr>
        <w:t>Bid</w:t>
      </w:r>
      <w:r w:rsidRPr="004620F3">
        <w:rPr>
          <w:b/>
        </w:rPr>
        <w:t xml:space="preserve"> Signature Page</w:t>
      </w:r>
      <w:r w:rsidRPr="004620F3">
        <w:t xml:space="preserve"> of this original document and any </w:t>
      </w:r>
      <w:r w:rsidR="0021017A">
        <w:t>amendment</w:t>
      </w:r>
      <w:r w:rsidRPr="004620F3">
        <w:t xml:space="preserve"> signature page(s) that the </w:t>
      </w:r>
      <w:r w:rsidR="0021521C">
        <w:t>Vendor</w:t>
      </w:r>
      <w:r w:rsidRPr="004620F3">
        <w:t xml:space="preserve"> and any proposed subcontractors either are presently in compliance with such laws or shall </w:t>
      </w:r>
      <w:proofErr w:type="gramStart"/>
      <w:r w:rsidRPr="004620F3">
        <w:t>be in compliance with</w:t>
      </w:r>
      <w:proofErr w:type="gramEnd"/>
      <w:r w:rsidRPr="004620F3">
        <w:t xml:space="preserve"> such laws prior to any resulting contract award.  The </w:t>
      </w:r>
      <w:r w:rsidR="0021521C">
        <w:t>Vendor</w:t>
      </w:r>
      <w:r w:rsidRPr="004620F3">
        <w:t xml:space="preserve"> shall provide documentation of compliance with the </w:t>
      </w:r>
      <w:r w:rsidR="0021521C">
        <w:t>Vendor</w:t>
      </w:r>
      <w:r w:rsidRPr="004620F3">
        <w:t xml:space="preserve">’s response and upon request by the </w:t>
      </w:r>
      <w:r w:rsidR="0021521C">
        <w:t>Department</w:t>
      </w:r>
      <w:r w:rsidRPr="004620F3">
        <w:t xml:space="preserve">.  </w:t>
      </w:r>
    </w:p>
    <w:p w14:paraId="27E3ADBB" w14:textId="77777777" w:rsidR="004620F3" w:rsidRPr="004620F3" w:rsidRDefault="004620F3" w:rsidP="004620F3"/>
    <w:p w14:paraId="648CB9D2" w14:textId="239C4667" w:rsidR="004620F3" w:rsidRPr="004620F3" w:rsidRDefault="004620F3" w:rsidP="00540BE2">
      <w:pPr>
        <w:numPr>
          <w:ilvl w:val="0"/>
          <w:numId w:val="7"/>
        </w:numPr>
        <w:rPr>
          <w:bCs/>
        </w:rPr>
      </w:pPr>
      <w:r w:rsidRPr="004620F3">
        <w:rPr>
          <w:bCs/>
        </w:rPr>
        <w:t xml:space="preserve">Business Compliance </w:t>
      </w:r>
      <w:r w:rsidRPr="004620F3">
        <w:rPr>
          <w:rFonts w:eastAsiaTheme="minorHAnsi"/>
        </w:rPr>
        <w:t xml:space="preserve">Exhibit </w:t>
      </w:r>
      <w:r w:rsidR="00E75BE5">
        <w:t>9</w:t>
      </w:r>
      <w:r w:rsidRPr="004620F3">
        <w:t xml:space="preserve">, </w:t>
      </w:r>
      <w:r w:rsidRPr="004620F3">
        <w:rPr>
          <w:bCs/>
        </w:rPr>
        <w:t>St</w:t>
      </w:r>
      <w:r w:rsidR="00B00733">
        <w:rPr>
          <w:bCs/>
        </w:rPr>
        <w:t>ate of Missouri Tax Compliance</w:t>
      </w:r>
    </w:p>
    <w:p w14:paraId="05C193CB" w14:textId="256D0A4D" w:rsidR="004620F3" w:rsidRPr="004620F3" w:rsidRDefault="004620F3" w:rsidP="00540BE2">
      <w:pPr>
        <w:numPr>
          <w:ilvl w:val="0"/>
          <w:numId w:val="7"/>
        </w:numPr>
        <w:rPr>
          <w:bCs/>
        </w:rPr>
      </w:pPr>
      <w:r w:rsidRPr="004620F3">
        <w:rPr>
          <w:bCs/>
        </w:rPr>
        <w:t xml:space="preserve">Business Compliance </w:t>
      </w:r>
      <w:r w:rsidRPr="004620F3">
        <w:rPr>
          <w:rFonts w:eastAsiaTheme="minorHAnsi"/>
        </w:rPr>
        <w:t xml:space="preserve">Exhibit </w:t>
      </w:r>
      <w:r w:rsidR="00E75BE5">
        <w:t>10</w:t>
      </w:r>
      <w:r w:rsidRPr="004620F3">
        <w:t xml:space="preserve">, </w:t>
      </w:r>
      <w:r w:rsidRPr="004620F3">
        <w:rPr>
          <w:bCs/>
          <w:iCs/>
        </w:rPr>
        <w:t>Registration of Business Name with the Missouri Secretary of State</w:t>
      </w:r>
    </w:p>
    <w:p w14:paraId="6E4F98CD" w14:textId="2B97BB2F" w:rsidR="004620F3" w:rsidRPr="004620F3" w:rsidRDefault="004620F3" w:rsidP="00540BE2">
      <w:pPr>
        <w:numPr>
          <w:ilvl w:val="0"/>
          <w:numId w:val="7"/>
        </w:numPr>
        <w:rPr>
          <w:bCs/>
        </w:rPr>
      </w:pPr>
      <w:r w:rsidRPr="004620F3">
        <w:rPr>
          <w:bCs/>
        </w:rPr>
        <w:t xml:space="preserve">Business Compliance </w:t>
      </w:r>
      <w:r w:rsidRPr="004620F3">
        <w:rPr>
          <w:rFonts w:eastAsiaTheme="minorHAnsi"/>
        </w:rPr>
        <w:t xml:space="preserve">Exhibit </w:t>
      </w:r>
      <w:r w:rsidR="00E75BE5">
        <w:t>11</w:t>
      </w:r>
      <w:r w:rsidRPr="004620F3">
        <w:t xml:space="preserve">, </w:t>
      </w:r>
      <w:r w:rsidRPr="004620F3">
        <w:rPr>
          <w:bCs/>
        </w:rPr>
        <w:t>Business Entity Certification, Enrollment Documentation, and Affidavit of Work Authorization</w:t>
      </w:r>
    </w:p>
    <w:p w14:paraId="3E1A99AA" w14:textId="5DD1A7C7" w:rsidR="004620F3" w:rsidRPr="004620F3" w:rsidRDefault="004620F3" w:rsidP="00540BE2">
      <w:pPr>
        <w:numPr>
          <w:ilvl w:val="0"/>
          <w:numId w:val="5"/>
        </w:numPr>
        <w:ind w:left="720"/>
        <w:rPr>
          <w:bCs/>
        </w:rPr>
      </w:pPr>
      <w:r w:rsidRPr="004620F3">
        <w:rPr>
          <w:bCs/>
        </w:rPr>
        <w:t xml:space="preserve">Business Compliance </w:t>
      </w:r>
      <w:r w:rsidRPr="004620F3">
        <w:rPr>
          <w:rFonts w:eastAsiaTheme="minorHAnsi"/>
        </w:rPr>
        <w:t xml:space="preserve">Exhibit </w:t>
      </w:r>
      <w:r w:rsidR="00E75BE5">
        <w:t>1</w:t>
      </w:r>
      <w:r w:rsidR="0065027A">
        <w:t>2</w:t>
      </w:r>
      <w:r w:rsidRPr="004620F3">
        <w:t xml:space="preserve">, </w:t>
      </w:r>
      <w:r w:rsidRPr="004620F3">
        <w:rPr>
          <w:bCs/>
        </w:rPr>
        <w:t>Services Outside the United States</w:t>
      </w:r>
    </w:p>
    <w:p w14:paraId="1D85D4D1" w14:textId="5A844F2D" w:rsidR="004620F3" w:rsidRPr="004620F3" w:rsidRDefault="004620F3" w:rsidP="00540BE2">
      <w:pPr>
        <w:numPr>
          <w:ilvl w:val="0"/>
          <w:numId w:val="5"/>
        </w:numPr>
        <w:ind w:left="720"/>
        <w:rPr>
          <w:bCs/>
        </w:rPr>
      </w:pPr>
      <w:r w:rsidRPr="004620F3">
        <w:rPr>
          <w:bCs/>
        </w:rPr>
        <w:t xml:space="preserve">Business Compliance </w:t>
      </w:r>
      <w:r w:rsidRPr="004620F3">
        <w:rPr>
          <w:rFonts w:eastAsiaTheme="minorHAnsi"/>
        </w:rPr>
        <w:t xml:space="preserve">Exhibit </w:t>
      </w:r>
      <w:r w:rsidR="00E75BE5">
        <w:t>1</w:t>
      </w:r>
      <w:r w:rsidR="0065027A">
        <w:t>3</w:t>
      </w:r>
      <w:r w:rsidRPr="004620F3">
        <w:t xml:space="preserve">, </w:t>
      </w:r>
      <w:r w:rsidRPr="004620F3">
        <w:rPr>
          <w:bCs/>
        </w:rPr>
        <w:t>Employee/Conflict of Interest</w:t>
      </w:r>
    </w:p>
    <w:p w14:paraId="02EA9910" w14:textId="302517C8" w:rsidR="004620F3" w:rsidRPr="001B1AE8" w:rsidRDefault="004620F3" w:rsidP="004620F3">
      <w:pPr>
        <w:outlineLvl w:val="1"/>
        <w:rPr>
          <w:b/>
        </w:rPr>
      </w:pPr>
      <w:r w:rsidRPr="004620F3">
        <w:br w:type="page"/>
      </w:r>
      <w:r w:rsidRPr="001B1AE8">
        <w:rPr>
          <w:b/>
        </w:rPr>
        <w:lastRenderedPageBreak/>
        <w:t xml:space="preserve">BUSINESS COMPLIANCE EXHIBIT </w:t>
      </w:r>
      <w:r w:rsidR="00E75BE5">
        <w:rPr>
          <w:b/>
        </w:rPr>
        <w:t>9</w:t>
      </w:r>
      <w:r w:rsidRPr="001B1AE8">
        <w:rPr>
          <w:b/>
        </w:rPr>
        <w:t xml:space="preserve"> - </w:t>
      </w:r>
    </w:p>
    <w:p w14:paraId="7CFEA931" w14:textId="77777777" w:rsidR="004620F3" w:rsidRPr="001B1AE8" w:rsidRDefault="004620F3" w:rsidP="004620F3">
      <w:pPr>
        <w:outlineLvl w:val="1"/>
        <w:rPr>
          <w:b/>
        </w:rPr>
      </w:pPr>
      <w:r w:rsidRPr="001B1AE8">
        <w:rPr>
          <w:b/>
        </w:rPr>
        <w:t>STATE OF MISSOURI TAX COMPLIANCE</w:t>
      </w:r>
    </w:p>
    <w:p w14:paraId="30F9FD7D" w14:textId="77777777" w:rsidR="004620F3" w:rsidRPr="00EA411E" w:rsidRDefault="004620F3" w:rsidP="004620F3">
      <w:pPr>
        <w:pBdr>
          <w:top w:val="single" w:sz="36" w:space="1" w:color="auto"/>
        </w:pBdr>
        <w:jc w:val="center"/>
        <w:outlineLvl w:val="1"/>
        <w:rPr>
          <w:bCs/>
          <w:sz w:val="16"/>
          <w:szCs w:val="16"/>
        </w:rPr>
      </w:pPr>
    </w:p>
    <w:tbl>
      <w:tblPr>
        <w:tblStyle w:val="TableGrid3"/>
        <w:tblW w:w="0" w:type="auto"/>
        <w:tblLook w:val="04A0" w:firstRow="1" w:lastRow="0" w:firstColumn="1" w:lastColumn="0" w:noHBand="0" w:noVBand="1"/>
      </w:tblPr>
      <w:tblGrid>
        <w:gridCol w:w="9350"/>
      </w:tblGrid>
      <w:tr w:rsidR="004620F3" w:rsidRPr="001B1AE8" w14:paraId="6C9E9058" w14:textId="77777777" w:rsidTr="004620F3">
        <w:trPr>
          <w:trHeight w:val="215"/>
        </w:trPr>
        <w:tc>
          <w:tcPr>
            <w:tcW w:w="10070" w:type="dxa"/>
            <w:shd w:val="clear" w:color="auto" w:fill="000000" w:themeFill="text1"/>
          </w:tcPr>
          <w:p w14:paraId="017E7D6E" w14:textId="77777777" w:rsidR="004620F3" w:rsidRPr="001B1AE8" w:rsidRDefault="004620F3" w:rsidP="004620F3">
            <w:pPr>
              <w:jc w:val="center"/>
              <w:rPr>
                <w:b/>
              </w:rPr>
            </w:pPr>
            <w:r w:rsidRPr="001B1AE8">
              <w:rPr>
                <w:b/>
                <w:color w:val="FFFFFF" w:themeColor="background1"/>
              </w:rPr>
              <w:t>STATE OF MISSOURI TAX COMPLIANCE</w:t>
            </w:r>
          </w:p>
        </w:tc>
      </w:tr>
      <w:tr w:rsidR="004620F3" w:rsidRPr="001B1AE8" w14:paraId="3EE48A7E" w14:textId="77777777" w:rsidTr="004620F3">
        <w:tc>
          <w:tcPr>
            <w:tcW w:w="10070" w:type="dxa"/>
            <w:tcBorders>
              <w:bottom w:val="single" w:sz="4" w:space="0" w:color="auto"/>
            </w:tcBorders>
            <w:shd w:val="clear" w:color="auto" w:fill="DBE5F1" w:themeFill="accent1" w:themeFillTint="33"/>
            <w:vAlign w:val="center"/>
          </w:tcPr>
          <w:p w14:paraId="1A146055" w14:textId="62FE3943" w:rsidR="004620F3" w:rsidRPr="001B1AE8" w:rsidRDefault="004620F3" w:rsidP="007C46BA">
            <w:pPr>
              <w:ind w:left="0" w:firstLine="0"/>
              <w:outlineLvl w:val="1"/>
            </w:pPr>
            <w:r w:rsidRPr="001B1AE8">
              <w:t xml:space="preserve">In accordance with section 34.040.7, </w:t>
            </w:r>
            <w:proofErr w:type="spellStart"/>
            <w:r w:rsidRPr="001B1AE8">
              <w:t>RSMo</w:t>
            </w:r>
            <w:proofErr w:type="spellEnd"/>
            <w:r w:rsidRPr="001B1AE8">
              <w:t xml:space="preserve">, </w:t>
            </w:r>
            <w:r w:rsidR="00721A2D">
              <w:t xml:space="preserve">the </w:t>
            </w:r>
            <w:r w:rsidR="0021521C">
              <w:t>Department</w:t>
            </w:r>
            <w:r w:rsidRPr="001B1AE8">
              <w:t xml:space="preserve"> is precluded from contracting with a </w:t>
            </w:r>
            <w:r w:rsidR="0021521C">
              <w:t>Vendor</w:t>
            </w:r>
            <w:r w:rsidRPr="001B1AE8">
              <w:t xml:space="preserve"> or its affiliate who makes sales at retail of tangible personal property or for the purpose of storage, use or consumption in this state but fails to collect and properly pay the tax as provided in chapter 144, </w:t>
            </w:r>
            <w:proofErr w:type="spellStart"/>
            <w:r w:rsidRPr="001B1AE8">
              <w:t>RSMo</w:t>
            </w:r>
            <w:proofErr w:type="spellEnd"/>
            <w:r w:rsidRPr="001B1AE8">
              <w:t>.</w:t>
            </w:r>
          </w:p>
          <w:p w14:paraId="1AC04C29" w14:textId="77777777" w:rsidR="004620F3" w:rsidRPr="001B1AE8" w:rsidRDefault="004620F3" w:rsidP="004620F3">
            <w:pPr>
              <w:outlineLvl w:val="1"/>
            </w:pPr>
          </w:p>
          <w:p w14:paraId="5E368BF9" w14:textId="4E220F60" w:rsidR="004620F3" w:rsidRPr="001B1AE8" w:rsidRDefault="004620F3" w:rsidP="007C46BA">
            <w:pPr>
              <w:ind w:left="0" w:firstLine="0"/>
              <w:outlineLvl w:val="1"/>
            </w:pPr>
            <w:proofErr w:type="gramStart"/>
            <w:r w:rsidRPr="001B1AE8">
              <w:t>In order to</w:t>
            </w:r>
            <w:proofErr w:type="gramEnd"/>
            <w:r w:rsidRPr="001B1AE8">
              <w:t xml:space="preserve"> verify the </w:t>
            </w:r>
            <w:r w:rsidR="0021521C">
              <w:t>Vendor</w:t>
            </w:r>
            <w:r w:rsidRPr="001B1AE8">
              <w:t xml:space="preserve">’s State of Missouri tax compliance with the Missouri </w:t>
            </w:r>
            <w:r w:rsidR="0021521C">
              <w:t>Department</w:t>
            </w:r>
            <w:r w:rsidRPr="001B1AE8">
              <w:t xml:space="preserve"> of Revenue (DOR), the </w:t>
            </w:r>
            <w:r w:rsidR="0021521C">
              <w:t>Vendor</w:t>
            </w:r>
            <w:r w:rsidRPr="001B1AE8">
              <w:t xml:space="preserve"> must provide “</w:t>
            </w:r>
            <w:r w:rsidR="0021521C">
              <w:t>Vendor</w:t>
            </w:r>
            <w:r w:rsidRPr="001B1AE8">
              <w:t xml:space="preserve"> No Tax Due” certificate issued by DOR prior to award. By providing the “</w:t>
            </w:r>
            <w:r w:rsidR="0021521C">
              <w:t>Vendor</w:t>
            </w:r>
            <w:r w:rsidRPr="001B1AE8">
              <w:t xml:space="preserve"> No Tax Due” certificate, the </w:t>
            </w:r>
            <w:r w:rsidR="0021521C">
              <w:t>Vendor</w:t>
            </w:r>
            <w:r w:rsidRPr="001B1AE8">
              <w:t xml:space="preserve"> is verifying the </w:t>
            </w:r>
            <w:r w:rsidR="0021521C">
              <w:t>Vendor</w:t>
            </w:r>
            <w:r w:rsidRPr="001B1AE8">
              <w:t xml:space="preserve"> is either registered to collect sales and/or use tax in Missouri or is not making retail sales of tangible personal property or providing taxable services in Missouri.  </w:t>
            </w:r>
          </w:p>
          <w:p w14:paraId="6DA4A972" w14:textId="77777777" w:rsidR="004620F3" w:rsidRPr="001B1AE8" w:rsidRDefault="004620F3" w:rsidP="004620F3">
            <w:pPr>
              <w:outlineLvl w:val="1"/>
            </w:pPr>
          </w:p>
          <w:p w14:paraId="61055A05" w14:textId="6482FB61" w:rsidR="004620F3" w:rsidRPr="001B1AE8" w:rsidRDefault="004620F3" w:rsidP="007C46BA">
            <w:pPr>
              <w:ind w:left="0" w:firstLine="0"/>
              <w:outlineLvl w:val="1"/>
            </w:pPr>
            <w:r w:rsidRPr="001B1AE8">
              <w:t>The D</w:t>
            </w:r>
            <w:r w:rsidR="00464341" w:rsidRPr="001B1AE8">
              <w:t>OR</w:t>
            </w:r>
            <w:r w:rsidRPr="001B1AE8">
              <w:t xml:space="preserve"> will issue the “</w:t>
            </w:r>
            <w:r w:rsidR="0021521C">
              <w:t>Vendor</w:t>
            </w:r>
            <w:r w:rsidRPr="001B1AE8">
              <w:t xml:space="preserve"> No Tax Due” certificate if the </w:t>
            </w:r>
            <w:r w:rsidR="0021521C">
              <w:t>Vendor</w:t>
            </w:r>
            <w:r w:rsidRPr="001B1AE8">
              <w:t xml:space="preserve"> is properly registered to collect and have properly remitted sales and/or use tax, or if the </w:t>
            </w:r>
            <w:r w:rsidR="0021521C">
              <w:t>Vendor</w:t>
            </w:r>
            <w:r w:rsidRPr="001B1AE8">
              <w:t xml:space="preserve"> is not making retail sales in Missouri.  </w:t>
            </w:r>
          </w:p>
          <w:p w14:paraId="255B6954" w14:textId="77777777" w:rsidR="004620F3" w:rsidRPr="001B1AE8" w:rsidRDefault="004620F3" w:rsidP="004620F3">
            <w:pPr>
              <w:jc w:val="left"/>
              <w:rPr>
                <w:b/>
              </w:rPr>
            </w:pPr>
          </w:p>
        </w:tc>
      </w:tr>
    </w:tbl>
    <w:p w14:paraId="60A1C87B" w14:textId="77777777" w:rsidR="004620F3" w:rsidRPr="00EA411E" w:rsidRDefault="004620F3" w:rsidP="004620F3">
      <w:pPr>
        <w:jc w:val="left"/>
        <w:rPr>
          <w:bCs/>
          <w:sz w:val="16"/>
          <w:szCs w:val="16"/>
        </w:rPr>
      </w:pPr>
    </w:p>
    <w:tbl>
      <w:tblPr>
        <w:tblStyle w:val="TableGrid3"/>
        <w:tblW w:w="0" w:type="auto"/>
        <w:tblLook w:val="04A0" w:firstRow="1" w:lastRow="0" w:firstColumn="1" w:lastColumn="0" w:noHBand="0" w:noVBand="1"/>
      </w:tblPr>
      <w:tblGrid>
        <w:gridCol w:w="9350"/>
      </w:tblGrid>
      <w:tr w:rsidR="004620F3" w:rsidRPr="001B1AE8" w14:paraId="62508511" w14:textId="77777777" w:rsidTr="004620F3">
        <w:tc>
          <w:tcPr>
            <w:tcW w:w="10070" w:type="dxa"/>
            <w:shd w:val="clear" w:color="auto" w:fill="DBE5F1" w:themeFill="accent1" w:themeFillTint="33"/>
          </w:tcPr>
          <w:p w14:paraId="3995062D" w14:textId="6D1C1E69" w:rsidR="004620F3" w:rsidRPr="001B1AE8" w:rsidRDefault="004620F3" w:rsidP="004620F3">
            <w:pPr>
              <w:jc w:val="center"/>
              <w:outlineLvl w:val="1"/>
              <w:rPr>
                <w:b/>
              </w:rPr>
            </w:pPr>
            <w:r w:rsidRPr="001B1AE8">
              <w:rPr>
                <w:b/>
              </w:rPr>
              <w:t xml:space="preserve">How To Obtain </w:t>
            </w:r>
            <w:proofErr w:type="gramStart"/>
            <w:r w:rsidRPr="001B1AE8">
              <w:rPr>
                <w:b/>
              </w:rPr>
              <w:t>A</w:t>
            </w:r>
            <w:proofErr w:type="gramEnd"/>
            <w:r w:rsidRPr="001B1AE8">
              <w:rPr>
                <w:b/>
              </w:rPr>
              <w:t xml:space="preserve"> </w:t>
            </w:r>
            <w:r w:rsidR="0021521C">
              <w:rPr>
                <w:b/>
              </w:rPr>
              <w:t>Vendor</w:t>
            </w:r>
            <w:r w:rsidRPr="001B1AE8">
              <w:rPr>
                <w:b/>
              </w:rPr>
              <w:t xml:space="preserve"> No Tax Due Certificate</w:t>
            </w:r>
          </w:p>
          <w:p w14:paraId="251AD0FA" w14:textId="77777777" w:rsidR="004620F3" w:rsidRPr="001B1AE8" w:rsidRDefault="004620F3" w:rsidP="004620F3">
            <w:pPr>
              <w:outlineLvl w:val="1"/>
              <w:rPr>
                <w:b/>
              </w:rPr>
            </w:pPr>
          </w:p>
          <w:p w14:paraId="10CFDE7D" w14:textId="2E9A8795" w:rsidR="004620F3" w:rsidRPr="001B1AE8" w:rsidRDefault="004620F3" w:rsidP="007C46BA">
            <w:pPr>
              <w:ind w:left="0" w:firstLine="0"/>
              <w:outlineLvl w:val="1"/>
            </w:pPr>
            <w:r w:rsidRPr="001B1AE8">
              <w:t>A “</w:t>
            </w:r>
            <w:r w:rsidR="0021521C">
              <w:t>Vendor</w:t>
            </w:r>
            <w:r w:rsidRPr="001B1AE8">
              <w:t xml:space="preserve"> No Tax Due” certificate can be obtained from the Missouri </w:t>
            </w:r>
            <w:r w:rsidR="0021521C">
              <w:t>Department</w:t>
            </w:r>
            <w:r w:rsidRPr="001B1AE8">
              <w:t xml:space="preserve"> of Revenue when a business pays </w:t>
            </w:r>
            <w:proofErr w:type="gramStart"/>
            <w:r w:rsidRPr="001B1AE8">
              <w:t>all of</w:t>
            </w:r>
            <w:proofErr w:type="gramEnd"/>
            <w:r w:rsidRPr="001B1AE8">
              <w:t xml:space="preserve"> its sales/use tax in full, up to date, does not have a sales tax delinquency or does not sell tangible personal property at retail in Missouri.</w:t>
            </w:r>
          </w:p>
          <w:p w14:paraId="119728D2" w14:textId="77777777" w:rsidR="004620F3" w:rsidRPr="001B1AE8" w:rsidRDefault="004620F3" w:rsidP="004620F3">
            <w:pPr>
              <w:outlineLvl w:val="1"/>
            </w:pPr>
          </w:p>
          <w:p w14:paraId="6F05B7BC" w14:textId="6B077B7E" w:rsidR="004620F3" w:rsidRPr="001B1AE8" w:rsidRDefault="004620F3" w:rsidP="007C46BA">
            <w:pPr>
              <w:ind w:left="0" w:firstLine="0"/>
              <w:outlineLvl w:val="1"/>
            </w:pPr>
            <w:r w:rsidRPr="001B1AE8">
              <w:t>If taxes are due, depending on the payment history of the business, a cashier’s check or money order may be required for payment before a “</w:t>
            </w:r>
            <w:r w:rsidR="0021521C">
              <w:t>Vendor</w:t>
            </w:r>
            <w:r w:rsidRPr="001B1AE8">
              <w:t xml:space="preserve"> No Tax Due” certificate can be issued.</w:t>
            </w:r>
          </w:p>
          <w:p w14:paraId="49669105" w14:textId="77777777" w:rsidR="004620F3" w:rsidRPr="001B1AE8" w:rsidRDefault="004620F3" w:rsidP="004620F3">
            <w:pPr>
              <w:outlineLvl w:val="1"/>
            </w:pPr>
          </w:p>
          <w:p w14:paraId="7ED6520B" w14:textId="15DFD12F" w:rsidR="004620F3" w:rsidRPr="001B1AE8" w:rsidRDefault="004620F3" w:rsidP="007C46BA">
            <w:pPr>
              <w:ind w:left="0" w:firstLine="0"/>
              <w:outlineLvl w:val="1"/>
            </w:pPr>
            <w:r w:rsidRPr="001B1AE8">
              <w:t>A “</w:t>
            </w:r>
            <w:r w:rsidR="0021521C">
              <w:t>Vendor</w:t>
            </w:r>
            <w:r w:rsidRPr="001B1AE8">
              <w:t xml:space="preserve"> No Tax Due” certificate can be obtained by completing and submitting the Request </w:t>
            </w:r>
            <w:proofErr w:type="gramStart"/>
            <w:r w:rsidRPr="001B1AE8">
              <w:t>For</w:t>
            </w:r>
            <w:proofErr w:type="gramEnd"/>
            <w:r w:rsidRPr="001B1AE8">
              <w:t xml:space="preserve"> Tax Clearance, Form 943, to the Missouri </w:t>
            </w:r>
            <w:r w:rsidR="0021521C">
              <w:t>Department</w:t>
            </w:r>
            <w:r w:rsidRPr="001B1AE8">
              <w:t xml:space="preserve"> of Revenue, Division of Taxation &amp; Collection.  This form is available at </w:t>
            </w:r>
            <w:hyperlink r:id="rId47" w:history="1">
              <w:r w:rsidRPr="001B1AE8">
                <w:rPr>
                  <w:color w:val="0000FF"/>
                  <w:u w:val="single"/>
                </w:rPr>
                <w:t>http://dor.mo.gov/forms/943.pdf</w:t>
              </w:r>
            </w:hyperlink>
            <w:r w:rsidRPr="001B1AE8">
              <w:t xml:space="preserve">.  </w:t>
            </w:r>
            <w:r w:rsidR="0025671B" w:rsidRPr="007C46BA">
              <w:t xml:space="preserve">Make sure to </w:t>
            </w:r>
            <w:r w:rsidR="0025671B">
              <w:t xml:space="preserve">select the appropriate “Reason for Request” on </w:t>
            </w:r>
            <w:r w:rsidR="0025671B" w:rsidRPr="007C46BA">
              <w:t>page 2</w:t>
            </w:r>
            <w:r w:rsidR="0025671B">
              <w:t xml:space="preserve"> of the form</w:t>
            </w:r>
            <w:r w:rsidR="0025671B" w:rsidRPr="007C46BA">
              <w:t xml:space="preserve">.       </w:t>
            </w:r>
          </w:p>
          <w:p w14:paraId="7F16590B" w14:textId="77777777" w:rsidR="004620F3" w:rsidRPr="001B1AE8" w:rsidRDefault="004620F3" w:rsidP="004620F3">
            <w:pPr>
              <w:outlineLvl w:val="1"/>
            </w:pPr>
          </w:p>
          <w:p w14:paraId="1762EE50" w14:textId="37A41C3E" w:rsidR="004620F3" w:rsidRPr="001B1AE8" w:rsidRDefault="004620F3" w:rsidP="007C46BA">
            <w:pPr>
              <w:ind w:left="0" w:firstLine="0"/>
              <w:outlineLvl w:val="1"/>
            </w:pPr>
            <w:r w:rsidRPr="001B1AE8">
              <w:t xml:space="preserve">For assistance, call (573) 751-9268 or e-mail </w:t>
            </w:r>
            <w:hyperlink r:id="rId48" w:history="1">
              <w:r w:rsidRPr="001B1AE8">
                <w:rPr>
                  <w:color w:val="0000FF"/>
                  <w:u w:val="single"/>
                </w:rPr>
                <w:t>taxclearance@dor.mo.gov</w:t>
              </w:r>
            </w:hyperlink>
            <w:r w:rsidRPr="001B1AE8">
              <w:t xml:space="preserve">. Additional information regarding section 34.040.7, </w:t>
            </w:r>
            <w:proofErr w:type="spellStart"/>
            <w:r w:rsidRPr="001B1AE8">
              <w:t>RSMo</w:t>
            </w:r>
            <w:proofErr w:type="spellEnd"/>
            <w:r w:rsidRPr="001B1AE8">
              <w:t xml:space="preserve">, is available on the </w:t>
            </w:r>
            <w:r w:rsidR="0021521C">
              <w:t>Department</w:t>
            </w:r>
            <w:r w:rsidRPr="001B1AE8">
              <w:t xml:space="preserve"> of Revenue’s website at </w:t>
            </w:r>
            <w:hyperlink r:id="rId49" w:history="1">
              <w:r w:rsidRPr="001B1AE8">
                <w:rPr>
                  <w:color w:val="0000FF"/>
                  <w:u w:val="single"/>
                </w:rPr>
                <w:t>http://dor.mo.gov/business/sales</w:t>
              </w:r>
            </w:hyperlink>
            <w:r w:rsidRPr="001B1AE8">
              <w:t xml:space="preserve">.  </w:t>
            </w:r>
          </w:p>
          <w:p w14:paraId="495D3B85" w14:textId="77777777" w:rsidR="004620F3" w:rsidRPr="001B1AE8" w:rsidRDefault="004620F3" w:rsidP="004620F3"/>
          <w:p w14:paraId="18C12999" w14:textId="5E433ED0" w:rsidR="004620F3" w:rsidRPr="001B1AE8" w:rsidRDefault="004620F3" w:rsidP="00A3004B">
            <w:pPr>
              <w:ind w:left="0" w:firstLine="0"/>
            </w:pPr>
            <w:r w:rsidRPr="001B1AE8">
              <w:t>NOTE: Make sure to request a “</w:t>
            </w:r>
            <w:r w:rsidR="0021521C">
              <w:t>Vendor</w:t>
            </w:r>
            <w:r w:rsidRPr="001B1AE8">
              <w:t xml:space="preserve"> No Tax Due” certificate as there are other similar tax clearance forms that do not meet this verification requirement.  </w:t>
            </w:r>
            <w:r w:rsidR="00A3004B" w:rsidRPr="001B1AE8">
              <w:t>The steps to obtain a</w:t>
            </w:r>
            <w:r w:rsidRPr="001B1AE8">
              <w:t xml:space="preserve"> “</w:t>
            </w:r>
            <w:r w:rsidR="0021521C">
              <w:t>Vendor</w:t>
            </w:r>
            <w:r w:rsidRPr="001B1AE8">
              <w:t xml:space="preserve"> No Tax Due” certificate </w:t>
            </w:r>
            <w:r w:rsidR="00A3004B" w:rsidRPr="001B1AE8">
              <w:t xml:space="preserve">is outlined at </w:t>
            </w:r>
            <w:hyperlink r:id="rId50" w:history="1">
              <w:r w:rsidRPr="001B1AE8">
                <w:rPr>
                  <w:color w:val="0000FF"/>
                  <w:u w:val="single"/>
                </w:rPr>
                <w:t>https://dor.mo.gov/taxation/business/tax-types/sales-use/hb600.html</w:t>
              </w:r>
            </w:hyperlink>
            <w:r w:rsidRPr="001B1AE8">
              <w:t xml:space="preserve">.   </w:t>
            </w:r>
          </w:p>
          <w:p w14:paraId="4565829C" w14:textId="77777777" w:rsidR="00A3004B" w:rsidRPr="001B1AE8" w:rsidRDefault="00A3004B" w:rsidP="00A3004B">
            <w:pPr>
              <w:ind w:left="0" w:firstLine="0"/>
            </w:pPr>
          </w:p>
        </w:tc>
      </w:tr>
    </w:tbl>
    <w:p w14:paraId="460DDAAE" w14:textId="77777777" w:rsidR="004620F3" w:rsidRPr="00EA411E" w:rsidRDefault="004620F3" w:rsidP="00EA411E">
      <w:pPr>
        <w:spacing w:line="259" w:lineRule="auto"/>
        <w:jc w:val="left"/>
        <w:rPr>
          <w:bCs/>
          <w:sz w:val="16"/>
          <w:szCs w:val="16"/>
        </w:rPr>
      </w:pPr>
    </w:p>
    <w:tbl>
      <w:tblPr>
        <w:tblStyle w:val="TableGrid3"/>
        <w:tblW w:w="0" w:type="auto"/>
        <w:tblLook w:val="04A0" w:firstRow="1" w:lastRow="0" w:firstColumn="1" w:lastColumn="0" w:noHBand="0" w:noVBand="1"/>
      </w:tblPr>
      <w:tblGrid>
        <w:gridCol w:w="4599"/>
        <w:gridCol w:w="4751"/>
      </w:tblGrid>
      <w:tr w:rsidR="004620F3" w:rsidRPr="001B1AE8" w14:paraId="21A016F9" w14:textId="77777777" w:rsidTr="004620F3">
        <w:tc>
          <w:tcPr>
            <w:tcW w:w="10070" w:type="dxa"/>
            <w:gridSpan w:val="2"/>
            <w:tcBorders>
              <w:top w:val="single" w:sz="4" w:space="0" w:color="auto"/>
            </w:tcBorders>
            <w:vAlign w:val="center"/>
          </w:tcPr>
          <w:p w14:paraId="1C8B2891" w14:textId="5ACFE554" w:rsidR="004620F3" w:rsidRPr="001B1AE8" w:rsidRDefault="004620F3" w:rsidP="00A44570">
            <w:pPr>
              <w:rPr>
                <w:b/>
              </w:rPr>
            </w:pPr>
            <w:r w:rsidRPr="001B1AE8">
              <w:rPr>
                <w:b/>
              </w:rPr>
              <w:t xml:space="preserve">Instructions:  </w:t>
            </w:r>
            <w:r w:rsidRPr="001B1AE8">
              <w:t xml:space="preserve">The </w:t>
            </w:r>
            <w:r w:rsidR="0021521C">
              <w:t>Vendor</w:t>
            </w:r>
            <w:r w:rsidRPr="001B1AE8">
              <w:t xml:space="preserve"> should complete the information below regarding their “</w:t>
            </w:r>
            <w:r w:rsidR="0021521C">
              <w:t>Vendor</w:t>
            </w:r>
            <w:r w:rsidRPr="001B1AE8">
              <w:t xml:space="preserve"> No Tax Due” status.</w:t>
            </w:r>
          </w:p>
        </w:tc>
      </w:tr>
      <w:tr w:rsidR="004620F3" w:rsidRPr="001B1AE8" w14:paraId="5151BB2C" w14:textId="77777777" w:rsidTr="004620F3">
        <w:tc>
          <w:tcPr>
            <w:tcW w:w="5035" w:type="dxa"/>
            <w:vAlign w:val="center"/>
          </w:tcPr>
          <w:p w14:paraId="159E0F33" w14:textId="6234E456" w:rsidR="004620F3" w:rsidRPr="001B1AE8" w:rsidRDefault="004620F3" w:rsidP="007C46BA">
            <w:pPr>
              <w:ind w:left="0" w:firstLine="0"/>
              <w:jc w:val="left"/>
              <w:rPr>
                <w:b/>
              </w:rPr>
            </w:pPr>
            <w:r w:rsidRPr="001B1AE8">
              <w:rPr>
                <w:b/>
              </w:rPr>
              <w:t>“</w:t>
            </w:r>
            <w:r w:rsidR="0021521C">
              <w:rPr>
                <w:b/>
              </w:rPr>
              <w:t>Vendor</w:t>
            </w:r>
            <w:r w:rsidRPr="001B1AE8">
              <w:rPr>
                <w:b/>
              </w:rPr>
              <w:t xml:space="preserve"> No Tax Due” Certificate is Included with the Response (Yes/No)</w:t>
            </w:r>
          </w:p>
        </w:tc>
        <w:tc>
          <w:tcPr>
            <w:tcW w:w="5035" w:type="dxa"/>
            <w:vAlign w:val="center"/>
          </w:tcPr>
          <w:p w14:paraId="6BB9C89A" w14:textId="77777777" w:rsidR="004620F3" w:rsidRPr="001B1AE8" w:rsidRDefault="004620F3" w:rsidP="004620F3">
            <w:pPr>
              <w:jc w:val="left"/>
              <w:rPr>
                <w:b/>
              </w:rPr>
            </w:pPr>
            <w:r w:rsidRPr="001B1AE8">
              <w:t xml:space="preserve">Yes </w:t>
            </w:r>
            <w:sdt>
              <w:sdtPr>
                <w:id w:val="576318450"/>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r w:rsidRPr="001B1AE8">
              <w:t xml:space="preserve">     No </w:t>
            </w:r>
            <w:sdt>
              <w:sdtPr>
                <w:id w:val="245313672"/>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p>
        </w:tc>
      </w:tr>
      <w:tr w:rsidR="004620F3" w:rsidRPr="001B1AE8" w14:paraId="54C2597D" w14:textId="77777777" w:rsidTr="004620F3">
        <w:tc>
          <w:tcPr>
            <w:tcW w:w="5035" w:type="dxa"/>
            <w:vAlign w:val="center"/>
          </w:tcPr>
          <w:p w14:paraId="4786714F" w14:textId="2425369E" w:rsidR="004620F3" w:rsidRPr="001B1AE8" w:rsidRDefault="004620F3" w:rsidP="007C46BA">
            <w:pPr>
              <w:ind w:left="0" w:firstLine="0"/>
              <w:jc w:val="left"/>
              <w:rPr>
                <w:b/>
              </w:rPr>
            </w:pPr>
            <w:r w:rsidRPr="001B1AE8">
              <w:rPr>
                <w:b/>
              </w:rPr>
              <w:t>If the “</w:t>
            </w:r>
            <w:r w:rsidR="0021521C">
              <w:rPr>
                <w:b/>
              </w:rPr>
              <w:t>Vendor</w:t>
            </w:r>
            <w:r w:rsidRPr="001B1AE8">
              <w:rPr>
                <w:b/>
              </w:rPr>
              <w:t xml:space="preserve"> No Tax Due” Certificate is Not Included, Identify Date </w:t>
            </w:r>
            <w:r w:rsidR="0021521C">
              <w:rPr>
                <w:b/>
              </w:rPr>
              <w:t>Vendor</w:t>
            </w:r>
            <w:r w:rsidRPr="001B1AE8">
              <w:rPr>
                <w:b/>
              </w:rPr>
              <w:t xml:space="preserve"> Requested Certificate From DOR</w:t>
            </w:r>
          </w:p>
        </w:tc>
        <w:tc>
          <w:tcPr>
            <w:tcW w:w="5035" w:type="dxa"/>
            <w:vAlign w:val="center"/>
          </w:tcPr>
          <w:p w14:paraId="0BB5B3E0" w14:textId="77777777" w:rsidR="004620F3" w:rsidRPr="001B1AE8" w:rsidRDefault="004620F3" w:rsidP="004620F3">
            <w:pPr>
              <w:jc w:val="left"/>
              <w:rPr>
                <w:b/>
              </w:rPr>
            </w:pPr>
            <w:r w:rsidRPr="001B1AE8">
              <w:t>Date: __/__/____ (MM/DD/YYYY)</w:t>
            </w:r>
          </w:p>
        </w:tc>
      </w:tr>
    </w:tbl>
    <w:p w14:paraId="14175524" w14:textId="77777777" w:rsidR="00B07F17" w:rsidRDefault="00B07F17" w:rsidP="004620F3">
      <w:pPr>
        <w:outlineLvl w:val="0"/>
        <w:rPr>
          <w:b/>
          <w:caps/>
          <w:kern w:val="28"/>
        </w:rPr>
      </w:pPr>
      <w:r>
        <w:rPr>
          <w:b/>
          <w:caps/>
          <w:kern w:val="28"/>
        </w:rPr>
        <w:br w:type="page"/>
      </w:r>
    </w:p>
    <w:p w14:paraId="5E2A0BC3" w14:textId="2FCA7D04" w:rsidR="004620F3" w:rsidRPr="004620F3" w:rsidRDefault="004620F3" w:rsidP="004620F3">
      <w:pPr>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E75BE5">
        <w:rPr>
          <w:b/>
          <w:caps/>
          <w:kern w:val="28"/>
        </w:rPr>
        <w:t>10</w:t>
      </w:r>
      <w:r w:rsidRPr="004620F3">
        <w:rPr>
          <w:b/>
          <w:caps/>
          <w:kern w:val="28"/>
        </w:rPr>
        <w:t xml:space="preserve">, </w:t>
      </w:r>
    </w:p>
    <w:p w14:paraId="0E120ED6" w14:textId="77777777" w:rsidR="004620F3" w:rsidRPr="004620F3" w:rsidRDefault="004620F3" w:rsidP="004620F3">
      <w:pPr>
        <w:outlineLvl w:val="0"/>
        <w:rPr>
          <w:bCs/>
          <w:iCs/>
          <w:caps/>
          <w:kern w:val="28"/>
        </w:rPr>
      </w:pPr>
      <w:r w:rsidRPr="004620F3">
        <w:rPr>
          <w:b/>
          <w:bCs/>
          <w:iCs/>
          <w:caps/>
          <w:kern w:val="28"/>
        </w:rPr>
        <w:t>Registration of Business Name with the Missouri Secretary of State</w:t>
      </w:r>
      <w:r w:rsidRPr="004620F3">
        <w:rPr>
          <w:bCs/>
          <w:iCs/>
          <w:caps/>
          <w:kern w:val="28"/>
        </w:rPr>
        <w:t xml:space="preserve">  </w:t>
      </w:r>
    </w:p>
    <w:p w14:paraId="65CFD6CC" w14:textId="77777777" w:rsidR="004620F3" w:rsidRPr="004620F3" w:rsidRDefault="004620F3" w:rsidP="004620F3">
      <w:pPr>
        <w:outlineLvl w:val="1"/>
        <w:rPr>
          <w:b/>
          <w:sz w:val="18"/>
        </w:rPr>
      </w:pPr>
    </w:p>
    <w:p w14:paraId="71702CA5" w14:textId="77777777" w:rsidR="004620F3" w:rsidRPr="00886917" w:rsidRDefault="004620F3" w:rsidP="004620F3">
      <w:pPr>
        <w:pBdr>
          <w:top w:val="single" w:sz="36" w:space="1" w:color="auto"/>
        </w:pBdr>
        <w:jc w:val="center"/>
        <w:outlineLvl w:val="1"/>
        <w:rPr>
          <w:b/>
          <w:sz w:val="18"/>
        </w:rPr>
      </w:pPr>
    </w:p>
    <w:tbl>
      <w:tblPr>
        <w:tblStyle w:val="TableGrid3"/>
        <w:tblW w:w="9445" w:type="dxa"/>
        <w:tblLook w:val="04A0" w:firstRow="1" w:lastRow="0" w:firstColumn="1" w:lastColumn="0" w:noHBand="0" w:noVBand="1"/>
      </w:tblPr>
      <w:tblGrid>
        <w:gridCol w:w="9445"/>
      </w:tblGrid>
      <w:tr w:rsidR="004620F3" w:rsidRPr="007C46BA" w14:paraId="3094957A" w14:textId="77777777" w:rsidTr="00EA411E">
        <w:tc>
          <w:tcPr>
            <w:tcW w:w="9445" w:type="dxa"/>
            <w:shd w:val="clear" w:color="auto" w:fill="DBE5F1" w:themeFill="accent1" w:themeFillTint="33"/>
          </w:tcPr>
          <w:p w14:paraId="776D9C4A" w14:textId="627A2DE7" w:rsidR="004620F3" w:rsidRPr="007C46BA" w:rsidRDefault="004620F3" w:rsidP="007C46BA">
            <w:pPr>
              <w:ind w:left="0" w:firstLine="0"/>
              <w:outlineLvl w:val="1"/>
            </w:pPr>
            <w:r w:rsidRPr="007C46BA">
              <w:t xml:space="preserve">In accordance with section 351.572, </w:t>
            </w:r>
            <w:proofErr w:type="spellStart"/>
            <w:r w:rsidRPr="007C46BA">
              <w:t>RSMo</w:t>
            </w:r>
            <w:proofErr w:type="spellEnd"/>
            <w:r w:rsidRPr="007C46BA">
              <w:t xml:space="preserve">, the </w:t>
            </w:r>
            <w:r w:rsidR="0021521C">
              <w:t>Vendor</w:t>
            </w:r>
            <w:r w:rsidRPr="007C46BA">
              <w:t xml:space="preserve"> must be properly registered with the Missouri Secretary of State or identify how the </w:t>
            </w:r>
            <w:r w:rsidR="0021521C">
              <w:t>Vendor</w:t>
            </w:r>
            <w:r w:rsidRPr="007C46BA">
              <w:t>’s business is exempt from registering with the Missouri Secretary of State.</w:t>
            </w:r>
          </w:p>
          <w:p w14:paraId="4311C7E1" w14:textId="77777777" w:rsidR="004620F3" w:rsidRPr="007C46BA" w:rsidRDefault="004620F3" w:rsidP="004620F3">
            <w:pPr>
              <w:outlineLvl w:val="1"/>
            </w:pPr>
          </w:p>
          <w:p w14:paraId="1C2DEC77" w14:textId="497E446D" w:rsidR="004620F3" w:rsidRPr="007C46BA" w:rsidRDefault="004620F3" w:rsidP="007C46BA">
            <w:pPr>
              <w:ind w:left="0" w:firstLine="0"/>
              <w:outlineLvl w:val="1"/>
            </w:pPr>
            <w:proofErr w:type="gramStart"/>
            <w:r w:rsidRPr="007C46BA">
              <w:t>In order to</w:t>
            </w:r>
            <w:proofErr w:type="gramEnd"/>
            <w:r w:rsidRPr="007C46BA">
              <w:t xml:space="preserve"> verify the </w:t>
            </w:r>
            <w:r w:rsidR="0021521C">
              <w:t>Vendor</w:t>
            </w:r>
            <w:r w:rsidRPr="007C46BA">
              <w:t xml:space="preserve"> is properly registered with the Missouri Secretary of State, the </w:t>
            </w:r>
            <w:r w:rsidR="0021521C">
              <w:t>Vendor</w:t>
            </w:r>
            <w:r w:rsidRPr="007C46BA">
              <w:t xml:space="preserve"> must either be 1) properly registered with the Missouri Secretary of State at time of </w:t>
            </w:r>
            <w:r w:rsidR="00E147E7">
              <w:t xml:space="preserve">bid </w:t>
            </w:r>
            <w:r w:rsidRPr="007C46BA">
              <w:t xml:space="preserve">submission or prior to contract award or 2) must identify how the </w:t>
            </w:r>
            <w:r w:rsidR="0021521C">
              <w:t>Vendor</w:t>
            </w:r>
            <w:r w:rsidRPr="007C46BA">
              <w:t>’s business is exempt from registering with the Missouri Secretary of State.</w:t>
            </w:r>
          </w:p>
          <w:p w14:paraId="28D55006" w14:textId="77777777" w:rsidR="004620F3" w:rsidRPr="007C46BA" w:rsidRDefault="004620F3" w:rsidP="004620F3">
            <w:pPr>
              <w:outlineLvl w:val="1"/>
            </w:pPr>
          </w:p>
          <w:p w14:paraId="1A6BB1E6" w14:textId="7325A48E" w:rsidR="004620F3" w:rsidRPr="007C46BA" w:rsidRDefault="004620F3" w:rsidP="007C46BA">
            <w:pPr>
              <w:ind w:left="0" w:firstLine="0"/>
            </w:pPr>
            <w:r w:rsidRPr="007C46BA">
              <w:t xml:space="preserve">NOTE: For any questions regarding Secretary of State Registration, </w:t>
            </w:r>
            <w:r w:rsidR="0021521C">
              <w:t>Vendor</w:t>
            </w:r>
            <w:r w:rsidRPr="007C46BA">
              <w:t xml:space="preserve">s should go to </w:t>
            </w:r>
            <w:hyperlink r:id="rId51" w:history="1">
              <w:r w:rsidRPr="007C46BA">
                <w:rPr>
                  <w:color w:val="0000FF"/>
                  <w:u w:val="single"/>
                </w:rPr>
                <w:t>https://www.sos.mo.gov/business/startBusiness.asp</w:t>
              </w:r>
            </w:hyperlink>
            <w:r w:rsidRPr="007C46BA">
              <w:t xml:space="preserve"> or call 866-223-6535, Monday through Friday, 8:00 a.m. to 5:00 p.m., </w:t>
            </w:r>
            <w:r w:rsidR="00464341">
              <w:t xml:space="preserve">Central Time, </w:t>
            </w:r>
            <w:r w:rsidRPr="007C46BA">
              <w:t>excluding state holidays.</w:t>
            </w:r>
          </w:p>
        </w:tc>
      </w:tr>
    </w:tbl>
    <w:p w14:paraId="4F3749C1" w14:textId="77777777" w:rsidR="004620F3" w:rsidRPr="00886917" w:rsidRDefault="004620F3" w:rsidP="004620F3">
      <w:pPr>
        <w:rPr>
          <w:sz w:val="18"/>
        </w:rPr>
      </w:pPr>
    </w:p>
    <w:tbl>
      <w:tblPr>
        <w:tblStyle w:val="TableGrid8"/>
        <w:tblW w:w="9540" w:type="dxa"/>
        <w:tblInd w:w="-5" w:type="dxa"/>
        <w:tblLook w:val="04A0" w:firstRow="1" w:lastRow="0" w:firstColumn="1" w:lastColumn="0" w:noHBand="0" w:noVBand="1"/>
      </w:tblPr>
      <w:tblGrid>
        <w:gridCol w:w="2600"/>
        <w:gridCol w:w="4390"/>
        <w:gridCol w:w="2550"/>
      </w:tblGrid>
      <w:tr w:rsidR="004620F3" w:rsidRPr="007C46BA" w14:paraId="2598F372" w14:textId="77777777" w:rsidTr="00EA411E">
        <w:trPr>
          <w:trHeight w:val="296"/>
        </w:trPr>
        <w:tc>
          <w:tcPr>
            <w:tcW w:w="9540" w:type="dxa"/>
            <w:gridSpan w:val="3"/>
            <w:shd w:val="clear" w:color="auto" w:fill="000000" w:themeFill="text1"/>
            <w:vAlign w:val="center"/>
          </w:tcPr>
          <w:p w14:paraId="17154230" w14:textId="77777777" w:rsidR="004620F3" w:rsidRPr="007C46BA" w:rsidRDefault="004620F3" w:rsidP="004620F3">
            <w:pPr>
              <w:jc w:val="center"/>
              <w:rPr>
                <w:b/>
              </w:rPr>
            </w:pPr>
            <w:r w:rsidRPr="007C46BA">
              <w:rPr>
                <w:b/>
              </w:rPr>
              <w:t xml:space="preserve">Missouri </w:t>
            </w:r>
            <w:r w:rsidRPr="007C46BA">
              <w:rPr>
                <w:b/>
                <w:color w:val="FFFFFF" w:themeColor="background1"/>
              </w:rPr>
              <w:t>Secretary</w:t>
            </w:r>
            <w:r w:rsidRPr="007C46BA">
              <w:rPr>
                <w:b/>
              </w:rPr>
              <w:t xml:space="preserve"> of State Registration Verification</w:t>
            </w:r>
          </w:p>
        </w:tc>
      </w:tr>
      <w:tr w:rsidR="004620F3" w:rsidRPr="007C46BA" w14:paraId="2E3BD4B7" w14:textId="77777777" w:rsidTr="00EA411E">
        <w:trPr>
          <w:trHeight w:val="359"/>
        </w:trPr>
        <w:tc>
          <w:tcPr>
            <w:tcW w:w="9540" w:type="dxa"/>
            <w:gridSpan w:val="3"/>
            <w:shd w:val="clear" w:color="auto" w:fill="DBE5F1" w:themeFill="accent1" w:themeFillTint="33"/>
            <w:vAlign w:val="center"/>
          </w:tcPr>
          <w:p w14:paraId="77C0253E" w14:textId="0AAEF56F" w:rsidR="004620F3" w:rsidRPr="007C46BA" w:rsidRDefault="004620F3" w:rsidP="007C46BA">
            <w:pPr>
              <w:ind w:left="0" w:firstLine="0"/>
            </w:pPr>
            <w:r w:rsidRPr="007C46BA">
              <w:rPr>
                <w:b/>
              </w:rPr>
              <w:t xml:space="preserve">Registration Verification Instructions: </w:t>
            </w:r>
            <w:r w:rsidRPr="007C46BA">
              <w:t xml:space="preserve">If the </w:t>
            </w:r>
            <w:r w:rsidR="0021521C">
              <w:t>Vendor</w:t>
            </w:r>
            <w:r w:rsidRPr="007C46BA">
              <w:t xml:space="preserve">’s business is already registered, the </w:t>
            </w:r>
            <w:r w:rsidR="0021521C">
              <w:t>Vendor</w:t>
            </w:r>
            <w:r w:rsidRPr="007C46BA">
              <w:t xml:space="preserve"> should complete the table below with the </w:t>
            </w:r>
            <w:r w:rsidR="0021521C">
              <w:t>Vendor</w:t>
            </w:r>
            <w:r w:rsidRPr="007C46BA">
              <w:t xml:space="preserve">’s business name and the charter number assigned to the </w:t>
            </w:r>
            <w:r w:rsidR="0021521C">
              <w:t>Vendor</w:t>
            </w:r>
            <w:r w:rsidRPr="007C46BA">
              <w:t xml:space="preserve">’s business.  </w:t>
            </w:r>
          </w:p>
          <w:p w14:paraId="2161AAA5" w14:textId="77777777" w:rsidR="004620F3" w:rsidRPr="007C46BA" w:rsidRDefault="004620F3" w:rsidP="004620F3"/>
          <w:p w14:paraId="3ADC3DCE" w14:textId="13A7F167" w:rsidR="004620F3" w:rsidRPr="007C46BA" w:rsidRDefault="004620F3" w:rsidP="007C46BA">
            <w:pPr>
              <w:ind w:left="0" w:firstLine="0"/>
            </w:pPr>
            <w:r w:rsidRPr="007C46BA">
              <w:rPr>
                <w:b/>
              </w:rPr>
              <w:t>Information on registering with Missouri Secretary of State:</w:t>
            </w:r>
            <w:r w:rsidRPr="007C46BA">
              <w:t xml:space="preserve"> If the </w:t>
            </w:r>
            <w:r w:rsidR="0021521C">
              <w:t>Vendor</w:t>
            </w:r>
            <w:r w:rsidRPr="007C46BA">
              <w:t xml:space="preserve">’s business is not yet properly registered with the Missouri Secretary of State, the </w:t>
            </w:r>
            <w:r w:rsidR="0021521C">
              <w:t>Vendor</w:t>
            </w:r>
            <w:r w:rsidRPr="007C46BA">
              <w:t xml:space="preserve"> should refer to the Missouri Business Portal at </w:t>
            </w:r>
            <w:hyperlink r:id="rId52" w:history="1">
              <w:r w:rsidRPr="007C46BA">
                <w:rPr>
                  <w:color w:val="0000FF"/>
                  <w:u w:val="single"/>
                </w:rPr>
                <w:t>https://openforbiz.mo.gov/</w:t>
              </w:r>
            </w:hyperlink>
            <w:r w:rsidRPr="007C46BA">
              <w:t xml:space="preserve"> for additional information.  </w:t>
            </w:r>
          </w:p>
        </w:tc>
      </w:tr>
      <w:tr w:rsidR="004620F3" w:rsidRPr="007C46BA" w14:paraId="68AC98E6" w14:textId="77777777" w:rsidTr="00EA411E">
        <w:trPr>
          <w:trHeight w:val="359"/>
        </w:trPr>
        <w:tc>
          <w:tcPr>
            <w:tcW w:w="2692" w:type="dxa"/>
            <w:vAlign w:val="center"/>
          </w:tcPr>
          <w:p w14:paraId="485C31E5" w14:textId="77777777" w:rsidR="004620F3" w:rsidRPr="007C46BA" w:rsidRDefault="004620F3" w:rsidP="004620F3">
            <w:r w:rsidRPr="007C46BA">
              <w:t xml:space="preserve">Business Name </w:t>
            </w:r>
          </w:p>
        </w:tc>
        <w:tc>
          <w:tcPr>
            <w:tcW w:w="6848" w:type="dxa"/>
            <w:gridSpan w:val="2"/>
          </w:tcPr>
          <w:p w14:paraId="13F2E7A0" w14:textId="77777777" w:rsidR="004620F3" w:rsidRPr="007C46BA" w:rsidRDefault="004620F3" w:rsidP="004620F3"/>
        </w:tc>
      </w:tr>
      <w:tr w:rsidR="004620F3" w:rsidRPr="007C46BA" w14:paraId="44E3C76B" w14:textId="77777777" w:rsidTr="00EA411E">
        <w:trPr>
          <w:trHeight w:val="359"/>
        </w:trPr>
        <w:tc>
          <w:tcPr>
            <w:tcW w:w="2692" w:type="dxa"/>
            <w:vAlign w:val="center"/>
          </w:tcPr>
          <w:p w14:paraId="40729D1A" w14:textId="77777777" w:rsidR="004620F3" w:rsidRPr="007C46BA" w:rsidRDefault="004620F3" w:rsidP="004620F3">
            <w:r w:rsidRPr="007C46BA">
              <w:t>Charter Number</w:t>
            </w:r>
          </w:p>
        </w:tc>
        <w:tc>
          <w:tcPr>
            <w:tcW w:w="6848" w:type="dxa"/>
            <w:gridSpan w:val="2"/>
          </w:tcPr>
          <w:p w14:paraId="0801B75B" w14:textId="77777777" w:rsidR="004620F3" w:rsidRPr="007C46BA" w:rsidRDefault="004620F3" w:rsidP="004620F3"/>
        </w:tc>
      </w:tr>
      <w:tr w:rsidR="004620F3" w:rsidRPr="007C46BA" w14:paraId="0D00100E" w14:textId="77777777" w:rsidTr="00EA411E">
        <w:trPr>
          <w:trHeight w:val="341"/>
        </w:trPr>
        <w:tc>
          <w:tcPr>
            <w:tcW w:w="7618" w:type="dxa"/>
            <w:gridSpan w:val="2"/>
            <w:vAlign w:val="center"/>
          </w:tcPr>
          <w:p w14:paraId="716637E6" w14:textId="77777777" w:rsidR="004620F3" w:rsidRPr="007C46BA" w:rsidRDefault="004620F3" w:rsidP="004620F3">
            <w:r w:rsidRPr="007C46BA">
              <w:t>Proof of Good Standing Status Included</w:t>
            </w:r>
          </w:p>
        </w:tc>
        <w:tc>
          <w:tcPr>
            <w:tcW w:w="1922" w:type="dxa"/>
            <w:vAlign w:val="center"/>
          </w:tcPr>
          <w:p w14:paraId="797B5F33" w14:textId="77777777" w:rsidR="004620F3" w:rsidRPr="007C46BA" w:rsidRDefault="004620F3" w:rsidP="004620F3">
            <w:pPr>
              <w:jc w:val="center"/>
            </w:pPr>
            <w:r w:rsidRPr="007C46BA">
              <w:t xml:space="preserve">Yes </w:t>
            </w:r>
            <w:sdt>
              <w:sdtPr>
                <w:id w:val="27638327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r w:rsidRPr="007C46BA">
              <w:t xml:space="preserve">     No </w:t>
            </w:r>
            <w:sdt>
              <w:sdtPr>
                <w:id w:val="-126953505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p>
        </w:tc>
      </w:tr>
      <w:tr w:rsidR="004620F3" w:rsidRPr="007C46BA" w14:paraId="156C8412" w14:textId="77777777" w:rsidTr="00EA411E">
        <w:trPr>
          <w:trHeight w:val="341"/>
        </w:trPr>
        <w:tc>
          <w:tcPr>
            <w:tcW w:w="7618" w:type="dxa"/>
            <w:gridSpan w:val="2"/>
            <w:vAlign w:val="center"/>
          </w:tcPr>
          <w:p w14:paraId="5674AB8C" w14:textId="5FC90CFF" w:rsidR="004620F3" w:rsidRPr="007C46BA" w:rsidDel="0013721D" w:rsidRDefault="004620F3" w:rsidP="00886917">
            <w:pPr>
              <w:ind w:left="0" w:firstLine="0"/>
            </w:pPr>
            <w:r w:rsidRPr="007C46BA">
              <w:t xml:space="preserve">If Proof of Good Standing Not Included, Indicate the Date </w:t>
            </w:r>
            <w:r w:rsidR="0021521C">
              <w:t>Vendor</w:t>
            </w:r>
            <w:r w:rsidRPr="007C46BA">
              <w:t xml:space="preserve"> Requested Document from Missouri Secretary of State</w:t>
            </w:r>
          </w:p>
        </w:tc>
        <w:tc>
          <w:tcPr>
            <w:tcW w:w="1922" w:type="dxa"/>
            <w:vAlign w:val="center"/>
          </w:tcPr>
          <w:p w14:paraId="54E5F81E" w14:textId="77777777" w:rsidR="004620F3" w:rsidRPr="007C46BA" w:rsidDel="0013721D" w:rsidRDefault="004620F3" w:rsidP="004620F3">
            <w:pPr>
              <w:jc w:val="center"/>
            </w:pPr>
            <w:r w:rsidRPr="007C46BA">
              <w:t>Date: __/__/____ (MM/DD/YYYY)</w:t>
            </w:r>
          </w:p>
        </w:tc>
      </w:tr>
      <w:tr w:rsidR="004620F3" w:rsidRPr="007C46BA" w14:paraId="282E5210" w14:textId="77777777" w:rsidTr="00EA411E">
        <w:trPr>
          <w:trHeight w:val="251"/>
        </w:trPr>
        <w:tc>
          <w:tcPr>
            <w:tcW w:w="9540" w:type="dxa"/>
            <w:gridSpan w:val="3"/>
            <w:shd w:val="clear" w:color="auto" w:fill="000000" w:themeFill="text1"/>
            <w:vAlign w:val="center"/>
          </w:tcPr>
          <w:p w14:paraId="7F1372F6" w14:textId="77777777" w:rsidR="004620F3" w:rsidRPr="007C46BA" w:rsidRDefault="004620F3" w:rsidP="004620F3">
            <w:pPr>
              <w:jc w:val="center"/>
              <w:rPr>
                <w:b/>
              </w:rPr>
            </w:pPr>
            <w:r w:rsidRPr="007C46BA">
              <w:rPr>
                <w:b/>
                <w:color w:val="FFFFFF" w:themeColor="background1"/>
              </w:rPr>
              <w:t>Exemptions</w:t>
            </w:r>
          </w:p>
        </w:tc>
      </w:tr>
      <w:tr w:rsidR="004620F3" w:rsidRPr="007C46BA" w14:paraId="1B745113" w14:textId="77777777" w:rsidTr="00EA411E">
        <w:trPr>
          <w:trHeight w:val="773"/>
        </w:trPr>
        <w:tc>
          <w:tcPr>
            <w:tcW w:w="9540" w:type="dxa"/>
            <w:gridSpan w:val="3"/>
            <w:shd w:val="clear" w:color="auto" w:fill="DBE5F1" w:themeFill="accent1" w:themeFillTint="33"/>
            <w:vAlign w:val="center"/>
          </w:tcPr>
          <w:p w14:paraId="140EEBAF" w14:textId="61D3B9F7" w:rsidR="004620F3" w:rsidRPr="001B1AE8" w:rsidRDefault="004620F3" w:rsidP="006C1745">
            <w:pPr>
              <w:ind w:left="0" w:firstLine="0"/>
            </w:pPr>
            <w:r w:rsidRPr="001B1AE8">
              <w:rPr>
                <w:b/>
              </w:rPr>
              <w:t>Exemption Instructions:</w:t>
            </w:r>
            <w:r w:rsidRPr="001B1AE8">
              <w:t xml:space="preserve"> If the </w:t>
            </w:r>
            <w:r w:rsidR="0021521C">
              <w:t>Vendor</w:t>
            </w:r>
            <w:r w:rsidRPr="001B1AE8">
              <w:t xml:space="preserve"> is exempt from registering with the Missouri Secretary of State pursuant to section 351.572, </w:t>
            </w:r>
            <w:proofErr w:type="spellStart"/>
            <w:r w:rsidRPr="001B1AE8">
              <w:t>RSMo</w:t>
            </w:r>
            <w:proofErr w:type="spellEnd"/>
            <w:r w:rsidRPr="001B1AE8">
              <w:t xml:space="preserve">, the </w:t>
            </w:r>
            <w:r w:rsidR="0021521C">
              <w:t>Vendor</w:t>
            </w:r>
            <w:r w:rsidRPr="001B1AE8">
              <w:t xml:space="preserve"> should identify the specific section of 351.572 </w:t>
            </w:r>
            <w:proofErr w:type="spellStart"/>
            <w:r w:rsidRPr="001B1AE8">
              <w:t>RSMo</w:t>
            </w:r>
            <w:proofErr w:type="spellEnd"/>
            <w:r w:rsidRPr="001B1AE8">
              <w:t xml:space="preserve">, which supports the exemption by placing a checkmark in the appropriate box in the “Indicate if Exemption is Applicable” column in the table below.  In addition, the </w:t>
            </w:r>
            <w:r w:rsidR="0021521C">
              <w:t>Vendor</w:t>
            </w:r>
            <w:r w:rsidRPr="001B1AE8">
              <w:t xml:space="preserve"> should provide documentation supporting an exemption, if applicable.</w:t>
            </w:r>
          </w:p>
        </w:tc>
      </w:tr>
      <w:tr w:rsidR="004620F3" w:rsidRPr="007C46BA" w14:paraId="5117FE08" w14:textId="77777777" w:rsidTr="00EA411E">
        <w:trPr>
          <w:trHeight w:val="773"/>
        </w:trPr>
        <w:tc>
          <w:tcPr>
            <w:tcW w:w="7618" w:type="dxa"/>
            <w:gridSpan w:val="2"/>
            <w:vAlign w:val="center"/>
          </w:tcPr>
          <w:p w14:paraId="5856F7BA" w14:textId="77777777" w:rsidR="004620F3" w:rsidRPr="001B1AE8" w:rsidRDefault="004620F3" w:rsidP="006C1745">
            <w:pPr>
              <w:jc w:val="center"/>
              <w:rPr>
                <w:b/>
              </w:rPr>
            </w:pPr>
            <w:r w:rsidRPr="001B1AE8">
              <w:rPr>
                <w:b/>
              </w:rPr>
              <w:t xml:space="preserve">Section 351.572 </w:t>
            </w:r>
            <w:proofErr w:type="spellStart"/>
            <w:r w:rsidRPr="001B1AE8">
              <w:rPr>
                <w:b/>
              </w:rPr>
              <w:t>RSMo</w:t>
            </w:r>
            <w:proofErr w:type="spellEnd"/>
            <w:r w:rsidRPr="001B1AE8">
              <w:rPr>
                <w:b/>
              </w:rPr>
              <w:t xml:space="preserve"> Subsection 2. Exemption Description</w:t>
            </w:r>
          </w:p>
        </w:tc>
        <w:tc>
          <w:tcPr>
            <w:tcW w:w="1922" w:type="dxa"/>
            <w:vAlign w:val="center"/>
          </w:tcPr>
          <w:p w14:paraId="1B6A92C2" w14:textId="77777777" w:rsidR="004620F3" w:rsidRPr="001B1AE8" w:rsidRDefault="004620F3" w:rsidP="00886917">
            <w:pPr>
              <w:ind w:left="13" w:hanging="3"/>
              <w:jc w:val="left"/>
              <w:rPr>
                <w:b/>
              </w:rPr>
            </w:pPr>
            <w:r w:rsidRPr="001B1AE8">
              <w:rPr>
                <w:b/>
              </w:rPr>
              <w:t xml:space="preserve">Indicate if Exemption is Applicable </w:t>
            </w:r>
          </w:p>
          <w:p w14:paraId="628CDD70" w14:textId="77777777" w:rsidR="004620F3" w:rsidRPr="001B1AE8" w:rsidRDefault="004620F3" w:rsidP="00886917">
            <w:pPr>
              <w:ind w:left="10" w:hanging="10"/>
              <w:jc w:val="left"/>
              <w:rPr>
                <w:b/>
              </w:rPr>
            </w:pPr>
            <w:r w:rsidRPr="001B1AE8">
              <w:rPr>
                <w:b/>
              </w:rPr>
              <w:t>(Check the appropriate box)</w:t>
            </w:r>
          </w:p>
        </w:tc>
      </w:tr>
      <w:tr w:rsidR="00B07F17" w:rsidRPr="007C46BA" w14:paraId="3E8CAF52" w14:textId="77777777" w:rsidTr="00EA411E">
        <w:tc>
          <w:tcPr>
            <w:tcW w:w="7618" w:type="dxa"/>
            <w:gridSpan w:val="2"/>
          </w:tcPr>
          <w:p w14:paraId="20796BC6" w14:textId="77777777" w:rsidR="00B07F17" w:rsidRPr="007C46BA" w:rsidRDefault="00B07F17" w:rsidP="00B07F17">
            <w:pPr>
              <w:ind w:left="339" w:hanging="339"/>
            </w:pPr>
            <w:r w:rsidRPr="007C46BA">
              <w:t>(1) Maintaining, Defending, or Settling any Proceeding</w:t>
            </w:r>
          </w:p>
        </w:tc>
        <w:tc>
          <w:tcPr>
            <w:tcW w:w="1922" w:type="dxa"/>
          </w:tcPr>
          <w:p w14:paraId="6D284FDC" w14:textId="77777777" w:rsidR="00B07F17" w:rsidRDefault="00913C81" w:rsidP="00B07F17">
            <w:pPr>
              <w:jc w:val="center"/>
            </w:pPr>
            <w:sdt>
              <w:sdtPr>
                <w:id w:val="-138124342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6F58879" w14:textId="77777777" w:rsidTr="00EA411E">
        <w:tc>
          <w:tcPr>
            <w:tcW w:w="7618" w:type="dxa"/>
            <w:gridSpan w:val="2"/>
          </w:tcPr>
          <w:p w14:paraId="362EB521" w14:textId="77777777" w:rsidR="00B07F17" w:rsidRPr="007C46BA" w:rsidRDefault="00B07F17" w:rsidP="00B07F17">
            <w:pPr>
              <w:ind w:left="339" w:hanging="339"/>
            </w:pPr>
            <w:r w:rsidRPr="007C46BA">
              <w:t>(2) Holding Meetings of the Board of Directors or Shareholders or Carrying on Other Activities Concerning Internal Corporate Affairs</w:t>
            </w:r>
          </w:p>
        </w:tc>
        <w:tc>
          <w:tcPr>
            <w:tcW w:w="1922" w:type="dxa"/>
          </w:tcPr>
          <w:p w14:paraId="38E792BF" w14:textId="77777777" w:rsidR="00B07F17" w:rsidRDefault="00913C81" w:rsidP="00B07F17">
            <w:pPr>
              <w:jc w:val="center"/>
            </w:pPr>
            <w:sdt>
              <w:sdtPr>
                <w:id w:val="51505126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2A09EE" w14:textId="77777777" w:rsidTr="00EA411E">
        <w:tc>
          <w:tcPr>
            <w:tcW w:w="7618" w:type="dxa"/>
            <w:gridSpan w:val="2"/>
          </w:tcPr>
          <w:p w14:paraId="348150B1" w14:textId="77777777" w:rsidR="00B07F17" w:rsidRPr="007C46BA" w:rsidRDefault="00B07F17" w:rsidP="00B07F17">
            <w:pPr>
              <w:ind w:left="339" w:hanging="339"/>
            </w:pPr>
            <w:r w:rsidRPr="007C46BA">
              <w:t>(3) Maintaining Bank Accounts</w:t>
            </w:r>
          </w:p>
        </w:tc>
        <w:tc>
          <w:tcPr>
            <w:tcW w:w="1922" w:type="dxa"/>
          </w:tcPr>
          <w:p w14:paraId="60015BC2" w14:textId="77777777" w:rsidR="00B07F17" w:rsidRDefault="00913C81" w:rsidP="00B07F17">
            <w:pPr>
              <w:jc w:val="center"/>
            </w:pPr>
            <w:sdt>
              <w:sdtPr>
                <w:id w:val="-33460510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13A83BA" w14:textId="77777777" w:rsidTr="00EA411E">
        <w:tc>
          <w:tcPr>
            <w:tcW w:w="7618" w:type="dxa"/>
            <w:gridSpan w:val="2"/>
          </w:tcPr>
          <w:p w14:paraId="7ACBAAE0" w14:textId="77777777" w:rsidR="00B07F17" w:rsidRPr="007C46BA" w:rsidRDefault="00B07F17" w:rsidP="00B07F17">
            <w:pPr>
              <w:ind w:left="339" w:hanging="339"/>
            </w:pPr>
            <w:r w:rsidRPr="007C46BA">
              <w:t>(4) Maintaining Offices or Agencies for the Transfer, Exchange, and Registration of the Corporation’s Own Securities or Maintaining Trustees or Depositories with Respect to those Securities</w:t>
            </w:r>
          </w:p>
        </w:tc>
        <w:tc>
          <w:tcPr>
            <w:tcW w:w="1922" w:type="dxa"/>
          </w:tcPr>
          <w:p w14:paraId="72675526" w14:textId="77777777" w:rsidR="00B07F17" w:rsidRDefault="00913C81" w:rsidP="00B07F17">
            <w:pPr>
              <w:jc w:val="center"/>
            </w:pPr>
            <w:sdt>
              <w:sdtPr>
                <w:id w:val="76157454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4836A2" w14:textId="77777777" w:rsidTr="00EA411E">
        <w:tc>
          <w:tcPr>
            <w:tcW w:w="7618" w:type="dxa"/>
            <w:gridSpan w:val="2"/>
          </w:tcPr>
          <w:p w14:paraId="3CDC1FDB" w14:textId="77777777" w:rsidR="00B07F17" w:rsidRPr="007C46BA" w:rsidRDefault="00B07F17" w:rsidP="00B07F17">
            <w:pPr>
              <w:ind w:left="339" w:hanging="339"/>
            </w:pPr>
            <w:r w:rsidRPr="007C46BA">
              <w:lastRenderedPageBreak/>
              <w:t>(5) Creating or Acquiring Indebtedness, Mortgages, and Security Interests in Real or Personal Property</w:t>
            </w:r>
          </w:p>
        </w:tc>
        <w:tc>
          <w:tcPr>
            <w:tcW w:w="1922" w:type="dxa"/>
          </w:tcPr>
          <w:p w14:paraId="63BEF19E" w14:textId="77777777" w:rsidR="00B07F17" w:rsidRDefault="00913C81" w:rsidP="00B07F17">
            <w:pPr>
              <w:jc w:val="center"/>
            </w:pPr>
            <w:sdt>
              <w:sdtPr>
                <w:id w:val="-204821799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68015DE" w14:textId="77777777" w:rsidTr="00EA411E">
        <w:tc>
          <w:tcPr>
            <w:tcW w:w="7618" w:type="dxa"/>
            <w:gridSpan w:val="2"/>
          </w:tcPr>
          <w:p w14:paraId="00649E7A" w14:textId="77777777" w:rsidR="00B07F17" w:rsidRPr="007C46BA" w:rsidRDefault="00B07F17" w:rsidP="00B07F17">
            <w:pPr>
              <w:ind w:left="339" w:hanging="339"/>
            </w:pPr>
            <w:r w:rsidRPr="007C46BA">
              <w:t>(6) Securing or Collecting Debts or Enforcing Mortgages and Security Interests in Property Securing the Debts</w:t>
            </w:r>
          </w:p>
        </w:tc>
        <w:tc>
          <w:tcPr>
            <w:tcW w:w="1922" w:type="dxa"/>
          </w:tcPr>
          <w:p w14:paraId="2F205596" w14:textId="77777777" w:rsidR="00B07F17" w:rsidRDefault="00913C81" w:rsidP="00B07F17">
            <w:pPr>
              <w:jc w:val="center"/>
            </w:pPr>
            <w:sdt>
              <w:sdtPr>
                <w:id w:val="-37200037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5D03842E" w14:textId="77777777" w:rsidTr="00EA411E">
        <w:tc>
          <w:tcPr>
            <w:tcW w:w="7618" w:type="dxa"/>
            <w:gridSpan w:val="2"/>
          </w:tcPr>
          <w:p w14:paraId="7AD39440" w14:textId="77777777" w:rsidR="00B07F17" w:rsidRPr="007C46BA" w:rsidRDefault="00B07F17" w:rsidP="00B07F17">
            <w:pPr>
              <w:ind w:left="339" w:hanging="339"/>
            </w:pPr>
            <w:r w:rsidRPr="007C46BA">
              <w:t>(7)</w:t>
            </w:r>
            <w:r w:rsidR="00FA7825">
              <w:t xml:space="preserve"> </w:t>
            </w:r>
            <w:r w:rsidRPr="007C46BA">
              <w:t xml:space="preserve">Conducting an Isolated Transaction that is Completed Within Thirty Days and that is Not One </w:t>
            </w:r>
            <w:proofErr w:type="gramStart"/>
            <w:r w:rsidRPr="007C46BA">
              <w:t>in the Course of</w:t>
            </w:r>
            <w:proofErr w:type="gramEnd"/>
            <w:r w:rsidRPr="007C46BA">
              <w:t xml:space="preserve"> Repeated Transactions of a Like Nature</w:t>
            </w:r>
          </w:p>
        </w:tc>
        <w:tc>
          <w:tcPr>
            <w:tcW w:w="1922" w:type="dxa"/>
          </w:tcPr>
          <w:p w14:paraId="21EB5AB5" w14:textId="77777777" w:rsidR="00B07F17" w:rsidRDefault="00913C81" w:rsidP="00B07F17">
            <w:pPr>
              <w:jc w:val="center"/>
            </w:pPr>
            <w:sdt>
              <w:sdtPr>
                <w:id w:val="-187683989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4CC98AFD" w14:textId="77777777" w:rsidTr="00EA411E">
        <w:tc>
          <w:tcPr>
            <w:tcW w:w="7618" w:type="dxa"/>
            <w:gridSpan w:val="2"/>
          </w:tcPr>
          <w:p w14:paraId="6AF2BBEA" w14:textId="77777777" w:rsidR="00B07F17" w:rsidRPr="007C46BA" w:rsidRDefault="00B07F17" w:rsidP="00B07F17">
            <w:pPr>
              <w:ind w:left="339" w:hanging="339"/>
            </w:pPr>
            <w:r w:rsidRPr="007C46BA">
              <w:t>(8) Transacting Business in Interstate Commerce</w:t>
            </w:r>
          </w:p>
        </w:tc>
        <w:tc>
          <w:tcPr>
            <w:tcW w:w="1922" w:type="dxa"/>
          </w:tcPr>
          <w:p w14:paraId="7D1FECBA" w14:textId="77777777" w:rsidR="00B07F17" w:rsidRDefault="00913C81" w:rsidP="00B07F17">
            <w:pPr>
              <w:jc w:val="center"/>
            </w:pPr>
            <w:sdt>
              <w:sdtPr>
                <w:id w:val="-65159821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F823317" w14:textId="77777777" w:rsidTr="00EA411E">
        <w:tc>
          <w:tcPr>
            <w:tcW w:w="7618" w:type="dxa"/>
            <w:gridSpan w:val="2"/>
          </w:tcPr>
          <w:p w14:paraId="6AE5E9A5" w14:textId="77777777" w:rsidR="00B07F17" w:rsidRPr="007C46BA" w:rsidRDefault="00B07F17" w:rsidP="00B07F17">
            <w:pPr>
              <w:ind w:left="0" w:firstLine="0"/>
            </w:pPr>
            <w:r w:rsidRPr="007C46BA">
              <w:t>Other – Provide Description of Exemption (List of Exemptions Above is Not Exhaustive)</w:t>
            </w:r>
          </w:p>
        </w:tc>
        <w:tc>
          <w:tcPr>
            <w:tcW w:w="1922" w:type="dxa"/>
          </w:tcPr>
          <w:p w14:paraId="114141B3" w14:textId="77777777" w:rsidR="00B07F17" w:rsidRDefault="00913C81" w:rsidP="00B07F17">
            <w:pPr>
              <w:jc w:val="center"/>
            </w:pPr>
            <w:sdt>
              <w:sdtPr>
                <w:id w:val="-148939911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bl>
    <w:p w14:paraId="10EEC2A3" w14:textId="77777777" w:rsidR="004620F3" w:rsidRPr="004620F3" w:rsidRDefault="004620F3" w:rsidP="004620F3">
      <w:pPr>
        <w:outlineLvl w:val="0"/>
        <w:rPr>
          <w:b/>
          <w:caps/>
          <w:kern w:val="28"/>
        </w:rPr>
      </w:pPr>
    </w:p>
    <w:p w14:paraId="61C800C2" w14:textId="77777777" w:rsidR="00EA411E" w:rsidRDefault="00EA411E">
      <w:pPr>
        <w:jc w:val="left"/>
        <w:rPr>
          <w:b/>
          <w:caps/>
          <w:kern w:val="28"/>
        </w:rPr>
      </w:pPr>
      <w:r>
        <w:rPr>
          <w:b/>
          <w:caps/>
          <w:kern w:val="28"/>
        </w:rPr>
        <w:br w:type="page"/>
      </w:r>
    </w:p>
    <w:p w14:paraId="32ADB36B" w14:textId="095B63E8" w:rsidR="004620F3" w:rsidRPr="004620F3" w:rsidRDefault="004620F3" w:rsidP="004620F3">
      <w:pPr>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E75BE5">
        <w:rPr>
          <w:b/>
          <w:caps/>
          <w:kern w:val="28"/>
        </w:rPr>
        <w:t>11</w:t>
      </w:r>
      <w:r w:rsidRPr="004620F3">
        <w:rPr>
          <w:b/>
          <w:caps/>
          <w:kern w:val="28"/>
        </w:rPr>
        <w:t xml:space="preserve">, </w:t>
      </w:r>
    </w:p>
    <w:p w14:paraId="4CC8DF4B" w14:textId="77777777" w:rsidR="004620F3" w:rsidRPr="004620F3" w:rsidRDefault="004620F3" w:rsidP="00EA411E">
      <w:pPr>
        <w:jc w:val="left"/>
        <w:outlineLvl w:val="0"/>
        <w:rPr>
          <w:b/>
          <w:caps/>
          <w:kern w:val="28"/>
        </w:rPr>
      </w:pPr>
      <w:r w:rsidRPr="004620F3">
        <w:rPr>
          <w:b/>
          <w:caps/>
          <w:kern w:val="28"/>
        </w:rPr>
        <w:t>BUSINESS ENTITY CERTIFICATION, ENROLLMENT DOCUMENTATION, AND AFFIDAVIT OF WORK AUTHORIZATION</w:t>
      </w:r>
    </w:p>
    <w:p w14:paraId="00ADEBF9" w14:textId="77777777" w:rsidR="004620F3" w:rsidRPr="004620F3" w:rsidRDefault="004620F3" w:rsidP="004620F3">
      <w:pPr>
        <w:pBdr>
          <w:top w:val="single" w:sz="36" w:space="1" w:color="auto"/>
        </w:pBdr>
        <w:jc w:val="center"/>
        <w:outlineLvl w:val="1"/>
        <w:rPr>
          <w:b/>
          <w:sz w:val="16"/>
        </w:rPr>
      </w:pPr>
    </w:p>
    <w:p w14:paraId="2B426FF9" w14:textId="77777777" w:rsidR="004620F3" w:rsidRPr="004620F3" w:rsidRDefault="004620F3" w:rsidP="004620F3">
      <w:pPr>
        <w:rPr>
          <w:b/>
        </w:rPr>
      </w:pPr>
      <w:r w:rsidRPr="004620F3">
        <w:rPr>
          <w:b/>
          <w:u w:val="single"/>
        </w:rPr>
        <w:t>BUSINESS ENTITY CERTIFICATION</w:t>
      </w:r>
      <w:r w:rsidRPr="004620F3">
        <w:rPr>
          <w:b/>
        </w:rPr>
        <w:t>:</w:t>
      </w:r>
    </w:p>
    <w:p w14:paraId="2ECE65FF" w14:textId="0B65FF9E" w:rsidR="004620F3" w:rsidRPr="004620F3" w:rsidRDefault="004620F3" w:rsidP="004620F3">
      <w:pPr>
        <w:rPr>
          <w:b/>
        </w:rPr>
      </w:pPr>
      <w:r w:rsidRPr="004620F3">
        <w:rPr>
          <w:b/>
        </w:rPr>
        <w:t xml:space="preserve">The </w:t>
      </w:r>
      <w:r w:rsidR="0021521C">
        <w:rPr>
          <w:b/>
        </w:rPr>
        <w:t>Vendor</w:t>
      </w:r>
      <w:r w:rsidRPr="004620F3">
        <w:rPr>
          <w:b/>
        </w:rPr>
        <w:t xml:space="preserve"> must certify their current business status by completing either Box A or Box B or Box C on this Exhibit.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20F3" w:rsidRPr="004620F3" w14:paraId="1A446AA9" w14:textId="77777777" w:rsidTr="00EA411E">
        <w:tc>
          <w:tcPr>
            <w:tcW w:w="9332" w:type="dxa"/>
            <w:shd w:val="clear" w:color="auto" w:fill="DBE5F1" w:themeFill="accent1" w:themeFillTint="33"/>
          </w:tcPr>
          <w:p w14:paraId="0A58A1B4" w14:textId="77777777" w:rsidR="004620F3" w:rsidRPr="004620F3" w:rsidRDefault="004620F3" w:rsidP="001E3D5D">
            <w:pPr>
              <w:ind w:left="1039" w:hanging="1039"/>
            </w:pPr>
            <w:r w:rsidRPr="004620F3">
              <w:rPr>
                <w:u w:val="single"/>
              </w:rPr>
              <w:t>BOX A</w:t>
            </w:r>
            <w:r w:rsidR="001E3D5D">
              <w:t xml:space="preserve">:    </w:t>
            </w:r>
            <w:r w:rsidRPr="004620F3">
              <w:t>To be completed by a non-business entity as defined below.</w:t>
            </w:r>
          </w:p>
          <w:p w14:paraId="05401D35" w14:textId="77777777" w:rsidR="004620F3" w:rsidRPr="004620F3" w:rsidRDefault="004620F3" w:rsidP="004620F3">
            <w:pPr>
              <w:tabs>
                <w:tab w:val="left" w:pos="990"/>
                <w:tab w:val="left" w:pos="1170"/>
                <w:tab w:val="right" w:leader="dot" w:pos="8640"/>
              </w:tabs>
              <w:ind w:left="990" w:hanging="990"/>
              <w:jc w:val="left"/>
            </w:pPr>
            <w:r w:rsidRPr="004620F3">
              <w:rPr>
                <w:u w:val="single"/>
              </w:rPr>
              <w:t>BOX B</w:t>
            </w:r>
            <w:r w:rsidRPr="004620F3">
              <w:t>:</w:t>
            </w:r>
            <w:r w:rsidRPr="004620F3">
              <w:tab/>
              <w:t xml:space="preserve">To be completed by a business entity who has not yet completed and submitted documentation pertaining to the federal work authorization program as described at </w:t>
            </w:r>
            <w:hyperlink r:id="rId53" w:history="1">
              <w:r w:rsidR="00A3004B" w:rsidRPr="00E246F1">
                <w:rPr>
                  <w:rStyle w:val="Hyperlink"/>
                </w:rPr>
                <w:t>https://www.e-verify.gov/</w:t>
              </w:r>
            </w:hyperlink>
            <w:r w:rsidRPr="004620F3">
              <w:t>.</w:t>
            </w:r>
          </w:p>
          <w:p w14:paraId="07AD312E" w14:textId="77777777" w:rsidR="004620F3" w:rsidRPr="004620F3" w:rsidRDefault="004620F3" w:rsidP="004620F3">
            <w:pPr>
              <w:tabs>
                <w:tab w:val="left" w:pos="990"/>
                <w:tab w:val="right" w:leader="dot" w:pos="8640"/>
              </w:tabs>
              <w:ind w:left="990" w:hanging="990"/>
              <w:jc w:val="left"/>
              <w:rPr>
                <w:rFonts w:ascii="Calibri" w:hAnsi="Calibri"/>
              </w:rPr>
            </w:pPr>
            <w:r w:rsidRPr="004620F3">
              <w:rPr>
                <w:u w:val="single"/>
              </w:rPr>
              <w:t>BOX C</w:t>
            </w:r>
            <w:r w:rsidRPr="004620F3">
              <w:t>:</w:t>
            </w:r>
            <w:r w:rsidRPr="004620F3">
              <w:tab/>
              <w:t>To be completed by a business entity who has current work authorization documentation on file with a Missouri state agency.</w:t>
            </w:r>
          </w:p>
        </w:tc>
      </w:tr>
    </w:tbl>
    <w:p w14:paraId="5520A194" w14:textId="404D3281" w:rsidR="004620F3" w:rsidRPr="004620F3" w:rsidRDefault="004620F3" w:rsidP="004620F3">
      <w:r w:rsidRPr="004620F3">
        <w:rPr>
          <w:b/>
        </w:rPr>
        <w:t xml:space="preserve">Business entity, </w:t>
      </w:r>
      <w:r w:rsidRPr="004620F3">
        <w:t xml:space="preserve">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is any person or group of persons performing or engaging in any activity, enterprise, profession, or occupation for gain, benefit, advantage, or livelihood.  The term “</w:t>
      </w:r>
      <w:r w:rsidRPr="004620F3">
        <w:rPr>
          <w:b/>
        </w:rPr>
        <w:t>business entity</w:t>
      </w:r>
      <w:r w:rsidRPr="004620F3">
        <w:t>” shall include but not be limited to self-employed individuals, partnerships, corporations,</w:t>
      </w:r>
      <w:r w:rsidR="0021521C">
        <w:t xml:space="preserve"> Contractor</w:t>
      </w:r>
      <w:r w:rsidRPr="004620F3">
        <w:t>s, and subcontractors.  The term “</w:t>
      </w:r>
      <w:r w:rsidRPr="004620F3">
        <w:rPr>
          <w:b/>
        </w:rPr>
        <w:t>business entity</w:t>
      </w:r>
      <w:r w:rsidRPr="004620F3">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4620F3">
        <w:rPr>
          <w:b/>
        </w:rPr>
        <w:t>business entity</w:t>
      </w:r>
      <w:r w:rsidRPr="004620F3">
        <w:t xml:space="preserve">” shall not include a self-employed individual with no employees or entities utilizing the services of direct sellers as defined in subdivision (17) of subsection 12 of section 288.034, </w:t>
      </w:r>
      <w:proofErr w:type="spellStart"/>
      <w:r w:rsidRPr="004620F3">
        <w:t>RSMo</w:t>
      </w:r>
      <w:proofErr w:type="spellEnd"/>
      <w:r w:rsidRPr="004620F3">
        <w:t>.</w:t>
      </w:r>
    </w:p>
    <w:p w14:paraId="5FE39457" w14:textId="77777777" w:rsidR="004620F3" w:rsidRPr="00EA411E" w:rsidRDefault="004620F3" w:rsidP="004620F3">
      <w:pPr>
        <w:rPr>
          <w:sz w:val="16"/>
          <w:szCs w:val="16"/>
        </w:rPr>
      </w:pPr>
    </w:p>
    <w:p w14:paraId="38BEA4D3" w14:textId="77777777" w:rsidR="004620F3" w:rsidRPr="004620F3" w:rsidRDefault="004620F3" w:rsidP="004620F3">
      <w:r w:rsidRPr="004620F3">
        <w:t>Note:  Regarding governmental entities, business entity includes Missouri schools, Missouri universities, out of state agencies, out of state schools, out of state universities, and political subdivisions.  A business entity does not include Missouri state agencies and federal government entities.</w:t>
      </w:r>
    </w:p>
    <w:p w14:paraId="04C5F69E" w14:textId="77777777" w:rsidR="004620F3" w:rsidRPr="00EA411E" w:rsidRDefault="004620F3" w:rsidP="004620F3">
      <w:pPr>
        <w:rPr>
          <w:bCs/>
          <w:sz w:val="16"/>
          <w:szCs w:val="16"/>
        </w:rPr>
      </w:pPr>
    </w:p>
    <w:p w14:paraId="3992B536" w14:textId="77777777" w:rsidR="004620F3" w:rsidRPr="004620F3" w:rsidRDefault="004620F3" w:rsidP="004620F3">
      <w:pPr>
        <w:rPr>
          <w:b/>
          <w:i/>
        </w:rPr>
      </w:pPr>
      <w:r w:rsidRPr="004620F3">
        <w:rPr>
          <w:b/>
          <w:i/>
          <w:highlight w:val="lightGray"/>
          <w:shd w:val="clear" w:color="auto" w:fill="D9D9D9"/>
        </w:rPr>
        <w:t>(</w:t>
      </w:r>
      <w:r w:rsidRPr="004620F3">
        <w:rPr>
          <w:b/>
          <w:i/>
          <w:iCs/>
          <w:highlight w:val="lightGray"/>
          <w:shd w:val="clear" w:color="auto" w:fill="D9D9D9"/>
        </w:rPr>
        <w:t>Complete Box A if you are a non-business entity as defined above</w:t>
      </w:r>
      <w:r w:rsidRPr="004620F3">
        <w:rPr>
          <w:b/>
          <w:i/>
          <w:highlight w:val="lightGray"/>
          <w:shd w:val="clear" w:color="auto" w:fill="D9D9D9"/>
        </w:rPr>
        <w:t>)</w:t>
      </w:r>
    </w:p>
    <w:tbl>
      <w:tblPr>
        <w:tblW w:w="97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3854"/>
        <w:gridCol w:w="270"/>
        <w:gridCol w:w="4230"/>
        <w:gridCol w:w="450"/>
      </w:tblGrid>
      <w:tr w:rsidR="004620F3" w:rsidRPr="004620F3" w14:paraId="189C6EDB" w14:textId="77777777" w:rsidTr="00EA411E">
        <w:tc>
          <w:tcPr>
            <w:tcW w:w="9720" w:type="dxa"/>
            <w:gridSpan w:val="5"/>
            <w:shd w:val="clear" w:color="auto" w:fill="000000"/>
          </w:tcPr>
          <w:p w14:paraId="4C3E99BB" w14:textId="77777777" w:rsidR="004620F3" w:rsidRPr="004620F3" w:rsidRDefault="004620F3" w:rsidP="004620F3">
            <w:pPr>
              <w:jc w:val="center"/>
            </w:pPr>
            <w:r w:rsidRPr="004620F3">
              <w:rPr>
                <w:color w:val="FFFFFF"/>
                <w:highlight w:val="black"/>
              </w:rPr>
              <w:t>BOX A – CURRENTLY NOT A BUSINESS ENTITY</w:t>
            </w:r>
          </w:p>
        </w:tc>
      </w:tr>
      <w:tr w:rsidR="004620F3" w:rsidRPr="004620F3" w14:paraId="3606CFCD" w14:textId="77777777" w:rsidTr="00EA411E">
        <w:tc>
          <w:tcPr>
            <w:tcW w:w="9720" w:type="dxa"/>
            <w:gridSpan w:val="5"/>
            <w:tcBorders>
              <w:bottom w:val="nil"/>
            </w:tcBorders>
            <w:shd w:val="clear" w:color="auto" w:fill="auto"/>
          </w:tcPr>
          <w:p w14:paraId="44558BD1" w14:textId="77777777" w:rsidR="004620F3" w:rsidRPr="00EA411E" w:rsidRDefault="004620F3" w:rsidP="004620F3">
            <w:pPr>
              <w:ind w:left="900" w:hanging="900"/>
              <w:rPr>
                <w:sz w:val="16"/>
                <w:szCs w:val="16"/>
              </w:rPr>
            </w:pPr>
          </w:p>
          <w:p w14:paraId="20E1BCF9" w14:textId="77777777" w:rsidR="004620F3" w:rsidRPr="004620F3" w:rsidRDefault="004620F3" w:rsidP="004620F3">
            <w:pPr>
              <w:ind w:left="180" w:hanging="180"/>
            </w:pPr>
            <w:r w:rsidRPr="004620F3">
              <w:tab/>
              <w:t xml:space="preserve">I certify that _____________________ (Company/Individual Name) </w:t>
            </w:r>
            <w:r w:rsidRPr="004620F3">
              <w:rPr>
                <w:b/>
                <w:u w:val="single"/>
              </w:rPr>
              <w:t>DOES NOT CURRENTLY MEET</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as stated above, because</w:t>
            </w:r>
            <w:proofErr w:type="gramStart"/>
            <w:r w:rsidRPr="004620F3">
              <w:t>:  (</w:t>
            </w:r>
            <w:proofErr w:type="gramEnd"/>
            <w:r w:rsidRPr="004620F3">
              <w:t xml:space="preserve">check the applicable business status that applies below) </w:t>
            </w:r>
          </w:p>
          <w:p w14:paraId="0F1B7374" w14:textId="77777777" w:rsidR="004620F3" w:rsidRPr="00EA411E" w:rsidRDefault="004620F3" w:rsidP="004620F3">
            <w:pPr>
              <w:ind w:left="187" w:hanging="187"/>
              <w:rPr>
                <w:sz w:val="16"/>
                <w:szCs w:val="16"/>
              </w:rPr>
            </w:pPr>
          </w:p>
          <w:p w14:paraId="2B28D832" w14:textId="77777777" w:rsidR="004620F3" w:rsidRPr="004620F3" w:rsidRDefault="00913C81" w:rsidP="004620F3">
            <w:pPr>
              <w:ind w:left="990"/>
              <w:jc w:val="left"/>
              <w:rPr>
                <w:b/>
              </w:rPr>
            </w:pPr>
            <w:sdt>
              <w:sdtPr>
                <w:id w:val="32179014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I am a self-employed individual with no </w:t>
            </w:r>
            <w:proofErr w:type="gramStart"/>
            <w:r w:rsidR="004620F3" w:rsidRPr="004620F3">
              <w:t>employees;</w:t>
            </w:r>
            <w:proofErr w:type="gramEnd"/>
            <w:r w:rsidR="004620F3" w:rsidRPr="004620F3">
              <w:t xml:space="preserve"> </w:t>
            </w:r>
            <w:r w:rsidR="004620F3" w:rsidRPr="004620F3">
              <w:rPr>
                <w:b/>
              </w:rPr>
              <w:t>OR</w:t>
            </w:r>
          </w:p>
          <w:p w14:paraId="58FAD2B3" w14:textId="77777777" w:rsidR="004620F3" w:rsidRPr="004620F3" w:rsidRDefault="00913C81" w:rsidP="004620F3">
            <w:pPr>
              <w:ind w:left="990"/>
              <w:jc w:val="left"/>
            </w:pPr>
            <w:sdt>
              <w:sdtPr>
                <w:id w:val="-116606331"/>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The company that I represent employs the services of direct sellers as defined in subdivision (17) of subsection 12 of section 288.034, </w:t>
            </w:r>
            <w:proofErr w:type="spellStart"/>
            <w:r w:rsidR="004620F3" w:rsidRPr="004620F3">
              <w:t>RSMo</w:t>
            </w:r>
            <w:proofErr w:type="spellEnd"/>
            <w:r w:rsidR="004620F3" w:rsidRPr="004620F3">
              <w:t xml:space="preserve">. </w:t>
            </w:r>
          </w:p>
          <w:p w14:paraId="29720362" w14:textId="77777777" w:rsidR="004620F3" w:rsidRPr="004620F3" w:rsidRDefault="004620F3" w:rsidP="004620F3">
            <w:pPr>
              <w:ind w:left="900"/>
            </w:pPr>
          </w:p>
          <w:p w14:paraId="15F87EBA" w14:textId="292A91F5" w:rsidR="004620F3" w:rsidRPr="004620F3" w:rsidRDefault="004620F3" w:rsidP="004620F3">
            <w:pPr>
              <w:ind w:left="180"/>
            </w:pPr>
            <w:r w:rsidRPr="004620F3">
              <w:t xml:space="preserve">I certify that I am not an alien unlawfully present in the United States and if _____________________ (Company/Individual Name) is awarded a contract for the services requested herein under this </w:t>
            </w:r>
            <w:r w:rsidR="007A4650">
              <w:t>IFB</w:t>
            </w:r>
            <w:r w:rsidRPr="004620F3">
              <w:t xml:space="preserve"> and if the business status changes during the life of the contract to become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then, prior to the performance of any services as a business entity, _____________________ (Company/Individual Name) agrees to complete Box B, comply with the requirements stated in Box B and provide the </w:t>
            </w:r>
            <w:r w:rsidR="0021521C">
              <w:t>Department</w:t>
            </w:r>
            <w:r w:rsidRPr="004620F3">
              <w:t xml:space="preserve"> with all documentation required in Box B of this exhibit.</w:t>
            </w:r>
          </w:p>
          <w:p w14:paraId="79225AEB" w14:textId="77777777" w:rsidR="004620F3" w:rsidRPr="004620F3" w:rsidRDefault="004620F3" w:rsidP="004620F3">
            <w:pPr>
              <w:jc w:val="left"/>
              <w:rPr>
                <w:highlight w:val="black"/>
              </w:rPr>
            </w:pPr>
          </w:p>
        </w:tc>
      </w:tr>
      <w:tr w:rsidR="004620F3" w:rsidRPr="004620F3" w14:paraId="722A555F" w14:textId="77777777" w:rsidTr="00EA411E">
        <w:trPr>
          <w:trHeight w:val="261"/>
        </w:trPr>
        <w:tc>
          <w:tcPr>
            <w:tcW w:w="916" w:type="dxa"/>
            <w:tcBorders>
              <w:top w:val="nil"/>
              <w:bottom w:val="nil"/>
              <w:right w:val="nil"/>
            </w:tcBorders>
            <w:shd w:val="clear" w:color="auto" w:fill="auto"/>
          </w:tcPr>
          <w:p w14:paraId="3E5EAAA3" w14:textId="77777777" w:rsidR="004620F3" w:rsidRPr="004620F3" w:rsidRDefault="004620F3" w:rsidP="004620F3">
            <w:pPr>
              <w:jc w:val="left"/>
              <w:rPr>
                <w:highlight w:val="black"/>
              </w:rPr>
            </w:pPr>
          </w:p>
        </w:tc>
        <w:tc>
          <w:tcPr>
            <w:tcW w:w="3854" w:type="dxa"/>
            <w:tcBorders>
              <w:top w:val="nil"/>
              <w:left w:val="nil"/>
              <w:right w:val="nil"/>
            </w:tcBorders>
            <w:shd w:val="clear" w:color="auto" w:fill="auto"/>
            <w:vAlign w:val="bottom"/>
          </w:tcPr>
          <w:p w14:paraId="50C50DC6" w14:textId="77777777" w:rsidR="004620F3" w:rsidRPr="004620F3" w:rsidRDefault="004620F3" w:rsidP="004620F3">
            <w:pPr>
              <w:jc w:val="left"/>
              <w:rPr>
                <w:highlight w:val="black"/>
              </w:rPr>
            </w:pPr>
          </w:p>
        </w:tc>
        <w:tc>
          <w:tcPr>
            <w:tcW w:w="270" w:type="dxa"/>
            <w:tcBorders>
              <w:top w:val="nil"/>
              <w:left w:val="nil"/>
              <w:bottom w:val="nil"/>
              <w:right w:val="nil"/>
            </w:tcBorders>
            <w:shd w:val="clear" w:color="auto" w:fill="auto"/>
          </w:tcPr>
          <w:p w14:paraId="32AE479D" w14:textId="77777777" w:rsidR="004620F3" w:rsidRPr="004620F3" w:rsidRDefault="004620F3" w:rsidP="004620F3">
            <w:pPr>
              <w:jc w:val="left"/>
              <w:rPr>
                <w:highlight w:val="black"/>
              </w:rPr>
            </w:pPr>
          </w:p>
        </w:tc>
        <w:tc>
          <w:tcPr>
            <w:tcW w:w="4230" w:type="dxa"/>
            <w:tcBorders>
              <w:top w:val="nil"/>
              <w:left w:val="nil"/>
              <w:right w:val="nil"/>
            </w:tcBorders>
            <w:shd w:val="clear" w:color="auto" w:fill="auto"/>
          </w:tcPr>
          <w:p w14:paraId="62FE0DFA" w14:textId="77777777" w:rsidR="004620F3" w:rsidRPr="004620F3" w:rsidRDefault="004620F3" w:rsidP="004620F3">
            <w:pPr>
              <w:jc w:val="left"/>
              <w:rPr>
                <w:highlight w:val="black"/>
              </w:rPr>
            </w:pPr>
          </w:p>
        </w:tc>
        <w:tc>
          <w:tcPr>
            <w:tcW w:w="450" w:type="dxa"/>
            <w:tcBorders>
              <w:top w:val="nil"/>
              <w:left w:val="nil"/>
              <w:bottom w:val="nil"/>
            </w:tcBorders>
            <w:shd w:val="clear" w:color="auto" w:fill="auto"/>
          </w:tcPr>
          <w:p w14:paraId="476B15A6" w14:textId="77777777" w:rsidR="004620F3" w:rsidRPr="004620F3" w:rsidRDefault="004620F3" w:rsidP="004620F3">
            <w:pPr>
              <w:jc w:val="left"/>
              <w:rPr>
                <w:highlight w:val="black"/>
              </w:rPr>
            </w:pPr>
          </w:p>
        </w:tc>
      </w:tr>
      <w:tr w:rsidR="004620F3" w:rsidRPr="004620F3" w14:paraId="7DB95244" w14:textId="77777777" w:rsidTr="00EA411E">
        <w:trPr>
          <w:trHeight w:val="258"/>
        </w:trPr>
        <w:tc>
          <w:tcPr>
            <w:tcW w:w="916" w:type="dxa"/>
            <w:tcBorders>
              <w:top w:val="nil"/>
              <w:bottom w:val="nil"/>
              <w:right w:val="nil"/>
            </w:tcBorders>
            <w:shd w:val="clear" w:color="auto" w:fill="auto"/>
          </w:tcPr>
          <w:p w14:paraId="5D1A1612" w14:textId="77777777" w:rsidR="004620F3" w:rsidRPr="004620F3" w:rsidRDefault="004620F3" w:rsidP="004620F3">
            <w:pPr>
              <w:jc w:val="left"/>
              <w:rPr>
                <w:highlight w:val="black"/>
              </w:rPr>
            </w:pPr>
          </w:p>
        </w:tc>
        <w:tc>
          <w:tcPr>
            <w:tcW w:w="3854" w:type="dxa"/>
            <w:tcBorders>
              <w:left w:val="nil"/>
              <w:bottom w:val="nil"/>
              <w:right w:val="nil"/>
            </w:tcBorders>
            <w:shd w:val="clear" w:color="auto" w:fill="auto"/>
          </w:tcPr>
          <w:p w14:paraId="4CCD946B" w14:textId="77777777" w:rsidR="004620F3" w:rsidRPr="004620F3" w:rsidRDefault="004620F3" w:rsidP="00A44570">
            <w:r w:rsidRPr="004620F3">
              <w:t xml:space="preserve">Authorized Representative’s Name </w:t>
            </w:r>
          </w:p>
          <w:p w14:paraId="05C3AB96" w14:textId="77777777" w:rsidR="004620F3" w:rsidRPr="004620F3" w:rsidRDefault="004620F3" w:rsidP="00A44570">
            <w:pPr>
              <w:rPr>
                <w:highlight w:val="black"/>
              </w:rPr>
            </w:pPr>
            <w:r w:rsidRPr="004620F3">
              <w:t>(Please Print)</w:t>
            </w:r>
          </w:p>
        </w:tc>
        <w:tc>
          <w:tcPr>
            <w:tcW w:w="270" w:type="dxa"/>
            <w:tcBorders>
              <w:top w:val="nil"/>
              <w:left w:val="nil"/>
              <w:bottom w:val="nil"/>
              <w:right w:val="nil"/>
            </w:tcBorders>
            <w:shd w:val="clear" w:color="auto" w:fill="auto"/>
          </w:tcPr>
          <w:p w14:paraId="3E9A3D62" w14:textId="77777777" w:rsidR="004620F3" w:rsidRPr="004620F3" w:rsidRDefault="004620F3" w:rsidP="004620F3">
            <w:pPr>
              <w:jc w:val="left"/>
              <w:rPr>
                <w:highlight w:val="black"/>
              </w:rPr>
            </w:pPr>
          </w:p>
        </w:tc>
        <w:tc>
          <w:tcPr>
            <w:tcW w:w="4230" w:type="dxa"/>
            <w:tcBorders>
              <w:left w:val="nil"/>
              <w:bottom w:val="nil"/>
              <w:right w:val="nil"/>
            </w:tcBorders>
            <w:shd w:val="clear" w:color="auto" w:fill="auto"/>
          </w:tcPr>
          <w:p w14:paraId="3E31B2AA" w14:textId="77777777" w:rsidR="004620F3" w:rsidRPr="004620F3" w:rsidRDefault="004620F3" w:rsidP="00A44570">
            <w:pPr>
              <w:rPr>
                <w:color w:val="FF0000"/>
                <w:highlight w:val="black"/>
              </w:rPr>
            </w:pPr>
            <w:r w:rsidRPr="004620F3">
              <w:t>Authorized Representative’s Signature</w:t>
            </w:r>
          </w:p>
        </w:tc>
        <w:tc>
          <w:tcPr>
            <w:tcW w:w="450" w:type="dxa"/>
            <w:tcBorders>
              <w:top w:val="nil"/>
              <w:left w:val="nil"/>
              <w:bottom w:val="nil"/>
            </w:tcBorders>
            <w:shd w:val="clear" w:color="auto" w:fill="auto"/>
          </w:tcPr>
          <w:p w14:paraId="13A00A56" w14:textId="77777777" w:rsidR="004620F3" w:rsidRPr="004620F3" w:rsidRDefault="004620F3" w:rsidP="004620F3">
            <w:pPr>
              <w:jc w:val="left"/>
              <w:rPr>
                <w:highlight w:val="black"/>
              </w:rPr>
            </w:pPr>
          </w:p>
        </w:tc>
      </w:tr>
      <w:tr w:rsidR="004620F3" w:rsidRPr="004620F3" w14:paraId="01DBDE42" w14:textId="77777777" w:rsidTr="00EA411E">
        <w:trPr>
          <w:trHeight w:val="258"/>
        </w:trPr>
        <w:tc>
          <w:tcPr>
            <w:tcW w:w="916" w:type="dxa"/>
            <w:tcBorders>
              <w:top w:val="nil"/>
              <w:bottom w:val="nil"/>
              <w:right w:val="nil"/>
            </w:tcBorders>
            <w:shd w:val="clear" w:color="auto" w:fill="auto"/>
          </w:tcPr>
          <w:p w14:paraId="4995F06A" w14:textId="77777777" w:rsidR="004620F3" w:rsidRPr="004620F3" w:rsidRDefault="004620F3" w:rsidP="004620F3">
            <w:pPr>
              <w:jc w:val="left"/>
              <w:rPr>
                <w:highlight w:val="black"/>
              </w:rPr>
            </w:pPr>
          </w:p>
        </w:tc>
        <w:tc>
          <w:tcPr>
            <w:tcW w:w="3854" w:type="dxa"/>
            <w:tcBorders>
              <w:top w:val="nil"/>
              <w:left w:val="nil"/>
              <w:right w:val="nil"/>
            </w:tcBorders>
            <w:shd w:val="clear" w:color="auto" w:fill="auto"/>
            <w:vAlign w:val="bottom"/>
          </w:tcPr>
          <w:p w14:paraId="1834FA23" w14:textId="77777777" w:rsidR="004620F3" w:rsidRPr="004620F3" w:rsidRDefault="004620F3" w:rsidP="004620F3">
            <w:pPr>
              <w:jc w:val="left"/>
              <w:rPr>
                <w:highlight w:val="black"/>
              </w:rPr>
            </w:pPr>
          </w:p>
        </w:tc>
        <w:tc>
          <w:tcPr>
            <w:tcW w:w="270" w:type="dxa"/>
            <w:tcBorders>
              <w:top w:val="nil"/>
              <w:left w:val="nil"/>
              <w:bottom w:val="nil"/>
              <w:right w:val="nil"/>
            </w:tcBorders>
            <w:shd w:val="clear" w:color="auto" w:fill="auto"/>
          </w:tcPr>
          <w:p w14:paraId="436CCC35" w14:textId="77777777" w:rsidR="004620F3" w:rsidRPr="004620F3" w:rsidRDefault="004620F3" w:rsidP="004620F3">
            <w:pPr>
              <w:jc w:val="left"/>
              <w:rPr>
                <w:highlight w:val="black"/>
              </w:rPr>
            </w:pPr>
          </w:p>
        </w:tc>
        <w:tc>
          <w:tcPr>
            <w:tcW w:w="4230" w:type="dxa"/>
            <w:tcBorders>
              <w:top w:val="nil"/>
              <w:left w:val="nil"/>
              <w:right w:val="nil"/>
            </w:tcBorders>
            <w:shd w:val="clear" w:color="auto" w:fill="auto"/>
          </w:tcPr>
          <w:p w14:paraId="3FE2EFA3" w14:textId="77777777" w:rsidR="004620F3" w:rsidRPr="004620F3" w:rsidRDefault="004620F3" w:rsidP="004620F3">
            <w:pPr>
              <w:jc w:val="left"/>
              <w:rPr>
                <w:highlight w:val="black"/>
              </w:rPr>
            </w:pPr>
          </w:p>
        </w:tc>
        <w:tc>
          <w:tcPr>
            <w:tcW w:w="450" w:type="dxa"/>
            <w:tcBorders>
              <w:top w:val="nil"/>
              <w:left w:val="nil"/>
              <w:bottom w:val="nil"/>
            </w:tcBorders>
            <w:shd w:val="clear" w:color="auto" w:fill="auto"/>
          </w:tcPr>
          <w:p w14:paraId="001006A7" w14:textId="77777777" w:rsidR="004620F3" w:rsidRPr="004620F3" w:rsidRDefault="004620F3" w:rsidP="004620F3">
            <w:pPr>
              <w:jc w:val="left"/>
              <w:rPr>
                <w:highlight w:val="black"/>
              </w:rPr>
            </w:pPr>
          </w:p>
        </w:tc>
      </w:tr>
      <w:tr w:rsidR="004620F3" w:rsidRPr="004620F3" w14:paraId="05378ED4" w14:textId="77777777" w:rsidTr="00EA411E">
        <w:trPr>
          <w:trHeight w:val="258"/>
        </w:trPr>
        <w:tc>
          <w:tcPr>
            <w:tcW w:w="916" w:type="dxa"/>
            <w:tcBorders>
              <w:top w:val="nil"/>
              <w:right w:val="nil"/>
            </w:tcBorders>
            <w:shd w:val="clear" w:color="auto" w:fill="auto"/>
          </w:tcPr>
          <w:p w14:paraId="6AEA362F" w14:textId="77777777" w:rsidR="004620F3" w:rsidRPr="004620F3" w:rsidRDefault="004620F3" w:rsidP="004620F3">
            <w:pPr>
              <w:jc w:val="left"/>
              <w:rPr>
                <w:highlight w:val="black"/>
              </w:rPr>
            </w:pPr>
          </w:p>
        </w:tc>
        <w:tc>
          <w:tcPr>
            <w:tcW w:w="3854" w:type="dxa"/>
            <w:tcBorders>
              <w:left w:val="nil"/>
              <w:right w:val="nil"/>
            </w:tcBorders>
            <w:shd w:val="clear" w:color="auto" w:fill="auto"/>
          </w:tcPr>
          <w:p w14:paraId="362D9704" w14:textId="77777777" w:rsidR="004620F3" w:rsidRPr="004620F3" w:rsidRDefault="004620F3" w:rsidP="00A44570">
            <w:pPr>
              <w:rPr>
                <w:highlight w:val="black"/>
              </w:rPr>
            </w:pPr>
            <w:r w:rsidRPr="004620F3">
              <w:t>Company Name (if applicable)</w:t>
            </w:r>
          </w:p>
        </w:tc>
        <w:tc>
          <w:tcPr>
            <w:tcW w:w="270" w:type="dxa"/>
            <w:tcBorders>
              <w:top w:val="nil"/>
              <w:left w:val="nil"/>
              <w:right w:val="nil"/>
            </w:tcBorders>
            <w:shd w:val="clear" w:color="auto" w:fill="auto"/>
          </w:tcPr>
          <w:p w14:paraId="0E07321F" w14:textId="77777777" w:rsidR="004620F3" w:rsidRPr="004620F3" w:rsidRDefault="004620F3" w:rsidP="004620F3">
            <w:pPr>
              <w:jc w:val="left"/>
              <w:rPr>
                <w:highlight w:val="black"/>
              </w:rPr>
            </w:pPr>
          </w:p>
        </w:tc>
        <w:tc>
          <w:tcPr>
            <w:tcW w:w="4230" w:type="dxa"/>
            <w:tcBorders>
              <w:left w:val="nil"/>
              <w:right w:val="nil"/>
            </w:tcBorders>
            <w:shd w:val="clear" w:color="auto" w:fill="auto"/>
          </w:tcPr>
          <w:p w14:paraId="451A958B" w14:textId="77777777" w:rsidR="004620F3" w:rsidRPr="004620F3" w:rsidRDefault="004620F3" w:rsidP="00A44570">
            <w:pPr>
              <w:rPr>
                <w:highlight w:val="black"/>
              </w:rPr>
            </w:pPr>
            <w:r w:rsidRPr="004620F3">
              <w:t>Date</w:t>
            </w:r>
          </w:p>
        </w:tc>
        <w:tc>
          <w:tcPr>
            <w:tcW w:w="450" w:type="dxa"/>
            <w:tcBorders>
              <w:top w:val="nil"/>
              <w:left w:val="nil"/>
            </w:tcBorders>
            <w:shd w:val="clear" w:color="auto" w:fill="auto"/>
          </w:tcPr>
          <w:p w14:paraId="27E7DDDF" w14:textId="77777777" w:rsidR="004620F3" w:rsidRPr="004620F3" w:rsidRDefault="004620F3" w:rsidP="004620F3">
            <w:pPr>
              <w:jc w:val="left"/>
              <w:rPr>
                <w:highlight w:val="black"/>
              </w:rPr>
            </w:pPr>
          </w:p>
        </w:tc>
      </w:tr>
    </w:tbl>
    <w:p w14:paraId="23663F9E" w14:textId="3B2625DC" w:rsidR="004620F3" w:rsidRPr="004620F3" w:rsidRDefault="004620F3" w:rsidP="004620F3">
      <w:r w:rsidRPr="004620F3">
        <w:rPr>
          <w:b/>
        </w:rPr>
        <w:lastRenderedPageBreak/>
        <w:t xml:space="preserve">BUSINESS COMPLIANCE </w:t>
      </w:r>
      <w:r w:rsidRPr="004620F3">
        <w:rPr>
          <w:rFonts w:eastAsiaTheme="minorHAnsi"/>
          <w:b/>
        </w:rPr>
        <w:t xml:space="preserve">EXHIBIT </w:t>
      </w:r>
      <w:r w:rsidR="00E75BE5">
        <w:rPr>
          <w:b/>
        </w:rPr>
        <w:t>11</w:t>
      </w:r>
      <w:r w:rsidRPr="004620F3">
        <w:rPr>
          <w:b/>
        </w:rPr>
        <w:t>,</w:t>
      </w:r>
      <w:r w:rsidRPr="004620F3">
        <w:t xml:space="preserve"> </w:t>
      </w:r>
    </w:p>
    <w:p w14:paraId="24A3637F" w14:textId="77777777" w:rsidR="004620F3" w:rsidRPr="004620F3" w:rsidRDefault="004620F3" w:rsidP="00EA411E">
      <w:pPr>
        <w:jc w:val="left"/>
        <w:rPr>
          <w:b/>
        </w:rPr>
      </w:pPr>
      <w:r w:rsidRPr="004620F3">
        <w:rPr>
          <w:b/>
        </w:rPr>
        <w:t>BUSINESS ENTITY CERTIFICATION, ENROLLMENT DOCUMENTATION, AND AFFIDAVIT OF WORK AUTHORIZATION - CONTINUED</w:t>
      </w:r>
    </w:p>
    <w:p w14:paraId="2B2CC379" w14:textId="77777777" w:rsidR="004620F3" w:rsidRPr="004620F3" w:rsidRDefault="004620F3" w:rsidP="004620F3"/>
    <w:p w14:paraId="6F53C59B" w14:textId="77777777" w:rsidR="004620F3" w:rsidRPr="004620F3" w:rsidRDefault="004620F3" w:rsidP="004620F3">
      <w:pPr>
        <w:rPr>
          <w:b/>
          <w:i/>
        </w:rPr>
      </w:pPr>
      <w:r w:rsidRPr="004620F3">
        <w:rPr>
          <w:b/>
          <w:i/>
          <w:highlight w:val="lightGray"/>
          <w:shd w:val="clear" w:color="auto" w:fill="D9D9D9"/>
        </w:rPr>
        <w:t>(</w:t>
      </w:r>
      <w:r w:rsidRPr="004620F3">
        <w:rPr>
          <w:b/>
          <w:i/>
          <w:shd w:val="clear" w:color="auto" w:fill="D9D9D9"/>
        </w:rPr>
        <w:t>Complete Box B if you DO NOT have the E-Verify documentation</w:t>
      </w:r>
      <w:r w:rsidRPr="004620F3">
        <w:rPr>
          <w:b/>
          <w:i/>
          <w:iCs/>
          <w:highlight w:val="lightGray"/>
          <w:shd w:val="clear" w:color="auto" w:fill="D9D9D9"/>
        </w:rPr>
        <w:t xml:space="preserve"> and a current Affidavit of Work Authorization already on file with the State of Missouri</w:t>
      </w:r>
      <w:r w:rsidRPr="004620F3">
        <w:rPr>
          <w:b/>
          <w:i/>
          <w:highlight w:val="lightGray"/>
          <w:shd w:val="clear" w:color="auto" w:fill="D9D9D9"/>
        </w:rPr>
        <w:t>.  If completing Box B, do not complete Box C.)</w:t>
      </w:r>
    </w:p>
    <w:p w14:paraId="7BD0C48A" w14:textId="77777777" w:rsidR="004620F3" w:rsidRPr="004620F3" w:rsidRDefault="004620F3" w:rsidP="004620F3">
      <w:pPr>
        <w:ind w:left="900" w:hanging="900"/>
        <w:jc w:val="cente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124"/>
        <w:gridCol w:w="270"/>
        <w:gridCol w:w="4050"/>
        <w:gridCol w:w="450"/>
      </w:tblGrid>
      <w:tr w:rsidR="004620F3" w:rsidRPr="004620F3" w14:paraId="093255B8" w14:textId="77777777" w:rsidTr="00EA411E">
        <w:tc>
          <w:tcPr>
            <w:tcW w:w="9540" w:type="dxa"/>
            <w:gridSpan w:val="5"/>
            <w:shd w:val="clear" w:color="auto" w:fill="000000"/>
          </w:tcPr>
          <w:p w14:paraId="1310DE71" w14:textId="77777777" w:rsidR="004620F3" w:rsidRPr="004620F3" w:rsidRDefault="004620F3" w:rsidP="004620F3">
            <w:pPr>
              <w:jc w:val="center"/>
            </w:pPr>
            <w:r w:rsidRPr="004620F3">
              <w:rPr>
                <w:b/>
                <w:color w:val="FFFFFF"/>
                <w:highlight w:val="black"/>
              </w:rPr>
              <w:t>BOX B – CURRENT BUSINESS ENTITY STATU</w:t>
            </w:r>
            <w:r w:rsidRPr="004620F3">
              <w:rPr>
                <w:b/>
                <w:color w:val="FFFFFF"/>
              </w:rPr>
              <w:t>S</w:t>
            </w:r>
          </w:p>
        </w:tc>
      </w:tr>
      <w:tr w:rsidR="004620F3" w:rsidRPr="004620F3" w14:paraId="6886C6B9" w14:textId="77777777" w:rsidTr="00EA411E">
        <w:tc>
          <w:tcPr>
            <w:tcW w:w="9540" w:type="dxa"/>
            <w:gridSpan w:val="5"/>
            <w:tcBorders>
              <w:bottom w:val="nil"/>
            </w:tcBorders>
          </w:tcPr>
          <w:p w14:paraId="6B0F1DF3" w14:textId="77777777" w:rsidR="004620F3" w:rsidRPr="004620F3" w:rsidRDefault="004620F3" w:rsidP="004620F3">
            <w:pPr>
              <w:ind w:left="900" w:hanging="900"/>
            </w:pPr>
          </w:p>
          <w:p w14:paraId="3DFCF6A1" w14:textId="77777777" w:rsidR="004620F3" w:rsidRPr="004620F3" w:rsidRDefault="004620F3" w:rsidP="00A44570">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w:t>
            </w:r>
          </w:p>
          <w:p w14:paraId="2C8E4200" w14:textId="77777777" w:rsidR="004620F3" w:rsidRPr="004620F3" w:rsidRDefault="004620F3" w:rsidP="004620F3"/>
        </w:tc>
      </w:tr>
      <w:tr w:rsidR="004620F3" w:rsidRPr="004620F3" w14:paraId="74D15004" w14:textId="77777777" w:rsidTr="00EA411E">
        <w:tc>
          <w:tcPr>
            <w:tcW w:w="646" w:type="dxa"/>
            <w:tcBorders>
              <w:top w:val="nil"/>
              <w:bottom w:val="nil"/>
              <w:right w:val="nil"/>
            </w:tcBorders>
          </w:tcPr>
          <w:p w14:paraId="1582A76A" w14:textId="77777777" w:rsidR="004620F3" w:rsidRPr="004620F3" w:rsidRDefault="004620F3" w:rsidP="004620F3">
            <w:pPr>
              <w:jc w:val="center"/>
            </w:pPr>
          </w:p>
        </w:tc>
        <w:tc>
          <w:tcPr>
            <w:tcW w:w="4124" w:type="dxa"/>
            <w:tcBorders>
              <w:top w:val="nil"/>
              <w:left w:val="nil"/>
              <w:right w:val="nil"/>
            </w:tcBorders>
          </w:tcPr>
          <w:p w14:paraId="505D38D1" w14:textId="77777777" w:rsidR="004620F3" w:rsidRPr="004620F3" w:rsidRDefault="004620F3" w:rsidP="00A44570"/>
          <w:p w14:paraId="23598351" w14:textId="77777777" w:rsidR="004620F3" w:rsidRPr="004620F3" w:rsidRDefault="004620F3" w:rsidP="004620F3">
            <w:pPr>
              <w:jc w:val="left"/>
            </w:pPr>
          </w:p>
        </w:tc>
        <w:tc>
          <w:tcPr>
            <w:tcW w:w="270" w:type="dxa"/>
            <w:tcBorders>
              <w:top w:val="nil"/>
              <w:left w:val="nil"/>
              <w:bottom w:val="nil"/>
              <w:right w:val="nil"/>
            </w:tcBorders>
          </w:tcPr>
          <w:p w14:paraId="3C0F88A7" w14:textId="77777777" w:rsidR="004620F3" w:rsidRPr="004620F3" w:rsidRDefault="004620F3" w:rsidP="004620F3">
            <w:pPr>
              <w:jc w:val="center"/>
            </w:pPr>
          </w:p>
        </w:tc>
        <w:tc>
          <w:tcPr>
            <w:tcW w:w="4050" w:type="dxa"/>
            <w:tcBorders>
              <w:top w:val="nil"/>
              <w:left w:val="nil"/>
              <w:right w:val="nil"/>
            </w:tcBorders>
          </w:tcPr>
          <w:p w14:paraId="3AFA3A6C" w14:textId="77777777" w:rsidR="004620F3" w:rsidRPr="004620F3" w:rsidRDefault="004620F3" w:rsidP="00A44570"/>
          <w:p w14:paraId="2CA00D37" w14:textId="77777777" w:rsidR="004620F3" w:rsidRPr="004620F3" w:rsidRDefault="004620F3" w:rsidP="004620F3">
            <w:pPr>
              <w:jc w:val="left"/>
            </w:pPr>
          </w:p>
        </w:tc>
        <w:tc>
          <w:tcPr>
            <w:tcW w:w="450" w:type="dxa"/>
            <w:tcBorders>
              <w:top w:val="nil"/>
              <w:left w:val="nil"/>
              <w:bottom w:val="nil"/>
            </w:tcBorders>
          </w:tcPr>
          <w:p w14:paraId="1327B181" w14:textId="77777777" w:rsidR="004620F3" w:rsidRPr="004620F3" w:rsidRDefault="004620F3" w:rsidP="004620F3">
            <w:pPr>
              <w:jc w:val="center"/>
            </w:pPr>
          </w:p>
        </w:tc>
      </w:tr>
      <w:tr w:rsidR="004620F3" w:rsidRPr="004620F3" w14:paraId="19FF53E9" w14:textId="77777777" w:rsidTr="00EA411E">
        <w:tc>
          <w:tcPr>
            <w:tcW w:w="646" w:type="dxa"/>
            <w:tcBorders>
              <w:top w:val="nil"/>
              <w:bottom w:val="nil"/>
              <w:right w:val="nil"/>
            </w:tcBorders>
          </w:tcPr>
          <w:p w14:paraId="1CF7A576" w14:textId="77777777" w:rsidR="004620F3" w:rsidRPr="004620F3" w:rsidRDefault="004620F3" w:rsidP="004620F3">
            <w:pPr>
              <w:jc w:val="center"/>
            </w:pPr>
          </w:p>
        </w:tc>
        <w:tc>
          <w:tcPr>
            <w:tcW w:w="4124" w:type="dxa"/>
            <w:tcBorders>
              <w:left w:val="nil"/>
              <w:bottom w:val="nil"/>
              <w:right w:val="nil"/>
            </w:tcBorders>
          </w:tcPr>
          <w:p w14:paraId="63936B05" w14:textId="77777777" w:rsidR="004620F3" w:rsidRPr="004620F3" w:rsidRDefault="004620F3" w:rsidP="00A44570">
            <w:r w:rsidRPr="004620F3">
              <w:t>Authorized Business Entity Representative’s Name (Please Print)</w:t>
            </w:r>
          </w:p>
        </w:tc>
        <w:tc>
          <w:tcPr>
            <w:tcW w:w="270" w:type="dxa"/>
            <w:tcBorders>
              <w:top w:val="nil"/>
              <w:left w:val="nil"/>
              <w:bottom w:val="nil"/>
              <w:right w:val="nil"/>
            </w:tcBorders>
          </w:tcPr>
          <w:p w14:paraId="297D7FC6" w14:textId="77777777" w:rsidR="004620F3" w:rsidRPr="004620F3" w:rsidRDefault="004620F3" w:rsidP="004620F3">
            <w:pPr>
              <w:jc w:val="left"/>
            </w:pPr>
          </w:p>
        </w:tc>
        <w:tc>
          <w:tcPr>
            <w:tcW w:w="4050" w:type="dxa"/>
            <w:tcBorders>
              <w:left w:val="nil"/>
              <w:bottom w:val="nil"/>
              <w:right w:val="nil"/>
            </w:tcBorders>
          </w:tcPr>
          <w:p w14:paraId="4E9BAA6B" w14:textId="77777777" w:rsidR="004620F3" w:rsidRPr="004620F3" w:rsidRDefault="004620F3" w:rsidP="004620F3">
            <w:pPr>
              <w:jc w:val="left"/>
              <w:rPr>
                <w:i/>
              </w:rPr>
            </w:pPr>
            <w:r w:rsidRPr="004620F3">
              <w:rPr>
                <w:i/>
              </w:rPr>
              <w:t>Authorized Business Entity</w:t>
            </w:r>
          </w:p>
          <w:p w14:paraId="44E59C65" w14:textId="77777777" w:rsidR="004620F3" w:rsidRPr="004620F3" w:rsidRDefault="004620F3" w:rsidP="00A44570">
            <w:r w:rsidRPr="004620F3">
              <w:t>Representative’s Signature</w:t>
            </w:r>
          </w:p>
        </w:tc>
        <w:tc>
          <w:tcPr>
            <w:tcW w:w="450" w:type="dxa"/>
            <w:tcBorders>
              <w:top w:val="nil"/>
              <w:left w:val="nil"/>
              <w:bottom w:val="nil"/>
            </w:tcBorders>
          </w:tcPr>
          <w:p w14:paraId="37AD9A25" w14:textId="77777777" w:rsidR="004620F3" w:rsidRPr="004620F3" w:rsidRDefault="004620F3" w:rsidP="004620F3">
            <w:pPr>
              <w:jc w:val="center"/>
            </w:pPr>
          </w:p>
        </w:tc>
      </w:tr>
      <w:tr w:rsidR="004620F3" w:rsidRPr="004620F3" w14:paraId="00F903CF" w14:textId="77777777" w:rsidTr="00EA411E">
        <w:tc>
          <w:tcPr>
            <w:tcW w:w="646" w:type="dxa"/>
            <w:tcBorders>
              <w:top w:val="nil"/>
              <w:bottom w:val="nil"/>
              <w:right w:val="nil"/>
            </w:tcBorders>
          </w:tcPr>
          <w:p w14:paraId="7342DCA5" w14:textId="77777777" w:rsidR="004620F3" w:rsidRPr="004620F3" w:rsidRDefault="004620F3" w:rsidP="004620F3">
            <w:pPr>
              <w:jc w:val="center"/>
            </w:pPr>
          </w:p>
        </w:tc>
        <w:tc>
          <w:tcPr>
            <w:tcW w:w="4124" w:type="dxa"/>
            <w:tcBorders>
              <w:top w:val="nil"/>
              <w:left w:val="nil"/>
              <w:right w:val="nil"/>
            </w:tcBorders>
          </w:tcPr>
          <w:p w14:paraId="67179F53" w14:textId="77777777" w:rsidR="004620F3" w:rsidRPr="004620F3" w:rsidRDefault="004620F3" w:rsidP="00A44570"/>
          <w:p w14:paraId="104816E3" w14:textId="77777777" w:rsidR="004620F3" w:rsidRPr="004620F3" w:rsidRDefault="004620F3" w:rsidP="004620F3">
            <w:pPr>
              <w:jc w:val="left"/>
            </w:pPr>
          </w:p>
        </w:tc>
        <w:tc>
          <w:tcPr>
            <w:tcW w:w="270" w:type="dxa"/>
            <w:tcBorders>
              <w:top w:val="nil"/>
              <w:left w:val="nil"/>
              <w:bottom w:val="nil"/>
              <w:right w:val="nil"/>
            </w:tcBorders>
          </w:tcPr>
          <w:p w14:paraId="38A2ACE0" w14:textId="77777777" w:rsidR="004620F3" w:rsidRPr="004620F3" w:rsidRDefault="004620F3" w:rsidP="004620F3">
            <w:pPr>
              <w:jc w:val="left"/>
            </w:pPr>
          </w:p>
        </w:tc>
        <w:tc>
          <w:tcPr>
            <w:tcW w:w="4050" w:type="dxa"/>
            <w:tcBorders>
              <w:top w:val="nil"/>
              <w:left w:val="nil"/>
              <w:right w:val="nil"/>
            </w:tcBorders>
          </w:tcPr>
          <w:p w14:paraId="53CEDFDF" w14:textId="77777777" w:rsidR="004620F3" w:rsidRPr="004620F3" w:rsidRDefault="004620F3" w:rsidP="00A44570"/>
          <w:p w14:paraId="426F4754" w14:textId="77777777" w:rsidR="004620F3" w:rsidRPr="004620F3" w:rsidRDefault="004620F3" w:rsidP="004620F3">
            <w:pPr>
              <w:jc w:val="left"/>
            </w:pPr>
          </w:p>
        </w:tc>
        <w:tc>
          <w:tcPr>
            <w:tcW w:w="450" w:type="dxa"/>
            <w:tcBorders>
              <w:top w:val="nil"/>
              <w:left w:val="nil"/>
              <w:bottom w:val="nil"/>
            </w:tcBorders>
          </w:tcPr>
          <w:p w14:paraId="421028C6" w14:textId="77777777" w:rsidR="004620F3" w:rsidRPr="004620F3" w:rsidRDefault="004620F3" w:rsidP="004620F3">
            <w:pPr>
              <w:jc w:val="center"/>
            </w:pPr>
          </w:p>
        </w:tc>
      </w:tr>
      <w:tr w:rsidR="004620F3" w:rsidRPr="004620F3" w14:paraId="4CCEDB2B" w14:textId="77777777" w:rsidTr="00EA411E">
        <w:tc>
          <w:tcPr>
            <w:tcW w:w="646" w:type="dxa"/>
            <w:tcBorders>
              <w:top w:val="nil"/>
              <w:bottom w:val="nil"/>
              <w:right w:val="nil"/>
            </w:tcBorders>
          </w:tcPr>
          <w:p w14:paraId="6C13C170" w14:textId="77777777" w:rsidR="004620F3" w:rsidRPr="004620F3" w:rsidRDefault="004620F3" w:rsidP="004620F3">
            <w:pPr>
              <w:jc w:val="center"/>
            </w:pPr>
          </w:p>
        </w:tc>
        <w:tc>
          <w:tcPr>
            <w:tcW w:w="4124" w:type="dxa"/>
            <w:tcBorders>
              <w:left w:val="nil"/>
              <w:bottom w:val="nil"/>
              <w:right w:val="nil"/>
            </w:tcBorders>
          </w:tcPr>
          <w:p w14:paraId="4CF0CA18" w14:textId="77777777" w:rsidR="004620F3" w:rsidRPr="004620F3" w:rsidRDefault="004620F3" w:rsidP="00A44570">
            <w:r w:rsidRPr="004620F3">
              <w:t>Business Entity Name</w:t>
            </w:r>
          </w:p>
        </w:tc>
        <w:tc>
          <w:tcPr>
            <w:tcW w:w="270" w:type="dxa"/>
            <w:tcBorders>
              <w:top w:val="nil"/>
              <w:left w:val="nil"/>
              <w:bottom w:val="nil"/>
              <w:right w:val="nil"/>
            </w:tcBorders>
          </w:tcPr>
          <w:p w14:paraId="4C85C905" w14:textId="77777777" w:rsidR="004620F3" w:rsidRPr="004620F3" w:rsidRDefault="004620F3" w:rsidP="004620F3">
            <w:pPr>
              <w:jc w:val="left"/>
            </w:pPr>
          </w:p>
        </w:tc>
        <w:tc>
          <w:tcPr>
            <w:tcW w:w="4050" w:type="dxa"/>
            <w:tcBorders>
              <w:left w:val="nil"/>
              <w:bottom w:val="nil"/>
              <w:right w:val="nil"/>
            </w:tcBorders>
          </w:tcPr>
          <w:p w14:paraId="437D978A" w14:textId="77777777" w:rsidR="004620F3" w:rsidRPr="004620F3" w:rsidRDefault="004620F3" w:rsidP="00A44570">
            <w:r w:rsidRPr="004620F3">
              <w:t>Date</w:t>
            </w:r>
          </w:p>
        </w:tc>
        <w:tc>
          <w:tcPr>
            <w:tcW w:w="450" w:type="dxa"/>
            <w:tcBorders>
              <w:top w:val="nil"/>
              <w:left w:val="nil"/>
              <w:bottom w:val="nil"/>
            </w:tcBorders>
          </w:tcPr>
          <w:p w14:paraId="442B50FD" w14:textId="77777777" w:rsidR="004620F3" w:rsidRPr="004620F3" w:rsidRDefault="004620F3" w:rsidP="004620F3">
            <w:pPr>
              <w:jc w:val="center"/>
            </w:pPr>
          </w:p>
        </w:tc>
      </w:tr>
      <w:tr w:rsidR="004620F3" w:rsidRPr="004620F3" w14:paraId="76BB380C" w14:textId="77777777" w:rsidTr="00EA411E">
        <w:tc>
          <w:tcPr>
            <w:tcW w:w="646" w:type="dxa"/>
            <w:tcBorders>
              <w:top w:val="nil"/>
              <w:bottom w:val="nil"/>
              <w:right w:val="nil"/>
            </w:tcBorders>
          </w:tcPr>
          <w:p w14:paraId="36BAD19F" w14:textId="77777777" w:rsidR="004620F3" w:rsidRPr="004620F3" w:rsidRDefault="004620F3" w:rsidP="004620F3">
            <w:pPr>
              <w:jc w:val="center"/>
            </w:pPr>
          </w:p>
        </w:tc>
        <w:tc>
          <w:tcPr>
            <w:tcW w:w="4124" w:type="dxa"/>
            <w:tcBorders>
              <w:top w:val="nil"/>
              <w:left w:val="nil"/>
              <w:right w:val="nil"/>
            </w:tcBorders>
          </w:tcPr>
          <w:p w14:paraId="380881CD" w14:textId="77777777" w:rsidR="004620F3" w:rsidRPr="004620F3" w:rsidRDefault="004620F3" w:rsidP="00A44570"/>
          <w:p w14:paraId="3968626D" w14:textId="77777777" w:rsidR="004620F3" w:rsidRPr="004620F3" w:rsidRDefault="004620F3" w:rsidP="004620F3">
            <w:pPr>
              <w:jc w:val="left"/>
            </w:pPr>
          </w:p>
        </w:tc>
        <w:tc>
          <w:tcPr>
            <w:tcW w:w="270" w:type="dxa"/>
            <w:tcBorders>
              <w:top w:val="nil"/>
              <w:left w:val="nil"/>
              <w:bottom w:val="nil"/>
              <w:right w:val="nil"/>
            </w:tcBorders>
          </w:tcPr>
          <w:p w14:paraId="7494B7FA" w14:textId="77777777" w:rsidR="004620F3" w:rsidRPr="004620F3" w:rsidRDefault="004620F3" w:rsidP="004620F3">
            <w:pPr>
              <w:jc w:val="left"/>
            </w:pPr>
          </w:p>
        </w:tc>
        <w:tc>
          <w:tcPr>
            <w:tcW w:w="4050" w:type="dxa"/>
            <w:tcBorders>
              <w:top w:val="nil"/>
              <w:left w:val="nil"/>
              <w:bottom w:val="nil"/>
              <w:right w:val="nil"/>
            </w:tcBorders>
          </w:tcPr>
          <w:p w14:paraId="0862DD7F" w14:textId="77777777" w:rsidR="004620F3" w:rsidRPr="004620F3" w:rsidRDefault="004620F3" w:rsidP="00A44570"/>
          <w:p w14:paraId="53D8055C" w14:textId="77777777" w:rsidR="004620F3" w:rsidRPr="004620F3" w:rsidRDefault="004620F3" w:rsidP="004620F3">
            <w:pPr>
              <w:jc w:val="left"/>
            </w:pPr>
          </w:p>
        </w:tc>
        <w:tc>
          <w:tcPr>
            <w:tcW w:w="450" w:type="dxa"/>
            <w:tcBorders>
              <w:top w:val="nil"/>
              <w:left w:val="nil"/>
              <w:bottom w:val="nil"/>
            </w:tcBorders>
          </w:tcPr>
          <w:p w14:paraId="21528B6A" w14:textId="77777777" w:rsidR="004620F3" w:rsidRPr="004620F3" w:rsidRDefault="004620F3" w:rsidP="004620F3">
            <w:pPr>
              <w:jc w:val="center"/>
            </w:pPr>
          </w:p>
        </w:tc>
      </w:tr>
      <w:tr w:rsidR="004620F3" w:rsidRPr="004620F3" w14:paraId="0B44ABC1" w14:textId="77777777" w:rsidTr="00EA411E">
        <w:tc>
          <w:tcPr>
            <w:tcW w:w="646" w:type="dxa"/>
            <w:tcBorders>
              <w:top w:val="nil"/>
              <w:bottom w:val="single" w:sz="12" w:space="0" w:color="000000"/>
              <w:right w:val="nil"/>
            </w:tcBorders>
          </w:tcPr>
          <w:p w14:paraId="07621CB3" w14:textId="77777777" w:rsidR="004620F3" w:rsidRPr="004620F3" w:rsidRDefault="004620F3" w:rsidP="004620F3">
            <w:pPr>
              <w:jc w:val="center"/>
            </w:pPr>
          </w:p>
        </w:tc>
        <w:tc>
          <w:tcPr>
            <w:tcW w:w="4124" w:type="dxa"/>
            <w:tcBorders>
              <w:left w:val="nil"/>
              <w:bottom w:val="single" w:sz="12" w:space="0" w:color="000000"/>
              <w:right w:val="nil"/>
            </w:tcBorders>
          </w:tcPr>
          <w:p w14:paraId="59F3A7B6" w14:textId="77777777" w:rsidR="004620F3" w:rsidRPr="004620F3" w:rsidRDefault="004620F3" w:rsidP="00A44570">
            <w:r w:rsidRPr="004620F3">
              <w:t>E-Mail Address</w:t>
            </w:r>
          </w:p>
        </w:tc>
        <w:tc>
          <w:tcPr>
            <w:tcW w:w="270" w:type="dxa"/>
            <w:tcBorders>
              <w:top w:val="nil"/>
              <w:left w:val="nil"/>
              <w:bottom w:val="single" w:sz="12" w:space="0" w:color="000000"/>
              <w:right w:val="nil"/>
            </w:tcBorders>
          </w:tcPr>
          <w:p w14:paraId="7375E328" w14:textId="77777777" w:rsidR="004620F3" w:rsidRPr="004620F3" w:rsidRDefault="004620F3" w:rsidP="004620F3">
            <w:pPr>
              <w:jc w:val="left"/>
            </w:pPr>
          </w:p>
        </w:tc>
        <w:tc>
          <w:tcPr>
            <w:tcW w:w="4050" w:type="dxa"/>
            <w:tcBorders>
              <w:top w:val="nil"/>
              <w:left w:val="nil"/>
              <w:bottom w:val="single" w:sz="12" w:space="0" w:color="000000"/>
              <w:right w:val="nil"/>
            </w:tcBorders>
          </w:tcPr>
          <w:p w14:paraId="0C9860E8" w14:textId="77777777" w:rsidR="004620F3" w:rsidRPr="004620F3" w:rsidRDefault="004620F3" w:rsidP="004620F3">
            <w:pPr>
              <w:jc w:val="left"/>
            </w:pPr>
          </w:p>
        </w:tc>
        <w:tc>
          <w:tcPr>
            <w:tcW w:w="450" w:type="dxa"/>
            <w:tcBorders>
              <w:top w:val="nil"/>
              <w:left w:val="nil"/>
              <w:bottom w:val="single" w:sz="12" w:space="0" w:color="000000"/>
            </w:tcBorders>
          </w:tcPr>
          <w:p w14:paraId="4CCA62FF" w14:textId="77777777" w:rsidR="004620F3" w:rsidRPr="004620F3" w:rsidRDefault="004620F3" w:rsidP="004620F3">
            <w:pPr>
              <w:jc w:val="center"/>
            </w:pPr>
          </w:p>
        </w:tc>
      </w:tr>
      <w:tr w:rsidR="004620F3" w:rsidRPr="004620F3" w14:paraId="3277EDFB" w14:textId="77777777" w:rsidTr="00EA411E">
        <w:tc>
          <w:tcPr>
            <w:tcW w:w="9540" w:type="dxa"/>
            <w:gridSpan w:val="5"/>
            <w:tcBorders>
              <w:top w:val="single" w:sz="12" w:space="0" w:color="000000"/>
              <w:left w:val="single" w:sz="12" w:space="0" w:color="000000"/>
              <w:bottom w:val="single" w:sz="12" w:space="0" w:color="000000"/>
              <w:right w:val="single" w:sz="12" w:space="0" w:color="000000"/>
            </w:tcBorders>
          </w:tcPr>
          <w:p w14:paraId="647DB9CB" w14:textId="77777777" w:rsidR="004620F3" w:rsidRPr="004620F3" w:rsidRDefault="004620F3" w:rsidP="00A44570"/>
          <w:p w14:paraId="464D80CE" w14:textId="27572C1F" w:rsidR="004620F3" w:rsidRPr="004620F3" w:rsidRDefault="004620F3" w:rsidP="00A44570">
            <w:r w:rsidRPr="004620F3">
              <w:t xml:space="preserve">As a business entity, the </w:t>
            </w:r>
            <w:r w:rsidR="0021521C">
              <w:t>Vendor</w:t>
            </w:r>
            <w:r w:rsidRPr="004620F3">
              <w:t xml:space="preserve"> must perform/provide each of the following.  The </w:t>
            </w:r>
            <w:r w:rsidR="0021521C">
              <w:t>Vendor</w:t>
            </w:r>
            <w:r w:rsidRPr="004620F3">
              <w:t xml:space="preserve"> should check each to verify completion/submission of </w:t>
            </w:r>
            <w:proofErr w:type="gramStart"/>
            <w:r w:rsidRPr="004620F3">
              <w:t>all of</w:t>
            </w:r>
            <w:proofErr w:type="gramEnd"/>
            <w:r w:rsidRPr="004620F3">
              <w:t xml:space="preserve"> the following:</w:t>
            </w:r>
          </w:p>
          <w:p w14:paraId="2653336F" w14:textId="77777777" w:rsidR="004620F3" w:rsidRPr="004620F3" w:rsidRDefault="004620F3" w:rsidP="004620F3">
            <w:pPr>
              <w:ind w:hanging="540"/>
              <w:jc w:val="left"/>
            </w:pPr>
          </w:p>
          <w:p w14:paraId="60E8DF92" w14:textId="77777777" w:rsidR="004620F3" w:rsidRPr="004620F3" w:rsidRDefault="00913C81" w:rsidP="004620F3">
            <w:pPr>
              <w:ind w:left="900" w:hanging="630"/>
              <w:jc w:val="left"/>
            </w:pPr>
            <w:sdt>
              <w:sdtPr>
                <w:id w:val="-187322464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Enroll and participate in the E-Verify federal work authorization program (Website:  </w:t>
            </w:r>
            <w:hyperlink r:id="rId54" w:history="1">
              <w:r w:rsidR="004620F3" w:rsidRPr="004620F3">
                <w:rPr>
                  <w:color w:val="0000FF"/>
                  <w:u w:val="single"/>
                </w:rPr>
                <w:t>https://www.e-verify.gov/</w:t>
              </w:r>
            </w:hyperlink>
            <w:r w:rsidR="004620F3" w:rsidRPr="004620F3">
              <w:t xml:space="preserve">; Phone: 888-464-4218; Email:  </w:t>
            </w:r>
            <w:hyperlink r:id="rId55" w:history="1">
              <w:r w:rsidR="004620F3" w:rsidRPr="004620F3">
                <w:rPr>
                  <w:color w:val="0000FF"/>
                  <w:u w:val="single"/>
                </w:rPr>
                <w:t>e-verify@dhs.gov</w:t>
              </w:r>
            </w:hyperlink>
            <w:r w:rsidR="004620F3" w:rsidRPr="004620F3">
              <w:t xml:space="preserve">) with respect to the employees hired after enrollment in the program who are proposed to work in connection with the services required herein; </w:t>
            </w:r>
          </w:p>
          <w:p w14:paraId="60D5D15C" w14:textId="77777777" w:rsidR="004620F3" w:rsidRPr="004620F3" w:rsidRDefault="004620F3" w:rsidP="004620F3">
            <w:pPr>
              <w:spacing w:before="80"/>
              <w:ind w:left="908" w:hanging="634"/>
              <w:jc w:val="center"/>
              <w:rPr>
                <w:b/>
              </w:rPr>
            </w:pPr>
            <w:r w:rsidRPr="004620F3">
              <w:rPr>
                <w:b/>
              </w:rPr>
              <w:t>AND</w:t>
            </w:r>
          </w:p>
          <w:p w14:paraId="05CD90CA" w14:textId="67EEDC45" w:rsidR="004620F3" w:rsidRPr="004620F3" w:rsidRDefault="00913C81" w:rsidP="004620F3">
            <w:pPr>
              <w:ind w:left="900" w:hanging="630"/>
              <w:jc w:val="left"/>
            </w:pPr>
            <w:sdt>
              <w:sdtPr>
                <w:id w:val="-123831818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Provide documentation affirming said company’s/individual’s enrollment and participation in the E-Verify federal work authorization program.  Documentation shall include EITHER the </w:t>
            </w:r>
            <w:r w:rsidR="004620F3" w:rsidRPr="004620F3">
              <w:rPr>
                <w:b/>
              </w:rPr>
              <w:t xml:space="preserve">E-Verify Employment Eligibility Verification page listing the </w:t>
            </w:r>
            <w:r w:rsidR="0021521C">
              <w:rPr>
                <w:b/>
              </w:rPr>
              <w:t>Vendor</w:t>
            </w:r>
            <w:r w:rsidR="004620F3" w:rsidRPr="004620F3">
              <w:rPr>
                <w:b/>
              </w:rPr>
              <w:t xml:space="preserve">’s name and company ID OR a page from the E-Verify Memorandum of Understanding (MOU) listing the </w:t>
            </w:r>
            <w:r w:rsidR="0021521C">
              <w:rPr>
                <w:b/>
              </w:rPr>
              <w:t>Vendor</w:t>
            </w:r>
            <w:r w:rsidR="004620F3" w:rsidRPr="004620F3">
              <w:rPr>
                <w:b/>
              </w:rPr>
              <w:t xml:space="preserve">’s </w:t>
            </w:r>
            <w:proofErr w:type="gramStart"/>
            <w:r w:rsidR="004620F3" w:rsidRPr="004620F3">
              <w:rPr>
                <w:b/>
              </w:rPr>
              <w:t>name</w:t>
            </w:r>
            <w:proofErr w:type="gramEnd"/>
            <w:r w:rsidR="004620F3" w:rsidRPr="004620F3">
              <w:rPr>
                <w:b/>
              </w:rPr>
              <w:t xml:space="preserve"> and the MOU signature page completed and signed</w:t>
            </w:r>
            <w:r w:rsidR="004620F3" w:rsidRPr="004620F3">
              <w:t xml:space="preserve">, at minimum, by the </w:t>
            </w:r>
            <w:r w:rsidR="0021521C">
              <w:t>Vendor</w:t>
            </w:r>
            <w:r w:rsidR="004620F3" w:rsidRPr="004620F3">
              <w:t xml:space="preserve"> and the </w:t>
            </w:r>
            <w:r w:rsidR="0021521C">
              <w:t>Department</w:t>
            </w:r>
            <w:r w:rsidR="004620F3" w:rsidRPr="004620F3">
              <w:t xml:space="preserve"> of Homeland Security – Verification Division.  If the signature page of the MOU lists the </w:t>
            </w:r>
            <w:proofErr w:type="gramStart"/>
            <w:r w:rsidR="0021521C">
              <w:t>Vendor</w:t>
            </w:r>
            <w:r w:rsidR="004620F3" w:rsidRPr="004620F3">
              <w:t>’s  name</w:t>
            </w:r>
            <w:proofErr w:type="gramEnd"/>
            <w:r w:rsidR="004620F3" w:rsidRPr="004620F3">
              <w:t xml:space="preserve"> and company ID, then no additional pages of the MOU must be submitted; </w:t>
            </w:r>
          </w:p>
          <w:p w14:paraId="3A384B1B" w14:textId="77777777" w:rsidR="004620F3" w:rsidRPr="004620F3" w:rsidRDefault="004620F3" w:rsidP="004620F3">
            <w:pPr>
              <w:spacing w:before="80"/>
              <w:ind w:left="908" w:hanging="634"/>
              <w:jc w:val="center"/>
              <w:rPr>
                <w:b/>
              </w:rPr>
            </w:pPr>
            <w:r w:rsidRPr="004620F3">
              <w:rPr>
                <w:b/>
              </w:rPr>
              <w:t>AND</w:t>
            </w:r>
          </w:p>
          <w:p w14:paraId="1CA62DB7" w14:textId="77777777" w:rsidR="004620F3" w:rsidRPr="004620F3" w:rsidRDefault="00913C81" w:rsidP="004620F3">
            <w:pPr>
              <w:ind w:left="900" w:hanging="630"/>
              <w:jc w:val="left"/>
            </w:pPr>
            <w:sdt>
              <w:sdtPr>
                <w:id w:val="-636800110"/>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Submit a </w:t>
            </w:r>
            <w:r w:rsidR="004620F3" w:rsidRPr="004620F3">
              <w:rPr>
                <w:b/>
              </w:rPr>
              <w:t>completed, notarized Affidavit of Work Authorization</w:t>
            </w:r>
            <w:r w:rsidR="004620F3" w:rsidRPr="004620F3">
              <w:t xml:space="preserve"> provided on the next page of this Exhibit.</w:t>
            </w:r>
          </w:p>
          <w:p w14:paraId="2E349654" w14:textId="77777777" w:rsidR="004620F3" w:rsidRPr="004620F3" w:rsidRDefault="004620F3" w:rsidP="004620F3">
            <w:pPr>
              <w:jc w:val="left"/>
            </w:pPr>
          </w:p>
        </w:tc>
      </w:tr>
    </w:tbl>
    <w:p w14:paraId="3DF18B61" w14:textId="59564D37"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E75BE5">
        <w:rPr>
          <w:b/>
        </w:rPr>
        <w:t>11</w:t>
      </w:r>
      <w:r w:rsidRPr="00246622">
        <w:rPr>
          <w:b/>
        </w:rPr>
        <w:t xml:space="preserve">, </w:t>
      </w:r>
    </w:p>
    <w:p w14:paraId="767CCFDE"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2D3F6A5D" w14:textId="77777777" w:rsidR="004620F3" w:rsidRPr="004620F3" w:rsidRDefault="004620F3" w:rsidP="004620F3">
      <w:pPr>
        <w:rPr>
          <w:b/>
          <w:u w:val="single"/>
        </w:rPr>
      </w:pPr>
    </w:p>
    <w:p w14:paraId="74E04F38" w14:textId="77777777" w:rsidR="004620F3" w:rsidRPr="004620F3" w:rsidRDefault="004620F3" w:rsidP="004620F3">
      <w:pPr>
        <w:rPr>
          <w:b/>
        </w:rPr>
      </w:pPr>
      <w:r w:rsidRPr="004620F3">
        <w:rPr>
          <w:b/>
          <w:u w:val="single"/>
        </w:rPr>
        <w:t>AFFIDAVIT OF WORK AUTHORIZATION</w:t>
      </w:r>
      <w:r w:rsidRPr="004620F3">
        <w:rPr>
          <w:b/>
        </w:rPr>
        <w:t>:</w:t>
      </w:r>
    </w:p>
    <w:p w14:paraId="5C4C0496" w14:textId="77777777" w:rsidR="004620F3" w:rsidRPr="004620F3" w:rsidRDefault="004620F3" w:rsidP="004620F3">
      <w:pPr>
        <w:jc w:val="center"/>
        <w:rPr>
          <w:b/>
        </w:rPr>
      </w:pPr>
    </w:p>
    <w:p w14:paraId="6B58E866" w14:textId="59A9BA86" w:rsidR="004620F3" w:rsidRPr="004620F3" w:rsidRDefault="004620F3" w:rsidP="004620F3">
      <w:r w:rsidRPr="004620F3">
        <w:t xml:space="preserve">The </w:t>
      </w:r>
      <w:r w:rsidR="0021521C">
        <w:t>Vendor</w:t>
      </w:r>
      <w:r w:rsidRPr="004620F3">
        <w:t xml:space="preserve"> who meets the section 285.525, </w:t>
      </w:r>
      <w:proofErr w:type="spellStart"/>
      <w:r w:rsidRPr="004620F3">
        <w:t>RSMo</w:t>
      </w:r>
      <w:proofErr w:type="spellEnd"/>
      <w:r w:rsidRPr="004620F3">
        <w:t>, definition of a business entity must complete and return the following Affidavit of Work Authorization.</w:t>
      </w:r>
    </w:p>
    <w:p w14:paraId="4CD87F33" w14:textId="77777777" w:rsidR="004620F3" w:rsidRPr="004620F3" w:rsidRDefault="004620F3" w:rsidP="004620F3"/>
    <w:p w14:paraId="2894A1F8" w14:textId="77777777" w:rsidR="004620F3" w:rsidRPr="004620F3" w:rsidRDefault="004620F3" w:rsidP="004620F3">
      <w:r w:rsidRPr="004620F3">
        <w:t xml:space="preserve">Comes now _____________________ (Name of Business Entity Authorized Representative) as _____________________ (Position/Title) first being duly sworn on my oath, affirm _____________________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w:t>
      </w:r>
      <w:proofErr w:type="spellStart"/>
      <w:r w:rsidRPr="004620F3">
        <w:t>RSMo</w:t>
      </w:r>
      <w:proofErr w:type="spellEnd"/>
      <w:r w:rsidRPr="004620F3">
        <w:t>.  I also affirm that _____________________ (Business Entity Name)</w:t>
      </w:r>
      <w:r w:rsidRPr="004620F3">
        <w:rPr>
          <w:vertAlign w:val="subscript"/>
        </w:rPr>
        <w:t xml:space="preserve"> </w:t>
      </w:r>
      <w:r w:rsidRPr="004620F3">
        <w:t>does not and will not knowingly employ a person who is an unauthorized alien in connection with the contracted services provided under the contract(s) for the duration of the contract(s), if awarded.</w:t>
      </w:r>
    </w:p>
    <w:p w14:paraId="691663C9" w14:textId="77777777" w:rsidR="004620F3" w:rsidRPr="004620F3" w:rsidRDefault="004620F3" w:rsidP="004620F3">
      <w:pPr>
        <w:tabs>
          <w:tab w:val="left" w:pos="6930"/>
        </w:tabs>
      </w:pPr>
    </w:p>
    <w:p w14:paraId="1AFEF4CE" w14:textId="77777777" w:rsidR="004620F3" w:rsidRPr="004620F3" w:rsidRDefault="004620F3" w:rsidP="004620F3">
      <w:pPr>
        <w:rPr>
          <w:b/>
          <w:i/>
        </w:rPr>
      </w:pPr>
      <w:r w:rsidRPr="004620F3">
        <w:rPr>
          <w:b/>
          <w:i/>
        </w:rPr>
        <w:t xml:space="preserve">In Affirmation thereof, the facts stated above are true and correct.  (The undersigned understands that false statements made in this filing are subject to the penalties provided under section 575.040, </w:t>
      </w:r>
      <w:proofErr w:type="spellStart"/>
      <w:r w:rsidRPr="004620F3">
        <w:rPr>
          <w:b/>
          <w:i/>
        </w:rPr>
        <w:t>RSMo</w:t>
      </w:r>
      <w:proofErr w:type="spellEnd"/>
      <w:r w:rsidRPr="004620F3">
        <w:rPr>
          <w:b/>
          <w:i/>
        </w:rPr>
        <w:t>.)</w:t>
      </w:r>
    </w:p>
    <w:p w14:paraId="4202540F" w14:textId="77777777" w:rsidR="004620F3" w:rsidRPr="004620F3" w:rsidRDefault="004620F3" w:rsidP="004620F3"/>
    <w:p w14:paraId="6E5F9964"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7"/>
        <w:gridCol w:w="265"/>
        <w:gridCol w:w="4638"/>
      </w:tblGrid>
      <w:tr w:rsidR="004620F3" w:rsidRPr="004620F3" w14:paraId="76CD92DA" w14:textId="77777777" w:rsidTr="004620F3">
        <w:trPr>
          <w:trHeight w:val="386"/>
        </w:trPr>
        <w:tc>
          <w:tcPr>
            <w:tcW w:w="4770" w:type="dxa"/>
            <w:tcBorders>
              <w:top w:val="nil"/>
              <w:left w:val="nil"/>
              <w:bottom w:val="nil"/>
              <w:right w:val="nil"/>
            </w:tcBorders>
          </w:tcPr>
          <w:p w14:paraId="648C7847" w14:textId="77777777" w:rsidR="004620F3" w:rsidRPr="004620F3" w:rsidRDefault="004620F3" w:rsidP="004620F3"/>
        </w:tc>
        <w:tc>
          <w:tcPr>
            <w:tcW w:w="270" w:type="dxa"/>
            <w:tcBorders>
              <w:top w:val="nil"/>
              <w:left w:val="nil"/>
              <w:bottom w:val="nil"/>
              <w:right w:val="nil"/>
            </w:tcBorders>
          </w:tcPr>
          <w:p w14:paraId="7BEF2BCF" w14:textId="77777777" w:rsidR="004620F3" w:rsidRPr="004620F3" w:rsidRDefault="004620F3" w:rsidP="004620F3"/>
        </w:tc>
        <w:tc>
          <w:tcPr>
            <w:tcW w:w="5040" w:type="dxa"/>
            <w:tcBorders>
              <w:top w:val="nil"/>
              <w:left w:val="nil"/>
              <w:bottom w:val="nil"/>
              <w:right w:val="nil"/>
            </w:tcBorders>
            <w:vAlign w:val="bottom"/>
          </w:tcPr>
          <w:p w14:paraId="2170933F" w14:textId="77777777" w:rsidR="004620F3" w:rsidRPr="004620F3" w:rsidRDefault="004620F3" w:rsidP="004620F3">
            <w:pPr>
              <w:jc w:val="left"/>
            </w:pPr>
          </w:p>
        </w:tc>
      </w:tr>
      <w:tr w:rsidR="004620F3" w:rsidRPr="004620F3" w14:paraId="16B6754F" w14:textId="77777777" w:rsidTr="004620F3">
        <w:tc>
          <w:tcPr>
            <w:tcW w:w="4770" w:type="dxa"/>
            <w:tcBorders>
              <w:left w:val="nil"/>
              <w:bottom w:val="nil"/>
              <w:right w:val="nil"/>
            </w:tcBorders>
          </w:tcPr>
          <w:p w14:paraId="4787B386" w14:textId="77777777" w:rsidR="004620F3" w:rsidRPr="004620F3" w:rsidRDefault="004620F3" w:rsidP="004620F3">
            <w:pPr>
              <w:rPr>
                <w:i/>
              </w:rPr>
            </w:pPr>
            <w:r w:rsidRPr="004620F3">
              <w:rPr>
                <w:i/>
              </w:rPr>
              <w:t>Authorized Representative’s Signature</w:t>
            </w:r>
          </w:p>
        </w:tc>
        <w:tc>
          <w:tcPr>
            <w:tcW w:w="270" w:type="dxa"/>
            <w:tcBorders>
              <w:top w:val="nil"/>
              <w:left w:val="nil"/>
              <w:bottom w:val="nil"/>
              <w:right w:val="nil"/>
            </w:tcBorders>
          </w:tcPr>
          <w:p w14:paraId="3BFEFF1C" w14:textId="77777777" w:rsidR="004620F3" w:rsidRPr="004620F3" w:rsidRDefault="004620F3" w:rsidP="004620F3"/>
        </w:tc>
        <w:tc>
          <w:tcPr>
            <w:tcW w:w="5040" w:type="dxa"/>
            <w:tcBorders>
              <w:left w:val="nil"/>
              <w:bottom w:val="nil"/>
              <w:right w:val="nil"/>
            </w:tcBorders>
          </w:tcPr>
          <w:p w14:paraId="408DB06F" w14:textId="77777777" w:rsidR="004620F3" w:rsidRPr="004620F3" w:rsidRDefault="004620F3" w:rsidP="004620F3">
            <w:r w:rsidRPr="004620F3">
              <w:t>Printed Name</w:t>
            </w:r>
          </w:p>
        </w:tc>
      </w:tr>
      <w:tr w:rsidR="004620F3" w:rsidRPr="004620F3" w14:paraId="43B105F3" w14:textId="77777777" w:rsidTr="004620F3">
        <w:tc>
          <w:tcPr>
            <w:tcW w:w="4770" w:type="dxa"/>
            <w:tcBorders>
              <w:top w:val="nil"/>
              <w:left w:val="nil"/>
              <w:bottom w:val="nil"/>
              <w:right w:val="nil"/>
            </w:tcBorders>
          </w:tcPr>
          <w:p w14:paraId="70BF0926" w14:textId="77777777" w:rsidR="004620F3" w:rsidRPr="004620F3" w:rsidRDefault="004620F3" w:rsidP="004620F3"/>
        </w:tc>
        <w:tc>
          <w:tcPr>
            <w:tcW w:w="270" w:type="dxa"/>
            <w:tcBorders>
              <w:top w:val="nil"/>
              <w:left w:val="nil"/>
              <w:bottom w:val="nil"/>
              <w:right w:val="nil"/>
            </w:tcBorders>
          </w:tcPr>
          <w:p w14:paraId="6BCEF282" w14:textId="77777777" w:rsidR="004620F3" w:rsidRPr="004620F3" w:rsidRDefault="004620F3" w:rsidP="004620F3"/>
        </w:tc>
        <w:tc>
          <w:tcPr>
            <w:tcW w:w="5040" w:type="dxa"/>
            <w:tcBorders>
              <w:top w:val="nil"/>
              <w:left w:val="nil"/>
              <w:bottom w:val="nil"/>
              <w:right w:val="nil"/>
            </w:tcBorders>
          </w:tcPr>
          <w:p w14:paraId="7D3A613B" w14:textId="77777777" w:rsidR="004620F3" w:rsidRPr="004620F3" w:rsidRDefault="004620F3" w:rsidP="004620F3"/>
        </w:tc>
      </w:tr>
      <w:tr w:rsidR="004620F3" w:rsidRPr="004620F3" w14:paraId="4140E865" w14:textId="77777777" w:rsidTr="004620F3">
        <w:tc>
          <w:tcPr>
            <w:tcW w:w="4770" w:type="dxa"/>
            <w:tcBorders>
              <w:top w:val="nil"/>
              <w:left w:val="nil"/>
              <w:bottom w:val="nil"/>
              <w:right w:val="nil"/>
            </w:tcBorders>
          </w:tcPr>
          <w:p w14:paraId="793E1C4E" w14:textId="77777777" w:rsidR="004620F3" w:rsidRPr="004620F3" w:rsidRDefault="004620F3" w:rsidP="004620F3"/>
        </w:tc>
        <w:tc>
          <w:tcPr>
            <w:tcW w:w="270" w:type="dxa"/>
            <w:tcBorders>
              <w:top w:val="nil"/>
              <w:left w:val="nil"/>
              <w:bottom w:val="nil"/>
              <w:right w:val="nil"/>
            </w:tcBorders>
          </w:tcPr>
          <w:p w14:paraId="5ED0E527" w14:textId="77777777" w:rsidR="004620F3" w:rsidRPr="004620F3" w:rsidRDefault="004620F3" w:rsidP="004620F3"/>
        </w:tc>
        <w:tc>
          <w:tcPr>
            <w:tcW w:w="5040" w:type="dxa"/>
            <w:tcBorders>
              <w:top w:val="nil"/>
              <w:left w:val="nil"/>
              <w:bottom w:val="nil"/>
              <w:right w:val="nil"/>
            </w:tcBorders>
          </w:tcPr>
          <w:p w14:paraId="0EF3FD16" w14:textId="77777777" w:rsidR="004620F3" w:rsidRPr="004620F3" w:rsidRDefault="004620F3" w:rsidP="004620F3"/>
        </w:tc>
      </w:tr>
      <w:tr w:rsidR="004620F3" w:rsidRPr="004620F3" w14:paraId="7D5D5217" w14:textId="77777777" w:rsidTr="004620F3">
        <w:trPr>
          <w:trHeight w:val="800"/>
        </w:trPr>
        <w:tc>
          <w:tcPr>
            <w:tcW w:w="4770" w:type="dxa"/>
            <w:tcBorders>
              <w:left w:val="nil"/>
              <w:right w:val="nil"/>
            </w:tcBorders>
          </w:tcPr>
          <w:p w14:paraId="72203564" w14:textId="77777777" w:rsidR="004620F3" w:rsidRPr="004620F3" w:rsidRDefault="004620F3" w:rsidP="004620F3">
            <w:r w:rsidRPr="004620F3">
              <w:t>Title</w:t>
            </w:r>
          </w:p>
          <w:p w14:paraId="58AD4133" w14:textId="77777777" w:rsidR="004620F3" w:rsidRPr="004620F3" w:rsidRDefault="004620F3" w:rsidP="004620F3"/>
          <w:p w14:paraId="09AB35BF" w14:textId="77777777" w:rsidR="004620F3" w:rsidRPr="004620F3" w:rsidRDefault="004620F3" w:rsidP="004620F3"/>
        </w:tc>
        <w:tc>
          <w:tcPr>
            <w:tcW w:w="270" w:type="dxa"/>
            <w:tcBorders>
              <w:top w:val="nil"/>
              <w:left w:val="nil"/>
              <w:bottom w:val="nil"/>
              <w:right w:val="nil"/>
            </w:tcBorders>
          </w:tcPr>
          <w:p w14:paraId="0839894D" w14:textId="77777777" w:rsidR="004620F3" w:rsidRPr="004620F3" w:rsidRDefault="004620F3" w:rsidP="004620F3"/>
        </w:tc>
        <w:tc>
          <w:tcPr>
            <w:tcW w:w="5040" w:type="dxa"/>
            <w:tcBorders>
              <w:left w:val="nil"/>
              <w:right w:val="nil"/>
            </w:tcBorders>
          </w:tcPr>
          <w:p w14:paraId="22550932" w14:textId="77777777" w:rsidR="004620F3" w:rsidRPr="004620F3" w:rsidRDefault="004620F3" w:rsidP="004620F3">
            <w:r w:rsidRPr="004620F3">
              <w:t>Date</w:t>
            </w:r>
          </w:p>
          <w:p w14:paraId="334E7BD0" w14:textId="77777777" w:rsidR="004620F3" w:rsidRPr="004620F3" w:rsidRDefault="004620F3" w:rsidP="004620F3"/>
          <w:p w14:paraId="64F09A53" w14:textId="77777777" w:rsidR="004620F3" w:rsidRPr="004620F3" w:rsidRDefault="004620F3" w:rsidP="004620F3"/>
        </w:tc>
      </w:tr>
      <w:tr w:rsidR="004620F3" w:rsidRPr="004620F3" w14:paraId="5CF42132" w14:textId="77777777" w:rsidTr="004620F3">
        <w:tc>
          <w:tcPr>
            <w:tcW w:w="4770" w:type="dxa"/>
            <w:tcBorders>
              <w:left w:val="nil"/>
              <w:bottom w:val="nil"/>
              <w:right w:val="nil"/>
            </w:tcBorders>
          </w:tcPr>
          <w:p w14:paraId="00234ACC" w14:textId="77777777" w:rsidR="004620F3" w:rsidRPr="004620F3" w:rsidRDefault="004620F3" w:rsidP="004620F3">
            <w:r w:rsidRPr="004620F3">
              <w:t>E-Mail Address</w:t>
            </w:r>
          </w:p>
        </w:tc>
        <w:tc>
          <w:tcPr>
            <w:tcW w:w="270" w:type="dxa"/>
            <w:tcBorders>
              <w:top w:val="nil"/>
              <w:left w:val="nil"/>
              <w:bottom w:val="nil"/>
              <w:right w:val="nil"/>
            </w:tcBorders>
          </w:tcPr>
          <w:p w14:paraId="64F9331F" w14:textId="77777777" w:rsidR="004620F3" w:rsidRPr="004620F3" w:rsidRDefault="004620F3" w:rsidP="004620F3"/>
        </w:tc>
        <w:tc>
          <w:tcPr>
            <w:tcW w:w="5040" w:type="dxa"/>
            <w:tcBorders>
              <w:left w:val="nil"/>
              <w:bottom w:val="nil"/>
              <w:right w:val="nil"/>
            </w:tcBorders>
          </w:tcPr>
          <w:p w14:paraId="472B2340" w14:textId="77777777" w:rsidR="004620F3" w:rsidRPr="004620F3" w:rsidRDefault="004620F3" w:rsidP="004620F3">
            <w:r w:rsidRPr="004620F3">
              <w:t>E-Verify Company ID Number</w:t>
            </w:r>
          </w:p>
        </w:tc>
      </w:tr>
    </w:tbl>
    <w:p w14:paraId="1CAA57EE" w14:textId="77777777" w:rsidR="004620F3" w:rsidRPr="004620F3" w:rsidRDefault="004620F3" w:rsidP="004620F3"/>
    <w:p w14:paraId="4DFBF3FE" w14:textId="77777777" w:rsidR="004620F3" w:rsidRPr="004620F3" w:rsidRDefault="004620F3" w:rsidP="004620F3"/>
    <w:p w14:paraId="55CC2965" w14:textId="77777777" w:rsidR="004620F3" w:rsidRPr="004620F3" w:rsidRDefault="004620F3" w:rsidP="004620F3"/>
    <w:p w14:paraId="145CE488" w14:textId="77777777" w:rsidR="004620F3" w:rsidRPr="004620F3" w:rsidRDefault="004620F3" w:rsidP="004620F3">
      <w:r w:rsidRPr="004620F3">
        <w:t>Subscribed and sworn to before me this _____________ of ___________________.  I am</w:t>
      </w:r>
    </w:p>
    <w:p w14:paraId="4AB7EAE8" w14:textId="77777777" w:rsidR="004620F3" w:rsidRPr="004620F3" w:rsidRDefault="004620F3" w:rsidP="004620F3">
      <w:pPr>
        <w:tabs>
          <w:tab w:val="left" w:pos="4140"/>
        </w:tabs>
        <w:rPr>
          <w:vertAlign w:val="superscript"/>
        </w:rPr>
      </w:pPr>
      <w:r w:rsidRPr="004620F3">
        <w:t xml:space="preserve"> </w:t>
      </w:r>
      <w:r w:rsidRPr="004620F3">
        <w:tab/>
      </w:r>
      <w:r w:rsidRPr="004620F3">
        <w:rPr>
          <w:vertAlign w:val="superscript"/>
        </w:rPr>
        <w:t>(DAY)</w:t>
      </w:r>
      <w:r w:rsidRPr="004620F3">
        <w:rPr>
          <w:vertAlign w:val="subscript"/>
        </w:rPr>
        <w:tab/>
      </w:r>
      <w:r w:rsidRPr="004620F3">
        <w:rPr>
          <w:vertAlign w:val="superscript"/>
        </w:rPr>
        <w:t>(MONTH, YEAR)</w:t>
      </w:r>
    </w:p>
    <w:p w14:paraId="0CBB9449" w14:textId="77777777" w:rsidR="004620F3" w:rsidRPr="004620F3" w:rsidRDefault="004620F3" w:rsidP="004620F3">
      <w:r w:rsidRPr="004620F3">
        <w:t xml:space="preserve">commissioned as a notary public within the County of ________________, State of </w:t>
      </w:r>
    </w:p>
    <w:p w14:paraId="13346B5F" w14:textId="77777777" w:rsidR="004620F3" w:rsidRPr="004620F3" w:rsidRDefault="004620F3" w:rsidP="004620F3">
      <w:pPr>
        <w:tabs>
          <w:tab w:val="left" w:pos="5400"/>
        </w:tabs>
        <w:rPr>
          <w:vertAlign w:val="superscript"/>
        </w:rPr>
      </w:pPr>
      <w:r w:rsidRPr="004620F3">
        <w:t xml:space="preserve"> </w:t>
      </w:r>
      <w:r w:rsidRPr="004620F3">
        <w:tab/>
      </w:r>
      <w:r w:rsidRPr="004620F3">
        <w:rPr>
          <w:vertAlign w:val="superscript"/>
        </w:rPr>
        <w:t>(NAME OF COUNTY)</w:t>
      </w:r>
    </w:p>
    <w:p w14:paraId="5D07CD7D" w14:textId="77777777" w:rsidR="004620F3" w:rsidRPr="004620F3" w:rsidRDefault="004620F3" w:rsidP="004620F3">
      <w:r w:rsidRPr="004620F3">
        <w:t>_______________________, and my commission expires on _________________.</w:t>
      </w:r>
    </w:p>
    <w:p w14:paraId="0F63142C" w14:textId="77777777" w:rsidR="004620F3" w:rsidRPr="004620F3" w:rsidRDefault="004620F3" w:rsidP="004620F3">
      <w:pPr>
        <w:tabs>
          <w:tab w:val="left" w:pos="720"/>
          <w:tab w:val="left" w:pos="6300"/>
        </w:tabs>
        <w:rPr>
          <w:vertAlign w:val="superscript"/>
        </w:rPr>
      </w:pPr>
      <w:r w:rsidRPr="004620F3">
        <w:rPr>
          <w:vertAlign w:val="subscript"/>
        </w:rPr>
        <w:tab/>
      </w:r>
      <w:r w:rsidRPr="004620F3">
        <w:rPr>
          <w:vertAlign w:val="superscript"/>
        </w:rPr>
        <w:t>(NAME OF STATE)</w:t>
      </w:r>
      <w:r w:rsidRPr="004620F3">
        <w:rPr>
          <w:vertAlign w:val="superscript"/>
        </w:rPr>
        <w:tab/>
        <w:t>(DATE)</w:t>
      </w:r>
    </w:p>
    <w:p w14:paraId="670994B4" w14:textId="77777777" w:rsidR="004620F3" w:rsidRPr="004620F3" w:rsidRDefault="004620F3" w:rsidP="004620F3">
      <w:pPr>
        <w:rPr>
          <w:vertAlign w:val="superscript"/>
        </w:rPr>
      </w:pPr>
    </w:p>
    <w:p w14:paraId="759AAA7C"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3"/>
        <w:gridCol w:w="348"/>
        <w:gridCol w:w="3749"/>
      </w:tblGrid>
      <w:tr w:rsidR="004620F3" w:rsidRPr="004620F3" w14:paraId="790122BC" w14:textId="77777777" w:rsidTr="004620F3">
        <w:tc>
          <w:tcPr>
            <w:tcW w:w="5670" w:type="dxa"/>
            <w:tcBorders>
              <w:top w:val="nil"/>
              <w:left w:val="nil"/>
              <w:bottom w:val="single" w:sz="4" w:space="0" w:color="000000"/>
              <w:right w:val="nil"/>
            </w:tcBorders>
          </w:tcPr>
          <w:p w14:paraId="498B42DE" w14:textId="77777777" w:rsidR="004620F3" w:rsidRPr="004620F3" w:rsidRDefault="004620F3" w:rsidP="004620F3"/>
        </w:tc>
        <w:tc>
          <w:tcPr>
            <w:tcW w:w="360" w:type="dxa"/>
            <w:tcBorders>
              <w:top w:val="nil"/>
              <w:left w:val="nil"/>
              <w:bottom w:val="nil"/>
              <w:right w:val="nil"/>
            </w:tcBorders>
          </w:tcPr>
          <w:p w14:paraId="7E91272B" w14:textId="77777777" w:rsidR="004620F3" w:rsidRPr="004620F3" w:rsidRDefault="004620F3" w:rsidP="004620F3"/>
        </w:tc>
        <w:tc>
          <w:tcPr>
            <w:tcW w:w="4050" w:type="dxa"/>
            <w:tcBorders>
              <w:top w:val="nil"/>
              <w:left w:val="nil"/>
              <w:bottom w:val="single" w:sz="4" w:space="0" w:color="000000"/>
              <w:right w:val="nil"/>
            </w:tcBorders>
          </w:tcPr>
          <w:p w14:paraId="2198ABBC" w14:textId="77777777" w:rsidR="004620F3" w:rsidRPr="004620F3" w:rsidRDefault="004620F3" w:rsidP="004620F3"/>
        </w:tc>
      </w:tr>
      <w:tr w:rsidR="004620F3" w:rsidRPr="004620F3" w14:paraId="66869D3E" w14:textId="77777777" w:rsidTr="004620F3">
        <w:tc>
          <w:tcPr>
            <w:tcW w:w="5670" w:type="dxa"/>
            <w:tcBorders>
              <w:left w:val="nil"/>
              <w:bottom w:val="nil"/>
              <w:right w:val="nil"/>
            </w:tcBorders>
          </w:tcPr>
          <w:p w14:paraId="3B9E8587" w14:textId="77777777" w:rsidR="004620F3" w:rsidRPr="004620F3" w:rsidRDefault="004620F3" w:rsidP="004620F3">
            <w:pPr>
              <w:rPr>
                <w:i/>
              </w:rPr>
            </w:pPr>
            <w:r w:rsidRPr="004620F3">
              <w:rPr>
                <w:i/>
              </w:rPr>
              <w:t>Signature of Notary</w:t>
            </w:r>
          </w:p>
        </w:tc>
        <w:tc>
          <w:tcPr>
            <w:tcW w:w="360" w:type="dxa"/>
            <w:tcBorders>
              <w:top w:val="nil"/>
              <w:left w:val="nil"/>
              <w:bottom w:val="nil"/>
              <w:right w:val="nil"/>
            </w:tcBorders>
          </w:tcPr>
          <w:p w14:paraId="4B755001" w14:textId="77777777" w:rsidR="004620F3" w:rsidRPr="004620F3" w:rsidRDefault="004620F3" w:rsidP="004620F3"/>
        </w:tc>
        <w:tc>
          <w:tcPr>
            <w:tcW w:w="4050" w:type="dxa"/>
            <w:tcBorders>
              <w:left w:val="nil"/>
              <w:bottom w:val="nil"/>
              <w:right w:val="nil"/>
            </w:tcBorders>
          </w:tcPr>
          <w:p w14:paraId="6E8B0689" w14:textId="77777777" w:rsidR="004620F3" w:rsidRPr="004620F3" w:rsidRDefault="004620F3" w:rsidP="004620F3">
            <w:pPr>
              <w:rPr>
                <w:i/>
              </w:rPr>
            </w:pPr>
            <w:r w:rsidRPr="004620F3">
              <w:rPr>
                <w:i/>
              </w:rPr>
              <w:t>Date</w:t>
            </w:r>
          </w:p>
        </w:tc>
      </w:tr>
    </w:tbl>
    <w:p w14:paraId="554B4DE1" w14:textId="77777777" w:rsidR="004620F3" w:rsidRPr="004620F3" w:rsidRDefault="004620F3" w:rsidP="004620F3"/>
    <w:p w14:paraId="44F7A254" w14:textId="77777777" w:rsidR="004620F3" w:rsidRPr="004620F3" w:rsidRDefault="004620F3" w:rsidP="004620F3"/>
    <w:p w14:paraId="6B1B5870" w14:textId="548285E3"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E75BE5">
        <w:rPr>
          <w:b/>
        </w:rPr>
        <w:t>11</w:t>
      </w:r>
      <w:r w:rsidRPr="00246622">
        <w:rPr>
          <w:b/>
        </w:rPr>
        <w:t xml:space="preserve">, </w:t>
      </w:r>
    </w:p>
    <w:p w14:paraId="131CBE6C"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50C1E0EB" w14:textId="77777777" w:rsidR="004620F3" w:rsidRPr="004620F3" w:rsidRDefault="004620F3" w:rsidP="004620F3">
      <w:pPr>
        <w:jc w:val="center"/>
        <w:rPr>
          <w:b/>
          <w:u w:val="single"/>
        </w:rPr>
      </w:pPr>
    </w:p>
    <w:p w14:paraId="38DE6D3D" w14:textId="77777777" w:rsidR="004620F3" w:rsidRPr="004620F3" w:rsidRDefault="004620F3" w:rsidP="004620F3">
      <w:pPr>
        <w:rPr>
          <w:b/>
          <w:i/>
        </w:rPr>
      </w:pPr>
      <w:r w:rsidRPr="004620F3">
        <w:rPr>
          <w:b/>
          <w:i/>
          <w:highlight w:val="lightGray"/>
        </w:rPr>
        <w:t>(Complete Box C if you have the E-Verify documentation and a current Affidavit of Work Authorization already on file with the State of Missouri.  If completing Box C, do not complete Box B.)</w:t>
      </w:r>
    </w:p>
    <w:p w14:paraId="48119D25" w14:textId="77777777" w:rsidR="004620F3" w:rsidRPr="004620F3" w:rsidRDefault="004620F3" w:rsidP="004620F3"/>
    <w:tbl>
      <w:tblPr>
        <w:tblW w:w="990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4124"/>
        <w:gridCol w:w="360"/>
        <w:gridCol w:w="4140"/>
        <w:gridCol w:w="363"/>
      </w:tblGrid>
      <w:tr w:rsidR="004620F3" w:rsidRPr="004620F3" w14:paraId="63AD06E8" w14:textId="77777777" w:rsidTr="00EA411E">
        <w:tc>
          <w:tcPr>
            <w:tcW w:w="9903" w:type="dxa"/>
            <w:gridSpan w:val="5"/>
            <w:shd w:val="clear" w:color="auto" w:fill="000000"/>
          </w:tcPr>
          <w:p w14:paraId="66C66211" w14:textId="77777777" w:rsidR="004620F3" w:rsidRPr="004620F3" w:rsidRDefault="004620F3" w:rsidP="004620F3">
            <w:pPr>
              <w:jc w:val="center"/>
            </w:pPr>
            <w:r w:rsidRPr="004620F3">
              <w:rPr>
                <w:b/>
                <w:highlight w:val="black"/>
              </w:rPr>
              <w:t xml:space="preserve">BOX C – AFFIDAVIT ON FILE </w:t>
            </w:r>
            <w:proofErr w:type="gramStart"/>
            <w:r w:rsidRPr="004620F3">
              <w:rPr>
                <w:b/>
                <w:highlight w:val="black"/>
              </w:rPr>
              <w:t>-  CURRENT</w:t>
            </w:r>
            <w:proofErr w:type="gramEnd"/>
            <w:r w:rsidRPr="004620F3">
              <w:rPr>
                <w:b/>
                <w:highlight w:val="black"/>
              </w:rPr>
              <w:t xml:space="preserve"> BUSINESS ENTITY STATU</w:t>
            </w:r>
            <w:r w:rsidRPr="004620F3">
              <w:rPr>
                <w:b/>
              </w:rPr>
              <w:t>S</w:t>
            </w:r>
          </w:p>
        </w:tc>
      </w:tr>
      <w:tr w:rsidR="004620F3" w:rsidRPr="004620F3" w14:paraId="3DD467AD" w14:textId="77777777" w:rsidTr="00EA411E">
        <w:tc>
          <w:tcPr>
            <w:tcW w:w="9903" w:type="dxa"/>
            <w:gridSpan w:val="5"/>
            <w:tcBorders>
              <w:bottom w:val="nil"/>
            </w:tcBorders>
          </w:tcPr>
          <w:p w14:paraId="7FEEDF39" w14:textId="77777777" w:rsidR="004620F3" w:rsidRPr="004620F3" w:rsidRDefault="004620F3" w:rsidP="004620F3"/>
          <w:p w14:paraId="09F691F6" w14:textId="77777777" w:rsidR="004620F3" w:rsidRPr="004620F3" w:rsidRDefault="004620F3" w:rsidP="004620F3">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We have previously provided documentation to a Missouri state agency that affirms enrollment and participation in the E-Verify federal work authorization program.  The documentation that was previously provided included the following.  </w:t>
            </w:r>
          </w:p>
          <w:p w14:paraId="534A2E68" w14:textId="77777777" w:rsidR="004620F3" w:rsidRPr="004620F3" w:rsidRDefault="004620F3" w:rsidP="004620F3"/>
          <w:p w14:paraId="5FE333C8" w14:textId="683B5DD8" w:rsidR="004620F3" w:rsidRPr="004620F3" w:rsidRDefault="004620F3" w:rsidP="00540BE2">
            <w:pPr>
              <w:numPr>
                <w:ilvl w:val="0"/>
                <w:numId w:val="6"/>
              </w:numPr>
              <w:contextualSpacing/>
            </w:pPr>
            <w:r w:rsidRPr="004620F3">
              <w:t>The E</w:t>
            </w:r>
            <w:r w:rsidRPr="004620F3">
              <w:rPr>
                <w:b/>
              </w:rPr>
              <w:t>-Verify Employment Eligibility Verification page OR</w:t>
            </w:r>
            <w:r w:rsidRPr="004620F3">
              <w:t xml:space="preserve"> a page from the </w:t>
            </w:r>
            <w:r w:rsidRPr="004620F3">
              <w:rPr>
                <w:b/>
              </w:rPr>
              <w:t>E-Verify Memorandum of Understanding (MOU)</w:t>
            </w:r>
            <w:r w:rsidRPr="004620F3">
              <w:t xml:space="preserve"> listing the </w:t>
            </w:r>
            <w:r w:rsidR="0021521C">
              <w:t>Vendor</w:t>
            </w:r>
            <w:r w:rsidRPr="004620F3">
              <w:t xml:space="preserve">’s name and the MOU signature page completed and signed by the </w:t>
            </w:r>
            <w:r w:rsidR="0021521C">
              <w:t>Vendor</w:t>
            </w:r>
            <w:r w:rsidRPr="004620F3">
              <w:t xml:space="preserve"> and the </w:t>
            </w:r>
            <w:r w:rsidR="0021521C">
              <w:t>Department</w:t>
            </w:r>
            <w:r w:rsidRPr="004620F3">
              <w:t xml:space="preserve"> of Homeland Security – Verification Division </w:t>
            </w:r>
          </w:p>
          <w:p w14:paraId="2A465DFE" w14:textId="77777777" w:rsidR="004620F3" w:rsidRPr="004620F3" w:rsidRDefault="004620F3" w:rsidP="00540BE2">
            <w:pPr>
              <w:numPr>
                <w:ilvl w:val="0"/>
                <w:numId w:val="6"/>
              </w:numPr>
              <w:spacing w:before="60"/>
              <w:contextualSpacing/>
            </w:pPr>
            <w:r w:rsidRPr="004620F3">
              <w:t xml:space="preserve">A </w:t>
            </w:r>
            <w:r w:rsidRPr="004620F3">
              <w:rPr>
                <w:b/>
              </w:rPr>
              <w:t>current, notarized Affidavit of Work Authorization</w:t>
            </w:r>
            <w:r w:rsidRPr="004620F3">
              <w:t xml:space="preserve"> (must be completed, signed, and notarized within the past twelve months).</w:t>
            </w:r>
          </w:p>
          <w:p w14:paraId="6890A70C" w14:textId="77777777" w:rsidR="004620F3" w:rsidRPr="004620F3" w:rsidRDefault="004620F3" w:rsidP="004620F3">
            <w:pPr>
              <w:ind w:left="900" w:hanging="900"/>
            </w:pPr>
          </w:p>
          <w:p w14:paraId="10656608" w14:textId="77777777" w:rsidR="004620F3" w:rsidRPr="004620F3" w:rsidRDefault="004620F3" w:rsidP="004620F3">
            <w:r w:rsidRPr="004620F3">
              <w:t xml:space="preserve">Name of </w:t>
            </w:r>
            <w:r w:rsidRPr="004620F3">
              <w:rPr>
                <w:b/>
              </w:rPr>
              <w:t xml:space="preserve">Missouri State Agency </w:t>
            </w:r>
            <w:r w:rsidRPr="004620F3">
              <w:t>to Which Previous E-Verify Documentation Submitted:</w:t>
            </w:r>
          </w:p>
          <w:p w14:paraId="1D07FF40" w14:textId="77777777" w:rsidR="004620F3" w:rsidRPr="004620F3" w:rsidRDefault="004620F3" w:rsidP="004620F3">
            <w:r w:rsidRPr="004620F3">
              <w:t xml:space="preserve">         _____________________</w:t>
            </w:r>
          </w:p>
          <w:p w14:paraId="56D7F285" w14:textId="77777777" w:rsidR="004620F3" w:rsidRPr="004620F3" w:rsidRDefault="004620F3" w:rsidP="004620F3">
            <w:pPr>
              <w:ind w:left="360"/>
            </w:pPr>
          </w:p>
          <w:p w14:paraId="357FC1F7" w14:textId="77777777" w:rsidR="004620F3" w:rsidRPr="004620F3" w:rsidRDefault="004620F3" w:rsidP="004620F3">
            <w:r w:rsidRPr="004620F3">
              <w:rPr>
                <w:b/>
              </w:rPr>
              <w:t xml:space="preserve">Date </w:t>
            </w:r>
            <w:r w:rsidRPr="004620F3">
              <w:t>of Previous E-Verify Documentation Submission: _____________________</w:t>
            </w:r>
          </w:p>
          <w:p w14:paraId="0140FEEB" w14:textId="77777777" w:rsidR="004620F3" w:rsidRPr="004620F3" w:rsidRDefault="004620F3" w:rsidP="004620F3"/>
          <w:p w14:paraId="35803D36" w14:textId="77777777" w:rsidR="004620F3" w:rsidRPr="004620F3" w:rsidRDefault="004620F3" w:rsidP="004620F3">
            <w:r w:rsidRPr="004620F3">
              <w:t xml:space="preserve">Previous </w:t>
            </w:r>
            <w:r w:rsidRPr="004620F3">
              <w:rPr>
                <w:b/>
              </w:rPr>
              <w:t>Bid/Contract Number</w:t>
            </w:r>
            <w:r w:rsidRPr="004620F3">
              <w:t xml:space="preserve"> for Which Previous E-Verify Documentation Submitted:  ________ (if known)</w:t>
            </w:r>
          </w:p>
          <w:p w14:paraId="13B9112B" w14:textId="77777777" w:rsidR="004620F3" w:rsidRPr="004620F3" w:rsidRDefault="004620F3" w:rsidP="004620F3"/>
        </w:tc>
      </w:tr>
      <w:tr w:rsidR="004620F3" w:rsidRPr="004620F3" w14:paraId="7357541F" w14:textId="77777777" w:rsidTr="00EA411E">
        <w:tc>
          <w:tcPr>
            <w:tcW w:w="916" w:type="dxa"/>
            <w:tcBorders>
              <w:top w:val="nil"/>
              <w:bottom w:val="nil"/>
              <w:right w:val="nil"/>
            </w:tcBorders>
          </w:tcPr>
          <w:p w14:paraId="189A3583" w14:textId="77777777" w:rsidR="004620F3" w:rsidRPr="004620F3" w:rsidRDefault="004620F3" w:rsidP="004620F3">
            <w:pPr>
              <w:jc w:val="center"/>
            </w:pPr>
          </w:p>
        </w:tc>
        <w:tc>
          <w:tcPr>
            <w:tcW w:w="4124" w:type="dxa"/>
            <w:tcBorders>
              <w:top w:val="nil"/>
              <w:left w:val="nil"/>
              <w:right w:val="nil"/>
            </w:tcBorders>
          </w:tcPr>
          <w:p w14:paraId="6F039803" w14:textId="77777777" w:rsidR="004620F3" w:rsidRPr="004620F3" w:rsidRDefault="004620F3" w:rsidP="00A44570"/>
          <w:p w14:paraId="77EB987B" w14:textId="77777777" w:rsidR="004620F3" w:rsidRPr="004620F3" w:rsidRDefault="004620F3" w:rsidP="004620F3">
            <w:pPr>
              <w:jc w:val="left"/>
            </w:pPr>
          </w:p>
        </w:tc>
        <w:tc>
          <w:tcPr>
            <w:tcW w:w="360" w:type="dxa"/>
            <w:tcBorders>
              <w:top w:val="nil"/>
              <w:left w:val="nil"/>
              <w:bottom w:val="nil"/>
              <w:right w:val="nil"/>
            </w:tcBorders>
          </w:tcPr>
          <w:p w14:paraId="2445AE61" w14:textId="77777777" w:rsidR="004620F3" w:rsidRPr="004620F3" w:rsidRDefault="004620F3" w:rsidP="004620F3">
            <w:pPr>
              <w:jc w:val="center"/>
            </w:pPr>
          </w:p>
        </w:tc>
        <w:tc>
          <w:tcPr>
            <w:tcW w:w="4140" w:type="dxa"/>
            <w:tcBorders>
              <w:top w:val="nil"/>
              <w:left w:val="nil"/>
              <w:right w:val="nil"/>
            </w:tcBorders>
          </w:tcPr>
          <w:p w14:paraId="203F9748" w14:textId="77777777" w:rsidR="004620F3" w:rsidRPr="004620F3" w:rsidRDefault="004620F3" w:rsidP="00A44570"/>
          <w:p w14:paraId="429B690B" w14:textId="77777777" w:rsidR="004620F3" w:rsidRPr="004620F3" w:rsidRDefault="004620F3" w:rsidP="004620F3">
            <w:pPr>
              <w:jc w:val="left"/>
            </w:pPr>
          </w:p>
        </w:tc>
        <w:tc>
          <w:tcPr>
            <w:tcW w:w="363" w:type="dxa"/>
            <w:tcBorders>
              <w:top w:val="nil"/>
              <w:left w:val="nil"/>
              <w:bottom w:val="nil"/>
            </w:tcBorders>
          </w:tcPr>
          <w:p w14:paraId="5F199433" w14:textId="77777777" w:rsidR="004620F3" w:rsidRPr="004620F3" w:rsidRDefault="004620F3" w:rsidP="004620F3">
            <w:pPr>
              <w:jc w:val="center"/>
            </w:pPr>
          </w:p>
        </w:tc>
      </w:tr>
      <w:tr w:rsidR="004620F3" w:rsidRPr="004620F3" w14:paraId="23AAA5F3" w14:textId="77777777" w:rsidTr="00EA411E">
        <w:tc>
          <w:tcPr>
            <w:tcW w:w="916" w:type="dxa"/>
            <w:tcBorders>
              <w:top w:val="nil"/>
              <w:bottom w:val="nil"/>
              <w:right w:val="nil"/>
            </w:tcBorders>
          </w:tcPr>
          <w:p w14:paraId="7843232B" w14:textId="77777777" w:rsidR="004620F3" w:rsidRPr="004620F3" w:rsidRDefault="004620F3" w:rsidP="004620F3">
            <w:pPr>
              <w:jc w:val="center"/>
            </w:pPr>
          </w:p>
        </w:tc>
        <w:tc>
          <w:tcPr>
            <w:tcW w:w="4124" w:type="dxa"/>
            <w:tcBorders>
              <w:left w:val="nil"/>
              <w:bottom w:val="nil"/>
              <w:right w:val="nil"/>
            </w:tcBorders>
          </w:tcPr>
          <w:p w14:paraId="42A916D7" w14:textId="77777777" w:rsidR="004620F3" w:rsidRPr="004620F3" w:rsidRDefault="004620F3" w:rsidP="00A44570">
            <w:r w:rsidRPr="004620F3">
              <w:t>Authorized Business Entity Representative’s Name (Please Print)</w:t>
            </w:r>
          </w:p>
        </w:tc>
        <w:tc>
          <w:tcPr>
            <w:tcW w:w="360" w:type="dxa"/>
            <w:tcBorders>
              <w:top w:val="nil"/>
              <w:left w:val="nil"/>
              <w:bottom w:val="nil"/>
              <w:right w:val="nil"/>
            </w:tcBorders>
          </w:tcPr>
          <w:p w14:paraId="6BDE176F" w14:textId="77777777" w:rsidR="004620F3" w:rsidRPr="004620F3" w:rsidRDefault="004620F3" w:rsidP="004620F3">
            <w:pPr>
              <w:jc w:val="left"/>
            </w:pPr>
          </w:p>
        </w:tc>
        <w:tc>
          <w:tcPr>
            <w:tcW w:w="4140" w:type="dxa"/>
            <w:tcBorders>
              <w:left w:val="nil"/>
              <w:bottom w:val="nil"/>
              <w:right w:val="nil"/>
            </w:tcBorders>
          </w:tcPr>
          <w:p w14:paraId="4235FBA7" w14:textId="77777777" w:rsidR="004620F3" w:rsidRPr="004620F3" w:rsidRDefault="004620F3" w:rsidP="004620F3">
            <w:pPr>
              <w:jc w:val="left"/>
              <w:rPr>
                <w:i/>
              </w:rPr>
            </w:pPr>
            <w:r w:rsidRPr="004620F3">
              <w:rPr>
                <w:i/>
              </w:rPr>
              <w:t>Authorized Business Entity</w:t>
            </w:r>
          </w:p>
          <w:p w14:paraId="2C041919" w14:textId="77777777" w:rsidR="004620F3" w:rsidRPr="004620F3" w:rsidRDefault="004620F3" w:rsidP="00A44570">
            <w:r w:rsidRPr="004620F3">
              <w:t>Representative’s Signature</w:t>
            </w:r>
          </w:p>
        </w:tc>
        <w:tc>
          <w:tcPr>
            <w:tcW w:w="363" w:type="dxa"/>
            <w:tcBorders>
              <w:top w:val="nil"/>
              <w:left w:val="nil"/>
              <w:bottom w:val="nil"/>
            </w:tcBorders>
          </w:tcPr>
          <w:p w14:paraId="3443AF59" w14:textId="77777777" w:rsidR="004620F3" w:rsidRPr="004620F3" w:rsidRDefault="004620F3" w:rsidP="004620F3">
            <w:pPr>
              <w:jc w:val="center"/>
            </w:pPr>
          </w:p>
        </w:tc>
      </w:tr>
      <w:tr w:rsidR="004620F3" w:rsidRPr="004620F3" w14:paraId="01E28DF2" w14:textId="77777777" w:rsidTr="00EA411E">
        <w:tc>
          <w:tcPr>
            <w:tcW w:w="916" w:type="dxa"/>
            <w:tcBorders>
              <w:top w:val="nil"/>
              <w:bottom w:val="nil"/>
              <w:right w:val="nil"/>
            </w:tcBorders>
          </w:tcPr>
          <w:p w14:paraId="64AD3317" w14:textId="77777777" w:rsidR="004620F3" w:rsidRPr="004620F3" w:rsidRDefault="004620F3" w:rsidP="004620F3">
            <w:pPr>
              <w:jc w:val="center"/>
            </w:pPr>
          </w:p>
        </w:tc>
        <w:tc>
          <w:tcPr>
            <w:tcW w:w="4124" w:type="dxa"/>
            <w:tcBorders>
              <w:top w:val="nil"/>
              <w:left w:val="nil"/>
              <w:right w:val="nil"/>
            </w:tcBorders>
          </w:tcPr>
          <w:p w14:paraId="638DF50F" w14:textId="77777777" w:rsidR="004620F3" w:rsidRPr="004620F3" w:rsidRDefault="004620F3" w:rsidP="00A44570"/>
          <w:p w14:paraId="57FF3C61" w14:textId="77777777" w:rsidR="004620F3" w:rsidRPr="004620F3" w:rsidRDefault="004620F3" w:rsidP="004620F3">
            <w:pPr>
              <w:jc w:val="left"/>
            </w:pPr>
          </w:p>
        </w:tc>
        <w:tc>
          <w:tcPr>
            <w:tcW w:w="360" w:type="dxa"/>
            <w:tcBorders>
              <w:top w:val="nil"/>
              <w:left w:val="nil"/>
              <w:bottom w:val="nil"/>
              <w:right w:val="nil"/>
            </w:tcBorders>
          </w:tcPr>
          <w:p w14:paraId="75BC3FB5" w14:textId="77777777" w:rsidR="004620F3" w:rsidRPr="004620F3" w:rsidRDefault="004620F3" w:rsidP="004620F3">
            <w:pPr>
              <w:jc w:val="left"/>
            </w:pPr>
          </w:p>
        </w:tc>
        <w:tc>
          <w:tcPr>
            <w:tcW w:w="4140" w:type="dxa"/>
            <w:tcBorders>
              <w:top w:val="nil"/>
              <w:left w:val="nil"/>
              <w:right w:val="nil"/>
            </w:tcBorders>
          </w:tcPr>
          <w:p w14:paraId="51E5073A" w14:textId="77777777" w:rsidR="004620F3" w:rsidRPr="004620F3" w:rsidRDefault="004620F3" w:rsidP="00A44570"/>
          <w:p w14:paraId="5A531B4E" w14:textId="77777777" w:rsidR="004620F3" w:rsidRPr="004620F3" w:rsidRDefault="004620F3" w:rsidP="004620F3">
            <w:pPr>
              <w:jc w:val="left"/>
            </w:pPr>
          </w:p>
        </w:tc>
        <w:tc>
          <w:tcPr>
            <w:tcW w:w="363" w:type="dxa"/>
            <w:tcBorders>
              <w:top w:val="nil"/>
              <w:left w:val="nil"/>
              <w:bottom w:val="nil"/>
            </w:tcBorders>
          </w:tcPr>
          <w:p w14:paraId="414B5401" w14:textId="77777777" w:rsidR="004620F3" w:rsidRPr="004620F3" w:rsidRDefault="004620F3" w:rsidP="004620F3">
            <w:pPr>
              <w:jc w:val="center"/>
            </w:pPr>
          </w:p>
        </w:tc>
      </w:tr>
      <w:tr w:rsidR="004620F3" w:rsidRPr="004620F3" w14:paraId="7A6DF3A6" w14:textId="77777777" w:rsidTr="00EA411E">
        <w:tc>
          <w:tcPr>
            <w:tcW w:w="916" w:type="dxa"/>
            <w:tcBorders>
              <w:top w:val="nil"/>
              <w:bottom w:val="nil"/>
              <w:right w:val="nil"/>
            </w:tcBorders>
          </w:tcPr>
          <w:p w14:paraId="6B6C3FBF" w14:textId="77777777" w:rsidR="004620F3" w:rsidRPr="004620F3" w:rsidRDefault="004620F3" w:rsidP="004620F3">
            <w:pPr>
              <w:jc w:val="center"/>
            </w:pPr>
          </w:p>
        </w:tc>
        <w:tc>
          <w:tcPr>
            <w:tcW w:w="4124" w:type="dxa"/>
            <w:tcBorders>
              <w:left w:val="nil"/>
              <w:bottom w:val="nil"/>
              <w:right w:val="nil"/>
            </w:tcBorders>
          </w:tcPr>
          <w:p w14:paraId="32D6837E" w14:textId="77777777" w:rsidR="004620F3" w:rsidRPr="004620F3" w:rsidRDefault="004620F3" w:rsidP="00A44570">
            <w:r w:rsidRPr="004620F3">
              <w:t>Business Entity Name</w:t>
            </w:r>
          </w:p>
        </w:tc>
        <w:tc>
          <w:tcPr>
            <w:tcW w:w="360" w:type="dxa"/>
            <w:tcBorders>
              <w:top w:val="nil"/>
              <w:left w:val="nil"/>
              <w:bottom w:val="nil"/>
              <w:right w:val="nil"/>
            </w:tcBorders>
          </w:tcPr>
          <w:p w14:paraId="6A7F41FA" w14:textId="77777777" w:rsidR="004620F3" w:rsidRPr="004620F3" w:rsidRDefault="004620F3" w:rsidP="004620F3">
            <w:pPr>
              <w:jc w:val="left"/>
            </w:pPr>
          </w:p>
        </w:tc>
        <w:tc>
          <w:tcPr>
            <w:tcW w:w="4140" w:type="dxa"/>
            <w:tcBorders>
              <w:left w:val="nil"/>
              <w:bottom w:val="nil"/>
              <w:right w:val="nil"/>
            </w:tcBorders>
          </w:tcPr>
          <w:p w14:paraId="2F12FF6B" w14:textId="77777777" w:rsidR="004620F3" w:rsidRPr="004620F3" w:rsidRDefault="004620F3" w:rsidP="00A44570">
            <w:r w:rsidRPr="004620F3">
              <w:t>Date</w:t>
            </w:r>
          </w:p>
        </w:tc>
        <w:tc>
          <w:tcPr>
            <w:tcW w:w="363" w:type="dxa"/>
            <w:tcBorders>
              <w:top w:val="nil"/>
              <w:left w:val="nil"/>
              <w:bottom w:val="nil"/>
            </w:tcBorders>
          </w:tcPr>
          <w:p w14:paraId="06DD7F6C" w14:textId="77777777" w:rsidR="004620F3" w:rsidRPr="004620F3" w:rsidRDefault="004620F3" w:rsidP="004620F3">
            <w:pPr>
              <w:jc w:val="center"/>
            </w:pPr>
          </w:p>
        </w:tc>
      </w:tr>
      <w:tr w:rsidR="004620F3" w:rsidRPr="004620F3" w14:paraId="53F736A2" w14:textId="77777777" w:rsidTr="00EA411E">
        <w:tc>
          <w:tcPr>
            <w:tcW w:w="916" w:type="dxa"/>
            <w:tcBorders>
              <w:top w:val="nil"/>
              <w:bottom w:val="nil"/>
              <w:right w:val="nil"/>
            </w:tcBorders>
          </w:tcPr>
          <w:p w14:paraId="672927F4" w14:textId="77777777" w:rsidR="004620F3" w:rsidRPr="004620F3" w:rsidRDefault="004620F3" w:rsidP="004620F3">
            <w:pPr>
              <w:jc w:val="center"/>
            </w:pPr>
          </w:p>
        </w:tc>
        <w:tc>
          <w:tcPr>
            <w:tcW w:w="4124" w:type="dxa"/>
            <w:tcBorders>
              <w:top w:val="nil"/>
              <w:left w:val="nil"/>
              <w:right w:val="nil"/>
            </w:tcBorders>
          </w:tcPr>
          <w:p w14:paraId="30EEB733" w14:textId="77777777" w:rsidR="004620F3" w:rsidRPr="004620F3" w:rsidRDefault="004620F3" w:rsidP="00A44570"/>
          <w:p w14:paraId="50F6E728" w14:textId="77777777" w:rsidR="004620F3" w:rsidRPr="004620F3" w:rsidRDefault="004620F3" w:rsidP="004620F3">
            <w:pPr>
              <w:jc w:val="left"/>
            </w:pPr>
          </w:p>
        </w:tc>
        <w:tc>
          <w:tcPr>
            <w:tcW w:w="360" w:type="dxa"/>
            <w:tcBorders>
              <w:top w:val="nil"/>
              <w:left w:val="nil"/>
              <w:bottom w:val="nil"/>
              <w:right w:val="nil"/>
            </w:tcBorders>
          </w:tcPr>
          <w:p w14:paraId="2B0EDC40" w14:textId="77777777" w:rsidR="004620F3" w:rsidRPr="004620F3" w:rsidRDefault="004620F3" w:rsidP="004620F3">
            <w:pPr>
              <w:jc w:val="left"/>
            </w:pPr>
          </w:p>
        </w:tc>
        <w:tc>
          <w:tcPr>
            <w:tcW w:w="4140" w:type="dxa"/>
            <w:tcBorders>
              <w:top w:val="nil"/>
              <w:left w:val="nil"/>
              <w:bottom w:val="single" w:sz="4" w:space="0" w:color="000000"/>
              <w:right w:val="nil"/>
            </w:tcBorders>
          </w:tcPr>
          <w:p w14:paraId="74243A3F" w14:textId="77777777" w:rsidR="004620F3" w:rsidRPr="004620F3" w:rsidRDefault="004620F3" w:rsidP="00A44570"/>
          <w:p w14:paraId="2CDB692A" w14:textId="77777777" w:rsidR="004620F3" w:rsidRPr="004620F3" w:rsidRDefault="004620F3" w:rsidP="004620F3">
            <w:pPr>
              <w:jc w:val="left"/>
            </w:pPr>
          </w:p>
        </w:tc>
        <w:tc>
          <w:tcPr>
            <w:tcW w:w="363" w:type="dxa"/>
            <w:tcBorders>
              <w:top w:val="nil"/>
              <w:left w:val="nil"/>
              <w:bottom w:val="nil"/>
            </w:tcBorders>
          </w:tcPr>
          <w:p w14:paraId="785E47D9" w14:textId="77777777" w:rsidR="004620F3" w:rsidRPr="004620F3" w:rsidRDefault="004620F3" w:rsidP="004620F3">
            <w:pPr>
              <w:jc w:val="center"/>
            </w:pPr>
          </w:p>
        </w:tc>
      </w:tr>
      <w:tr w:rsidR="004620F3" w:rsidRPr="004620F3" w14:paraId="1433B4C4" w14:textId="77777777" w:rsidTr="00EA411E">
        <w:tc>
          <w:tcPr>
            <w:tcW w:w="916" w:type="dxa"/>
            <w:tcBorders>
              <w:top w:val="nil"/>
              <w:bottom w:val="nil"/>
              <w:right w:val="nil"/>
            </w:tcBorders>
          </w:tcPr>
          <w:p w14:paraId="4DF7C6C8" w14:textId="77777777" w:rsidR="004620F3" w:rsidRPr="004620F3" w:rsidRDefault="004620F3" w:rsidP="004620F3">
            <w:pPr>
              <w:jc w:val="center"/>
            </w:pPr>
          </w:p>
        </w:tc>
        <w:tc>
          <w:tcPr>
            <w:tcW w:w="4124" w:type="dxa"/>
            <w:tcBorders>
              <w:left w:val="nil"/>
              <w:bottom w:val="nil"/>
              <w:right w:val="nil"/>
            </w:tcBorders>
          </w:tcPr>
          <w:p w14:paraId="3591D002" w14:textId="77777777" w:rsidR="004620F3" w:rsidRPr="004620F3" w:rsidRDefault="004620F3" w:rsidP="00A44570">
            <w:r w:rsidRPr="004620F3">
              <w:t>E-Mail Address</w:t>
            </w:r>
          </w:p>
        </w:tc>
        <w:tc>
          <w:tcPr>
            <w:tcW w:w="360" w:type="dxa"/>
            <w:tcBorders>
              <w:top w:val="nil"/>
              <w:left w:val="nil"/>
              <w:bottom w:val="nil"/>
              <w:right w:val="nil"/>
            </w:tcBorders>
          </w:tcPr>
          <w:p w14:paraId="35E59F0A" w14:textId="77777777" w:rsidR="004620F3" w:rsidRPr="004620F3" w:rsidRDefault="004620F3" w:rsidP="004620F3">
            <w:pPr>
              <w:jc w:val="left"/>
            </w:pPr>
          </w:p>
        </w:tc>
        <w:tc>
          <w:tcPr>
            <w:tcW w:w="4140" w:type="dxa"/>
            <w:tcBorders>
              <w:top w:val="single" w:sz="4" w:space="0" w:color="000000"/>
              <w:left w:val="nil"/>
              <w:bottom w:val="nil"/>
              <w:right w:val="nil"/>
            </w:tcBorders>
          </w:tcPr>
          <w:p w14:paraId="451312F5" w14:textId="77777777" w:rsidR="004620F3" w:rsidRPr="004620F3" w:rsidRDefault="004620F3" w:rsidP="00A44570">
            <w:r w:rsidRPr="004620F3">
              <w:t>E-Verify MOU Company ID Number</w:t>
            </w:r>
          </w:p>
        </w:tc>
        <w:tc>
          <w:tcPr>
            <w:tcW w:w="363" w:type="dxa"/>
            <w:tcBorders>
              <w:top w:val="nil"/>
              <w:left w:val="nil"/>
              <w:bottom w:val="nil"/>
            </w:tcBorders>
          </w:tcPr>
          <w:p w14:paraId="07CB100F" w14:textId="77777777" w:rsidR="004620F3" w:rsidRPr="004620F3" w:rsidRDefault="004620F3" w:rsidP="004620F3">
            <w:pPr>
              <w:jc w:val="center"/>
            </w:pPr>
          </w:p>
        </w:tc>
      </w:tr>
      <w:tr w:rsidR="004620F3" w:rsidRPr="004620F3" w14:paraId="7610CFB2" w14:textId="77777777" w:rsidTr="00EA411E">
        <w:trPr>
          <w:trHeight w:val="288"/>
        </w:trPr>
        <w:tc>
          <w:tcPr>
            <w:tcW w:w="916" w:type="dxa"/>
            <w:tcBorders>
              <w:top w:val="nil"/>
              <w:bottom w:val="nil"/>
              <w:right w:val="nil"/>
            </w:tcBorders>
          </w:tcPr>
          <w:p w14:paraId="1EAA8837" w14:textId="77777777" w:rsidR="004620F3" w:rsidRPr="004620F3" w:rsidRDefault="004620F3" w:rsidP="004620F3"/>
        </w:tc>
        <w:tc>
          <w:tcPr>
            <w:tcW w:w="4124" w:type="dxa"/>
            <w:tcBorders>
              <w:top w:val="nil"/>
              <w:left w:val="nil"/>
              <w:bottom w:val="single" w:sz="4" w:space="0" w:color="000000"/>
              <w:right w:val="nil"/>
            </w:tcBorders>
          </w:tcPr>
          <w:p w14:paraId="0F3864A0" w14:textId="77777777" w:rsidR="004620F3" w:rsidRPr="004620F3" w:rsidRDefault="004620F3" w:rsidP="004620F3">
            <w:pPr>
              <w:jc w:val="left"/>
            </w:pPr>
          </w:p>
        </w:tc>
        <w:tc>
          <w:tcPr>
            <w:tcW w:w="360" w:type="dxa"/>
            <w:tcBorders>
              <w:top w:val="nil"/>
              <w:left w:val="nil"/>
              <w:bottom w:val="single" w:sz="4" w:space="0" w:color="000000"/>
              <w:right w:val="nil"/>
            </w:tcBorders>
          </w:tcPr>
          <w:p w14:paraId="0178FBE9" w14:textId="77777777" w:rsidR="004620F3" w:rsidRPr="004620F3" w:rsidRDefault="004620F3" w:rsidP="004620F3">
            <w:pPr>
              <w:jc w:val="left"/>
            </w:pPr>
          </w:p>
        </w:tc>
        <w:tc>
          <w:tcPr>
            <w:tcW w:w="4140" w:type="dxa"/>
            <w:tcBorders>
              <w:top w:val="nil"/>
              <w:left w:val="nil"/>
              <w:bottom w:val="single" w:sz="4" w:space="0" w:color="000000"/>
              <w:right w:val="nil"/>
            </w:tcBorders>
          </w:tcPr>
          <w:p w14:paraId="1964CC73" w14:textId="77777777" w:rsidR="004620F3" w:rsidRPr="004620F3" w:rsidRDefault="004620F3" w:rsidP="004620F3">
            <w:pPr>
              <w:jc w:val="left"/>
            </w:pPr>
          </w:p>
        </w:tc>
        <w:tc>
          <w:tcPr>
            <w:tcW w:w="363" w:type="dxa"/>
            <w:tcBorders>
              <w:top w:val="nil"/>
              <w:left w:val="nil"/>
              <w:bottom w:val="nil"/>
            </w:tcBorders>
          </w:tcPr>
          <w:p w14:paraId="4B041119" w14:textId="77777777" w:rsidR="004620F3" w:rsidRPr="004620F3" w:rsidRDefault="004620F3" w:rsidP="004620F3">
            <w:pPr>
              <w:jc w:val="center"/>
            </w:pPr>
          </w:p>
        </w:tc>
      </w:tr>
      <w:tr w:rsidR="004620F3" w:rsidRPr="004620F3" w14:paraId="48543A64" w14:textId="77777777" w:rsidTr="00EA411E">
        <w:tc>
          <w:tcPr>
            <w:tcW w:w="5040" w:type="dxa"/>
            <w:gridSpan w:val="2"/>
            <w:tcBorders>
              <w:top w:val="nil"/>
              <w:bottom w:val="nil"/>
              <w:right w:val="single" w:sz="4" w:space="0" w:color="000000"/>
            </w:tcBorders>
            <w:shd w:val="clear" w:color="auto" w:fill="000000"/>
          </w:tcPr>
          <w:p w14:paraId="7DFCDF7D" w14:textId="77777777" w:rsidR="004620F3" w:rsidRPr="004620F3" w:rsidRDefault="004620F3" w:rsidP="004620F3">
            <w:pPr>
              <w:jc w:val="left"/>
              <w:rPr>
                <w:b/>
              </w:rPr>
            </w:pPr>
            <w:r w:rsidRPr="004620F3">
              <w:rPr>
                <w:b/>
              </w:rPr>
              <w:t>FOR STATE OF MISSOURI USE ONLY</w:t>
            </w:r>
          </w:p>
        </w:tc>
        <w:tc>
          <w:tcPr>
            <w:tcW w:w="360" w:type="dxa"/>
            <w:tcBorders>
              <w:top w:val="single" w:sz="4" w:space="0" w:color="000000"/>
              <w:left w:val="nil"/>
              <w:bottom w:val="nil"/>
              <w:right w:val="nil"/>
            </w:tcBorders>
            <w:shd w:val="clear" w:color="auto" w:fill="000000"/>
          </w:tcPr>
          <w:p w14:paraId="6916BA1D" w14:textId="77777777" w:rsidR="004620F3" w:rsidRPr="004620F3" w:rsidRDefault="004620F3" w:rsidP="004620F3">
            <w:pPr>
              <w:jc w:val="center"/>
            </w:pPr>
          </w:p>
        </w:tc>
        <w:tc>
          <w:tcPr>
            <w:tcW w:w="4140" w:type="dxa"/>
            <w:tcBorders>
              <w:top w:val="single" w:sz="4" w:space="0" w:color="000000"/>
              <w:left w:val="nil"/>
              <w:bottom w:val="nil"/>
              <w:right w:val="single" w:sz="4" w:space="0" w:color="000000"/>
            </w:tcBorders>
            <w:shd w:val="clear" w:color="auto" w:fill="000000"/>
          </w:tcPr>
          <w:p w14:paraId="27EEE68B" w14:textId="77777777" w:rsidR="004620F3" w:rsidRPr="004620F3" w:rsidRDefault="004620F3" w:rsidP="004620F3">
            <w:pPr>
              <w:jc w:val="center"/>
            </w:pPr>
          </w:p>
        </w:tc>
        <w:tc>
          <w:tcPr>
            <w:tcW w:w="363" w:type="dxa"/>
            <w:tcBorders>
              <w:top w:val="nil"/>
              <w:left w:val="single" w:sz="4" w:space="0" w:color="000000"/>
              <w:bottom w:val="nil"/>
            </w:tcBorders>
            <w:shd w:val="clear" w:color="auto" w:fill="000000"/>
          </w:tcPr>
          <w:p w14:paraId="130F2D94" w14:textId="77777777" w:rsidR="004620F3" w:rsidRPr="004620F3" w:rsidRDefault="004620F3" w:rsidP="004620F3">
            <w:pPr>
              <w:jc w:val="center"/>
            </w:pPr>
          </w:p>
        </w:tc>
      </w:tr>
      <w:tr w:rsidR="004620F3" w:rsidRPr="004620F3" w14:paraId="130BEE4B" w14:textId="77777777" w:rsidTr="00EA411E">
        <w:tc>
          <w:tcPr>
            <w:tcW w:w="5040" w:type="dxa"/>
            <w:gridSpan w:val="2"/>
            <w:tcBorders>
              <w:top w:val="nil"/>
              <w:bottom w:val="nil"/>
              <w:right w:val="nil"/>
            </w:tcBorders>
          </w:tcPr>
          <w:p w14:paraId="6250EDEF" w14:textId="77777777" w:rsidR="004620F3" w:rsidRPr="004620F3" w:rsidRDefault="004620F3" w:rsidP="004620F3">
            <w:pPr>
              <w:spacing w:before="120"/>
              <w:jc w:val="left"/>
            </w:pPr>
            <w:r w:rsidRPr="004620F3">
              <w:t>Documentation Verification Completed By:</w:t>
            </w:r>
          </w:p>
        </w:tc>
        <w:tc>
          <w:tcPr>
            <w:tcW w:w="360" w:type="dxa"/>
            <w:tcBorders>
              <w:top w:val="nil"/>
              <w:left w:val="nil"/>
              <w:bottom w:val="nil"/>
              <w:right w:val="nil"/>
            </w:tcBorders>
          </w:tcPr>
          <w:p w14:paraId="55C4E155" w14:textId="77777777" w:rsidR="004620F3" w:rsidRPr="004620F3" w:rsidRDefault="004620F3" w:rsidP="004620F3">
            <w:pPr>
              <w:jc w:val="center"/>
            </w:pPr>
          </w:p>
        </w:tc>
        <w:tc>
          <w:tcPr>
            <w:tcW w:w="4140" w:type="dxa"/>
            <w:tcBorders>
              <w:top w:val="nil"/>
              <w:left w:val="nil"/>
              <w:bottom w:val="nil"/>
              <w:right w:val="nil"/>
            </w:tcBorders>
          </w:tcPr>
          <w:p w14:paraId="7D056F37" w14:textId="77777777" w:rsidR="004620F3" w:rsidRPr="004620F3" w:rsidRDefault="004620F3" w:rsidP="004620F3">
            <w:pPr>
              <w:jc w:val="center"/>
            </w:pPr>
          </w:p>
        </w:tc>
        <w:tc>
          <w:tcPr>
            <w:tcW w:w="363" w:type="dxa"/>
            <w:tcBorders>
              <w:top w:val="nil"/>
              <w:left w:val="nil"/>
              <w:bottom w:val="nil"/>
            </w:tcBorders>
          </w:tcPr>
          <w:p w14:paraId="54887C0D" w14:textId="77777777" w:rsidR="004620F3" w:rsidRPr="004620F3" w:rsidRDefault="004620F3" w:rsidP="004620F3">
            <w:pPr>
              <w:jc w:val="center"/>
            </w:pPr>
          </w:p>
        </w:tc>
      </w:tr>
      <w:tr w:rsidR="004620F3" w:rsidRPr="004620F3" w14:paraId="5FC5AECF" w14:textId="77777777" w:rsidTr="00EA411E">
        <w:tc>
          <w:tcPr>
            <w:tcW w:w="916" w:type="dxa"/>
            <w:tcBorders>
              <w:top w:val="nil"/>
              <w:bottom w:val="nil"/>
              <w:right w:val="nil"/>
            </w:tcBorders>
          </w:tcPr>
          <w:p w14:paraId="4BC1787B" w14:textId="77777777" w:rsidR="004620F3" w:rsidRPr="004620F3" w:rsidRDefault="004620F3" w:rsidP="004620F3">
            <w:pPr>
              <w:jc w:val="center"/>
            </w:pPr>
          </w:p>
        </w:tc>
        <w:tc>
          <w:tcPr>
            <w:tcW w:w="4124" w:type="dxa"/>
            <w:tcBorders>
              <w:top w:val="nil"/>
              <w:left w:val="nil"/>
              <w:bottom w:val="single" w:sz="4" w:space="0" w:color="000000"/>
              <w:right w:val="nil"/>
            </w:tcBorders>
            <w:vAlign w:val="center"/>
          </w:tcPr>
          <w:p w14:paraId="5837DA3A" w14:textId="77777777" w:rsidR="004620F3" w:rsidRPr="004620F3" w:rsidRDefault="004620F3" w:rsidP="00A44570"/>
          <w:p w14:paraId="71BBD136" w14:textId="77777777" w:rsidR="004620F3" w:rsidRPr="004620F3" w:rsidRDefault="004620F3" w:rsidP="004620F3">
            <w:pPr>
              <w:jc w:val="left"/>
            </w:pPr>
          </w:p>
        </w:tc>
        <w:tc>
          <w:tcPr>
            <w:tcW w:w="360" w:type="dxa"/>
            <w:tcBorders>
              <w:top w:val="nil"/>
              <w:left w:val="nil"/>
              <w:bottom w:val="nil"/>
              <w:right w:val="nil"/>
            </w:tcBorders>
          </w:tcPr>
          <w:p w14:paraId="4D560545" w14:textId="77777777" w:rsidR="004620F3" w:rsidRPr="004620F3" w:rsidRDefault="004620F3" w:rsidP="004620F3">
            <w:pPr>
              <w:jc w:val="center"/>
            </w:pPr>
          </w:p>
        </w:tc>
        <w:tc>
          <w:tcPr>
            <w:tcW w:w="4140" w:type="dxa"/>
            <w:tcBorders>
              <w:top w:val="nil"/>
              <w:left w:val="nil"/>
              <w:bottom w:val="single" w:sz="4" w:space="0" w:color="000000"/>
              <w:right w:val="nil"/>
            </w:tcBorders>
          </w:tcPr>
          <w:p w14:paraId="7814FD42" w14:textId="77777777" w:rsidR="004620F3" w:rsidRPr="004620F3" w:rsidRDefault="004620F3" w:rsidP="004620F3">
            <w:pPr>
              <w:jc w:val="center"/>
            </w:pPr>
          </w:p>
        </w:tc>
        <w:tc>
          <w:tcPr>
            <w:tcW w:w="363" w:type="dxa"/>
            <w:tcBorders>
              <w:top w:val="nil"/>
              <w:left w:val="nil"/>
              <w:bottom w:val="nil"/>
            </w:tcBorders>
          </w:tcPr>
          <w:p w14:paraId="5844BAF8" w14:textId="77777777" w:rsidR="004620F3" w:rsidRPr="004620F3" w:rsidRDefault="004620F3" w:rsidP="004620F3">
            <w:pPr>
              <w:jc w:val="center"/>
            </w:pPr>
          </w:p>
        </w:tc>
      </w:tr>
      <w:tr w:rsidR="004620F3" w:rsidRPr="004620F3" w14:paraId="08050FDE" w14:textId="77777777" w:rsidTr="00EA411E">
        <w:tc>
          <w:tcPr>
            <w:tcW w:w="916" w:type="dxa"/>
            <w:tcBorders>
              <w:top w:val="nil"/>
              <w:bottom w:val="nil"/>
              <w:right w:val="nil"/>
            </w:tcBorders>
          </w:tcPr>
          <w:p w14:paraId="3DD0188F" w14:textId="77777777" w:rsidR="004620F3" w:rsidRPr="004620F3" w:rsidRDefault="004620F3" w:rsidP="004620F3">
            <w:pPr>
              <w:jc w:val="center"/>
            </w:pPr>
          </w:p>
        </w:tc>
        <w:tc>
          <w:tcPr>
            <w:tcW w:w="4124" w:type="dxa"/>
            <w:tcBorders>
              <w:top w:val="single" w:sz="4" w:space="0" w:color="000000"/>
              <w:left w:val="nil"/>
              <w:bottom w:val="nil"/>
              <w:right w:val="nil"/>
            </w:tcBorders>
          </w:tcPr>
          <w:p w14:paraId="734B0C39" w14:textId="77777777" w:rsidR="004620F3" w:rsidRPr="004620F3" w:rsidRDefault="001846BE" w:rsidP="00A44570">
            <w:r>
              <w:t>Procurement officer</w:t>
            </w:r>
          </w:p>
        </w:tc>
        <w:tc>
          <w:tcPr>
            <w:tcW w:w="360" w:type="dxa"/>
            <w:tcBorders>
              <w:top w:val="nil"/>
              <w:left w:val="nil"/>
              <w:bottom w:val="nil"/>
              <w:right w:val="nil"/>
            </w:tcBorders>
          </w:tcPr>
          <w:p w14:paraId="2120E497" w14:textId="77777777" w:rsidR="004620F3" w:rsidRPr="004620F3" w:rsidRDefault="004620F3" w:rsidP="004620F3">
            <w:pPr>
              <w:jc w:val="center"/>
            </w:pPr>
          </w:p>
        </w:tc>
        <w:tc>
          <w:tcPr>
            <w:tcW w:w="4140" w:type="dxa"/>
            <w:tcBorders>
              <w:top w:val="single" w:sz="4" w:space="0" w:color="000000"/>
              <w:left w:val="nil"/>
              <w:bottom w:val="nil"/>
              <w:right w:val="nil"/>
            </w:tcBorders>
          </w:tcPr>
          <w:p w14:paraId="05EE2E54" w14:textId="77777777" w:rsidR="004620F3" w:rsidRPr="004620F3" w:rsidRDefault="004620F3" w:rsidP="00A44570">
            <w:r w:rsidRPr="004620F3">
              <w:t>Date</w:t>
            </w:r>
          </w:p>
        </w:tc>
        <w:tc>
          <w:tcPr>
            <w:tcW w:w="363" w:type="dxa"/>
            <w:tcBorders>
              <w:top w:val="nil"/>
              <w:left w:val="nil"/>
              <w:bottom w:val="nil"/>
            </w:tcBorders>
          </w:tcPr>
          <w:p w14:paraId="1D740C35" w14:textId="77777777" w:rsidR="004620F3" w:rsidRPr="004620F3" w:rsidRDefault="004620F3" w:rsidP="004620F3">
            <w:pPr>
              <w:jc w:val="center"/>
            </w:pPr>
          </w:p>
        </w:tc>
      </w:tr>
      <w:tr w:rsidR="004620F3" w:rsidRPr="004620F3" w14:paraId="0960BC9E" w14:textId="77777777" w:rsidTr="00EA411E">
        <w:tc>
          <w:tcPr>
            <w:tcW w:w="9903" w:type="dxa"/>
            <w:gridSpan w:val="5"/>
            <w:tcBorders>
              <w:top w:val="nil"/>
            </w:tcBorders>
          </w:tcPr>
          <w:p w14:paraId="453E7D7B" w14:textId="77777777" w:rsidR="004620F3" w:rsidRPr="004620F3" w:rsidRDefault="004620F3" w:rsidP="004620F3">
            <w:pPr>
              <w:jc w:val="left"/>
            </w:pPr>
          </w:p>
        </w:tc>
      </w:tr>
    </w:tbl>
    <w:p w14:paraId="5F30A036" w14:textId="77777777" w:rsidR="004620F3" w:rsidRPr="004620F3" w:rsidRDefault="004620F3" w:rsidP="004620F3">
      <w:pPr>
        <w:jc w:val="center"/>
        <w:rPr>
          <w:b/>
        </w:rPr>
      </w:pPr>
    </w:p>
    <w:p w14:paraId="677F14E7" w14:textId="77777777" w:rsidR="004620F3" w:rsidRPr="004620F3" w:rsidRDefault="004620F3" w:rsidP="004620F3">
      <w:pPr>
        <w:rPr>
          <w:b/>
        </w:rPr>
      </w:pPr>
      <w:r w:rsidRPr="004620F3">
        <w:rPr>
          <w:b/>
        </w:rPr>
        <w:br w:type="page"/>
      </w:r>
    </w:p>
    <w:p w14:paraId="11EDD1C5" w14:textId="597A27E6" w:rsidR="004620F3" w:rsidRPr="004620F3" w:rsidRDefault="004620F3" w:rsidP="004620F3">
      <w:pPr>
        <w:ind w:left="720" w:hanging="720"/>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E75BE5">
        <w:rPr>
          <w:b/>
          <w:caps/>
          <w:kern w:val="28"/>
        </w:rPr>
        <w:t>1</w:t>
      </w:r>
      <w:r w:rsidR="008B4A91">
        <w:rPr>
          <w:b/>
          <w:caps/>
          <w:kern w:val="28"/>
        </w:rPr>
        <w:t>2</w:t>
      </w:r>
      <w:r w:rsidRPr="004620F3">
        <w:rPr>
          <w:b/>
          <w:caps/>
          <w:kern w:val="28"/>
        </w:rPr>
        <w:t xml:space="preserve">, </w:t>
      </w:r>
    </w:p>
    <w:p w14:paraId="6B953E64" w14:textId="77777777" w:rsidR="004620F3" w:rsidRPr="004620F3" w:rsidRDefault="004620F3" w:rsidP="004620F3">
      <w:pPr>
        <w:ind w:left="720" w:hanging="720"/>
        <w:outlineLvl w:val="0"/>
        <w:rPr>
          <w:b/>
          <w:caps/>
          <w:kern w:val="28"/>
        </w:rPr>
      </w:pPr>
      <w:r w:rsidRPr="004620F3">
        <w:rPr>
          <w:b/>
          <w:caps/>
          <w:kern w:val="28"/>
        </w:rPr>
        <w:t>SERVICES OUTSIDE</w:t>
      </w:r>
      <w:r w:rsidR="00AF59DD">
        <w:rPr>
          <w:b/>
          <w:caps/>
          <w:kern w:val="28"/>
        </w:rPr>
        <w:t xml:space="preserve"> THE</w:t>
      </w:r>
      <w:r w:rsidRPr="004620F3">
        <w:rPr>
          <w:b/>
          <w:caps/>
          <w:kern w:val="28"/>
        </w:rPr>
        <w:t xml:space="preserve"> UNITED STATES</w:t>
      </w:r>
    </w:p>
    <w:p w14:paraId="039EF90E" w14:textId="77777777" w:rsidR="004620F3" w:rsidRPr="004620F3" w:rsidRDefault="004620F3" w:rsidP="004620F3">
      <w:pPr>
        <w:pBdr>
          <w:top w:val="single" w:sz="36" w:space="1" w:color="auto"/>
        </w:pBdr>
        <w:jc w:val="center"/>
        <w:outlineLvl w:val="1"/>
        <w:rPr>
          <w:b/>
          <w:sz w:val="16"/>
        </w:rPr>
      </w:pPr>
    </w:p>
    <w:tbl>
      <w:tblPr>
        <w:tblStyle w:val="TableGrid3"/>
        <w:tblW w:w="9450" w:type="dxa"/>
        <w:tblInd w:w="-5" w:type="dxa"/>
        <w:tblLook w:val="04A0" w:firstRow="1" w:lastRow="0" w:firstColumn="1" w:lastColumn="0" w:noHBand="0" w:noVBand="1"/>
      </w:tblPr>
      <w:tblGrid>
        <w:gridCol w:w="9450"/>
      </w:tblGrid>
      <w:tr w:rsidR="004620F3" w:rsidRPr="004620F3" w14:paraId="2BFC78E4" w14:textId="77777777" w:rsidTr="00630F02">
        <w:tc>
          <w:tcPr>
            <w:tcW w:w="9450" w:type="dxa"/>
            <w:shd w:val="clear" w:color="auto" w:fill="DBE5F1" w:themeFill="accent1" w:themeFillTint="33"/>
          </w:tcPr>
          <w:p w14:paraId="04C54397" w14:textId="501866B0" w:rsidR="004620F3" w:rsidRPr="005C6C2E" w:rsidRDefault="004620F3" w:rsidP="005C6C2E">
            <w:pPr>
              <w:ind w:left="0" w:firstLine="0"/>
              <w:outlineLvl w:val="1"/>
              <w:rPr>
                <w:bCs/>
              </w:rPr>
            </w:pPr>
            <w:r w:rsidRPr="005C6C2E">
              <w:t xml:space="preserve">Pursuant to </w:t>
            </w:r>
            <w:hyperlink r:id="rId56" w:history="1">
              <w:r w:rsidRPr="005C6C2E">
                <w:rPr>
                  <w:color w:val="0000FF"/>
                  <w:u w:val="single"/>
                </w:rPr>
                <w:t>Executive Order 04-09</w:t>
              </w:r>
            </w:hyperlink>
            <w:r w:rsidRPr="005C6C2E">
              <w:t xml:space="preserve"> subparagraph 4, no state agency shall award a contract to a </w:t>
            </w:r>
            <w:r w:rsidR="0021521C">
              <w:t>Vendor</w:t>
            </w:r>
            <w:r w:rsidRPr="005C6C2E">
              <w:t xml:space="preserve"> who contemplates performing work (or having a subcontractor perform work) pursuant to the contract at a site outside of the United States, unless one of the exceptions identified below are met.  This document must be satisfactorily completed prior to an award of a contract.</w:t>
            </w:r>
          </w:p>
          <w:p w14:paraId="1EBE9F7F" w14:textId="77777777" w:rsidR="004620F3" w:rsidRPr="005C6C2E" w:rsidRDefault="004620F3" w:rsidP="004620F3">
            <w:pPr>
              <w:outlineLvl w:val="1"/>
              <w:rPr>
                <w:b/>
              </w:rPr>
            </w:pPr>
          </w:p>
          <w:p w14:paraId="11F981FD" w14:textId="6BA39414" w:rsidR="004620F3" w:rsidRPr="004620F3" w:rsidRDefault="004620F3" w:rsidP="005C6C2E">
            <w:pPr>
              <w:ind w:left="0" w:firstLine="0"/>
              <w:outlineLvl w:val="1"/>
              <w:rPr>
                <w:bCs/>
              </w:rPr>
            </w:pPr>
            <w:r w:rsidRPr="005C6C2E">
              <w:t xml:space="preserve">Therefore, the </w:t>
            </w:r>
            <w:r w:rsidR="0021521C">
              <w:t>Vendor</w:t>
            </w:r>
            <w:r w:rsidRPr="005C6C2E">
              <w:t xml:space="preserve"> must disclose whether services proposed would be performed at a location outside of the United States and provide details in the space below or on an attached page.  If </w:t>
            </w:r>
            <w:r w:rsidR="0021521C">
              <w:t>Vendor</w:t>
            </w:r>
            <w:r w:rsidRPr="005C6C2E">
              <w:t xml:space="preserve"> does not complete the table below, the </w:t>
            </w:r>
            <w:r w:rsidR="0021521C">
              <w:t>Vendor</w:t>
            </w:r>
            <w:r w:rsidRPr="005C6C2E">
              <w:t xml:space="preserve"> is committing to complete all work in the United States for the duration of the contract.</w:t>
            </w:r>
          </w:p>
        </w:tc>
      </w:tr>
    </w:tbl>
    <w:p w14:paraId="0FB67C3A" w14:textId="77777777" w:rsidR="004620F3" w:rsidRPr="004620F3" w:rsidRDefault="004620F3" w:rsidP="004620F3">
      <w:pPr>
        <w:outlineLvl w:val="1"/>
        <w:rPr>
          <w:rFonts w:cstheme="minorHAnsi"/>
          <w:szCs w:val="24"/>
        </w:rPr>
      </w:pPr>
    </w:p>
    <w:tbl>
      <w:tblPr>
        <w:tblW w:w="9455" w:type="dxa"/>
        <w:tblInd w:w="-10" w:type="dxa"/>
        <w:tblLayout w:type="fixed"/>
        <w:tblCellMar>
          <w:left w:w="0" w:type="dxa"/>
          <w:right w:w="0" w:type="dxa"/>
        </w:tblCellMar>
        <w:tblLook w:val="04A0" w:firstRow="1" w:lastRow="0" w:firstColumn="1" w:lastColumn="0" w:noHBand="0" w:noVBand="1"/>
      </w:tblPr>
      <w:tblGrid>
        <w:gridCol w:w="4235"/>
        <w:gridCol w:w="3510"/>
        <w:gridCol w:w="810"/>
        <w:gridCol w:w="900"/>
      </w:tblGrid>
      <w:tr w:rsidR="004620F3" w:rsidRPr="00630F02" w14:paraId="2A46BC88" w14:textId="77777777" w:rsidTr="00630F02">
        <w:trPr>
          <w:trHeight w:val="835"/>
        </w:trPr>
        <w:tc>
          <w:tcPr>
            <w:tcW w:w="7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C875CA" w14:textId="6EAD36CE" w:rsidR="004620F3" w:rsidRPr="00630F02" w:rsidRDefault="004620F3" w:rsidP="004620F3">
            <w:pPr>
              <w:shd w:val="clear" w:color="auto" w:fill="FFFFFF"/>
              <w:rPr>
                <w:sz w:val="20"/>
                <w:szCs w:val="20"/>
              </w:rPr>
            </w:pPr>
            <w:r w:rsidRPr="00630F02">
              <w:rPr>
                <w:sz w:val="20"/>
                <w:szCs w:val="20"/>
              </w:rPr>
              <w:t xml:space="preserve">Will any of the services proposed by the </w:t>
            </w:r>
            <w:r w:rsidR="0021521C" w:rsidRPr="00630F02">
              <w:rPr>
                <w:sz w:val="20"/>
                <w:szCs w:val="20"/>
              </w:rPr>
              <w:t>Vendor</w:t>
            </w:r>
            <w:r w:rsidRPr="00630F02">
              <w:rPr>
                <w:sz w:val="20"/>
                <w:szCs w:val="20"/>
              </w:rPr>
              <w:t xml:space="preserve"> (or a proposed subcontractor) be performed at sites outside the United States?  </w:t>
            </w:r>
            <w:r w:rsidRPr="00630F02">
              <w:rPr>
                <w:sz w:val="20"/>
                <w:szCs w:val="20"/>
                <w:u w:val="single"/>
              </w:rPr>
              <w:t>If the answer is “yes”, then provide the information below.</w:t>
            </w:r>
            <w:r w:rsidRPr="00630F02">
              <w:rPr>
                <w:sz w:val="20"/>
                <w:szCs w:val="20"/>
              </w:rPr>
              <w:t xml:space="preserve">  If the answer is “no”, then the </w:t>
            </w:r>
            <w:r w:rsidR="0021521C" w:rsidRPr="00630F02">
              <w:rPr>
                <w:sz w:val="20"/>
                <w:szCs w:val="20"/>
              </w:rPr>
              <w:t>Vendor</w:t>
            </w:r>
            <w:r w:rsidRPr="00630F02">
              <w:rPr>
                <w:sz w:val="20"/>
                <w:szCs w:val="20"/>
              </w:rPr>
              <w:t xml:space="preserve"> does not need to complete the rest of this exhibit.</w:t>
            </w:r>
          </w:p>
        </w:tc>
        <w:tc>
          <w:tcPr>
            <w:tcW w:w="810" w:type="dxa"/>
            <w:tcBorders>
              <w:top w:val="single" w:sz="4" w:space="0" w:color="auto"/>
              <w:left w:val="single" w:sz="4" w:space="0" w:color="auto"/>
              <w:bottom w:val="single" w:sz="4" w:space="0" w:color="auto"/>
              <w:right w:val="single" w:sz="4" w:space="0" w:color="auto"/>
            </w:tcBorders>
            <w:vAlign w:val="center"/>
          </w:tcPr>
          <w:p w14:paraId="335BB37B" w14:textId="77777777" w:rsidR="004620F3" w:rsidRPr="00630F02" w:rsidRDefault="004620F3" w:rsidP="004620F3">
            <w:pPr>
              <w:jc w:val="center"/>
              <w:rPr>
                <w:sz w:val="20"/>
                <w:szCs w:val="20"/>
              </w:rPr>
            </w:pPr>
            <w:r w:rsidRPr="00630F02">
              <w:rPr>
                <w:sz w:val="20"/>
                <w:szCs w:val="20"/>
              </w:rPr>
              <w:t xml:space="preserve">Yes  </w:t>
            </w:r>
            <w:sdt>
              <w:sdtPr>
                <w:rPr>
                  <w:sz w:val="20"/>
                  <w:szCs w:val="20"/>
                </w:rPr>
                <w:id w:val="-475225757"/>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c>
          <w:tcPr>
            <w:tcW w:w="900" w:type="dxa"/>
            <w:tcBorders>
              <w:top w:val="single" w:sz="4" w:space="0" w:color="auto"/>
              <w:left w:val="single" w:sz="4" w:space="0" w:color="auto"/>
              <w:bottom w:val="single" w:sz="4" w:space="0" w:color="auto"/>
              <w:right w:val="single" w:sz="4" w:space="0" w:color="auto"/>
            </w:tcBorders>
            <w:vAlign w:val="center"/>
          </w:tcPr>
          <w:p w14:paraId="60013B24" w14:textId="77777777" w:rsidR="004620F3" w:rsidRPr="00630F02" w:rsidRDefault="004620F3" w:rsidP="004620F3">
            <w:pPr>
              <w:jc w:val="center"/>
              <w:rPr>
                <w:sz w:val="20"/>
                <w:szCs w:val="20"/>
              </w:rPr>
            </w:pPr>
            <w:r w:rsidRPr="00630F02">
              <w:rPr>
                <w:sz w:val="20"/>
                <w:szCs w:val="20"/>
              </w:rPr>
              <w:t xml:space="preserve">No </w:t>
            </w:r>
            <w:sdt>
              <w:sdtPr>
                <w:rPr>
                  <w:sz w:val="20"/>
                  <w:szCs w:val="20"/>
                </w:rPr>
                <w:id w:val="-1106577637"/>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r>
      <w:tr w:rsidR="004620F3" w:rsidRPr="00630F02" w14:paraId="414050BB" w14:textId="77777777" w:rsidTr="00630F02">
        <w:trPr>
          <w:trHeight w:val="835"/>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B68D2" w14:textId="0E6E74F4" w:rsidR="004620F3" w:rsidRPr="00630F02" w:rsidRDefault="004620F3" w:rsidP="004620F3">
            <w:pPr>
              <w:shd w:val="clear" w:color="auto" w:fill="FFFFFF"/>
              <w:rPr>
                <w:sz w:val="20"/>
                <w:szCs w:val="20"/>
              </w:rPr>
            </w:pPr>
            <w:r w:rsidRPr="00630F02">
              <w:rPr>
                <w:sz w:val="20"/>
                <w:szCs w:val="20"/>
              </w:rPr>
              <w:t xml:space="preserve">Identify the </w:t>
            </w:r>
            <w:r w:rsidRPr="00630F02">
              <w:rPr>
                <w:b/>
                <w:sz w:val="20"/>
                <w:szCs w:val="20"/>
              </w:rPr>
              <w:t xml:space="preserve">name of the </w:t>
            </w:r>
            <w:r w:rsidR="0021521C" w:rsidRPr="00630F02">
              <w:rPr>
                <w:b/>
                <w:sz w:val="20"/>
                <w:szCs w:val="20"/>
              </w:rPr>
              <w:t>Vendor</w:t>
            </w:r>
            <w:r w:rsidRPr="00630F02">
              <w:rPr>
                <w:b/>
                <w:sz w:val="20"/>
                <w:szCs w:val="20"/>
              </w:rPr>
              <w:t xml:space="preserve"> and/or proposed subcontractor(s)</w:t>
            </w:r>
            <w:r w:rsidRPr="00630F02">
              <w:rPr>
                <w:sz w:val="20"/>
                <w:szCs w:val="20"/>
              </w:rPr>
              <w:t xml:space="preserve"> that would be performing services at a site outside the United States.  </w:t>
            </w:r>
          </w:p>
        </w:tc>
        <w:tc>
          <w:tcPr>
            <w:tcW w:w="5220" w:type="dxa"/>
            <w:gridSpan w:val="3"/>
            <w:tcBorders>
              <w:top w:val="single" w:sz="4" w:space="0" w:color="auto"/>
              <w:left w:val="single" w:sz="4" w:space="0" w:color="auto"/>
              <w:bottom w:val="single" w:sz="4" w:space="0" w:color="auto"/>
              <w:right w:val="single" w:sz="4" w:space="0" w:color="auto"/>
            </w:tcBorders>
          </w:tcPr>
          <w:p w14:paraId="0EB14211" w14:textId="77777777" w:rsidR="004620F3" w:rsidRPr="00630F02" w:rsidRDefault="004620F3" w:rsidP="004620F3">
            <w:pPr>
              <w:shd w:val="clear" w:color="auto" w:fill="FFFFFF"/>
              <w:jc w:val="left"/>
              <w:rPr>
                <w:sz w:val="20"/>
                <w:szCs w:val="20"/>
              </w:rPr>
            </w:pPr>
          </w:p>
        </w:tc>
      </w:tr>
      <w:tr w:rsidR="004620F3" w:rsidRPr="00630F02" w14:paraId="19EE5251" w14:textId="77777777" w:rsidTr="00630F02">
        <w:trPr>
          <w:trHeight w:val="538"/>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5E582" w14:textId="77777777" w:rsidR="004620F3" w:rsidRPr="00630F02" w:rsidRDefault="004620F3" w:rsidP="004620F3">
            <w:pPr>
              <w:shd w:val="clear" w:color="auto" w:fill="FFFFFF"/>
              <w:rPr>
                <w:sz w:val="20"/>
                <w:szCs w:val="20"/>
              </w:rPr>
            </w:pPr>
            <w:r w:rsidRPr="00630F02">
              <w:rPr>
                <w:sz w:val="20"/>
                <w:szCs w:val="20"/>
              </w:rPr>
              <w:t xml:space="preserve">Describe the </w:t>
            </w:r>
            <w:r w:rsidRPr="00630F02">
              <w:rPr>
                <w:b/>
                <w:sz w:val="20"/>
                <w:szCs w:val="20"/>
              </w:rPr>
              <w:t>services proposed</w:t>
            </w:r>
            <w:r w:rsidRPr="00630F02">
              <w:rPr>
                <w:sz w:val="20"/>
                <w:szCs w:val="20"/>
              </w:rPr>
              <w:t xml:space="preserve"> </w:t>
            </w:r>
            <w:r w:rsidRPr="00630F02">
              <w:rPr>
                <w:b/>
                <w:sz w:val="20"/>
                <w:szCs w:val="20"/>
              </w:rPr>
              <w:t>to be performed</w:t>
            </w:r>
            <w:r w:rsidRPr="00630F02">
              <w:rPr>
                <w:sz w:val="20"/>
                <w:szCs w:val="20"/>
              </w:rPr>
              <w:t xml:space="preserve"> at sites outside the United States. </w:t>
            </w:r>
          </w:p>
        </w:tc>
        <w:tc>
          <w:tcPr>
            <w:tcW w:w="5220" w:type="dxa"/>
            <w:gridSpan w:val="3"/>
            <w:tcBorders>
              <w:top w:val="single" w:sz="4" w:space="0" w:color="auto"/>
              <w:left w:val="single" w:sz="4" w:space="0" w:color="auto"/>
              <w:bottom w:val="single" w:sz="4" w:space="0" w:color="auto"/>
              <w:right w:val="single" w:sz="4" w:space="0" w:color="auto"/>
            </w:tcBorders>
          </w:tcPr>
          <w:p w14:paraId="6F228251" w14:textId="77777777" w:rsidR="004620F3" w:rsidRPr="00630F02" w:rsidRDefault="004620F3" w:rsidP="004620F3">
            <w:pPr>
              <w:shd w:val="clear" w:color="auto" w:fill="FFFFFF"/>
              <w:jc w:val="left"/>
              <w:rPr>
                <w:sz w:val="20"/>
                <w:szCs w:val="20"/>
              </w:rPr>
            </w:pPr>
          </w:p>
        </w:tc>
      </w:tr>
      <w:tr w:rsidR="004620F3" w:rsidRPr="00630F02" w14:paraId="56AA8920" w14:textId="77777777" w:rsidTr="00630F02">
        <w:trPr>
          <w:trHeight w:val="556"/>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8AEB0" w14:textId="77777777" w:rsidR="004620F3" w:rsidRPr="00630F02" w:rsidRDefault="004620F3" w:rsidP="00A44570">
            <w:pPr>
              <w:rPr>
                <w:sz w:val="20"/>
                <w:szCs w:val="20"/>
              </w:rPr>
            </w:pPr>
            <w:r w:rsidRPr="00630F02">
              <w:rPr>
                <w:sz w:val="20"/>
                <w:szCs w:val="20"/>
              </w:rPr>
              <w:t xml:space="preserve">Identify </w:t>
            </w:r>
            <w:r w:rsidRPr="00630F02">
              <w:rPr>
                <w:b/>
                <w:sz w:val="20"/>
                <w:szCs w:val="20"/>
              </w:rPr>
              <w:t>where the services would be performed</w:t>
            </w:r>
            <w:r w:rsidRPr="00630F02">
              <w:rPr>
                <w:sz w:val="20"/>
                <w:szCs w:val="20"/>
              </w:rPr>
              <w:t xml:space="preserve"> at sites outside the United States.</w:t>
            </w:r>
          </w:p>
        </w:tc>
        <w:tc>
          <w:tcPr>
            <w:tcW w:w="5220" w:type="dxa"/>
            <w:gridSpan w:val="3"/>
            <w:tcBorders>
              <w:top w:val="single" w:sz="4" w:space="0" w:color="auto"/>
              <w:left w:val="single" w:sz="4" w:space="0" w:color="auto"/>
              <w:bottom w:val="single" w:sz="4" w:space="0" w:color="auto"/>
              <w:right w:val="single" w:sz="4" w:space="0" w:color="auto"/>
            </w:tcBorders>
          </w:tcPr>
          <w:p w14:paraId="21B277CC" w14:textId="77777777" w:rsidR="004620F3" w:rsidRPr="00630F02" w:rsidRDefault="004620F3" w:rsidP="004620F3">
            <w:pPr>
              <w:jc w:val="left"/>
              <w:rPr>
                <w:sz w:val="20"/>
                <w:szCs w:val="20"/>
              </w:rPr>
            </w:pPr>
          </w:p>
        </w:tc>
      </w:tr>
      <w:tr w:rsidR="004620F3" w:rsidRPr="00630F02" w14:paraId="3794A5A5" w14:textId="77777777" w:rsidTr="00630F02">
        <w:trPr>
          <w:trHeight w:val="907"/>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B7D6B" w14:textId="77777777" w:rsidR="004620F3" w:rsidRPr="00630F02" w:rsidRDefault="004620F3" w:rsidP="004620F3">
            <w:pPr>
              <w:shd w:val="clear" w:color="auto" w:fill="FFFFFF"/>
              <w:ind w:left="-22"/>
              <w:rPr>
                <w:sz w:val="20"/>
                <w:szCs w:val="20"/>
              </w:rPr>
            </w:pPr>
            <w:r w:rsidRPr="00630F02">
              <w:rPr>
                <w:sz w:val="20"/>
                <w:szCs w:val="20"/>
              </w:rPr>
              <w:t xml:space="preserve">Identify when </w:t>
            </w:r>
            <w:r w:rsidRPr="00630F02">
              <w:rPr>
                <w:b/>
                <w:sz w:val="20"/>
                <w:szCs w:val="20"/>
              </w:rPr>
              <w:t>(specific timeframe) in the life of the contract the services would be performed</w:t>
            </w:r>
            <w:r w:rsidRPr="00630F02">
              <w:rPr>
                <w:sz w:val="20"/>
                <w:szCs w:val="20"/>
              </w:rPr>
              <w:t xml:space="preserve"> at sites outside the United States.</w:t>
            </w:r>
          </w:p>
        </w:tc>
        <w:tc>
          <w:tcPr>
            <w:tcW w:w="5220" w:type="dxa"/>
            <w:gridSpan w:val="3"/>
            <w:tcBorders>
              <w:top w:val="single" w:sz="4" w:space="0" w:color="auto"/>
              <w:left w:val="single" w:sz="4" w:space="0" w:color="auto"/>
              <w:bottom w:val="single" w:sz="4" w:space="0" w:color="auto"/>
              <w:right w:val="single" w:sz="4" w:space="0" w:color="auto"/>
            </w:tcBorders>
          </w:tcPr>
          <w:p w14:paraId="3BE7682F" w14:textId="77777777" w:rsidR="004620F3" w:rsidRPr="00630F02" w:rsidRDefault="004620F3" w:rsidP="004620F3">
            <w:pPr>
              <w:shd w:val="clear" w:color="auto" w:fill="FFFFFF"/>
              <w:ind w:left="-22"/>
              <w:jc w:val="left"/>
              <w:rPr>
                <w:sz w:val="20"/>
                <w:szCs w:val="20"/>
              </w:rPr>
            </w:pPr>
          </w:p>
        </w:tc>
      </w:tr>
      <w:tr w:rsidR="004620F3" w:rsidRPr="00630F02" w14:paraId="501F0880" w14:textId="77777777" w:rsidTr="00630F02">
        <w:trPr>
          <w:trHeight w:val="619"/>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38B39" w14:textId="77777777" w:rsidR="004620F3" w:rsidRPr="00630F02" w:rsidRDefault="004620F3" w:rsidP="004620F3">
            <w:pPr>
              <w:shd w:val="clear" w:color="auto" w:fill="FFFFFF"/>
              <w:ind w:left="-22"/>
              <w:jc w:val="left"/>
              <w:rPr>
                <w:sz w:val="20"/>
                <w:szCs w:val="20"/>
              </w:rPr>
            </w:pPr>
            <w:r w:rsidRPr="00630F02">
              <w:rPr>
                <w:sz w:val="20"/>
                <w:szCs w:val="20"/>
              </w:rPr>
              <w:t xml:space="preserve">Identify </w:t>
            </w:r>
            <w:r w:rsidRPr="00630F02">
              <w:rPr>
                <w:b/>
                <w:sz w:val="20"/>
                <w:szCs w:val="20"/>
              </w:rPr>
              <w:t>why the services need to be performed</w:t>
            </w:r>
            <w:r w:rsidRPr="00630F02">
              <w:rPr>
                <w:sz w:val="20"/>
                <w:szCs w:val="20"/>
              </w:rPr>
              <w:t xml:space="preserve"> at sites outside the United States. </w:t>
            </w:r>
          </w:p>
        </w:tc>
        <w:tc>
          <w:tcPr>
            <w:tcW w:w="5220" w:type="dxa"/>
            <w:gridSpan w:val="3"/>
            <w:tcBorders>
              <w:top w:val="single" w:sz="4" w:space="0" w:color="auto"/>
              <w:left w:val="single" w:sz="4" w:space="0" w:color="auto"/>
              <w:bottom w:val="single" w:sz="4" w:space="0" w:color="auto"/>
              <w:right w:val="single" w:sz="4" w:space="0" w:color="auto"/>
            </w:tcBorders>
          </w:tcPr>
          <w:p w14:paraId="0920F336" w14:textId="77777777" w:rsidR="004620F3" w:rsidRPr="00630F02" w:rsidRDefault="004620F3" w:rsidP="004620F3">
            <w:pPr>
              <w:shd w:val="clear" w:color="auto" w:fill="FFFFFF"/>
              <w:jc w:val="left"/>
              <w:rPr>
                <w:sz w:val="20"/>
                <w:szCs w:val="20"/>
              </w:rPr>
            </w:pPr>
          </w:p>
        </w:tc>
      </w:tr>
      <w:tr w:rsidR="004620F3" w:rsidRPr="00630F02" w14:paraId="488E0D10" w14:textId="77777777" w:rsidTr="00630F02">
        <w:trPr>
          <w:trHeight w:val="790"/>
        </w:trPr>
        <w:tc>
          <w:tcPr>
            <w:tcW w:w="774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604F2" w14:textId="77777777" w:rsidR="004620F3" w:rsidRPr="00630F02" w:rsidRDefault="004620F3" w:rsidP="004620F3">
            <w:pPr>
              <w:rPr>
                <w:sz w:val="20"/>
                <w:szCs w:val="20"/>
              </w:rPr>
            </w:pPr>
            <w:r w:rsidRPr="00630F02">
              <w:rPr>
                <w:sz w:val="20"/>
                <w:szCs w:val="20"/>
              </w:rPr>
              <w:t xml:space="preserve">Identify whether the proposed services meet at least one of the conditions described in section 4, subparagraphs a, b, c, and d of Executive Order 04-09 and how the exception(s) is met. If the answer is “yes” and exemption applies, then provide the information below.  </w:t>
            </w:r>
          </w:p>
        </w:tc>
        <w:tc>
          <w:tcPr>
            <w:tcW w:w="810" w:type="dxa"/>
            <w:tcBorders>
              <w:top w:val="single" w:sz="4" w:space="0" w:color="auto"/>
              <w:left w:val="single" w:sz="8" w:space="0" w:color="auto"/>
              <w:bottom w:val="single" w:sz="8" w:space="0" w:color="auto"/>
              <w:right w:val="single" w:sz="8" w:space="0" w:color="auto"/>
            </w:tcBorders>
            <w:vAlign w:val="center"/>
          </w:tcPr>
          <w:p w14:paraId="034887B7" w14:textId="77777777" w:rsidR="004620F3" w:rsidRPr="00630F02" w:rsidRDefault="004620F3" w:rsidP="004620F3">
            <w:pPr>
              <w:jc w:val="center"/>
              <w:rPr>
                <w:sz w:val="20"/>
                <w:szCs w:val="20"/>
              </w:rPr>
            </w:pPr>
            <w:r w:rsidRPr="00630F02">
              <w:rPr>
                <w:sz w:val="20"/>
                <w:szCs w:val="20"/>
              </w:rPr>
              <w:t xml:space="preserve">Yes  </w:t>
            </w:r>
            <w:sdt>
              <w:sdtPr>
                <w:rPr>
                  <w:sz w:val="20"/>
                  <w:szCs w:val="20"/>
                </w:rPr>
                <w:id w:val="2124961761"/>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c>
          <w:tcPr>
            <w:tcW w:w="900" w:type="dxa"/>
            <w:tcBorders>
              <w:top w:val="single" w:sz="4" w:space="0" w:color="auto"/>
              <w:left w:val="single" w:sz="8" w:space="0" w:color="auto"/>
              <w:bottom w:val="single" w:sz="8" w:space="0" w:color="auto"/>
              <w:right w:val="single" w:sz="8" w:space="0" w:color="auto"/>
            </w:tcBorders>
            <w:vAlign w:val="center"/>
          </w:tcPr>
          <w:p w14:paraId="108B3C1E" w14:textId="77777777" w:rsidR="004620F3" w:rsidRPr="00630F02" w:rsidRDefault="004620F3" w:rsidP="004620F3">
            <w:pPr>
              <w:jc w:val="center"/>
              <w:rPr>
                <w:sz w:val="20"/>
                <w:szCs w:val="20"/>
              </w:rPr>
            </w:pPr>
            <w:r w:rsidRPr="00630F02">
              <w:rPr>
                <w:sz w:val="20"/>
                <w:szCs w:val="20"/>
              </w:rPr>
              <w:t xml:space="preserve">No </w:t>
            </w:r>
            <w:sdt>
              <w:sdtPr>
                <w:rPr>
                  <w:sz w:val="20"/>
                  <w:szCs w:val="20"/>
                </w:rPr>
                <w:id w:val="-1733067861"/>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r>
      <w:tr w:rsidR="004620F3" w:rsidRPr="00630F02" w14:paraId="5DB4451F" w14:textId="77777777" w:rsidTr="00630F02">
        <w:trPr>
          <w:trHeight w:val="790"/>
        </w:trPr>
        <w:tc>
          <w:tcPr>
            <w:tcW w:w="94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7F835" w14:textId="77777777" w:rsidR="004620F3" w:rsidRPr="00630F02" w:rsidRDefault="004620F3" w:rsidP="004620F3">
            <w:pPr>
              <w:rPr>
                <w:rFonts w:eastAsia="Calibri"/>
                <w:sz w:val="20"/>
                <w:szCs w:val="20"/>
              </w:rPr>
            </w:pPr>
            <w:r w:rsidRPr="00630F02">
              <w:rPr>
                <w:sz w:val="20"/>
                <w:szCs w:val="20"/>
              </w:rPr>
              <w:t>Mark the appropriate exemption below, and provide the requested details:</w:t>
            </w:r>
          </w:p>
          <w:p w14:paraId="3D19B11E" w14:textId="36750F34" w:rsidR="004620F3" w:rsidRPr="00630F02" w:rsidRDefault="004620F3" w:rsidP="004620F3">
            <w:pPr>
              <w:ind w:left="616" w:hanging="616"/>
              <w:rPr>
                <w:sz w:val="20"/>
                <w:szCs w:val="20"/>
              </w:rPr>
            </w:pPr>
            <w:r w:rsidRPr="00630F02">
              <w:rPr>
                <w:sz w:val="20"/>
                <w:szCs w:val="20"/>
              </w:rPr>
              <w:t xml:space="preserve">(a) </w:t>
            </w:r>
            <w:sdt>
              <w:sdtPr>
                <w:rPr>
                  <w:sz w:val="20"/>
                  <w:szCs w:val="20"/>
                </w:rPr>
                <w:id w:val="570617233"/>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Unique good or service that is deemed mandatory pursuant to the requirements herein and has no comparable </w:t>
            </w:r>
            <w:proofErr w:type="gramStart"/>
            <w:r w:rsidRPr="00630F02">
              <w:rPr>
                <w:sz w:val="20"/>
                <w:szCs w:val="20"/>
              </w:rPr>
              <w:t>domestically-provided</w:t>
            </w:r>
            <w:proofErr w:type="gramEnd"/>
            <w:r w:rsidRPr="00630F02">
              <w:rPr>
                <w:sz w:val="20"/>
                <w:szCs w:val="20"/>
              </w:rPr>
              <w:t xml:space="preserve"> good or service that can adequately duplicate the unique features provided by the </w:t>
            </w:r>
            <w:r w:rsidR="0021521C" w:rsidRPr="00630F02">
              <w:rPr>
                <w:sz w:val="20"/>
                <w:szCs w:val="20"/>
              </w:rPr>
              <w:t>Vendor</w:t>
            </w:r>
            <w:r w:rsidRPr="00630F02">
              <w:rPr>
                <w:sz w:val="20"/>
                <w:szCs w:val="20"/>
              </w:rPr>
              <w:t xml:space="preserve"> or its subcontractor.</w:t>
            </w:r>
          </w:p>
          <w:p w14:paraId="1DAC97A7" w14:textId="77777777" w:rsidR="004620F3" w:rsidRPr="00630F02" w:rsidRDefault="004620F3" w:rsidP="00A44570">
            <w:pPr>
              <w:rPr>
                <w:sz w:val="20"/>
                <w:szCs w:val="20"/>
              </w:rPr>
            </w:pPr>
            <w:r w:rsidRPr="00630F02">
              <w:rPr>
                <w:sz w:val="20"/>
                <w:szCs w:val="20"/>
              </w:rPr>
              <w:t xml:space="preserve">EXPLAIN HOW THE GOOD OR SERVICE IS </w:t>
            </w:r>
            <w:proofErr w:type="gramStart"/>
            <w:r w:rsidRPr="00630F02">
              <w:rPr>
                <w:sz w:val="20"/>
                <w:szCs w:val="20"/>
              </w:rPr>
              <w:t>UNIQUE:_</w:t>
            </w:r>
            <w:proofErr w:type="gramEnd"/>
            <w:r w:rsidRPr="00630F02">
              <w:rPr>
                <w:sz w:val="20"/>
                <w:szCs w:val="20"/>
              </w:rPr>
              <w:t>______________________</w:t>
            </w:r>
          </w:p>
          <w:p w14:paraId="0142ADA6" w14:textId="77777777" w:rsidR="004620F3" w:rsidRPr="00630F02" w:rsidRDefault="004620F3" w:rsidP="004620F3">
            <w:pPr>
              <w:rPr>
                <w:sz w:val="20"/>
                <w:szCs w:val="20"/>
              </w:rPr>
            </w:pPr>
            <w:r w:rsidRPr="00630F02">
              <w:rPr>
                <w:sz w:val="20"/>
                <w:szCs w:val="20"/>
              </w:rPr>
              <w:t xml:space="preserve">(b)  </w:t>
            </w:r>
            <w:sdt>
              <w:sdtPr>
                <w:rPr>
                  <w:sz w:val="20"/>
                  <w:szCs w:val="20"/>
                </w:rPr>
                <w:id w:val="417060385"/>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Foreign firm hired to market Missouri services/products to a foreign country.</w:t>
            </w:r>
          </w:p>
          <w:p w14:paraId="760C73D2" w14:textId="77777777" w:rsidR="004620F3" w:rsidRPr="00630F02" w:rsidRDefault="004620F3" w:rsidP="00A44570">
            <w:pPr>
              <w:rPr>
                <w:sz w:val="20"/>
                <w:szCs w:val="20"/>
              </w:rPr>
            </w:pPr>
            <w:r w:rsidRPr="00630F02">
              <w:rPr>
                <w:sz w:val="20"/>
                <w:szCs w:val="20"/>
              </w:rPr>
              <w:t xml:space="preserve">IDENTIFY THE APPLICABLE </w:t>
            </w:r>
            <w:r w:rsidR="007A4650" w:rsidRPr="00630F02">
              <w:rPr>
                <w:sz w:val="20"/>
                <w:szCs w:val="20"/>
              </w:rPr>
              <w:t>IFB</w:t>
            </w:r>
            <w:r w:rsidRPr="00630F02">
              <w:rPr>
                <w:sz w:val="20"/>
                <w:szCs w:val="20"/>
              </w:rPr>
              <w:t xml:space="preserve"> PARAGRAPHS HEREIN: __________________________</w:t>
            </w:r>
          </w:p>
          <w:p w14:paraId="56C43A2C" w14:textId="5FC2E0B3" w:rsidR="004620F3" w:rsidRPr="00630F02" w:rsidRDefault="004620F3" w:rsidP="004620F3">
            <w:pPr>
              <w:ind w:left="706" w:hanging="706"/>
              <w:rPr>
                <w:sz w:val="20"/>
                <w:szCs w:val="20"/>
              </w:rPr>
            </w:pPr>
            <w:r w:rsidRPr="00630F02">
              <w:rPr>
                <w:sz w:val="20"/>
                <w:szCs w:val="20"/>
              </w:rPr>
              <w:t xml:space="preserve">(c)  </w:t>
            </w:r>
            <w:sdt>
              <w:sdtPr>
                <w:rPr>
                  <w:sz w:val="20"/>
                  <w:szCs w:val="20"/>
                </w:rPr>
                <w:id w:val="-959024372"/>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A significant or substantial economic cost factor exists that outweighs the economic impact of providing the function or professional services within the United States, and such failure in using the </w:t>
            </w:r>
            <w:r w:rsidR="0021521C" w:rsidRPr="00630F02">
              <w:rPr>
                <w:sz w:val="20"/>
                <w:szCs w:val="20"/>
              </w:rPr>
              <w:t>Vendor</w:t>
            </w:r>
            <w:r w:rsidRPr="00630F02">
              <w:rPr>
                <w:sz w:val="20"/>
                <w:szCs w:val="20"/>
              </w:rPr>
              <w:t xml:space="preserve"> or subcontractor’s services would result in economic hardship to the state.</w:t>
            </w:r>
          </w:p>
          <w:p w14:paraId="40F88B2B" w14:textId="77777777" w:rsidR="004620F3" w:rsidRPr="00630F02" w:rsidRDefault="004620F3" w:rsidP="00A44570">
            <w:pPr>
              <w:rPr>
                <w:sz w:val="20"/>
                <w:szCs w:val="20"/>
              </w:rPr>
            </w:pPr>
            <w:r w:rsidRPr="00630F02">
              <w:rPr>
                <w:sz w:val="20"/>
                <w:szCs w:val="20"/>
              </w:rPr>
              <w:t xml:space="preserve">EXPLAIN </w:t>
            </w:r>
            <w:proofErr w:type="gramStart"/>
            <w:r w:rsidRPr="00630F02">
              <w:rPr>
                <w:sz w:val="20"/>
                <w:szCs w:val="20"/>
              </w:rPr>
              <w:t>HOW:_</w:t>
            </w:r>
            <w:proofErr w:type="gramEnd"/>
            <w:r w:rsidRPr="00630F02">
              <w:rPr>
                <w:sz w:val="20"/>
                <w:szCs w:val="20"/>
              </w:rPr>
              <w:t>______________________________________________________</w:t>
            </w:r>
          </w:p>
          <w:p w14:paraId="19FFBAA7" w14:textId="0F83A427" w:rsidR="004620F3" w:rsidRPr="00630F02" w:rsidRDefault="004620F3" w:rsidP="004620F3">
            <w:pPr>
              <w:ind w:left="676" w:hanging="676"/>
              <w:rPr>
                <w:sz w:val="20"/>
                <w:szCs w:val="20"/>
              </w:rPr>
            </w:pPr>
            <w:r w:rsidRPr="00630F02">
              <w:rPr>
                <w:sz w:val="20"/>
                <w:szCs w:val="20"/>
              </w:rPr>
              <w:t xml:space="preserve">(d)  </w:t>
            </w:r>
            <w:sdt>
              <w:sdtPr>
                <w:rPr>
                  <w:sz w:val="20"/>
                  <w:szCs w:val="20"/>
                </w:rPr>
                <w:id w:val="-1996791720"/>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w:t>
            </w:r>
            <w:r w:rsidR="0021521C" w:rsidRPr="00630F02">
              <w:rPr>
                <w:sz w:val="20"/>
                <w:szCs w:val="20"/>
              </w:rPr>
              <w:t>Vendor</w:t>
            </w:r>
            <w:r w:rsidRPr="00630F02">
              <w:rPr>
                <w:sz w:val="20"/>
                <w:szCs w:val="20"/>
              </w:rPr>
              <w:t xml:space="preserve">/subcontractor maintains significant business presence in the United States and only performs trivial portion of contract work outside US.  </w:t>
            </w:r>
          </w:p>
          <w:p w14:paraId="10245A98" w14:textId="1407EA33" w:rsidR="004620F3" w:rsidRPr="00630F02" w:rsidRDefault="004620F3" w:rsidP="00630F02">
            <w:pPr>
              <w:rPr>
                <w:sz w:val="20"/>
                <w:szCs w:val="20"/>
              </w:rPr>
            </w:pPr>
            <w:r w:rsidRPr="00630F02">
              <w:rPr>
                <w:sz w:val="20"/>
                <w:szCs w:val="20"/>
              </w:rPr>
              <w:t>IDENTIFY MAXIMUM PERCENTAGE of the overall value of the contract, for any contract period, attributed to the value of the services being performed at sites outside the United States identified above:  ___%</w:t>
            </w:r>
          </w:p>
        </w:tc>
      </w:tr>
    </w:tbl>
    <w:p w14:paraId="67CCA72D" w14:textId="77777777" w:rsidR="004620F3" w:rsidRPr="004620F3" w:rsidRDefault="004620F3" w:rsidP="004620F3">
      <w:pPr>
        <w:outlineLvl w:val="0"/>
        <w:rPr>
          <w:b/>
          <w:caps/>
          <w:kern w:val="28"/>
        </w:rPr>
      </w:pPr>
      <w:r w:rsidRPr="004620F3">
        <w:rPr>
          <w:b/>
          <w:caps/>
          <w:kern w:val="28"/>
        </w:rPr>
        <w:br w:type="page"/>
      </w:r>
    </w:p>
    <w:p w14:paraId="31365F49" w14:textId="0E670DEE" w:rsidR="004620F3" w:rsidRPr="004620F3" w:rsidRDefault="004620F3" w:rsidP="004620F3">
      <w:pPr>
        <w:outlineLvl w:val="1"/>
        <w:rPr>
          <w:b/>
        </w:rPr>
      </w:pPr>
      <w:r w:rsidRPr="004620F3">
        <w:rPr>
          <w:b/>
          <w:bCs/>
        </w:rPr>
        <w:lastRenderedPageBreak/>
        <w:t xml:space="preserve">BUSINESS COMPLIANCE </w:t>
      </w:r>
      <w:r w:rsidRPr="004620F3">
        <w:rPr>
          <w:b/>
        </w:rPr>
        <w:t xml:space="preserve">EXHIBIT </w:t>
      </w:r>
      <w:r w:rsidR="00E75BE5">
        <w:rPr>
          <w:b/>
        </w:rPr>
        <w:t>1</w:t>
      </w:r>
      <w:r w:rsidR="008B4A91">
        <w:rPr>
          <w:b/>
        </w:rPr>
        <w:t>3</w:t>
      </w:r>
      <w:r w:rsidRPr="004620F3">
        <w:rPr>
          <w:b/>
        </w:rPr>
        <w:t xml:space="preserve">, </w:t>
      </w:r>
    </w:p>
    <w:p w14:paraId="0DF2499E" w14:textId="77777777" w:rsidR="004620F3" w:rsidRPr="004620F3" w:rsidRDefault="004620F3" w:rsidP="004620F3">
      <w:pPr>
        <w:outlineLvl w:val="1"/>
        <w:rPr>
          <w:b/>
        </w:rPr>
      </w:pPr>
      <w:r w:rsidRPr="004620F3">
        <w:rPr>
          <w:b/>
        </w:rPr>
        <w:t xml:space="preserve">EMPLOYEE/CONFLICT OF INTEREST </w:t>
      </w:r>
    </w:p>
    <w:p w14:paraId="22FEDA90" w14:textId="77777777" w:rsidR="004620F3" w:rsidRPr="004620F3" w:rsidRDefault="004620F3" w:rsidP="004620F3">
      <w:pPr>
        <w:outlineLvl w:val="1"/>
        <w:rPr>
          <w:b/>
          <w:sz w:val="18"/>
        </w:rPr>
      </w:pPr>
    </w:p>
    <w:p w14:paraId="26138794" w14:textId="77777777" w:rsidR="004620F3" w:rsidRPr="00886917" w:rsidRDefault="004620F3" w:rsidP="004620F3">
      <w:pPr>
        <w:pBdr>
          <w:top w:val="single" w:sz="36" w:space="1" w:color="auto"/>
        </w:pBdr>
        <w:jc w:val="center"/>
        <w:outlineLvl w:val="1"/>
        <w:rPr>
          <w:b/>
          <w:sz w:val="16"/>
        </w:rPr>
      </w:pPr>
    </w:p>
    <w:tbl>
      <w:tblPr>
        <w:tblStyle w:val="TableGrid3"/>
        <w:tblW w:w="0" w:type="auto"/>
        <w:tblLook w:val="04A0" w:firstRow="1" w:lastRow="0" w:firstColumn="1" w:lastColumn="0" w:noHBand="0" w:noVBand="1"/>
      </w:tblPr>
      <w:tblGrid>
        <w:gridCol w:w="9350"/>
      </w:tblGrid>
      <w:tr w:rsidR="004620F3" w:rsidRPr="00886917" w14:paraId="2E5B6A5C" w14:textId="77777777" w:rsidTr="004620F3">
        <w:tc>
          <w:tcPr>
            <w:tcW w:w="10070" w:type="dxa"/>
            <w:shd w:val="clear" w:color="auto" w:fill="DBE5F1" w:themeFill="accent1" w:themeFillTint="33"/>
          </w:tcPr>
          <w:p w14:paraId="5644F442" w14:textId="02F4E32B" w:rsidR="004620F3" w:rsidRPr="00886917" w:rsidRDefault="0021521C" w:rsidP="00886917">
            <w:pPr>
              <w:ind w:left="0" w:firstLine="0"/>
              <w:outlineLvl w:val="1"/>
              <w:rPr>
                <w:b/>
              </w:rPr>
            </w:pPr>
            <w:r>
              <w:t>Vendor</w:t>
            </w:r>
            <w:r w:rsidR="004620F3" w:rsidRPr="00886917">
              <w:t xml:space="preserve">s who are elected or appointed officials or employees of the State of Missouri or any political subdivision thereof, serving in an executive or administrative capacity, must comply with sections 105.450 to 105.458, </w:t>
            </w:r>
            <w:proofErr w:type="spellStart"/>
            <w:r w:rsidR="004620F3" w:rsidRPr="00886917">
              <w:t>RSMo</w:t>
            </w:r>
            <w:proofErr w:type="spellEnd"/>
            <w:r w:rsidR="004620F3" w:rsidRPr="00886917">
              <w:t xml:space="preserve">, regarding conflict of interest.  If the </w:t>
            </w:r>
            <w:r>
              <w:t>Vendor</w:t>
            </w:r>
            <w:r w:rsidR="004620F3" w:rsidRPr="00886917">
              <w:t xml:space="preserve"> or any owner of the </w:t>
            </w:r>
            <w:r>
              <w:t>Vendor</w:t>
            </w:r>
            <w:r w:rsidR="004620F3" w:rsidRPr="00886917">
              <w:t>’s organization is currently an elected or appointed official or an employee of the State of Missouri or any political subdivision thereof, please provide the following information.  The information must be provided prior to the award of a contract.</w:t>
            </w:r>
          </w:p>
        </w:tc>
      </w:tr>
    </w:tbl>
    <w:p w14:paraId="040C11DC" w14:textId="77777777" w:rsidR="004620F3" w:rsidRPr="00886917" w:rsidRDefault="004620F3" w:rsidP="004620F3">
      <w:pPr>
        <w:outlineLvl w:val="1"/>
      </w:pPr>
    </w:p>
    <w:tbl>
      <w:tblPr>
        <w:tblStyle w:val="TableGrid8"/>
        <w:tblW w:w="9360" w:type="dxa"/>
        <w:tblInd w:w="-5" w:type="dxa"/>
        <w:tblLook w:val="04A0" w:firstRow="1" w:lastRow="0" w:firstColumn="1" w:lastColumn="0" w:noHBand="0" w:noVBand="1"/>
      </w:tblPr>
      <w:tblGrid>
        <w:gridCol w:w="6185"/>
        <w:gridCol w:w="3175"/>
      </w:tblGrid>
      <w:tr w:rsidR="004620F3" w:rsidRPr="00886917" w14:paraId="6B8A2964" w14:textId="77777777" w:rsidTr="00630F02">
        <w:tc>
          <w:tcPr>
            <w:tcW w:w="6185" w:type="dxa"/>
          </w:tcPr>
          <w:p w14:paraId="5E15CE81" w14:textId="77777777" w:rsidR="004620F3" w:rsidRPr="00886917" w:rsidRDefault="004620F3" w:rsidP="00886917">
            <w:pPr>
              <w:ind w:left="0" w:firstLine="0"/>
              <w:outlineLvl w:val="2"/>
            </w:pPr>
            <w:r w:rsidRPr="00886917">
              <w:t>Name and title of elected or appointed official or employee of the State of Missouri or any political subdivision thereof:</w:t>
            </w:r>
          </w:p>
        </w:tc>
        <w:tc>
          <w:tcPr>
            <w:tcW w:w="3175" w:type="dxa"/>
            <w:vAlign w:val="center"/>
          </w:tcPr>
          <w:p w14:paraId="05A023CD" w14:textId="77777777" w:rsidR="004620F3" w:rsidRPr="00886917" w:rsidRDefault="004620F3" w:rsidP="004620F3">
            <w:pPr>
              <w:outlineLvl w:val="2"/>
            </w:pPr>
          </w:p>
        </w:tc>
      </w:tr>
      <w:tr w:rsidR="004620F3" w:rsidRPr="00886917" w14:paraId="2919B3C9" w14:textId="77777777" w:rsidTr="00630F02">
        <w:tc>
          <w:tcPr>
            <w:tcW w:w="6185" w:type="dxa"/>
          </w:tcPr>
          <w:p w14:paraId="2E62CAD4" w14:textId="77777777" w:rsidR="004620F3" w:rsidRPr="00886917" w:rsidRDefault="004620F3" w:rsidP="00886917">
            <w:pPr>
              <w:ind w:left="0" w:firstLine="0"/>
              <w:outlineLvl w:val="2"/>
            </w:pPr>
            <w:r w:rsidRPr="00886917">
              <w:t>If employee of the State of Missouri or political subdivision thereof, provide name of state agency or political subdivision where employed:</w:t>
            </w:r>
          </w:p>
        </w:tc>
        <w:tc>
          <w:tcPr>
            <w:tcW w:w="3175" w:type="dxa"/>
            <w:vAlign w:val="center"/>
          </w:tcPr>
          <w:p w14:paraId="1F0BF744" w14:textId="77777777" w:rsidR="004620F3" w:rsidRPr="00886917" w:rsidRDefault="004620F3" w:rsidP="004620F3">
            <w:pPr>
              <w:outlineLvl w:val="2"/>
            </w:pPr>
          </w:p>
        </w:tc>
      </w:tr>
      <w:tr w:rsidR="004620F3" w:rsidRPr="00886917" w14:paraId="0DED6F43" w14:textId="77777777" w:rsidTr="00630F02">
        <w:tc>
          <w:tcPr>
            <w:tcW w:w="6185" w:type="dxa"/>
          </w:tcPr>
          <w:p w14:paraId="5A12F5D1" w14:textId="443D92CC" w:rsidR="004620F3" w:rsidRPr="00886917" w:rsidRDefault="004620F3" w:rsidP="00886917">
            <w:pPr>
              <w:ind w:left="0" w:firstLine="0"/>
              <w:outlineLvl w:val="2"/>
            </w:pPr>
            <w:r w:rsidRPr="00886917">
              <w:t xml:space="preserve">Percentage of ownership interest in </w:t>
            </w:r>
            <w:r w:rsidR="0021521C">
              <w:t>Vendor</w:t>
            </w:r>
            <w:r w:rsidRPr="00886917">
              <w:t>’s organization held by elected or appointed official or employee of the State of Missouri or political subdivision thereof:</w:t>
            </w:r>
          </w:p>
        </w:tc>
        <w:tc>
          <w:tcPr>
            <w:tcW w:w="3175" w:type="dxa"/>
            <w:vAlign w:val="center"/>
          </w:tcPr>
          <w:p w14:paraId="246D3DED" w14:textId="77777777" w:rsidR="004620F3" w:rsidRPr="00886917" w:rsidRDefault="004620F3" w:rsidP="004620F3">
            <w:pPr>
              <w:outlineLvl w:val="2"/>
            </w:pPr>
            <w:r w:rsidRPr="00886917">
              <w:t>__________%</w:t>
            </w:r>
          </w:p>
        </w:tc>
      </w:tr>
    </w:tbl>
    <w:p w14:paraId="68D21FB9" w14:textId="06FD663D" w:rsidR="004620F3" w:rsidRPr="00886917" w:rsidRDefault="004620F3" w:rsidP="004620F3">
      <w:pPr>
        <w:outlineLvl w:val="1"/>
        <w:rPr>
          <w:b/>
          <w:bCs/>
          <w:iCs/>
          <w:u w:val="single"/>
        </w:rPr>
      </w:pPr>
    </w:p>
    <w:sectPr w:rsidR="004620F3" w:rsidRPr="00886917" w:rsidSect="009C5F58">
      <w:headerReference w:type="default" r:id="rId57"/>
      <w:footerReference w:type="default" r:id="rId58"/>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6C57" w14:textId="77777777" w:rsidR="00FD56B8" w:rsidRDefault="00FD56B8">
      <w:r>
        <w:separator/>
      </w:r>
    </w:p>
  </w:endnote>
  <w:endnote w:type="continuationSeparator" w:id="0">
    <w:p w14:paraId="019A5271" w14:textId="77777777" w:rsidR="00FD56B8" w:rsidRDefault="00FD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704692"/>
      <w:docPartObj>
        <w:docPartGallery w:val="Page Numbers (Bottom of Page)"/>
        <w:docPartUnique/>
      </w:docPartObj>
    </w:sdtPr>
    <w:sdtContent>
      <w:sdt>
        <w:sdtPr>
          <w:id w:val="1275983205"/>
          <w:docPartObj>
            <w:docPartGallery w:val="Page Numbers (Top of Page)"/>
            <w:docPartUnique/>
          </w:docPartObj>
        </w:sdtPr>
        <w:sdtContent>
          <w:p w14:paraId="74879A6C" w14:textId="77777777" w:rsidR="00540BE2" w:rsidRDefault="00540B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57072"/>
      <w:docPartObj>
        <w:docPartGallery w:val="Page Numbers (Bottom of Page)"/>
        <w:docPartUnique/>
      </w:docPartObj>
    </w:sdtPr>
    <w:sdtEndPr/>
    <w:sdtContent>
      <w:sdt>
        <w:sdtPr>
          <w:id w:val="1728636285"/>
          <w:docPartObj>
            <w:docPartGallery w:val="Page Numbers (Top of Page)"/>
            <w:docPartUnique/>
          </w:docPartObj>
        </w:sdtPr>
        <w:sdtEndPr/>
        <w:sdtContent>
          <w:p w14:paraId="006F5A78" w14:textId="0A5C1F08" w:rsidR="009C5F58" w:rsidRDefault="009C5F58" w:rsidP="009C5F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CE40" w14:textId="77777777" w:rsidR="00FD56B8" w:rsidRDefault="00FD56B8">
      <w:r>
        <w:separator/>
      </w:r>
    </w:p>
  </w:footnote>
  <w:footnote w:type="continuationSeparator" w:id="0">
    <w:p w14:paraId="23DDA326" w14:textId="77777777" w:rsidR="00FD56B8" w:rsidRDefault="00FD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B32B" w14:textId="521FD391" w:rsidR="00540BE2" w:rsidRPr="00BA19A2" w:rsidRDefault="00540BE2" w:rsidP="00486ACE">
    <w:pPr>
      <w:pStyle w:val="Header"/>
      <w:tabs>
        <w:tab w:val="clear" w:pos="4320"/>
        <w:tab w:val="clear" w:pos="8640"/>
        <w:tab w:val="center" w:pos="5040"/>
        <w:tab w:val="right" w:pos="9900"/>
      </w:tabs>
      <w:rPr>
        <w:rStyle w:val="PageNumber"/>
      </w:rPr>
    </w:pPr>
    <w:r w:rsidRPr="00894211">
      <w:rPr>
        <w:b/>
        <w:sz w:val="20"/>
      </w:rPr>
      <w:t>IFB DHSS 0000000008SL</w:t>
    </w:r>
  </w:p>
  <w:p w14:paraId="201C499F" w14:textId="77777777" w:rsidR="00540BE2" w:rsidRDefault="00540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91B4" w14:textId="52DCD811" w:rsidR="00811999" w:rsidRDefault="00894211" w:rsidP="004620F3">
    <w:pPr>
      <w:pStyle w:val="Header"/>
      <w:tabs>
        <w:tab w:val="clear" w:pos="8640"/>
        <w:tab w:val="right" w:pos="9450"/>
      </w:tabs>
    </w:pPr>
    <w:r w:rsidRPr="00894211">
      <w:rPr>
        <w:b/>
        <w:sz w:val="20"/>
      </w:rPr>
      <w:t>IFB DHSS 0000000008SL</w:t>
    </w:r>
    <w:r w:rsidR="00811999">
      <w:t xml:space="preserve"> </w:t>
    </w:r>
  </w:p>
  <w:p w14:paraId="3F9C75D1" w14:textId="77777777" w:rsidR="00811999" w:rsidRDefault="00811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E86A"/>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bCs/>
      </w:rPr>
    </w:lvl>
    <w:lvl w:ilvl="3">
      <w:start w:val="1"/>
      <w:numFmt w:val="lowerLetter"/>
      <w:pStyle w:val="Heading4"/>
      <w:lvlText w:val=" %4."/>
      <w:legacy w:legacy="1" w:legacySpace="0" w:legacyIndent="0"/>
      <w:lvlJc w:val="left"/>
      <w:pPr>
        <w:ind w:left="432" w:firstLine="0"/>
      </w:pPr>
      <w:rPr>
        <w:b w:val="0"/>
        <w:bCs/>
        <w:caps w:val="0"/>
        <w:sz w:val="24"/>
        <w:szCs w:val="24"/>
      </w:rPr>
    </w:lvl>
    <w:lvl w:ilvl="4">
      <w:start w:val="1"/>
      <w:numFmt w:val="decimal"/>
      <w:pStyle w:val="Heading5"/>
      <w:lvlText w:val=" %5)"/>
      <w:legacy w:legacy="1" w:legacySpace="0" w:legacyIndent="0"/>
      <w:lvlJc w:val="left"/>
    </w:lvl>
    <w:lvl w:ilvl="5">
      <w:start w:val="1"/>
      <w:numFmt w:val="lowerLetter"/>
      <w:lvlText w:val="%6)"/>
      <w:lvlJc w:val="left"/>
      <w:pPr>
        <w:ind w:left="360" w:hanging="360"/>
      </w:pPr>
    </w:lvl>
    <w:lvl w:ilvl="6">
      <w:start w:val="1"/>
      <w:numFmt w:val="decimal"/>
      <w:lvlText w:val=" %5).%6.%7"/>
      <w:legacy w:legacy="1" w:legacySpace="144" w:legacyIndent="0"/>
      <w:lvlJc w:val="left"/>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1" w15:restartNumberingAfterBreak="0">
    <w:nsid w:val="0184437C"/>
    <w:multiLevelType w:val="hybridMultilevel"/>
    <w:tmpl w:val="4B86CC1A"/>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FA68CB"/>
    <w:multiLevelType w:val="hybridMultilevel"/>
    <w:tmpl w:val="B0FC2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224FB"/>
    <w:multiLevelType w:val="hybridMultilevel"/>
    <w:tmpl w:val="A2CACABC"/>
    <w:lvl w:ilvl="0" w:tplc="040218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D0483"/>
    <w:multiLevelType w:val="hybridMultilevel"/>
    <w:tmpl w:val="A640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D1D78"/>
    <w:multiLevelType w:val="hybridMultilevel"/>
    <w:tmpl w:val="B018FB08"/>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A7992"/>
    <w:multiLevelType w:val="hybridMultilevel"/>
    <w:tmpl w:val="8258EC18"/>
    <w:lvl w:ilvl="0" w:tplc="4AA65228">
      <w:start w:val="1"/>
      <w:numFmt w:val="lowerLetter"/>
      <w:pStyle w:val="Heading6"/>
      <w:lvlText w:val="%1)"/>
      <w:lvlJc w:val="left"/>
      <w:pPr>
        <w:ind w:left="2160" w:hanging="360"/>
      </w:pPr>
    </w:lvl>
    <w:lvl w:ilvl="1" w:tplc="0409001B">
      <w:start w:val="1"/>
      <w:numFmt w:val="lowerRoman"/>
      <w:lvlText w:val="%2."/>
      <w:lvlJc w:val="right"/>
      <w:pPr>
        <w:ind w:left="2722" w:hanging="360"/>
      </w:pPr>
    </w:lvl>
    <w:lvl w:ilvl="2" w:tplc="0409001B" w:tentative="1">
      <w:start w:val="1"/>
      <w:numFmt w:val="lowerRoman"/>
      <w:lvlText w:val="%3."/>
      <w:lvlJc w:val="right"/>
      <w:pPr>
        <w:ind w:left="3442" w:hanging="180"/>
      </w:p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7"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13AD6"/>
    <w:multiLevelType w:val="hybridMultilevel"/>
    <w:tmpl w:val="646A9EF2"/>
    <w:lvl w:ilvl="0" w:tplc="32680A42">
      <w:start w:val="1"/>
      <w:numFmt w:val="lowerRoman"/>
      <w:pStyle w:val="Heading7"/>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F0212"/>
    <w:multiLevelType w:val="hybridMultilevel"/>
    <w:tmpl w:val="DE9EC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1A1404"/>
    <w:multiLevelType w:val="hybridMultilevel"/>
    <w:tmpl w:val="87E018CA"/>
    <w:lvl w:ilvl="0" w:tplc="FF7854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E7752"/>
    <w:multiLevelType w:val="hybridMultilevel"/>
    <w:tmpl w:val="90A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201188">
    <w:abstractNumId w:val="0"/>
  </w:num>
  <w:num w:numId="2" w16cid:durableId="952517987">
    <w:abstractNumId w:val="10"/>
  </w:num>
  <w:num w:numId="3" w16cid:durableId="1503159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671501">
    <w:abstractNumId w:val="5"/>
  </w:num>
  <w:num w:numId="5" w16cid:durableId="732892648">
    <w:abstractNumId w:val="9"/>
  </w:num>
  <w:num w:numId="6" w16cid:durableId="133481">
    <w:abstractNumId w:val="7"/>
  </w:num>
  <w:num w:numId="7" w16cid:durableId="472481343">
    <w:abstractNumId w:val="11"/>
  </w:num>
  <w:num w:numId="8" w16cid:durableId="1038775334">
    <w:abstractNumId w:val="4"/>
  </w:num>
  <w:num w:numId="9" w16cid:durableId="386415579">
    <w:abstractNumId w:val="6"/>
  </w:num>
  <w:num w:numId="10" w16cid:durableId="1930696365">
    <w:abstractNumId w:val="8"/>
  </w:num>
  <w:num w:numId="11" w16cid:durableId="1409304143">
    <w:abstractNumId w:val="2"/>
  </w:num>
  <w:num w:numId="12" w16cid:durableId="222303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950361">
    <w:abstractNumId w:val="8"/>
    <w:lvlOverride w:ilvl="0">
      <w:startOverride w:val="1"/>
    </w:lvlOverride>
  </w:num>
  <w:num w:numId="14" w16cid:durableId="2074043391">
    <w:abstractNumId w:val="8"/>
    <w:lvlOverride w:ilvl="0">
      <w:startOverride w:val="1"/>
    </w:lvlOverride>
  </w:num>
  <w:num w:numId="15" w16cid:durableId="1646928933">
    <w:abstractNumId w:val="3"/>
  </w:num>
  <w:num w:numId="16" w16cid:durableId="6536092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78"/>
    <w:rsid w:val="000012D0"/>
    <w:rsid w:val="00007A33"/>
    <w:rsid w:val="0001320F"/>
    <w:rsid w:val="000156EC"/>
    <w:rsid w:val="000200AD"/>
    <w:rsid w:val="00023347"/>
    <w:rsid w:val="00030269"/>
    <w:rsid w:val="0003216D"/>
    <w:rsid w:val="00040757"/>
    <w:rsid w:val="00040B28"/>
    <w:rsid w:val="000477E7"/>
    <w:rsid w:val="0005666E"/>
    <w:rsid w:val="00060419"/>
    <w:rsid w:val="00061A80"/>
    <w:rsid w:val="00082D71"/>
    <w:rsid w:val="0008429F"/>
    <w:rsid w:val="000849BA"/>
    <w:rsid w:val="00084CD2"/>
    <w:rsid w:val="00086BB9"/>
    <w:rsid w:val="00086DA1"/>
    <w:rsid w:val="0008700D"/>
    <w:rsid w:val="00087DB5"/>
    <w:rsid w:val="00091C53"/>
    <w:rsid w:val="00094FA0"/>
    <w:rsid w:val="000A0B81"/>
    <w:rsid w:val="000A5752"/>
    <w:rsid w:val="000A75D7"/>
    <w:rsid w:val="000B2010"/>
    <w:rsid w:val="000B575C"/>
    <w:rsid w:val="000B5B4F"/>
    <w:rsid w:val="000C10CF"/>
    <w:rsid w:val="000C1F78"/>
    <w:rsid w:val="000C35B7"/>
    <w:rsid w:val="000D3EA1"/>
    <w:rsid w:val="000D4601"/>
    <w:rsid w:val="000D5940"/>
    <w:rsid w:val="000D6982"/>
    <w:rsid w:val="000E099F"/>
    <w:rsid w:val="000E1F4B"/>
    <w:rsid w:val="000E28EC"/>
    <w:rsid w:val="000E6F4B"/>
    <w:rsid w:val="000F7627"/>
    <w:rsid w:val="000F764A"/>
    <w:rsid w:val="00103B88"/>
    <w:rsid w:val="001053E4"/>
    <w:rsid w:val="00115E5A"/>
    <w:rsid w:val="001161CB"/>
    <w:rsid w:val="001249D2"/>
    <w:rsid w:val="00125CE4"/>
    <w:rsid w:val="00134543"/>
    <w:rsid w:val="00136D99"/>
    <w:rsid w:val="00140640"/>
    <w:rsid w:val="001439FC"/>
    <w:rsid w:val="001615A6"/>
    <w:rsid w:val="00165E72"/>
    <w:rsid w:val="00167B11"/>
    <w:rsid w:val="00176B82"/>
    <w:rsid w:val="0017733A"/>
    <w:rsid w:val="00181804"/>
    <w:rsid w:val="00181873"/>
    <w:rsid w:val="00182184"/>
    <w:rsid w:val="00183230"/>
    <w:rsid w:val="001846BE"/>
    <w:rsid w:val="00193081"/>
    <w:rsid w:val="001A5707"/>
    <w:rsid w:val="001A6058"/>
    <w:rsid w:val="001B1AE8"/>
    <w:rsid w:val="001B32B6"/>
    <w:rsid w:val="001B674D"/>
    <w:rsid w:val="001B6955"/>
    <w:rsid w:val="001B73E0"/>
    <w:rsid w:val="001B77E1"/>
    <w:rsid w:val="001C15C1"/>
    <w:rsid w:val="001C2549"/>
    <w:rsid w:val="001C4914"/>
    <w:rsid w:val="001C4E00"/>
    <w:rsid w:val="001C7475"/>
    <w:rsid w:val="001C7956"/>
    <w:rsid w:val="001D1C59"/>
    <w:rsid w:val="001D36EF"/>
    <w:rsid w:val="001E1D15"/>
    <w:rsid w:val="001E3D5D"/>
    <w:rsid w:val="001E44C8"/>
    <w:rsid w:val="001F180A"/>
    <w:rsid w:val="001F29D4"/>
    <w:rsid w:val="001F6A9D"/>
    <w:rsid w:val="00200626"/>
    <w:rsid w:val="00200A94"/>
    <w:rsid w:val="002015D5"/>
    <w:rsid w:val="002055A6"/>
    <w:rsid w:val="0021017A"/>
    <w:rsid w:val="0021521C"/>
    <w:rsid w:val="00217081"/>
    <w:rsid w:val="00217A0B"/>
    <w:rsid w:val="00222831"/>
    <w:rsid w:val="002235CA"/>
    <w:rsid w:val="002241CE"/>
    <w:rsid w:val="00224B42"/>
    <w:rsid w:val="0022677B"/>
    <w:rsid w:val="00227159"/>
    <w:rsid w:val="00227DE4"/>
    <w:rsid w:val="0023194A"/>
    <w:rsid w:val="00231F11"/>
    <w:rsid w:val="00233170"/>
    <w:rsid w:val="0024526B"/>
    <w:rsid w:val="002462D0"/>
    <w:rsid w:val="00246622"/>
    <w:rsid w:val="00255EFD"/>
    <w:rsid w:val="0025671B"/>
    <w:rsid w:val="00262139"/>
    <w:rsid w:val="00262946"/>
    <w:rsid w:val="00263B63"/>
    <w:rsid w:val="00265A3C"/>
    <w:rsid w:val="00266638"/>
    <w:rsid w:val="00266FD6"/>
    <w:rsid w:val="00271975"/>
    <w:rsid w:val="0027242B"/>
    <w:rsid w:val="00275768"/>
    <w:rsid w:val="00276DC2"/>
    <w:rsid w:val="00280AF4"/>
    <w:rsid w:val="00284A39"/>
    <w:rsid w:val="00286A2E"/>
    <w:rsid w:val="00290325"/>
    <w:rsid w:val="00290D99"/>
    <w:rsid w:val="00292251"/>
    <w:rsid w:val="00294626"/>
    <w:rsid w:val="002A2B67"/>
    <w:rsid w:val="002A638A"/>
    <w:rsid w:val="002A6AE7"/>
    <w:rsid w:val="002B1AA0"/>
    <w:rsid w:val="002B4076"/>
    <w:rsid w:val="002B438A"/>
    <w:rsid w:val="002B5695"/>
    <w:rsid w:val="002C31AB"/>
    <w:rsid w:val="002C4250"/>
    <w:rsid w:val="002C494C"/>
    <w:rsid w:val="002C69B9"/>
    <w:rsid w:val="002D01E9"/>
    <w:rsid w:val="002D078E"/>
    <w:rsid w:val="002D1405"/>
    <w:rsid w:val="002D25C7"/>
    <w:rsid w:val="002D36F4"/>
    <w:rsid w:val="002E2114"/>
    <w:rsid w:val="002E4903"/>
    <w:rsid w:val="002E7CAF"/>
    <w:rsid w:val="002F57D9"/>
    <w:rsid w:val="002F66DD"/>
    <w:rsid w:val="002F6D2E"/>
    <w:rsid w:val="002F7A3D"/>
    <w:rsid w:val="00300329"/>
    <w:rsid w:val="00300AF9"/>
    <w:rsid w:val="0030191D"/>
    <w:rsid w:val="00311BC2"/>
    <w:rsid w:val="00314C45"/>
    <w:rsid w:val="00322770"/>
    <w:rsid w:val="00322D44"/>
    <w:rsid w:val="003244CF"/>
    <w:rsid w:val="00330A8C"/>
    <w:rsid w:val="003311AC"/>
    <w:rsid w:val="003320FB"/>
    <w:rsid w:val="00332295"/>
    <w:rsid w:val="0033598E"/>
    <w:rsid w:val="0034054E"/>
    <w:rsid w:val="003441BA"/>
    <w:rsid w:val="00346BE3"/>
    <w:rsid w:val="0035373B"/>
    <w:rsid w:val="00353E02"/>
    <w:rsid w:val="00357F82"/>
    <w:rsid w:val="00364531"/>
    <w:rsid w:val="003715C3"/>
    <w:rsid w:val="00371C13"/>
    <w:rsid w:val="00383B8B"/>
    <w:rsid w:val="00385473"/>
    <w:rsid w:val="00391D68"/>
    <w:rsid w:val="00395FB6"/>
    <w:rsid w:val="003A3B36"/>
    <w:rsid w:val="003B062F"/>
    <w:rsid w:val="003B0893"/>
    <w:rsid w:val="003B1958"/>
    <w:rsid w:val="003B40F1"/>
    <w:rsid w:val="003B6202"/>
    <w:rsid w:val="003C03F2"/>
    <w:rsid w:val="003C6886"/>
    <w:rsid w:val="003D04D9"/>
    <w:rsid w:val="003D0DDF"/>
    <w:rsid w:val="003D5BA6"/>
    <w:rsid w:val="003D6F5E"/>
    <w:rsid w:val="003D70F0"/>
    <w:rsid w:val="003E1753"/>
    <w:rsid w:val="003E1EC8"/>
    <w:rsid w:val="003E29D1"/>
    <w:rsid w:val="003E4178"/>
    <w:rsid w:val="003F1B9A"/>
    <w:rsid w:val="003F1CF2"/>
    <w:rsid w:val="0040136F"/>
    <w:rsid w:val="00401B3C"/>
    <w:rsid w:val="00401ED2"/>
    <w:rsid w:val="004054E1"/>
    <w:rsid w:val="00407599"/>
    <w:rsid w:val="004131D8"/>
    <w:rsid w:val="004140EA"/>
    <w:rsid w:val="0041485F"/>
    <w:rsid w:val="00414A3E"/>
    <w:rsid w:val="00423218"/>
    <w:rsid w:val="00427F30"/>
    <w:rsid w:val="0043025A"/>
    <w:rsid w:val="004315E4"/>
    <w:rsid w:val="00432B1B"/>
    <w:rsid w:val="00433D20"/>
    <w:rsid w:val="00433EA5"/>
    <w:rsid w:val="00437782"/>
    <w:rsid w:val="00441B3A"/>
    <w:rsid w:val="00460BEB"/>
    <w:rsid w:val="00461E90"/>
    <w:rsid w:val="004620F3"/>
    <w:rsid w:val="00463344"/>
    <w:rsid w:val="00464341"/>
    <w:rsid w:val="00464C27"/>
    <w:rsid w:val="004659E7"/>
    <w:rsid w:val="00470E13"/>
    <w:rsid w:val="0047355B"/>
    <w:rsid w:val="004760A3"/>
    <w:rsid w:val="00476C3C"/>
    <w:rsid w:val="0048043C"/>
    <w:rsid w:val="004876DF"/>
    <w:rsid w:val="00487779"/>
    <w:rsid w:val="00492AA4"/>
    <w:rsid w:val="00493750"/>
    <w:rsid w:val="00493A4D"/>
    <w:rsid w:val="00495C63"/>
    <w:rsid w:val="00497C1F"/>
    <w:rsid w:val="004A2277"/>
    <w:rsid w:val="004B1706"/>
    <w:rsid w:val="004B36E9"/>
    <w:rsid w:val="004C41BA"/>
    <w:rsid w:val="004C62B3"/>
    <w:rsid w:val="004C6E25"/>
    <w:rsid w:val="004D32AE"/>
    <w:rsid w:val="004D4943"/>
    <w:rsid w:val="004D4F83"/>
    <w:rsid w:val="004E25F7"/>
    <w:rsid w:val="004F7FE2"/>
    <w:rsid w:val="005006D1"/>
    <w:rsid w:val="0050151B"/>
    <w:rsid w:val="00513F5E"/>
    <w:rsid w:val="00514DC6"/>
    <w:rsid w:val="0051644B"/>
    <w:rsid w:val="005168A4"/>
    <w:rsid w:val="00522EF3"/>
    <w:rsid w:val="00526904"/>
    <w:rsid w:val="0053117B"/>
    <w:rsid w:val="0053262F"/>
    <w:rsid w:val="00535308"/>
    <w:rsid w:val="00540BE2"/>
    <w:rsid w:val="00540C8E"/>
    <w:rsid w:val="00541A5E"/>
    <w:rsid w:val="00543307"/>
    <w:rsid w:val="005460A8"/>
    <w:rsid w:val="00546FD1"/>
    <w:rsid w:val="005554D6"/>
    <w:rsid w:val="00560F0D"/>
    <w:rsid w:val="0056198B"/>
    <w:rsid w:val="00564F09"/>
    <w:rsid w:val="005708C8"/>
    <w:rsid w:val="00573BC9"/>
    <w:rsid w:val="00577F62"/>
    <w:rsid w:val="005862F6"/>
    <w:rsid w:val="00587BFD"/>
    <w:rsid w:val="00591394"/>
    <w:rsid w:val="005A02C3"/>
    <w:rsid w:val="005A18C6"/>
    <w:rsid w:val="005A752E"/>
    <w:rsid w:val="005A7D80"/>
    <w:rsid w:val="005B0EAE"/>
    <w:rsid w:val="005B4C83"/>
    <w:rsid w:val="005B70B7"/>
    <w:rsid w:val="005C10C4"/>
    <w:rsid w:val="005C59E3"/>
    <w:rsid w:val="005C5BBA"/>
    <w:rsid w:val="005C6C2E"/>
    <w:rsid w:val="005D102F"/>
    <w:rsid w:val="005D5EF3"/>
    <w:rsid w:val="005D6FA5"/>
    <w:rsid w:val="005E032F"/>
    <w:rsid w:val="005E1AF2"/>
    <w:rsid w:val="005E2E57"/>
    <w:rsid w:val="005E353D"/>
    <w:rsid w:val="005E61CB"/>
    <w:rsid w:val="005E7078"/>
    <w:rsid w:val="005F429C"/>
    <w:rsid w:val="005F5708"/>
    <w:rsid w:val="0060017F"/>
    <w:rsid w:val="00604014"/>
    <w:rsid w:val="00611BB7"/>
    <w:rsid w:val="00611D7C"/>
    <w:rsid w:val="006133BE"/>
    <w:rsid w:val="0061731C"/>
    <w:rsid w:val="00622BC2"/>
    <w:rsid w:val="00625140"/>
    <w:rsid w:val="00630926"/>
    <w:rsid w:val="00630F02"/>
    <w:rsid w:val="00631144"/>
    <w:rsid w:val="00636C8C"/>
    <w:rsid w:val="00642C26"/>
    <w:rsid w:val="006464A7"/>
    <w:rsid w:val="00646EC6"/>
    <w:rsid w:val="0065027A"/>
    <w:rsid w:val="006526CD"/>
    <w:rsid w:val="00654AE4"/>
    <w:rsid w:val="00655313"/>
    <w:rsid w:val="006576B2"/>
    <w:rsid w:val="00662213"/>
    <w:rsid w:val="00663F50"/>
    <w:rsid w:val="00674815"/>
    <w:rsid w:val="00681DA1"/>
    <w:rsid w:val="0068220B"/>
    <w:rsid w:val="0068375A"/>
    <w:rsid w:val="00684F03"/>
    <w:rsid w:val="00685477"/>
    <w:rsid w:val="00686FD6"/>
    <w:rsid w:val="006921FB"/>
    <w:rsid w:val="006942C8"/>
    <w:rsid w:val="006944FE"/>
    <w:rsid w:val="00694A6D"/>
    <w:rsid w:val="006A5833"/>
    <w:rsid w:val="006A714C"/>
    <w:rsid w:val="006B08D0"/>
    <w:rsid w:val="006C1701"/>
    <w:rsid w:val="006C1745"/>
    <w:rsid w:val="006C295F"/>
    <w:rsid w:val="006C5D33"/>
    <w:rsid w:val="006E423A"/>
    <w:rsid w:val="006F07F2"/>
    <w:rsid w:val="006F2FC7"/>
    <w:rsid w:val="006F40C0"/>
    <w:rsid w:val="006F6F34"/>
    <w:rsid w:val="00700475"/>
    <w:rsid w:val="00703BFF"/>
    <w:rsid w:val="0070575B"/>
    <w:rsid w:val="00705899"/>
    <w:rsid w:val="00705BA7"/>
    <w:rsid w:val="0071548E"/>
    <w:rsid w:val="00716008"/>
    <w:rsid w:val="0071635E"/>
    <w:rsid w:val="0072018A"/>
    <w:rsid w:val="00721A2D"/>
    <w:rsid w:val="00722A0D"/>
    <w:rsid w:val="00732074"/>
    <w:rsid w:val="007331BF"/>
    <w:rsid w:val="0073645D"/>
    <w:rsid w:val="00740AE7"/>
    <w:rsid w:val="00743982"/>
    <w:rsid w:val="0075676F"/>
    <w:rsid w:val="0075705E"/>
    <w:rsid w:val="00757809"/>
    <w:rsid w:val="00762AC4"/>
    <w:rsid w:val="0076781F"/>
    <w:rsid w:val="00767BD9"/>
    <w:rsid w:val="00767E29"/>
    <w:rsid w:val="00772BCC"/>
    <w:rsid w:val="007769BD"/>
    <w:rsid w:val="00782DC1"/>
    <w:rsid w:val="00784298"/>
    <w:rsid w:val="0079230B"/>
    <w:rsid w:val="007935A5"/>
    <w:rsid w:val="007A032B"/>
    <w:rsid w:val="007A13B8"/>
    <w:rsid w:val="007A1824"/>
    <w:rsid w:val="007A183F"/>
    <w:rsid w:val="007A4032"/>
    <w:rsid w:val="007A4650"/>
    <w:rsid w:val="007B0153"/>
    <w:rsid w:val="007B1328"/>
    <w:rsid w:val="007B3583"/>
    <w:rsid w:val="007C3278"/>
    <w:rsid w:val="007C3340"/>
    <w:rsid w:val="007C46BA"/>
    <w:rsid w:val="007E4851"/>
    <w:rsid w:val="007E6F9C"/>
    <w:rsid w:val="007F34BA"/>
    <w:rsid w:val="007F34C3"/>
    <w:rsid w:val="00800707"/>
    <w:rsid w:val="0080465D"/>
    <w:rsid w:val="00811999"/>
    <w:rsid w:val="00812F63"/>
    <w:rsid w:val="00816366"/>
    <w:rsid w:val="0082130E"/>
    <w:rsid w:val="0082263D"/>
    <w:rsid w:val="00827024"/>
    <w:rsid w:val="008277C9"/>
    <w:rsid w:val="008279C9"/>
    <w:rsid w:val="00833362"/>
    <w:rsid w:val="008354E4"/>
    <w:rsid w:val="0084340D"/>
    <w:rsid w:val="00844C50"/>
    <w:rsid w:val="008471BE"/>
    <w:rsid w:val="008521DE"/>
    <w:rsid w:val="008525B5"/>
    <w:rsid w:val="00852D62"/>
    <w:rsid w:val="0086300D"/>
    <w:rsid w:val="0086345E"/>
    <w:rsid w:val="00863555"/>
    <w:rsid w:val="008641E2"/>
    <w:rsid w:val="008726D5"/>
    <w:rsid w:val="008768E2"/>
    <w:rsid w:val="00876BF9"/>
    <w:rsid w:val="00880295"/>
    <w:rsid w:val="008812E5"/>
    <w:rsid w:val="008816AB"/>
    <w:rsid w:val="00886917"/>
    <w:rsid w:val="00890371"/>
    <w:rsid w:val="00890578"/>
    <w:rsid w:val="00894211"/>
    <w:rsid w:val="008A25FA"/>
    <w:rsid w:val="008A5E48"/>
    <w:rsid w:val="008B08B3"/>
    <w:rsid w:val="008B3F44"/>
    <w:rsid w:val="008B4A91"/>
    <w:rsid w:val="008B5D90"/>
    <w:rsid w:val="008C1184"/>
    <w:rsid w:val="008C3C73"/>
    <w:rsid w:val="008D0373"/>
    <w:rsid w:val="008D0461"/>
    <w:rsid w:val="008D1CF7"/>
    <w:rsid w:val="008D5ED3"/>
    <w:rsid w:val="008E1521"/>
    <w:rsid w:val="008E194E"/>
    <w:rsid w:val="008E40C1"/>
    <w:rsid w:val="008E57E1"/>
    <w:rsid w:val="008E5DB1"/>
    <w:rsid w:val="008E79E0"/>
    <w:rsid w:val="008F1E89"/>
    <w:rsid w:val="008F4974"/>
    <w:rsid w:val="00913B4E"/>
    <w:rsid w:val="00913C81"/>
    <w:rsid w:val="0091400B"/>
    <w:rsid w:val="00914D72"/>
    <w:rsid w:val="0091722C"/>
    <w:rsid w:val="00921AD3"/>
    <w:rsid w:val="00922536"/>
    <w:rsid w:val="00933AE2"/>
    <w:rsid w:val="00935193"/>
    <w:rsid w:val="00935EF0"/>
    <w:rsid w:val="009370B2"/>
    <w:rsid w:val="00944FD2"/>
    <w:rsid w:val="00947172"/>
    <w:rsid w:val="0094728C"/>
    <w:rsid w:val="00963CF2"/>
    <w:rsid w:val="00970AB5"/>
    <w:rsid w:val="00976CF2"/>
    <w:rsid w:val="00982AC9"/>
    <w:rsid w:val="0098349A"/>
    <w:rsid w:val="0098579C"/>
    <w:rsid w:val="00997C2F"/>
    <w:rsid w:val="009A1140"/>
    <w:rsid w:val="009A3D07"/>
    <w:rsid w:val="009A4C21"/>
    <w:rsid w:val="009A4FF1"/>
    <w:rsid w:val="009B3B83"/>
    <w:rsid w:val="009B7B3D"/>
    <w:rsid w:val="009C1B09"/>
    <w:rsid w:val="009C3AAC"/>
    <w:rsid w:val="009C5F58"/>
    <w:rsid w:val="009C7398"/>
    <w:rsid w:val="009D1C16"/>
    <w:rsid w:val="009D755E"/>
    <w:rsid w:val="009D777D"/>
    <w:rsid w:val="009F0151"/>
    <w:rsid w:val="009F708D"/>
    <w:rsid w:val="00A05346"/>
    <w:rsid w:val="00A059C1"/>
    <w:rsid w:val="00A12FBE"/>
    <w:rsid w:val="00A203DA"/>
    <w:rsid w:val="00A223B1"/>
    <w:rsid w:val="00A3004B"/>
    <w:rsid w:val="00A351A6"/>
    <w:rsid w:val="00A35A77"/>
    <w:rsid w:val="00A35B4F"/>
    <w:rsid w:val="00A37758"/>
    <w:rsid w:val="00A43CFF"/>
    <w:rsid w:val="00A44570"/>
    <w:rsid w:val="00A609C0"/>
    <w:rsid w:val="00A65D7E"/>
    <w:rsid w:val="00A6641D"/>
    <w:rsid w:val="00A71FBC"/>
    <w:rsid w:val="00A724BD"/>
    <w:rsid w:val="00A75982"/>
    <w:rsid w:val="00A771EF"/>
    <w:rsid w:val="00A83A7A"/>
    <w:rsid w:val="00A84E81"/>
    <w:rsid w:val="00A8773F"/>
    <w:rsid w:val="00A90D17"/>
    <w:rsid w:val="00A923CF"/>
    <w:rsid w:val="00A96BBD"/>
    <w:rsid w:val="00AA25B1"/>
    <w:rsid w:val="00AA5371"/>
    <w:rsid w:val="00AA5A40"/>
    <w:rsid w:val="00AA7237"/>
    <w:rsid w:val="00AA77C8"/>
    <w:rsid w:val="00AA7862"/>
    <w:rsid w:val="00AB4616"/>
    <w:rsid w:val="00AB4900"/>
    <w:rsid w:val="00AB4ED3"/>
    <w:rsid w:val="00AB789A"/>
    <w:rsid w:val="00AC57CB"/>
    <w:rsid w:val="00AC5FE0"/>
    <w:rsid w:val="00AC6536"/>
    <w:rsid w:val="00AC66EF"/>
    <w:rsid w:val="00AD1BBA"/>
    <w:rsid w:val="00AD2CFA"/>
    <w:rsid w:val="00AD7BF5"/>
    <w:rsid w:val="00AF0A25"/>
    <w:rsid w:val="00AF390B"/>
    <w:rsid w:val="00AF59DD"/>
    <w:rsid w:val="00B00733"/>
    <w:rsid w:val="00B00E8D"/>
    <w:rsid w:val="00B0171D"/>
    <w:rsid w:val="00B07D4A"/>
    <w:rsid w:val="00B07F17"/>
    <w:rsid w:val="00B2425D"/>
    <w:rsid w:val="00B2492E"/>
    <w:rsid w:val="00B2631A"/>
    <w:rsid w:val="00B35E21"/>
    <w:rsid w:val="00B375BD"/>
    <w:rsid w:val="00B42E4D"/>
    <w:rsid w:val="00B43260"/>
    <w:rsid w:val="00B47A71"/>
    <w:rsid w:val="00B511FC"/>
    <w:rsid w:val="00B6540C"/>
    <w:rsid w:val="00B6605B"/>
    <w:rsid w:val="00B67497"/>
    <w:rsid w:val="00B67D9D"/>
    <w:rsid w:val="00B7003C"/>
    <w:rsid w:val="00B75A23"/>
    <w:rsid w:val="00B779E8"/>
    <w:rsid w:val="00B8154E"/>
    <w:rsid w:val="00B81F24"/>
    <w:rsid w:val="00B858E6"/>
    <w:rsid w:val="00B869B3"/>
    <w:rsid w:val="00B92A1B"/>
    <w:rsid w:val="00B93F18"/>
    <w:rsid w:val="00B93F9C"/>
    <w:rsid w:val="00B97F02"/>
    <w:rsid w:val="00BA1100"/>
    <w:rsid w:val="00BA2E85"/>
    <w:rsid w:val="00BB1D52"/>
    <w:rsid w:val="00BB7C8C"/>
    <w:rsid w:val="00BC4D9C"/>
    <w:rsid w:val="00BC5640"/>
    <w:rsid w:val="00BD0DAF"/>
    <w:rsid w:val="00BD22B3"/>
    <w:rsid w:val="00BD2317"/>
    <w:rsid w:val="00BD42F2"/>
    <w:rsid w:val="00BE7998"/>
    <w:rsid w:val="00BF4B9E"/>
    <w:rsid w:val="00BF5FE2"/>
    <w:rsid w:val="00C01D4D"/>
    <w:rsid w:val="00C07B72"/>
    <w:rsid w:val="00C1333E"/>
    <w:rsid w:val="00C13345"/>
    <w:rsid w:val="00C1540D"/>
    <w:rsid w:val="00C22432"/>
    <w:rsid w:val="00C236D9"/>
    <w:rsid w:val="00C23904"/>
    <w:rsid w:val="00C243F0"/>
    <w:rsid w:val="00C24FC0"/>
    <w:rsid w:val="00C26E18"/>
    <w:rsid w:val="00C3076D"/>
    <w:rsid w:val="00C32624"/>
    <w:rsid w:val="00C32964"/>
    <w:rsid w:val="00C430D8"/>
    <w:rsid w:val="00C4333B"/>
    <w:rsid w:val="00C553A7"/>
    <w:rsid w:val="00C55DBA"/>
    <w:rsid w:val="00C563C2"/>
    <w:rsid w:val="00C5692D"/>
    <w:rsid w:val="00C56D11"/>
    <w:rsid w:val="00C62248"/>
    <w:rsid w:val="00C640BE"/>
    <w:rsid w:val="00C64910"/>
    <w:rsid w:val="00C65F24"/>
    <w:rsid w:val="00C673E3"/>
    <w:rsid w:val="00C6747A"/>
    <w:rsid w:val="00C76C5E"/>
    <w:rsid w:val="00C90869"/>
    <w:rsid w:val="00C9192D"/>
    <w:rsid w:val="00C91E33"/>
    <w:rsid w:val="00C92B76"/>
    <w:rsid w:val="00C94136"/>
    <w:rsid w:val="00C94493"/>
    <w:rsid w:val="00C953A9"/>
    <w:rsid w:val="00CA1FA0"/>
    <w:rsid w:val="00CA2170"/>
    <w:rsid w:val="00CA409C"/>
    <w:rsid w:val="00CA48D7"/>
    <w:rsid w:val="00CA6F8A"/>
    <w:rsid w:val="00CB1323"/>
    <w:rsid w:val="00CB1C9A"/>
    <w:rsid w:val="00CB3D74"/>
    <w:rsid w:val="00CB3EDC"/>
    <w:rsid w:val="00CB4EF6"/>
    <w:rsid w:val="00CB7E9C"/>
    <w:rsid w:val="00CC0052"/>
    <w:rsid w:val="00CC10F3"/>
    <w:rsid w:val="00CC1B24"/>
    <w:rsid w:val="00CC7446"/>
    <w:rsid w:val="00CD65C1"/>
    <w:rsid w:val="00CF0EB1"/>
    <w:rsid w:val="00D02800"/>
    <w:rsid w:val="00D060CC"/>
    <w:rsid w:val="00D0771A"/>
    <w:rsid w:val="00D10F38"/>
    <w:rsid w:val="00D11C1E"/>
    <w:rsid w:val="00D13062"/>
    <w:rsid w:val="00D13DE6"/>
    <w:rsid w:val="00D15001"/>
    <w:rsid w:val="00D20E47"/>
    <w:rsid w:val="00D27ED4"/>
    <w:rsid w:val="00D43379"/>
    <w:rsid w:val="00D468E3"/>
    <w:rsid w:val="00D4779D"/>
    <w:rsid w:val="00D47B35"/>
    <w:rsid w:val="00D50F7F"/>
    <w:rsid w:val="00D519B9"/>
    <w:rsid w:val="00D5356D"/>
    <w:rsid w:val="00D54C09"/>
    <w:rsid w:val="00D56674"/>
    <w:rsid w:val="00D5685E"/>
    <w:rsid w:val="00D56AB2"/>
    <w:rsid w:val="00D62715"/>
    <w:rsid w:val="00D64BDB"/>
    <w:rsid w:val="00D64D76"/>
    <w:rsid w:val="00D734B6"/>
    <w:rsid w:val="00D80057"/>
    <w:rsid w:val="00D83EDE"/>
    <w:rsid w:val="00D84B28"/>
    <w:rsid w:val="00D87CB7"/>
    <w:rsid w:val="00D90817"/>
    <w:rsid w:val="00D95AFC"/>
    <w:rsid w:val="00DA123B"/>
    <w:rsid w:val="00DA42E6"/>
    <w:rsid w:val="00DA62E5"/>
    <w:rsid w:val="00DA6CBE"/>
    <w:rsid w:val="00DB0C47"/>
    <w:rsid w:val="00DC11CD"/>
    <w:rsid w:val="00DC18B1"/>
    <w:rsid w:val="00DC6AE0"/>
    <w:rsid w:val="00DC748C"/>
    <w:rsid w:val="00DD0CED"/>
    <w:rsid w:val="00DD10A0"/>
    <w:rsid w:val="00DD2BB0"/>
    <w:rsid w:val="00DD43C7"/>
    <w:rsid w:val="00DD4C4A"/>
    <w:rsid w:val="00DE1CFB"/>
    <w:rsid w:val="00DE31CE"/>
    <w:rsid w:val="00DE34B1"/>
    <w:rsid w:val="00DE4360"/>
    <w:rsid w:val="00DF211E"/>
    <w:rsid w:val="00DF396A"/>
    <w:rsid w:val="00DF4B2C"/>
    <w:rsid w:val="00DF7703"/>
    <w:rsid w:val="00DF7BC7"/>
    <w:rsid w:val="00E00C2B"/>
    <w:rsid w:val="00E12BDF"/>
    <w:rsid w:val="00E12E60"/>
    <w:rsid w:val="00E147E7"/>
    <w:rsid w:val="00E173F6"/>
    <w:rsid w:val="00E207B7"/>
    <w:rsid w:val="00E20FF3"/>
    <w:rsid w:val="00E251DB"/>
    <w:rsid w:val="00E3320B"/>
    <w:rsid w:val="00E34ECA"/>
    <w:rsid w:val="00E400B0"/>
    <w:rsid w:val="00E41CE2"/>
    <w:rsid w:val="00E44632"/>
    <w:rsid w:val="00E505CB"/>
    <w:rsid w:val="00E51715"/>
    <w:rsid w:val="00E52290"/>
    <w:rsid w:val="00E575CD"/>
    <w:rsid w:val="00E6037B"/>
    <w:rsid w:val="00E62D6D"/>
    <w:rsid w:val="00E63335"/>
    <w:rsid w:val="00E63E3A"/>
    <w:rsid w:val="00E64476"/>
    <w:rsid w:val="00E67C6A"/>
    <w:rsid w:val="00E71B35"/>
    <w:rsid w:val="00E75BE5"/>
    <w:rsid w:val="00E7672F"/>
    <w:rsid w:val="00E802F5"/>
    <w:rsid w:val="00E806AD"/>
    <w:rsid w:val="00E85E2E"/>
    <w:rsid w:val="00E92DE5"/>
    <w:rsid w:val="00E94E9B"/>
    <w:rsid w:val="00E97ADF"/>
    <w:rsid w:val="00EA411E"/>
    <w:rsid w:val="00EA6922"/>
    <w:rsid w:val="00EB0448"/>
    <w:rsid w:val="00EB0613"/>
    <w:rsid w:val="00EB2285"/>
    <w:rsid w:val="00EC7366"/>
    <w:rsid w:val="00EC7E88"/>
    <w:rsid w:val="00ED0B42"/>
    <w:rsid w:val="00ED17AC"/>
    <w:rsid w:val="00ED5B39"/>
    <w:rsid w:val="00EE03CF"/>
    <w:rsid w:val="00EE0430"/>
    <w:rsid w:val="00EE0F58"/>
    <w:rsid w:val="00EE6439"/>
    <w:rsid w:val="00EE7660"/>
    <w:rsid w:val="00EF2610"/>
    <w:rsid w:val="00EF2B80"/>
    <w:rsid w:val="00EF2E8D"/>
    <w:rsid w:val="00EF2F20"/>
    <w:rsid w:val="00EF737E"/>
    <w:rsid w:val="00F00429"/>
    <w:rsid w:val="00F01E80"/>
    <w:rsid w:val="00F12AB8"/>
    <w:rsid w:val="00F130C6"/>
    <w:rsid w:val="00F14662"/>
    <w:rsid w:val="00F151EE"/>
    <w:rsid w:val="00F15381"/>
    <w:rsid w:val="00F34A8F"/>
    <w:rsid w:val="00F4214F"/>
    <w:rsid w:val="00F43355"/>
    <w:rsid w:val="00F453EE"/>
    <w:rsid w:val="00F541CB"/>
    <w:rsid w:val="00F738EB"/>
    <w:rsid w:val="00F752F2"/>
    <w:rsid w:val="00F814C3"/>
    <w:rsid w:val="00F837F0"/>
    <w:rsid w:val="00F837F7"/>
    <w:rsid w:val="00F84346"/>
    <w:rsid w:val="00F85FE0"/>
    <w:rsid w:val="00F90256"/>
    <w:rsid w:val="00F928BB"/>
    <w:rsid w:val="00F9684B"/>
    <w:rsid w:val="00F96E02"/>
    <w:rsid w:val="00FA16F4"/>
    <w:rsid w:val="00FA35B4"/>
    <w:rsid w:val="00FA7825"/>
    <w:rsid w:val="00FB097C"/>
    <w:rsid w:val="00FB75A0"/>
    <w:rsid w:val="00FC0321"/>
    <w:rsid w:val="00FC1377"/>
    <w:rsid w:val="00FC21C0"/>
    <w:rsid w:val="00FC7A23"/>
    <w:rsid w:val="00FD15B7"/>
    <w:rsid w:val="00FD285D"/>
    <w:rsid w:val="00FD2D59"/>
    <w:rsid w:val="00FD3975"/>
    <w:rsid w:val="00FD56B8"/>
    <w:rsid w:val="00FD67B5"/>
    <w:rsid w:val="00FD6B46"/>
    <w:rsid w:val="00FE04C5"/>
    <w:rsid w:val="00FE176F"/>
    <w:rsid w:val="00FE34FD"/>
    <w:rsid w:val="00FE6988"/>
    <w:rsid w:val="00FF0CE1"/>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8B52"/>
  <w15:docId w15:val="{617B9E9C-9F44-4502-90E5-12FB8E4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AC9"/>
    <w:pPr>
      <w:jc w:val="both"/>
    </w:pPr>
  </w:style>
  <w:style w:type="paragraph" w:styleId="Heading1">
    <w:name w:val="heading 1"/>
    <w:aliases w:val="a Section Heading,a Heading 1,Section Heading,h1,1.Heading 1,Part,HMA Heading 1,SECTION"/>
    <w:basedOn w:val="Normal"/>
    <w:next w:val="Normal"/>
    <w:link w:val="Heading1Char"/>
    <w:qFormat/>
    <w:rsid w:val="00C07B72"/>
    <w:pPr>
      <w:numPr>
        <w:numId w:val="3"/>
      </w:numPr>
      <w:ind w:hanging="720"/>
      <w:outlineLvl w:val="0"/>
    </w:pPr>
    <w:rPr>
      <w:b/>
      <w:caps/>
      <w:kern w:val="28"/>
      <w:sz w:val="24"/>
    </w:rPr>
  </w:style>
  <w:style w:type="paragraph" w:styleId="Heading2">
    <w:name w:val="heading 2"/>
    <w:aliases w:val="b Subsection 1,H2,h2,Reset numbering,Heading 2 Char1,Heading 2 Char Char1,H2 Char Char1,h2 Char Char1,Heading 2 Char Char Char,H2 Char1 Char,h2 Char1 Char,Reset numbering Char1 Char,Reset numbering Char1,Reset numbering Char Char1,H2 Char Char"/>
    <w:basedOn w:val="Normal"/>
    <w:next w:val="Normal"/>
    <w:link w:val="Heading2Char"/>
    <w:qFormat/>
    <w:rsid w:val="00C07B72"/>
    <w:pPr>
      <w:numPr>
        <w:ilvl w:val="1"/>
        <w:numId w:val="3"/>
      </w:numPr>
      <w:ind w:left="720" w:hanging="720"/>
      <w:jc w:val="left"/>
      <w:outlineLvl w:val="1"/>
    </w:pPr>
    <w:rPr>
      <w:b/>
      <w:sz w:val="24"/>
    </w:rPr>
  </w:style>
  <w:style w:type="paragraph" w:styleId="Heading3">
    <w:name w:val="heading 3"/>
    <w:aliases w:val="c Paragraph Level 1,Level 1 - 1,h3,Contract 2nd Level,KJL:Octel 2nd Level,KJL:2nd Level,GPH Heading 3,GPH Heading 3.,Char1,Char,Heading 3 Char Char,Heading 3 Char1,Level 1 - 1 Char Char,h3 Char Char,Section,Contract 2nd Level Char Char"/>
    <w:basedOn w:val="Normal"/>
    <w:next w:val="Normal"/>
    <w:link w:val="Heading3Char"/>
    <w:qFormat/>
    <w:rsid w:val="00C07B72"/>
    <w:pPr>
      <w:numPr>
        <w:ilvl w:val="2"/>
        <w:numId w:val="1"/>
      </w:numPr>
      <w:spacing w:line="276" w:lineRule="auto"/>
      <w:ind w:left="900" w:hanging="900"/>
      <w:jc w:val="left"/>
      <w:outlineLvl w:val="2"/>
    </w:pPr>
    <w:rPr>
      <w:sz w:val="24"/>
    </w:rPr>
  </w:style>
  <w:style w:type="paragraph" w:styleId="Heading4">
    <w:name w:val="heading 4"/>
    <w:aliases w:val="d Paragraph Level 2,Level 2 - a,h4,4,Map Title,(CA '),Level 4,a) b) c),h4 sub sub heading,heading 4,Level III for #'s"/>
    <w:basedOn w:val="Normal"/>
    <w:link w:val="Heading4Char"/>
    <w:qFormat/>
    <w:rsid w:val="00FD3975"/>
    <w:pPr>
      <w:numPr>
        <w:ilvl w:val="3"/>
        <w:numId w:val="1"/>
      </w:numPr>
      <w:spacing w:line="276" w:lineRule="auto"/>
      <w:ind w:left="1440" w:hanging="540"/>
      <w:jc w:val="left"/>
      <w:outlineLvl w:val="3"/>
    </w:pPr>
    <w:rPr>
      <w:rFonts w:eastAsiaTheme="minorHAnsi"/>
      <w:sz w:val="24"/>
      <w:szCs w:val="24"/>
    </w:rPr>
  </w:style>
  <w:style w:type="paragraph" w:styleId="Heading5">
    <w:name w:val="heading 5"/>
    <w:aliases w:val="e Paragraph Level 3,Level 3 - i,l5,Block Label,(CA ])"/>
    <w:basedOn w:val="Normal"/>
    <w:next w:val="Normal"/>
    <w:link w:val="Heading5Char"/>
    <w:qFormat/>
    <w:rsid w:val="00C07B72"/>
    <w:pPr>
      <w:numPr>
        <w:ilvl w:val="4"/>
        <w:numId w:val="1"/>
      </w:numPr>
      <w:ind w:left="1980" w:hanging="540"/>
      <w:jc w:val="left"/>
      <w:outlineLvl w:val="4"/>
    </w:pPr>
    <w:rPr>
      <w:rFonts w:eastAsiaTheme="minorHAnsi"/>
      <w:sz w:val="24"/>
    </w:rPr>
  </w:style>
  <w:style w:type="paragraph" w:styleId="Heading6">
    <w:name w:val="heading 6"/>
    <w:aliases w:val="f Paragraph Level 4,Legal Level 1.,sub-dash,sd,5"/>
    <w:basedOn w:val="Normal"/>
    <w:next w:val="Normal"/>
    <w:link w:val="Heading6Char"/>
    <w:qFormat/>
    <w:rsid w:val="00C07B72"/>
    <w:pPr>
      <w:numPr>
        <w:numId w:val="9"/>
      </w:numPr>
      <w:jc w:val="left"/>
      <w:outlineLvl w:val="5"/>
    </w:pPr>
    <w:rPr>
      <w:sz w:val="24"/>
    </w:rPr>
  </w:style>
  <w:style w:type="paragraph" w:styleId="Heading7">
    <w:name w:val="heading 7"/>
    <w:aliases w:val="g Paragraph Level 5,Legal Level 1.1.,Tables,7"/>
    <w:basedOn w:val="Normal"/>
    <w:next w:val="Normal"/>
    <w:link w:val="Heading7Char"/>
    <w:qFormat/>
    <w:rsid w:val="00C07B72"/>
    <w:pPr>
      <w:numPr>
        <w:numId w:val="10"/>
      </w:numPr>
      <w:spacing w:before="240" w:after="60"/>
      <w:jc w:val="left"/>
      <w:outlineLvl w:val="6"/>
    </w:pPr>
    <w:rPr>
      <w:sz w:val="24"/>
    </w:rPr>
  </w:style>
  <w:style w:type="paragraph" w:styleId="Heading8">
    <w:name w:val="heading 8"/>
    <w:aliases w:val="Legal Level 1.1.1.,8"/>
    <w:basedOn w:val="Normal"/>
    <w:next w:val="Normal"/>
    <w:link w:val="Heading8Char"/>
    <w:qFormat/>
    <w:rsid w:val="00982AC9"/>
    <w:pPr>
      <w:numPr>
        <w:ilvl w:val="7"/>
        <w:numId w:val="3"/>
      </w:numPr>
      <w:spacing w:before="240" w:after="60"/>
      <w:outlineLvl w:val="7"/>
    </w:pPr>
    <w:rPr>
      <w:i/>
    </w:rPr>
  </w:style>
  <w:style w:type="paragraph" w:styleId="Heading9">
    <w:name w:val="heading 9"/>
    <w:aliases w:val="Legal Level 1.1.1.1.,9"/>
    <w:basedOn w:val="Normal"/>
    <w:next w:val="Normal"/>
    <w:link w:val="Heading9Char"/>
    <w:qFormat/>
    <w:rsid w:val="00982AC9"/>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w:basedOn w:val="Normal"/>
    <w:link w:val="HeaderChar"/>
    <w:rsid w:val="00982AC9"/>
    <w:pPr>
      <w:tabs>
        <w:tab w:val="center" w:pos="4320"/>
        <w:tab w:val="right" w:pos="8640"/>
      </w:tabs>
    </w:pPr>
  </w:style>
  <w:style w:type="paragraph" w:styleId="Footer">
    <w:name w:val="footer"/>
    <w:basedOn w:val="Normal"/>
    <w:link w:val="FooterChar"/>
    <w:uiPriority w:val="99"/>
    <w:rsid w:val="00982AC9"/>
    <w:pPr>
      <w:tabs>
        <w:tab w:val="center" w:pos="4320"/>
        <w:tab w:val="right" w:pos="8640"/>
      </w:tabs>
    </w:pPr>
  </w:style>
  <w:style w:type="character" w:styleId="PageNumber">
    <w:name w:val="page number"/>
    <w:basedOn w:val="DefaultParagraphFont"/>
    <w:rsid w:val="00982AC9"/>
  </w:style>
  <w:style w:type="paragraph" w:styleId="TOC6">
    <w:name w:val="toc 6"/>
    <w:basedOn w:val="Normal"/>
    <w:next w:val="Normal"/>
    <w:semiHidden/>
    <w:rsid w:val="00982AC9"/>
    <w:pPr>
      <w:tabs>
        <w:tab w:val="right" w:leader="dot" w:pos="8640"/>
      </w:tabs>
      <w:ind w:left="1460" w:hanging="360"/>
    </w:pPr>
  </w:style>
  <w:style w:type="paragraph" w:styleId="TOC4">
    <w:name w:val="toc 4"/>
    <w:basedOn w:val="Normal"/>
    <w:next w:val="Normal"/>
    <w:semiHidden/>
    <w:rsid w:val="00982AC9"/>
    <w:pPr>
      <w:tabs>
        <w:tab w:val="right" w:leader="dot" w:pos="8640"/>
      </w:tabs>
      <w:ind w:left="660"/>
    </w:pPr>
  </w:style>
  <w:style w:type="paragraph" w:styleId="TOC1">
    <w:name w:val="toc 1"/>
    <w:basedOn w:val="Normal"/>
    <w:next w:val="Normal"/>
    <w:semiHidden/>
    <w:rsid w:val="00982AC9"/>
    <w:pPr>
      <w:spacing w:before="120" w:line="360" w:lineRule="auto"/>
      <w:ind w:left="648" w:hanging="648"/>
      <w:jc w:val="left"/>
    </w:pPr>
    <w:rPr>
      <w:b/>
    </w:rPr>
  </w:style>
  <w:style w:type="paragraph" w:styleId="TOC2">
    <w:name w:val="toc 2"/>
    <w:basedOn w:val="Heading2"/>
    <w:next w:val="Heading2"/>
    <w:semiHidden/>
    <w:rsid w:val="00982AC9"/>
    <w:pPr>
      <w:ind w:left="1368"/>
      <w:outlineLvl w:val="9"/>
    </w:pPr>
    <w:rPr>
      <w:b w:val="0"/>
    </w:rPr>
  </w:style>
  <w:style w:type="paragraph" w:styleId="CommentText">
    <w:name w:val="annotation text"/>
    <w:basedOn w:val="Normal"/>
    <w:link w:val="CommentTextChar"/>
    <w:rsid w:val="00982AC9"/>
    <w:rPr>
      <w:sz w:val="20"/>
    </w:rPr>
  </w:style>
  <w:style w:type="paragraph" w:styleId="TOC3">
    <w:name w:val="toc 3"/>
    <w:basedOn w:val="Heading3"/>
    <w:next w:val="Heading3"/>
    <w:semiHidden/>
    <w:rsid w:val="00982AC9"/>
    <w:pPr>
      <w:tabs>
        <w:tab w:val="right" w:leader="dot" w:pos="8640"/>
      </w:tabs>
      <w:ind w:left="1368"/>
      <w:outlineLvl w:val="9"/>
    </w:pPr>
    <w:rPr>
      <w:b/>
    </w:rPr>
  </w:style>
  <w:style w:type="paragraph" w:customStyle="1" w:styleId="Diamonds">
    <w:name w:val="Diamonds"/>
    <w:basedOn w:val="Normal"/>
    <w:rsid w:val="00982AC9"/>
    <w:pPr>
      <w:ind w:left="720" w:hanging="360"/>
    </w:pPr>
  </w:style>
  <w:style w:type="paragraph" w:customStyle="1" w:styleId="Bullet">
    <w:name w:val="Bullet"/>
    <w:basedOn w:val="Normal"/>
    <w:rsid w:val="00982AC9"/>
    <w:pPr>
      <w:ind w:left="360" w:hanging="360"/>
    </w:pPr>
  </w:style>
  <w:style w:type="paragraph" w:customStyle="1" w:styleId="Revisions">
    <w:name w:val="Revisions"/>
    <w:basedOn w:val="Normal"/>
    <w:rsid w:val="00982AC9"/>
    <w:pPr>
      <w:ind w:left="-72" w:hanging="360"/>
    </w:pPr>
  </w:style>
  <w:style w:type="paragraph" w:styleId="TOC5">
    <w:name w:val="toc 5"/>
    <w:basedOn w:val="Normal"/>
    <w:next w:val="Normal"/>
    <w:semiHidden/>
    <w:rsid w:val="00982AC9"/>
    <w:pPr>
      <w:tabs>
        <w:tab w:val="right" w:leader="dot" w:pos="8640"/>
      </w:tabs>
      <w:ind w:left="880"/>
    </w:pPr>
  </w:style>
  <w:style w:type="paragraph" w:styleId="TOC7">
    <w:name w:val="toc 7"/>
    <w:basedOn w:val="Normal"/>
    <w:next w:val="Normal"/>
    <w:semiHidden/>
    <w:rsid w:val="00982AC9"/>
    <w:pPr>
      <w:tabs>
        <w:tab w:val="right" w:leader="dot" w:pos="8640"/>
      </w:tabs>
      <w:ind w:left="1320"/>
    </w:pPr>
  </w:style>
  <w:style w:type="paragraph" w:styleId="TOC8">
    <w:name w:val="toc 8"/>
    <w:basedOn w:val="Normal"/>
    <w:next w:val="Normal"/>
    <w:semiHidden/>
    <w:rsid w:val="00982AC9"/>
    <w:pPr>
      <w:tabs>
        <w:tab w:val="right" w:leader="dot" w:pos="8640"/>
      </w:tabs>
      <w:ind w:left="1540"/>
    </w:pPr>
  </w:style>
  <w:style w:type="paragraph" w:styleId="TOC9">
    <w:name w:val="toc 9"/>
    <w:basedOn w:val="Normal"/>
    <w:next w:val="Normal"/>
    <w:semiHidden/>
    <w:rsid w:val="00982AC9"/>
    <w:pPr>
      <w:tabs>
        <w:tab w:val="right" w:leader="dot" w:pos="8640"/>
      </w:tabs>
      <w:ind w:left="1760"/>
    </w:pPr>
  </w:style>
  <w:style w:type="paragraph" w:styleId="BodyText">
    <w:name w:val="Body Text"/>
    <w:basedOn w:val="Normal"/>
    <w:link w:val="BodyTextChar"/>
    <w:rsid w:val="00982AC9"/>
    <w:pPr>
      <w:spacing w:line="200" w:lineRule="exact"/>
    </w:pPr>
    <w:rPr>
      <w:rFonts w:ascii="Book Antiqua" w:hAnsi="Book Antiqua"/>
      <w:sz w:val="16"/>
    </w:rPr>
  </w:style>
  <w:style w:type="paragraph" w:styleId="BodyText2">
    <w:name w:val="Body Text 2"/>
    <w:basedOn w:val="Normal"/>
    <w:link w:val="BodyText2Char"/>
    <w:rsid w:val="00982AC9"/>
    <w:pPr>
      <w:spacing w:line="180" w:lineRule="exact"/>
    </w:pPr>
    <w:rPr>
      <w:sz w:val="18"/>
    </w:rPr>
  </w:style>
  <w:style w:type="character" w:styleId="Hyperlink">
    <w:name w:val="Hyperlink"/>
    <w:rsid w:val="00982AC9"/>
    <w:rPr>
      <w:color w:val="0000FF"/>
      <w:u w:val="single"/>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982AC9"/>
    <w:pPr>
      <w:ind w:left="720"/>
      <w:contextualSpacing/>
    </w:pPr>
  </w:style>
  <w:style w:type="paragraph" w:styleId="PlainText">
    <w:name w:val="Plain Text"/>
    <w:basedOn w:val="Normal"/>
    <w:link w:val="PlainTextChar"/>
    <w:uiPriority w:val="99"/>
    <w:unhideWhenUsed/>
    <w:rsid w:val="00982AC9"/>
    <w:pPr>
      <w:jc w:val="left"/>
    </w:pPr>
    <w:rPr>
      <w:rFonts w:eastAsia="Calibri"/>
      <w:szCs w:val="21"/>
    </w:rPr>
  </w:style>
  <w:style w:type="character" w:customStyle="1" w:styleId="PlainTextChar">
    <w:name w:val="Plain Text Char"/>
    <w:basedOn w:val="DefaultParagraphFont"/>
    <w:link w:val="PlainText"/>
    <w:uiPriority w:val="99"/>
    <w:rsid w:val="00982AC9"/>
    <w:rPr>
      <w:rFonts w:eastAsia="Calibri"/>
      <w:szCs w:val="21"/>
    </w:rPr>
  </w:style>
  <w:style w:type="paragraph" w:customStyle="1" w:styleId="StyleHeading6Left0Firstline0">
    <w:name w:val="Style Heading 6 + Left:  0&quot; First line:  0&quot;"/>
    <w:basedOn w:val="Heading6"/>
    <w:autoRedefine/>
    <w:rsid w:val="00982AC9"/>
    <w:pPr>
      <w:numPr>
        <w:numId w:val="0"/>
      </w:numPr>
      <w:tabs>
        <w:tab w:val="left" w:pos="1872"/>
      </w:tabs>
    </w:pPr>
    <w:rPr>
      <w:iCs/>
    </w:rPr>
  </w:style>
  <w:style w:type="table" w:styleId="TableGrid">
    <w:name w:val="Table Grid"/>
    <w:basedOn w:val="TableNormal"/>
    <w:uiPriority w:val="59"/>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2AC9"/>
    <w:rPr>
      <w:sz w:val="16"/>
      <w:szCs w:val="16"/>
    </w:rPr>
  </w:style>
  <w:style w:type="character" w:customStyle="1" w:styleId="CommentTextChar">
    <w:name w:val="Comment Text Char"/>
    <w:basedOn w:val="DefaultParagraphFont"/>
    <w:link w:val="CommentText"/>
    <w:rsid w:val="00982AC9"/>
    <w:rPr>
      <w:sz w:val="20"/>
    </w:rPr>
  </w:style>
  <w:style w:type="paragraph" w:styleId="BalloonText">
    <w:name w:val="Balloon Text"/>
    <w:basedOn w:val="Normal"/>
    <w:link w:val="BalloonTextChar"/>
    <w:unhideWhenUsed/>
    <w:rsid w:val="00982AC9"/>
    <w:rPr>
      <w:rFonts w:ascii="Segoe UI" w:hAnsi="Segoe UI" w:cs="Segoe UI"/>
      <w:sz w:val="18"/>
      <w:szCs w:val="18"/>
    </w:rPr>
  </w:style>
  <w:style w:type="character" w:customStyle="1" w:styleId="BalloonTextChar">
    <w:name w:val="Balloon Text Char"/>
    <w:basedOn w:val="DefaultParagraphFont"/>
    <w:link w:val="BalloonText"/>
    <w:rsid w:val="00982AC9"/>
    <w:rPr>
      <w:rFonts w:ascii="Segoe UI" w:hAnsi="Segoe UI" w:cs="Segoe UI"/>
      <w:sz w:val="18"/>
      <w:szCs w:val="18"/>
    </w:rPr>
  </w:style>
  <w:style w:type="numbering" w:customStyle="1" w:styleId="NoList1">
    <w:name w:val="No List1"/>
    <w:next w:val="NoList"/>
    <w:uiPriority w:val="99"/>
    <w:semiHidden/>
    <w:unhideWhenUsed/>
    <w:rsid w:val="00982AC9"/>
  </w:style>
  <w:style w:type="paragraph" w:customStyle="1" w:styleId="StyleHeading6Firstline0">
    <w:name w:val="Style Heading 6 + First line:  0&quot;"/>
    <w:basedOn w:val="Heading6"/>
    <w:autoRedefine/>
    <w:rsid w:val="00982AC9"/>
    <w:pPr>
      <w:numPr>
        <w:numId w:val="0"/>
      </w:numPr>
      <w:tabs>
        <w:tab w:val="num" w:pos="360"/>
        <w:tab w:val="left" w:pos="1872"/>
      </w:tabs>
      <w:ind w:left="1901" w:hanging="187"/>
    </w:pPr>
    <w:rPr>
      <w:i/>
      <w:iCs/>
    </w:rPr>
  </w:style>
  <w:style w:type="character" w:customStyle="1" w:styleId="BodyTextChar">
    <w:name w:val="Body Text Char"/>
    <w:basedOn w:val="DefaultParagraphFont"/>
    <w:link w:val="BodyText"/>
    <w:rsid w:val="00982AC9"/>
    <w:rPr>
      <w:rFonts w:ascii="Book Antiqua" w:hAnsi="Book Antiqua"/>
      <w:sz w:val="16"/>
    </w:rPr>
  </w:style>
  <w:style w:type="paragraph" w:styleId="CommentSubject">
    <w:name w:val="annotation subject"/>
    <w:basedOn w:val="CommentText"/>
    <w:next w:val="CommentText"/>
    <w:link w:val="CommentSubjectChar"/>
    <w:semiHidden/>
    <w:unhideWhenUsed/>
    <w:rsid w:val="00982AC9"/>
    <w:rPr>
      <w:b/>
      <w:bCs/>
    </w:rPr>
  </w:style>
  <w:style w:type="character" w:customStyle="1" w:styleId="CommentSubjectChar">
    <w:name w:val="Comment Subject Char"/>
    <w:basedOn w:val="CommentTextChar"/>
    <w:link w:val="CommentSubject"/>
    <w:semiHidden/>
    <w:rsid w:val="00982AC9"/>
    <w:rPr>
      <w:b/>
      <w:bCs/>
      <w:sz w:val="20"/>
    </w:rPr>
  </w:style>
  <w:style w:type="character" w:customStyle="1" w:styleId="Heading3Char">
    <w:name w:val="Heading 3 Char"/>
    <w:aliases w:val="c Paragraph Level 1 Char,Level 1 - 1 Char,h3 Char,Contract 2nd Level Char,KJL:Octel 2nd Level Char,KJL:2nd Level Char,GPH Heading 3 Char,GPH Heading 3. Char,Char1 Char,Char Char,Heading 3 Char Char Char,Heading 3 Char1 Char,Section Char"/>
    <w:basedOn w:val="DefaultParagraphFont"/>
    <w:link w:val="Heading3"/>
    <w:rsid w:val="00C07B72"/>
    <w:rPr>
      <w:sz w:val="24"/>
    </w:rPr>
  </w:style>
  <w:style w:type="character" w:customStyle="1" w:styleId="Heading4Char">
    <w:name w:val="Heading 4 Char"/>
    <w:aliases w:val="d Paragraph Level 2 Char,Level 2 - a Char,h4 Char,4 Char,Map Title Char,(CA ') Char,Level 4 Char,a) b) c) Char,h4 sub sub heading Char,heading 4 Char,Level III for #'s Char"/>
    <w:basedOn w:val="DefaultParagraphFont"/>
    <w:link w:val="Heading4"/>
    <w:rsid w:val="00FD3975"/>
    <w:rPr>
      <w:rFonts w:eastAsiaTheme="minorHAnsi"/>
      <w:sz w:val="24"/>
      <w:szCs w:val="24"/>
    </w:rPr>
  </w:style>
  <w:style w:type="character" w:styleId="Emphasis">
    <w:name w:val="Emphasis"/>
    <w:basedOn w:val="DefaultParagraphFont"/>
    <w:uiPriority w:val="20"/>
    <w:qFormat/>
    <w:rsid w:val="00982AC9"/>
    <w:rPr>
      <w:i/>
      <w:iCs/>
    </w:rPr>
  </w:style>
  <w:style w:type="paragraph" w:customStyle="1" w:styleId="StyleHeading2H2h2ResetnumberingHeading2Char1Heading2Cha">
    <w:name w:val="Style Heading 2H2h2Reset numberingHeading 2 Char1Heading 2 Cha..."/>
    <w:basedOn w:val="Heading2"/>
    <w:autoRedefine/>
    <w:rsid w:val="00982AC9"/>
    <w:rPr>
      <w:bCs/>
    </w:rPr>
  </w:style>
  <w:style w:type="paragraph" w:customStyle="1" w:styleId="StyleStyleHeading2H2h2ResetnumberingHeading2Char1Heading2Ch">
    <w:name w:val="Style Style Heading 2H2h2Reset numberingHeading 2 Char1Heading 2 Ch..."/>
    <w:basedOn w:val="StyleHeading2H2h2ResetnumberingHeading2Char1Heading2Cha"/>
    <w:autoRedefine/>
    <w:rsid w:val="00982AC9"/>
  </w:style>
  <w:style w:type="table" w:customStyle="1" w:styleId="TableGrid1">
    <w:name w:val="Table Grid1"/>
    <w:basedOn w:val="TableNormal"/>
    <w:next w:val="TableGrid"/>
    <w:uiPriority w:val="39"/>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82AC9"/>
  </w:style>
  <w:style w:type="table" w:customStyle="1" w:styleId="TableGrid3">
    <w:name w:val="Table Grid3"/>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982AC9"/>
  </w:style>
  <w:style w:type="numbering" w:customStyle="1" w:styleId="NoList111">
    <w:name w:val="No List111"/>
    <w:next w:val="NoList"/>
    <w:uiPriority w:val="99"/>
    <w:semiHidden/>
    <w:unhideWhenUsed/>
    <w:rsid w:val="00982AC9"/>
  </w:style>
  <w:style w:type="character" w:customStyle="1" w:styleId="apple-converted-space">
    <w:name w:val="apple-converted-space"/>
    <w:rsid w:val="00982AC9"/>
  </w:style>
  <w:style w:type="paragraph" w:styleId="Revision">
    <w:name w:val="Revision"/>
    <w:hidden/>
    <w:uiPriority w:val="99"/>
    <w:semiHidden/>
    <w:rsid w:val="00982AC9"/>
    <w:pPr>
      <w:ind w:left="720" w:hanging="720"/>
      <w:jc w:val="both"/>
    </w:pPr>
    <w:rPr>
      <w:rFonts w:asciiTheme="majorHAnsi" w:hAnsiTheme="majorHAnsi"/>
    </w:rPr>
  </w:style>
  <w:style w:type="paragraph" w:styleId="BodyTextIndent2">
    <w:name w:val="Body Text Indent 2"/>
    <w:basedOn w:val="Normal"/>
    <w:link w:val="BodyTextIndent2Char"/>
    <w:semiHidden/>
    <w:unhideWhenUsed/>
    <w:rsid w:val="00982AC9"/>
    <w:pPr>
      <w:spacing w:after="120" w:line="480" w:lineRule="auto"/>
      <w:ind w:left="360"/>
    </w:pPr>
  </w:style>
  <w:style w:type="character" w:customStyle="1" w:styleId="BodyTextIndent2Char">
    <w:name w:val="Body Text Indent 2 Char"/>
    <w:basedOn w:val="DefaultParagraphFont"/>
    <w:link w:val="BodyTextIndent2"/>
    <w:semiHidden/>
    <w:rsid w:val="00982AC9"/>
  </w:style>
  <w:style w:type="character" w:customStyle="1" w:styleId="Heading5Char">
    <w:name w:val="Heading 5 Char"/>
    <w:aliases w:val="e Paragraph Level 3 Char,Level 3 - i Char,l5 Char,Block Label Char,(CA ]) Char"/>
    <w:basedOn w:val="DefaultParagraphFont"/>
    <w:link w:val="Heading5"/>
    <w:rsid w:val="00C07B72"/>
    <w:rPr>
      <w:rFonts w:eastAsiaTheme="minorHAnsi"/>
      <w:sz w:val="24"/>
    </w:rPr>
  </w:style>
  <w:style w:type="paragraph" w:styleId="BodyText3">
    <w:name w:val="Body Text 3"/>
    <w:basedOn w:val="Normal"/>
    <w:link w:val="BodyText3Char"/>
    <w:rsid w:val="00982AC9"/>
    <w:pPr>
      <w:tabs>
        <w:tab w:val="left" w:pos="510"/>
        <w:tab w:val="left" w:pos="960"/>
        <w:tab w:val="left" w:pos="4560"/>
      </w:tabs>
      <w:jc w:val="left"/>
    </w:pPr>
  </w:style>
  <w:style w:type="character" w:customStyle="1" w:styleId="BodyText3Char">
    <w:name w:val="Body Text 3 Char"/>
    <w:basedOn w:val="DefaultParagraphFont"/>
    <w:link w:val="BodyText3"/>
    <w:rsid w:val="00982AC9"/>
  </w:style>
  <w:style w:type="paragraph" w:styleId="BodyTextIndent">
    <w:name w:val="Body Text Indent"/>
    <w:basedOn w:val="Normal"/>
    <w:link w:val="BodyTextIndentChar"/>
    <w:rsid w:val="00982AC9"/>
    <w:pPr>
      <w:spacing w:after="120"/>
      <w:ind w:left="360"/>
    </w:pPr>
  </w:style>
  <w:style w:type="character" w:customStyle="1" w:styleId="BodyTextIndentChar">
    <w:name w:val="Body Text Indent Char"/>
    <w:basedOn w:val="DefaultParagraphFont"/>
    <w:link w:val="BodyTextIndent"/>
    <w:rsid w:val="00982AC9"/>
  </w:style>
  <w:style w:type="character" w:customStyle="1" w:styleId="Heading2Char">
    <w:name w:val="Heading 2 Char"/>
    <w:aliases w:val="b Subsection 1 Char,H2 Char,h2 Char,Reset numbering Char,Heading 2 Char1 Char,Heading 2 Char Char1 Char,H2 Char Char1 Char,h2 Char Char1 Char,Heading 2 Char Char Char Char,H2 Char1 Char Char,h2 Char1 Char Char,Reset numbering Char1 Char1"/>
    <w:basedOn w:val="DefaultParagraphFont"/>
    <w:link w:val="Heading2"/>
    <w:rsid w:val="00C07B72"/>
    <w:rPr>
      <w:b/>
      <w:sz w:val="24"/>
    </w:rPr>
  </w:style>
  <w:style w:type="character" w:customStyle="1" w:styleId="BodyText2Char">
    <w:name w:val="Body Text 2 Char"/>
    <w:basedOn w:val="DefaultParagraphFont"/>
    <w:link w:val="BodyText2"/>
    <w:rsid w:val="00982AC9"/>
    <w:rPr>
      <w:sz w:val="18"/>
    </w:rPr>
  </w:style>
  <w:style w:type="character" w:styleId="FollowedHyperlink">
    <w:name w:val="FollowedHyperlink"/>
    <w:basedOn w:val="DefaultParagraphFont"/>
    <w:uiPriority w:val="99"/>
    <w:rsid w:val="00982AC9"/>
    <w:rPr>
      <w:color w:val="800080" w:themeColor="followedHyperlink"/>
      <w:u w:val="single"/>
    </w:rPr>
  </w:style>
  <w:style w:type="character" w:customStyle="1" w:styleId="HeaderChar">
    <w:name w:val="Header Char"/>
    <w:aliases w:val="h Char,*Header Char"/>
    <w:basedOn w:val="DefaultParagraphFont"/>
    <w:link w:val="Header"/>
    <w:rsid w:val="00982AC9"/>
  </w:style>
  <w:style w:type="character" w:customStyle="1" w:styleId="Heading1Char">
    <w:name w:val="Heading 1 Char"/>
    <w:aliases w:val="a Section Heading Char,a Heading 1 Char,Section Heading Char,h1 Char,1.Heading 1 Char,Part Char,HMA Heading 1 Char,SECTION Char"/>
    <w:basedOn w:val="DefaultParagraphFont"/>
    <w:link w:val="Heading1"/>
    <w:rsid w:val="00C07B72"/>
    <w:rPr>
      <w:b/>
      <w:caps/>
      <w:kern w:val="28"/>
      <w:sz w:val="24"/>
    </w:rPr>
  </w:style>
  <w:style w:type="character" w:customStyle="1" w:styleId="Heading6Char">
    <w:name w:val="Heading 6 Char"/>
    <w:aliases w:val="f Paragraph Level 4 Char,Legal Level 1. Char,sub-dash Char,sd Char,5 Char"/>
    <w:basedOn w:val="DefaultParagraphFont"/>
    <w:link w:val="Heading6"/>
    <w:rsid w:val="00C07B72"/>
    <w:rPr>
      <w:sz w:val="24"/>
    </w:rPr>
  </w:style>
  <w:style w:type="character" w:customStyle="1" w:styleId="Heading7Char">
    <w:name w:val="Heading 7 Char"/>
    <w:aliases w:val="g Paragraph Level 5 Char,Legal Level 1.1. Char,Tables Char,7 Char"/>
    <w:basedOn w:val="DefaultParagraphFont"/>
    <w:link w:val="Heading7"/>
    <w:rsid w:val="00C07B72"/>
    <w:rPr>
      <w:sz w:val="24"/>
    </w:rPr>
  </w:style>
  <w:style w:type="character" w:customStyle="1" w:styleId="Heading8Char">
    <w:name w:val="Heading 8 Char"/>
    <w:aliases w:val="Legal Level 1.1.1. Char,8 Char"/>
    <w:basedOn w:val="DefaultParagraphFont"/>
    <w:link w:val="Heading8"/>
    <w:rsid w:val="00982AC9"/>
    <w:rPr>
      <w:i/>
    </w:rPr>
  </w:style>
  <w:style w:type="character" w:customStyle="1" w:styleId="Heading9Char">
    <w:name w:val="Heading 9 Char"/>
    <w:aliases w:val="Legal Level 1.1.1.1. Char,9 Char"/>
    <w:basedOn w:val="DefaultParagraphFont"/>
    <w:link w:val="Heading9"/>
    <w:rsid w:val="00982AC9"/>
  </w:style>
  <w:style w:type="paragraph" w:styleId="Title">
    <w:name w:val="Title"/>
    <w:basedOn w:val="Normal"/>
    <w:link w:val="TitleChar"/>
    <w:uiPriority w:val="10"/>
    <w:qFormat/>
    <w:rsid w:val="00982AC9"/>
    <w:pPr>
      <w:tabs>
        <w:tab w:val="center" w:pos="2610"/>
      </w:tabs>
      <w:spacing w:line="-189" w:lineRule="auto"/>
      <w:jc w:val="center"/>
    </w:pPr>
    <w:rPr>
      <w:b/>
    </w:rPr>
  </w:style>
  <w:style w:type="character" w:customStyle="1" w:styleId="TitleChar">
    <w:name w:val="Title Char"/>
    <w:basedOn w:val="DefaultParagraphFont"/>
    <w:link w:val="Title"/>
    <w:uiPriority w:val="10"/>
    <w:rsid w:val="00982AC9"/>
    <w:rPr>
      <w:b/>
    </w:rPr>
  </w:style>
  <w:style w:type="paragraph" w:styleId="Index1">
    <w:name w:val="index 1"/>
    <w:basedOn w:val="Normal"/>
    <w:next w:val="Normal"/>
    <w:autoRedefine/>
    <w:uiPriority w:val="99"/>
    <w:semiHidden/>
    <w:rsid w:val="00982AC9"/>
    <w:pPr>
      <w:tabs>
        <w:tab w:val="left" w:pos="270"/>
      </w:tabs>
      <w:jc w:val="left"/>
    </w:pPr>
    <w:rPr>
      <w:b/>
      <w:sz w:val="20"/>
    </w:rPr>
  </w:style>
  <w:style w:type="paragraph" w:customStyle="1" w:styleId="TC">
    <w:name w:val="T&amp;C"/>
    <w:basedOn w:val="Normal"/>
    <w:autoRedefine/>
    <w:uiPriority w:val="99"/>
    <w:rsid w:val="00982AC9"/>
    <w:pPr>
      <w:tabs>
        <w:tab w:val="left" w:pos="270"/>
        <w:tab w:val="left" w:pos="540"/>
        <w:tab w:val="left" w:pos="810"/>
      </w:tabs>
      <w:ind w:left="274" w:hanging="274"/>
    </w:pPr>
    <w:rPr>
      <w:sz w:val="16"/>
    </w:rPr>
  </w:style>
  <w:style w:type="character" w:customStyle="1" w:styleId="DeltaViewInsertion">
    <w:name w:val="DeltaView Insertion"/>
    <w:uiPriority w:val="99"/>
    <w:rsid w:val="00982AC9"/>
    <w:rPr>
      <w:color w:val="0000FF"/>
      <w:u w:val="double"/>
    </w:rPr>
  </w:style>
  <w:style w:type="character" w:styleId="PlaceholderText">
    <w:name w:val="Placeholder Text"/>
    <w:basedOn w:val="DefaultParagraphFont"/>
    <w:uiPriority w:val="99"/>
    <w:semiHidden/>
    <w:rsid w:val="00982AC9"/>
    <w:rPr>
      <w:color w:val="808080"/>
    </w:rPr>
  </w:style>
  <w:style w:type="paragraph" w:customStyle="1" w:styleId="NormalLeft05">
    <w:name w:val="Normal + Left:  0.5&quot;"/>
    <w:aliases w:val="Before:  6 pt,After:  6 pt"/>
    <w:basedOn w:val="Normal"/>
    <w:link w:val="NormalLeft05Char"/>
    <w:rsid w:val="00982AC9"/>
    <w:pPr>
      <w:widowControl w:val="0"/>
    </w:pPr>
  </w:style>
  <w:style w:type="character" w:customStyle="1" w:styleId="NormalLeft05Char">
    <w:name w:val="Normal + Left:  0.5&quot; Char"/>
    <w:aliases w:val="Before:  6 pt Char,After:  6 pt Char"/>
    <w:basedOn w:val="DefaultParagraphFont"/>
    <w:link w:val="NormalLeft05"/>
    <w:rsid w:val="00982AC9"/>
  </w:style>
  <w:style w:type="paragraph" w:styleId="NoSpacing">
    <w:name w:val="No Spacing"/>
    <w:uiPriority w:val="1"/>
    <w:rsid w:val="00982AC9"/>
    <w:pPr>
      <w:ind w:left="720" w:hanging="720"/>
      <w:jc w:val="both"/>
    </w:pPr>
  </w:style>
  <w:style w:type="character" w:customStyle="1" w:styleId="FooterChar">
    <w:name w:val="Footer Char"/>
    <w:basedOn w:val="DefaultParagraphFont"/>
    <w:link w:val="Footer"/>
    <w:uiPriority w:val="99"/>
    <w:rsid w:val="00982AC9"/>
  </w:style>
  <w:style w:type="table" w:customStyle="1" w:styleId="TableGrid4">
    <w:name w:val="Table Grid4"/>
    <w:basedOn w:val="TableNormal"/>
    <w:next w:val="TableGrid"/>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2AC9"/>
    <w:rPr>
      <w:b/>
      <w:bCs/>
    </w:rPr>
  </w:style>
  <w:style w:type="paragraph" w:customStyle="1" w:styleId="StyleHeading2bSubsection1Firstline0">
    <w:name w:val="Style Heading 2b Subsection 1 + First line:  0&quot;"/>
    <w:basedOn w:val="Heading2"/>
    <w:rsid w:val="00982AC9"/>
    <w:pPr>
      <w:ind w:firstLine="0"/>
    </w:pPr>
    <w:rPr>
      <w:bCs/>
    </w:rPr>
  </w:style>
  <w:style w:type="character" w:customStyle="1" w:styleId="StyleHeadings">
    <w:name w:val="Style +Headings"/>
    <w:basedOn w:val="DefaultParagraphFont"/>
    <w:rsid w:val="00982AC9"/>
    <w:rPr>
      <w:rFonts w:ascii="Times New Roman" w:hAnsi="Times New Roman"/>
    </w:rPr>
  </w:style>
  <w:style w:type="character" w:styleId="UnresolvedMention">
    <w:name w:val="Unresolved Mention"/>
    <w:basedOn w:val="DefaultParagraphFont"/>
    <w:uiPriority w:val="99"/>
    <w:semiHidden/>
    <w:unhideWhenUsed/>
    <w:rsid w:val="001E44C8"/>
    <w:rPr>
      <w:color w:val="605E5C"/>
      <w:shd w:val="clear" w:color="auto" w:fill="E1DFDD"/>
    </w:rPr>
  </w:style>
  <w:style w:type="paragraph" w:styleId="NormalWeb">
    <w:name w:val="Normal (Web)"/>
    <w:basedOn w:val="Normal"/>
    <w:uiPriority w:val="99"/>
    <w:unhideWhenUsed/>
    <w:rsid w:val="00540BE2"/>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9154">
      <w:bodyDiv w:val="1"/>
      <w:marLeft w:val="0"/>
      <w:marRight w:val="0"/>
      <w:marTop w:val="0"/>
      <w:marBottom w:val="0"/>
      <w:divBdr>
        <w:top w:val="none" w:sz="0" w:space="0" w:color="auto"/>
        <w:left w:val="none" w:sz="0" w:space="0" w:color="auto"/>
        <w:bottom w:val="none" w:sz="0" w:space="0" w:color="auto"/>
        <w:right w:val="none" w:sz="0" w:space="0" w:color="auto"/>
      </w:divBdr>
    </w:div>
    <w:div w:id="290675623">
      <w:bodyDiv w:val="1"/>
      <w:marLeft w:val="0"/>
      <w:marRight w:val="0"/>
      <w:marTop w:val="0"/>
      <w:marBottom w:val="0"/>
      <w:divBdr>
        <w:top w:val="none" w:sz="0" w:space="0" w:color="auto"/>
        <w:left w:val="none" w:sz="0" w:space="0" w:color="auto"/>
        <w:bottom w:val="none" w:sz="0" w:space="0" w:color="auto"/>
        <w:right w:val="none" w:sz="0" w:space="0" w:color="auto"/>
      </w:divBdr>
    </w:div>
    <w:div w:id="361324019">
      <w:bodyDiv w:val="1"/>
      <w:marLeft w:val="0"/>
      <w:marRight w:val="0"/>
      <w:marTop w:val="0"/>
      <w:marBottom w:val="0"/>
      <w:divBdr>
        <w:top w:val="none" w:sz="0" w:space="0" w:color="auto"/>
        <w:left w:val="none" w:sz="0" w:space="0" w:color="auto"/>
        <w:bottom w:val="none" w:sz="0" w:space="0" w:color="auto"/>
        <w:right w:val="none" w:sz="0" w:space="0" w:color="auto"/>
      </w:divBdr>
    </w:div>
    <w:div w:id="925580730">
      <w:bodyDiv w:val="1"/>
      <w:marLeft w:val="0"/>
      <w:marRight w:val="0"/>
      <w:marTop w:val="0"/>
      <w:marBottom w:val="0"/>
      <w:divBdr>
        <w:top w:val="none" w:sz="0" w:space="0" w:color="auto"/>
        <w:left w:val="none" w:sz="0" w:space="0" w:color="auto"/>
        <w:bottom w:val="none" w:sz="0" w:space="0" w:color="auto"/>
        <w:right w:val="none" w:sz="0" w:space="0" w:color="auto"/>
      </w:divBdr>
    </w:div>
    <w:div w:id="1187213960">
      <w:bodyDiv w:val="1"/>
      <w:marLeft w:val="0"/>
      <w:marRight w:val="0"/>
      <w:marTop w:val="0"/>
      <w:marBottom w:val="0"/>
      <w:divBdr>
        <w:top w:val="none" w:sz="0" w:space="0" w:color="auto"/>
        <w:left w:val="none" w:sz="0" w:space="0" w:color="auto"/>
        <w:bottom w:val="none" w:sz="0" w:space="0" w:color="auto"/>
        <w:right w:val="none" w:sz="0" w:space="0" w:color="auto"/>
      </w:divBdr>
    </w:div>
    <w:div w:id="1203639344">
      <w:bodyDiv w:val="1"/>
      <w:marLeft w:val="0"/>
      <w:marRight w:val="0"/>
      <w:marTop w:val="0"/>
      <w:marBottom w:val="0"/>
      <w:divBdr>
        <w:top w:val="none" w:sz="0" w:space="0" w:color="auto"/>
        <w:left w:val="none" w:sz="0" w:space="0" w:color="auto"/>
        <w:bottom w:val="none" w:sz="0" w:space="0" w:color="auto"/>
        <w:right w:val="none" w:sz="0" w:space="0" w:color="auto"/>
      </w:divBdr>
    </w:div>
    <w:div w:id="1320578485">
      <w:bodyDiv w:val="1"/>
      <w:marLeft w:val="0"/>
      <w:marRight w:val="0"/>
      <w:marTop w:val="0"/>
      <w:marBottom w:val="0"/>
      <w:divBdr>
        <w:top w:val="none" w:sz="0" w:space="0" w:color="auto"/>
        <w:left w:val="none" w:sz="0" w:space="0" w:color="auto"/>
        <w:bottom w:val="none" w:sz="0" w:space="0" w:color="auto"/>
        <w:right w:val="none" w:sz="0" w:space="0" w:color="auto"/>
      </w:divBdr>
    </w:div>
    <w:div w:id="1704283977">
      <w:bodyDiv w:val="1"/>
      <w:marLeft w:val="0"/>
      <w:marRight w:val="0"/>
      <w:marTop w:val="0"/>
      <w:marBottom w:val="0"/>
      <w:divBdr>
        <w:top w:val="none" w:sz="0" w:space="0" w:color="auto"/>
        <w:left w:val="none" w:sz="0" w:space="0" w:color="auto"/>
        <w:bottom w:val="none" w:sz="0" w:space="0" w:color="auto"/>
        <w:right w:val="none" w:sz="0" w:space="0" w:color="auto"/>
      </w:divBdr>
    </w:div>
    <w:div w:id="1823546807">
      <w:bodyDiv w:val="1"/>
      <w:marLeft w:val="0"/>
      <w:marRight w:val="0"/>
      <w:marTop w:val="0"/>
      <w:marBottom w:val="0"/>
      <w:divBdr>
        <w:top w:val="none" w:sz="0" w:space="0" w:color="auto"/>
        <w:left w:val="none" w:sz="0" w:space="0" w:color="auto"/>
        <w:bottom w:val="none" w:sz="0" w:space="0" w:color="auto"/>
        <w:right w:val="none" w:sz="0" w:space="0" w:color="auto"/>
      </w:divBdr>
    </w:div>
    <w:div w:id="2013213664">
      <w:bodyDiv w:val="1"/>
      <w:marLeft w:val="0"/>
      <w:marRight w:val="0"/>
      <w:marTop w:val="0"/>
      <w:marBottom w:val="0"/>
      <w:divBdr>
        <w:top w:val="none" w:sz="0" w:space="0" w:color="auto"/>
        <w:left w:val="none" w:sz="0" w:space="0" w:color="auto"/>
        <w:bottom w:val="none" w:sz="0" w:space="0" w:color="auto"/>
        <w:right w:val="none" w:sz="0" w:space="0" w:color="auto"/>
      </w:divBdr>
    </w:div>
    <w:div w:id="2041974019">
      <w:bodyDiv w:val="1"/>
      <w:marLeft w:val="0"/>
      <w:marRight w:val="0"/>
      <w:marTop w:val="0"/>
      <w:marBottom w:val="0"/>
      <w:divBdr>
        <w:top w:val="none" w:sz="0" w:space="0" w:color="auto"/>
        <w:left w:val="none" w:sz="0" w:space="0" w:color="auto"/>
        <w:bottom w:val="none" w:sz="0" w:space="0" w:color="auto"/>
        <w:right w:val="none" w:sz="0" w:space="0" w:color="auto"/>
      </w:divBdr>
    </w:div>
    <w:div w:id="2056931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issouriBUYS.mo.gov" TargetMode="External"/><Relationship Id="rId18" Type="http://schemas.openxmlformats.org/officeDocument/2006/relationships/hyperlink" Target="http://www.sos.mo.gov/adrules/csr/csr.asp" TargetMode="External"/><Relationship Id="rId26" Type="http://schemas.openxmlformats.org/officeDocument/2006/relationships/hyperlink" Target="https://www.vendorservices.mo.gov/vendorservices/Portal/Default.aspx" TargetMode="External"/><Relationship Id="rId39" Type="http://schemas.openxmlformats.org/officeDocument/2006/relationships/hyperlink" Target="https://missouribuys.mo.gov/bid-board/movers" TargetMode="External"/><Relationship Id="rId21" Type="http://schemas.openxmlformats.org/officeDocument/2006/relationships/hyperlink" Target="mailto:monitoring@health.mo.gov" TargetMode="External"/><Relationship Id="rId34" Type="http://schemas.openxmlformats.org/officeDocument/2006/relationships/hyperlink" Target="https://missouribuys.mo.gov/media/pdf/vendor-registration-instructions" TargetMode="External"/><Relationship Id="rId42" Type="http://schemas.openxmlformats.org/officeDocument/2006/relationships/hyperlink" Target="http://dese.mo.gov/special-education/sheltered-workshops/directories" TargetMode="External"/><Relationship Id="rId47" Type="http://schemas.openxmlformats.org/officeDocument/2006/relationships/hyperlink" Target="http://dor.mo.gov/forms/943.pdf" TargetMode="External"/><Relationship Id="rId50" Type="http://schemas.openxmlformats.org/officeDocument/2006/relationships/hyperlink" Target="https://dor.mo.gov/taxation/business/tax-types/sales-use/hb600.html" TargetMode="External"/><Relationship Id="rId55" Type="http://schemas.openxmlformats.org/officeDocument/2006/relationships/hyperlink" Target="mailto:e-verify@dhs.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athan.Ridenhour@health.mo.gov" TargetMode="External"/><Relationship Id="rId25" Type="http://schemas.openxmlformats.org/officeDocument/2006/relationships/hyperlink" Target="https://www.vendorservices.mo.gov/vendorservices/Portal/Default.aspx" TargetMode="External"/><Relationship Id="rId33" Type="http://schemas.openxmlformats.org/officeDocument/2006/relationships/hyperlink" Target="https://www.missouribuys.mo.gov" TargetMode="External"/><Relationship Id="rId38" Type="http://schemas.openxmlformats.org/officeDocument/2006/relationships/hyperlink" Target="https://missouribuys.mo.gov/media/pdf/revise-and-retract-supplier-response-movers" TargetMode="External"/><Relationship Id="rId46" Type="http://schemas.openxmlformats.org/officeDocument/2006/relationships/hyperlink" Target="https://oeo.mo.gov/sdve-certification-progra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SSOURIBUYS.MO.GOV" TargetMode="External"/><Relationship Id="rId20" Type="http://schemas.openxmlformats.org/officeDocument/2006/relationships/hyperlink" Target="https://www.cancernmo.org/" TargetMode="External"/><Relationship Id="rId29" Type="http://schemas.openxmlformats.org/officeDocument/2006/relationships/hyperlink" Target="https://purch.oa.mo.gov/vendor-information" TargetMode="External"/><Relationship Id="rId41" Type="http://schemas.openxmlformats.org/officeDocument/2006/relationships/image" Target="media/image2.jpeg"/><Relationship Id="rId54" Type="http://schemas.openxmlformats.org/officeDocument/2006/relationships/hyperlink" Target="https://www.e-verif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Xarria.Lewis@health.mo.gov" TargetMode="External"/><Relationship Id="rId32" Type="http://schemas.openxmlformats.org/officeDocument/2006/relationships/hyperlink" Target="https://missouribuys.mo.gov/media/pdf/movers-bid-response-instructions" TargetMode="External"/><Relationship Id="rId37" Type="http://schemas.openxmlformats.org/officeDocument/2006/relationships/hyperlink" Target="mailto:solicitations@oa.mo.gov" TargetMode="External"/><Relationship Id="rId40" Type="http://schemas.openxmlformats.org/officeDocument/2006/relationships/hyperlink" Target="https://revisor.mo.gov/main/OneSection.aspx?section=285.530" TargetMode="External"/><Relationship Id="rId45" Type="http://schemas.openxmlformats.org/officeDocument/2006/relationships/hyperlink" Target="http://www.alphapointe.org" TargetMode="External"/><Relationship Id="rId53" Type="http://schemas.openxmlformats.org/officeDocument/2006/relationships/hyperlink" Target="https://www.e-verify.gov/"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issouribuys.mo.gov/" TargetMode="External"/><Relationship Id="rId23" Type="http://schemas.openxmlformats.org/officeDocument/2006/relationships/hyperlink" Target="https://MissouriBUYS.mo.gov" TargetMode="External"/><Relationship Id="rId28" Type="http://schemas.openxmlformats.org/officeDocument/2006/relationships/hyperlink" Target="https://purch.oa.mo.gov/vendor-information/affidavit-work-authorization-annual-renewal" TargetMode="External"/><Relationship Id="rId36" Type="http://schemas.openxmlformats.org/officeDocument/2006/relationships/hyperlink" Target="https://missouribuys.mo.gov/media/pdf/revise-and-retract-supplier-response-movers" TargetMode="External"/><Relationship Id="rId49" Type="http://schemas.openxmlformats.org/officeDocument/2006/relationships/hyperlink" Target="http://dor.mo.gov/business/sales" TargetMode="External"/><Relationship Id="rId57" Type="http://schemas.openxmlformats.org/officeDocument/2006/relationships/header" Target="header2.xml"/><Relationship Id="rId10" Type="http://schemas.openxmlformats.org/officeDocument/2006/relationships/hyperlink" Target="mailto:Nathan.Ridenhour@health.mo.gov" TargetMode="External"/><Relationship Id="rId19" Type="http://schemas.openxmlformats.org/officeDocument/2006/relationships/hyperlink" Target="mailto:Xarria.Lewis@health.mo.gov" TargetMode="External"/><Relationship Id="rId31" Type="http://schemas.openxmlformats.org/officeDocument/2006/relationships/hyperlink" Target="https://missouribuys.mo.gov" TargetMode="External"/><Relationship Id="rId44" Type="http://schemas.openxmlformats.org/officeDocument/2006/relationships/hyperlink" Target="http://www.lhbindustries.com" TargetMode="External"/><Relationship Id="rId52" Type="http://schemas.openxmlformats.org/officeDocument/2006/relationships/hyperlink" Target="https://openforbiz.mo.gov/"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SSOURIBUYS.MO.GOV" TargetMode="External"/><Relationship Id="rId14" Type="http://schemas.openxmlformats.org/officeDocument/2006/relationships/hyperlink" Target="https://missouribuys.mo.gov/media/pdf/movers-bid-response-instructions" TargetMode="External"/><Relationship Id="rId22" Type="http://schemas.openxmlformats.org/officeDocument/2006/relationships/hyperlink" Target="http://www.gsa.gov" TargetMode="External"/><Relationship Id="rId27" Type="http://schemas.openxmlformats.org/officeDocument/2006/relationships/hyperlink" Target="https://sam.gov/content/assistance-listings" TargetMode="External"/><Relationship Id="rId30" Type="http://schemas.openxmlformats.org/officeDocument/2006/relationships/hyperlink" Target="https://missouribuys.mo.gov" TargetMode="External"/><Relationship Id="rId35" Type="http://schemas.openxmlformats.org/officeDocument/2006/relationships/hyperlink" Target="https://missouribuys.mo.gov/bid-board" TargetMode="External"/><Relationship Id="rId43" Type="http://schemas.openxmlformats.org/officeDocument/2006/relationships/hyperlink" Target="http://moworkshops.org/services.html" TargetMode="External"/><Relationship Id="rId48" Type="http://schemas.openxmlformats.org/officeDocument/2006/relationships/hyperlink" Target="mailto:taxclearance@dor.mo.gov" TargetMode="External"/><Relationship Id="rId56" Type="http://schemas.openxmlformats.org/officeDocument/2006/relationships/hyperlink" Target="https://s1.sos.mo.gov/CMSImages/Library/Reference/Orders/2004/eo04_009.pdf" TargetMode="External"/><Relationship Id="rId8" Type="http://schemas.openxmlformats.org/officeDocument/2006/relationships/image" Target="media/image1.jpeg"/><Relationship Id="rId51" Type="http://schemas.openxmlformats.org/officeDocument/2006/relationships/hyperlink" Target="https://www.sos.mo.gov/business/startBusiness.asp"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s2\Desktop\A.1%20IFB%20Solici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B0FB-5C49-4BF9-89A1-D53DF31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 IFB Solicitation Template</Template>
  <TotalTime>4006</TotalTime>
  <Pages>87</Pages>
  <Words>26974</Words>
  <Characters>153752</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RFP document template</vt:lpstr>
    </vt:vector>
  </TitlesOfParts>
  <Company>State of Missouri</Company>
  <LinksUpToDate>false</LinksUpToDate>
  <CharactersWithSpaces>180366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 template</dc:title>
  <dc:subject/>
  <dc:creator>Williams, Shelby</dc:creator>
  <cp:keywords/>
  <dc:description/>
  <cp:lastModifiedBy>Ridenhour, Nathan</cp:lastModifiedBy>
  <cp:revision>127</cp:revision>
  <cp:lastPrinted>2025-09-08T16:12:00Z</cp:lastPrinted>
  <dcterms:created xsi:type="dcterms:W3CDTF">2025-08-19T19:06:00Z</dcterms:created>
  <dcterms:modified xsi:type="dcterms:W3CDTF">2025-09-17T20:19:00Z</dcterms:modified>
</cp:coreProperties>
</file>