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7EE0" w14:textId="368685F8" w:rsidR="004620F3" w:rsidRPr="004620F3" w:rsidRDefault="004620F3" w:rsidP="004620F3">
      <w:pPr>
        <w:jc w:val="center"/>
        <w:rPr>
          <w:rFonts w:cstheme="minorHAnsi"/>
          <w:b/>
          <w:sz w:val="28"/>
        </w:rPr>
      </w:pPr>
      <w:r w:rsidRPr="004620F3">
        <w:rPr>
          <w:rFonts w:cstheme="minorHAnsi"/>
          <w:b/>
          <w:sz w:val="36"/>
        </w:rPr>
        <w:t>State of Missouri</w:t>
      </w:r>
    </w:p>
    <w:p w14:paraId="09F33869" w14:textId="05A8E75C" w:rsidR="00E92DE5" w:rsidRPr="00E92DE5" w:rsidRDefault="0021521C" w:rsidP="00E92DE5">
      <w:pPr>
        <w:jc w:val="center"/>
        <w:rPr>
          <w:rFonts w:eastAsiaTheme="minorHAnsi"/>
          <w:b/>
          <w:sz w:val="28"/>
          <w:szCs w:val="20"/>
        </w:rPr>
      </w:pPr>
      <w:r>
        <w:rPr>
          <w:rFonts w:eastAsiaTheme="minorHAnsi"/>
          <w:b/>
          <w:sz w:val="28"/>
          <w:szCs w:val="20"/>
        </w:rPr>
        <w:t>DEPARTMENT</w:t>
      </w:r>
      <w:r w:rsidR="00193081">
        <w:rPr>
          <w:rFonts w:eastAsiaTheme="minorHAnsi"/>
          <w:b/>
          <w:sz w:val="28"/>
          <w:szCs w:val="20"/>
        </w:rPr>
        <w:t xml:space="preserve"> OF HEALTH AND SENIOR SERVICES</w:t>
      </w:r>
    </w:p>
    <w:p w14:paraId="52C7D03C" w14:textId="77777777" w:rsidR="004620F3" w:rsidRPr="004620F3" w:rsidRDefault="004620F3" w:rsidP="004620F3">
      <w:pPr>
        <w:rPr>
          <w:rFonts w:cstheme="minorHAnsi"/>
        </w:rPr>
      </w:pPr>
    </w:p>
    <w:p w14:paraId="568C818F" w14:textId="77777777" w:rsidR="004620F3" w:rsidRPr="004620F3" w:rsidRDefault="004620F3" w:rsidP="004620F3">
      <w:pPr>
        <w:jc w:val="center"/>
        <w:rPr>
          <w:rFonts w:cstheme="minorHAnsi"/>
        </w:rPr>
      </w:pPr>
      <w:r w:rsidRPr="004620F3">
        <w:rPr>
          <w:rFonts w:cstheme="minorHAnsi"/>
          <w:noProof/>
        </w:rPr>
        <w:drawing>
          <wp:inline distT="0" distB="0" distL="0" distR="0" wp14:anchorId="215F8B3F" wp14:editId="696DC4A1">
            <wp:extent cx="829340" cy="829340"/>
            <wp:effectExtent l="0" t="0" r="8890" b="8890"/>
            <wp:docPr id="2" name="Picture 2"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67533D23" w14:textId="77777777" w:rsidR="004620F3" w:rsidRPr="004620F3" w:rsidRDefault="004620F3" w:rsidP="004620F3">
      <w:pPr>
        <w:tabs>
          <w:tab w:val="left" w:pos="4455"/>
          <w:tab w:val="left" w:pos="6480"/>
        </w:tabs>
        <w:jc w:val="center"/>
        <w:rPr>
          <w:b/>
        </w:rPr>
      </w:pPr>
    </w:p>
    <w:p w14:paraId="7F5D6105" w14:textId="2347F6D4" w:rsidR="004620F3" w:rsidRPr="004620F3" w:rsidRDefault="007A4650" w:rsidP="00E92DE5">
      <w:pPr>
        <w:rPr>
          <w:b/>
          <w:sz w:val="36"/>
          <w:szCs w:val="36"/>
        </w:rPr>
      </w:pPr>
      <w:r>
        <w:rPr>
          <w:sz w:val="36"/>
          <w:szCs w:val="56"/>
        </w:rPr>
        <w:t>Invitation for Bid</w:t>
      </w:r>
      <w:r w:rsidR="004620F3" w:rsidRPr="004620F3">
        <w:rPr>
          <w:sz w:val="36"/>
          <w:szCs w:val="56"/>
        </w:rPr>
        <w:t xml:space="preserve"> (</w:t>
      </w:r>
      <w:r>
        <w:rPr>
          <w:sz w:val="36"/>
          <w:szCs w:val="56"/>
        </w:rPr>
        <w:t>IFB</w:t>
      </w:r>
      <w:r w:rsidR="004620F3" w:rsidRPr="004620F3">
        <w:rPr>
          <w:sz w:val="36"/>
          <w:szCs w:val="56"/>
        </w:rPr>
        <w:t xml:space="preserve">) for </w:t>
      </w:r>
      <w:r w:rsidR="007A4C28" w:rsidRPr="007A4C28">
        <w:rPr>
          <w:sz w:val="36"/>
          <w:szCs w:val="36"/>
        </w:rPr>
        <w:t>Home and Community-Based Services Custom Training</w:t>
      </w:r>
      <w:r w:rsidR="007A4C28" w:rsidRPr="004620F3">
        <w:rPr>
          <w:b/>
          <w:sz w:val="36"/>
          <w:szCs w:val="36"/>
        </w:rPr>
        <w:t xml:space="preserve"> </w:t>
      </w:r>
    </w:p>
    <w:p w14:paraId="3C5FFFF1" w14:textId="77777777" w:rsidR="004620F3" w:rsidRPr="004620F3" w:rsidRDefault="004620F3" w:rsidP="004620F3">
      <w:pPr>
        <w:pBdr>
          <w:bottom w:val="double" w:sz="6" w:space="1" w:color="auto"/>
        </w:pBdr>
        <w:tabs>
          <w:tab w:val="left" w:pos="4455"/>
          <w:tab w:val="left" w:pos="6480"/>
        </w:tabs>
        <w:rPr>
          <w:b/>
          <w:sz w:val="18"/>
        </w:rPr>
      </w:pPr>
    </w:p>
    <w:p w14:paraId="49EA9598" w14:textId="77777777" w:rsidR="004620F3" w:rsidRPr="004620F3" w:rsidRDefault="004620F3" w:rsidP="004620F3">
      <w:pPr>
        <w:tabs>
          <w:tab w:val="left" w:pos="4455"/>
          <w:tab w:val="left" w:pos="6480"/>
        </w:tabs>
        <w:rPr>
          <w:b/>
          <w:sz w:val="18"/>
        </w:rPr>
      </w:pPr>
    </w:p>
    <w:tbl>
      <w:tblPr>
        <w:tblStyle w:val="TableGrid"/>
        <w:tblW w:w="9715" w:type="dxa"/>
        <w:jc w:val="center"/>
        <w:tblLook w:val="04A0" w:firstRow="1" w:lastRow="0" w:firstColumn="1" w:lastColumn="0" w:noHBand="0" w:noVBand="1"/>
      </w:tblPr>
      <w:tblGrid>
        <w:gridCol w:w="4805"/>
        <w:gridCol w:w="4910"/>
      </w:tblGrid>
      <w:tr w:rsidR="004620F3" w:rsidRPr="004620F3" w14:paraId="21F15221" w14:textId="77777777" w:rsidTr="00691985">
        <w:trPr>
          <w:jc w:val="center"/>
        </w:trPr>
        <w:tc>
          <w:tcPr>
            <w:tcW w:w="4805" w:type="dxa"/>
            <w:shd w:val="clear" w:color="auto" w:fill="DBE5F1" w:themeFill="accent1" w:themeFillTint="33"/>
          </w:tcPr>
          <w:p w14:paraId="1344BEBA"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SOLICITATION NO.:</w:t>
            </w:r>
          </w:p>
        </w:tc>
        <w:tc>
          <w:tcPr>
            <w:tcW w:w="4910" w:type="dxa"/>
          </w:tcPr>
          <w:p w14:paraId="4F559992" w14:textId="6D6F5B2F" w:rsidR="004620F3" w:rsidRPr="00CA409C" w:rsidRDefault="00691985" w:rsidP="004620F3">
            <w:pPr>
              <w:tabs>
                <w:tab w:val="left" w:pos="4455"/>
                <w:tab w:val="left" w:pos="6480"/>
              </w:tabs>
              <w:rPr>
                <w:rFonts w:ascii="Times New Roman" w:hAnsi="Times New Roman"/>
                <w:szCs w:val="24"/>
              </w:rPr>
            </w:pPr>
            <w:r w:rsidRPr="00691985">
              <w:rPr>
                <w:b/>
                <w:szCs w:val="24"/>
              </w:rPr>
              <w:t>IFB DHSS 0000000023SL</w:t>
            </w:r>
          </w:p>
        </w:tc>
      </w:tr>
      <w:tr w:rsidR="004620F3" w:rsidRPr="004620F3" w14:paraId="4BAFF914" w14:textId="77777777" w:rsidTr="00691985">
        <w:trPr>
          <w:jc w:val="center"/>
        </w:trPr>
        <w:tc>
          <w:tcPr>
            <w:tcW w:w="4805" w:type="dxa"/>
            <w:shd w:val="clear" w:color="auto" w:fill="DBE5F1" w:themeFill="accent1" w:themeFillTint="33"/>
          </w:tcPr>
          <w:p w14:paraId="41E87888"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ISSUE DATE:</w:t>
            </w:r>
          </w:p>
        </w:tc>
        <w:tc>
          <w:tcPr>
            <w:tcW w:w="4910" w:type="dxa"/>
          </w:tcPr>
          <w:p w14:paraId="0E64CA42" w14:textId="6B55F646" w:rsidR="004620F3" w:rsidRPr="00CA409C" w:rsidRDefault="003673A7" w:rsidP="004620F3">
            <w:pPr>
              <w:tabs>
                <w:tab w:val="left" w:pos="4455"/>
                <w:tab w:val="left" w:pos="6480"/>
              </w:tabs>
              <w:rPr>
                <w:rFonts w:ascii="Times New Roman" w:hAnsi="Times New Roman"/>
                <w:szCs w:val="24"/>
              </w:rPr>
            </w:pPr>
            <w:r>
              <w:rPr>
                <w:b/>
                <w:szCs w:val="24"/>
              </w:rPr>
              <w:t xml:space="preserve">October </w:t>
            </w:r>
            <w:r w:rsidR="00B0455F">
              <w:rPr>
                <w:b/>
                <w:szCs w:val="24"/>
              </w:rPr>
              <w:t>30</w:t>
            </w:r>
            <w:r>
              <w:rPr>
                <w:b/>
                <w:szCs w:val="24"/>
              </w:rPr>
              <w:t>, 2025</w:t>
            </w:r>
          </w:p>
        </w:tc>
      </w:tr>
      <w:tr w:rsidR="004620F3" w:rsidRPr="004620F3" w14:paraId="459E29DA" w14:textId="77777777" w:rsidTr="00691985">
        <w:trPr>
          <w:jc w:val="center"/>
        </w:trPr>
        <w:tc>
          <w:tcPr>
            <w:tcW w:w="4805" w:type="dxa"/>
            <w:shd w:val="clear" w:color="auto" w:fill="DBE5F1" w:themeFill="accent1" w:themeFillTint="33"/>
          </w:tcPr>
          <w:p w14:paraId="38F34976"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CONTRACT PERIOD:</w:t>
            </w:r>
          </w:p>
        </w:tc>
        <w:tc>
          <w:tcPr>
            <w:tcW w:w="4910" w:type="dxa"/>
          </w:tcPr>
          <w:p w14:paraId="6855FB7F" w14:textId="3943FC02" w:rsidR="004620F3" w:rsidRPr="00CA409C" w:rsidRDefault="00FF73B9" w:rsidP="00691985">
            <w:pPr>
              <w:tabs>
                <w:tab w:val="left" w:pos="4455"/>
                <w:tab w:val="left" w:pos="6480"/>
              </w:tabs>
              <w:rPr>
                <w:rFonts w:ascii="Times New Roman" w:hAnsi="Times New Roman"/>
                <w:szCs w:val="24"/>
              </w:rPr>
            </w:pPr>
            <w:r>
              <w:rPr>
                <w:b/>
                <w:szCs w:val="24"/>
              </w:rPr>
              <w:t xml:space="preserve">Date of Award through </w:t>
            </w:r>
            <w:r w:rsidR="00691985">
              <w:rPr>
                <w:b/>
                <w:szCs w:val="24"/>
              </w:rPr>
              <w:t>December 31, 2026</w:t>
            </w:r>
          </w:p>
        </w:tc>
      </w:tr>
      <w:tr w:rsidR="0051644B" w:rsidRPr="004620F3" w14:paraId="090AB8E8" w14:textId="77777777" w:rsidTr="00691985">
        <w:trPr>
          <w:jc w:val="center"/>
        </w:trPr>
        <w:tc>
          <w:tcPr>
            <w:tcW w:w="4805" w:type="dxa"/>
            <w:shd w:val="clear" w:color="auto" w:fill="DBE5F1" w:themeFill="accent1" w:themeFillTint="33"/>
          </w:tcPr>
          <w:p w14:paraId="3AF4F722" w14:textId="4549E6D8" w:rsidR="0051644B" w:rsidRPr="00CA409C" w:rsidRDefault="0051644B" w:rsidP="004620F3">
            <w:pPr>
              <w:tabs>
                <w:tab w:val="left" w:pos="4455"/>
                <w:tab w:val="left" w:pos="6480"/>
              </w:tabs>
              <w:jc w:val="left"/>
              <w:rPr>
                <w:b/>
                <w:szCs w:val="24"/>
              </w:rPr>
            </w:pPr>
            <w:r>
              <w:rPr>
                <w:b/>
                <w:szCs w:val="24"/>
              </w:rPr>
              <w:t>TRACKING</w:t>
            </w:r>
            <w:r w:rsidRPr="00CA409C">
              <w:rPr>
                <w:b/>
                <w:szCs w:val="24"/>
              </w:rPr>
              <w:t xml:space="preserve"> NO.:</w:t>
            </w:r>
          </w:p>
        </w:tc>
        <w:tc>
          <w:tcPr>
            <w:tcW w:w="4910" w:type="dxa"/>
          </w:tcPr>
          <w:p w14:paraId="62B9B2BC" w14:textId="63E578BB" w:rsidR="0051644B" w:rsidRDefault="00691985" w:rsidP="004620F3">
            <w:pPr>
              <w:tabs>
                <w:tab w:val="left" w:pos="4455"/>
                <w:tab w:val="left" w:pos="6480"/>
              </w:tabs>
              <w:rPr>
                <w:b/>
                <w:szCs w:val="24"/>
              </w:rPr>
            </w:pPr>
            <w:r w:rsidRPr="00691985">
              <w:rPr>
                <w:b/>
                <w:szCs w:val="24"/>
              </w:rPr>
              <w:t>58634</w:t>
            </w:r>
          </w:p>
        </w:tc>
      </w:tr>
    </w:tbl>
    <w:p w14:paraId="340C0F4F" w14:textId="77777777" w:rsidR="004620F3" w:rsidRPr="004620F3" w:rsidRDefault="004620F3" w:rsidP="004620F3">
      <w:pPr>
        <w:tabs>
          <w:tab w:val="left" w:pos="990"/>
          <w:tab w:val="left" w:pos="6480"/>
        </w:tabs>
        <w:jc w:val="center"/>
        <w:rPr>
          <w:b/>
          <w:sz w:val="24"/>
          <w:szCs w:val="24"/>
          <w:highlight w:val="yellow"/>
        </w:rPr>
      </w:pPr>
    </w:p>
    <w:p w14:paraId="4DB40963" w14:textId="5DADAC90" w:rsidR="004620F3" w:rsidRPr="004620F3" w:rsidRDefault="00852D62" w:rsidP="004620F3">
      <w:pPr>
        <w:tabs>
          <w:tab w:val="left" w:pos="990"/>
          <w:tab w:val="left" w:pos="6480"/>
        </w:tabs>
        <w:jc w:val="center"/>
        <w:rPr>
          <w:b/>
          <w:sz w:val="28"/>
          <w:szCs w:val="24"/>
        </w:rPr>
      </w:pPr>
      <w:r>
        <w:rPr>
          <w:b/>
          <w:sz w:val="28"/>
          <w:szCs w:val="24"/>
        </w:rPr>
        <w:t>BID</w:t>
      </w:r>
      <w:r w:rsidR="004620F3" w:rsidRPr="004620F3">
        <w:rPr>
          <w:b/>
          <w:sz w:val="28"/>
          <w:szCs w:val="24"/>
        </w:rPr>
        <w:t xml:space="preserve"> DUE NO LATER THAN: </w:t>
      </w:r>
      <w:r w:rsidR="00DB72BF">
        <w:rPr>
          <w:b/>
          <w:sz w:val="28"/>
          <w:szCs w:val="36"/>
        </w:rPr>
        <w:t>DECEMBER 3, 2025</w:t>
      </w:r>
      <w:r w:rsidR="004620F3" w:rsidRPr="004620F3">
        <w:rPr>
          <w:b/>
          <w:sz w:val="28"/>
          <w:szCs w:val="24"/>
        </w:rPr>
        <w:t xml:space="preserve"> AT </w:t>
      </w:r>
      <w:r w:rsidR="00EC7E88">
        <w:rPr>
          <w:b/>
          <w:sz w:val="28"/>
          <w:szCs w:val="24"/>
        </w:rPr>
        <w:t>3</w:t>
      </w:r>
      <w:r w:rsidR="004620F3" w:rsidRPr="004620F3">
        <w:rPr>
          <w:b/>
          <w:sz w:val="28"/>
          <w:szCs w:val="24"/>
        </w:rPr>
        <w:t>:00 PM CENTRAL TIME</w:t>
      </w:r>
    </w:p>
    <w:p w14:paraId="0ED903F1" w14:textId="77777777" w:rsidR="002055A6" w:rsidRPr="002055A6" w:rsidRDefault="002055A6" w:rsidP="00EC7E88">
      <w:pPr>
        <w:jc w:val="left"/>
        <w:rPr>
          <w:rFonts w:eastAsiaTheme="minorHAnsi"/>
          <w:b/>
          <w:sz w:val="20"/>
          <w:szCs w:val="20"/>
        </w:rPr>
      </w:pPr>
      <w:r w:rsidRPr="002055A6">
        <w:rPr>
          <w:sz w:val="24"/>
          <w:szCs w:val="24"/>
        </w:rPr>
        <w:t>Response should be submitted electronically through MissouriBUYS</w:t>
      </w:r>
      <w:r w:rsidR="00BB7C8C">
        <w:rPr>
          <w:sz w:val="24"/>
          <w:szCs w:val="24"/>
        </w:rPr>
        <w:t>, powered by MOVERS,</w:t>
      </w:r>
      <w:r w:rsidR="00BB7C8C" w:rsidRPr="004620F3">
        <w:rPr>
          <w:sz w:val="24"/>
          <w:szCs w:val="24"/>
        </w:rPr>
        <w:t xml:space="preserve"> </w:t>
      </w:r>
      <w:r w:rsidRPr="002055A6">
        <w:rPr>
          <w:sz w:val="24"/>
          <w:szCs w:val="24"/>
        </w:rPr>
        <w:t xml:space="preserve">at </w:t>
      </w:r>
      <w:hyperlink r:id="rId9" w:history="1">
        <w:r w:rsidRPr="002055A6">
          <w:rPr>
            <w:color w:val="0000FF"/>
            <w:sz w:val="24"/>
            <w:szCs w:val="24"/>
            <w:u w:val="single"/>
          </w:rPr>
          <w:t>https://missouribuys.mo.gov</w:t>
        </w:r>
      </w:hyperlink>
      <w:r w:rsidRPr="002055A6">
        <w:rPr>
          <w:rFonts w:eastAsiaTheme="minorHAnsi"/>
          <w:b/>
          <w:sz w:val="20"/>
          <w:szCs w:val="20"/>
        </w:rPr>
        <w:t xml:space="preserve"> </w:t>
      </w:r>
      <w:r w:rsidRPr="002055A6">
        <w:rPr>
          <w:rFonts w:eastAsiaTheme="minorHAnsi"/>
          <w:sz w:val="24"/>
          <w:szCs w:val="24"/>
        </w:rPr>
        <w:t>but may respond by hard copy (see mailing instructions below)</w:t>
      </w:r>
    </w:p>
    <w:p w14:paraId="3678FA63" w14:textId="77777777" w:rsidR="002055A6" w:rsidRPr="002055A6" w:rsidRDefault="002055A6" w:rsidP="002055A6">
      <w:pPr>
        <w:ind w:left="2880" w:hanging="2880"/>
        <w:jc w:val="left"/>
        <w:rPr>
          <w:rFonts w:eastAsiaTheme="minorHAnsi"/>
          <w:b/>
          <w:sz w:val="16"/>
          <w:szCs w:val="20"/>
        </w:rPr>
      </w:pPr>
    </w:p>
    <w:p w14:paraId="5A2A6687" w14:textId="5FEB8DE3" w:rsidR="002055A6" w:rsidRPr="002055A6" w:rsidRDefault="002055A6" w:rsidP="002055A6">
      <w:pPr>
        <w:tabs>
          <w:tab w:val="left" w:pos="990"/>
          <w:tab w:val="left" w:pos="2880"/>
          <w:tab w:val="left" w:pos="3870"/>
          <w:tab w:val="left" w:pos="4320"/>
          <w:tab w:val="left" w:pos="4770"/>
          <w:tab w:val="left" w:pos="6030"/>
          <w:tab w:val="left" w:pos="6840"/>
        </w:tabs>
        <w:ind w:left="2880" w:hanging="2880"/>
        <w:jc w:val="left"/>
        <w:rPr>
          <w:rFonts w:eastAsiaTheme="minorHAnsi"/>
          <w:b/>
          <w:sz w:val="20"/>
          <w:szCs w:val="20"/>
        </w:rPr>
      </w:pPr>
      <w:r w:rsidRPr="002055A6">
        <w:rPr>
          <w:rFonts w:eastAsiaTheme="minorHAnsi"/>
          <w:b/>
          <w:sz w:val="20"/>
          <w:szCs w:val="20"/>
        </w:rPr>
        <w:t>MAILING INSTRUCTIONS:</w:t>
      </w:r>
      <w:r w:rsidRPr="002055A6">
        <w:rPr>
          <w:rFonts w:eastAsiaTheme="minorHAnsi"/>
          <w:sz w:val="20"/>
          <w:szCs w:val="20"/>
        </w:rPr>
        <w:tab/>
        <w:t xml:space="preserve">Print or type </w:t>
      </w:r>
      <w:r w:rsidR="00AF390B" w:rsidRPr="00AF390B">
        <w:rPr>
          <w:rFonts w:eastAsiaTheme="minorHAnsi"/>
          <w:b/>
          <w:sz w:val="20"/>
          <w:szCs w:val="20"/>
        </w:rPr>
        <w:t>IFB</w:t>
      </w:r>
      <w:r w:rsidRPr="002055A6">
        <w:rPr>
          <w:rFonts w:eastAsiaTheme="minorHAnsi"/>
          <w:b/>
          <w:sz w:val="20"/>
          <w:szCs w:val="20"/>
        </w:rPr>
        <w:t xml:space="preserve"> Number</w:t>
      </w:r>
      <w:r w:rsidRPr="002055A6">
        <w:rPr>
          <w:rFonts w:eastAsiaTheme="minorHAnsi"/>
          <w:sz w:val="20"/>
          <w:szCs w:val="20"/>
        </w:rPr>
        <w:t xml:space="preserve"> and </w:t>
      </w:r>
      <w:r w:rsidRPr="002055A6">
        <w:rPr>
          <w:rFonts w:eastAsiaTheme="minorHAnsi"/>
          <w:b/>
          <w:sz w:val="20"/>
          <w:szCs w:val="20"/>
        </w:rPr>
        <w:t xml:space="preserve">Return </w:t>
      </w:r>
      <w:r w:rsidR="00AF390B">
        <w:rPr>
          <w:rFonts w:eastAsiaTheme="minorHAnsi"/>
          <w:b/>
          <w:sz w:val="20"/>
          <w:szCs w:val="20"/>
        </w:rPr>
        <w:t xml:space="preserve">Due </w:t>
      </w:r>
      <w:r w:rsidRPr="002055A6">
        <w:rPr>
          <w:rFonts w:eastAsiaTheme="minorHAnsi"/>
          <w:b/>
          <w:sz w:val="20"/>
          <w:szCs w:val="20"/>
        </w:rPr>
        <w:t>Date</w:t>
      </w:r>
      <w:r w:rsidR="00AF390B">
        <w:rPr>
          <w:rFonts w:eastAsiaTheme="minorHAnsi"/>
          <w:b/>
          <w:sz w:val="20"/>
          <w:szCs w:val="20"/>
        </w:rPr>
        <w:t xml:space="preserve"> (End Date)</w:t>
      </w:r>
      <w:r w:rsidRPr="002055A6">
        <w:rPr>
          <w:rFonts w:eastAsiaTheme="minorHAnsi"/>
          <w:sz w:val="20"/>
          <w:szCs w:val="20"/>
        </w:rPr>
        <w:t xml:space="preserve"> on the lower left hand corner of the envelope or package.  Bids </w:t>
      </w:r>
      <w:r>
        <w:rPr>
          <w:rFonts w:eastAsiaTheme="minorHAnsi"/>
          <w:sz w:val="20"/>
          <w:szCs w:val="20"/>
        </w:rPr>
        <w:t>must</w:t>
      </w:r>
      <w:r w:rsidRPr="002055A6">
        <w:rPr>
          <w:rFonts w:eastAsiaTheme="minorHAnsi"/>
          <w:sz w:val="20"/>
          <w:szCs w:val="20"/>
        </w:rPr>
        <w:t xml:space="preserve"> be in the </w:t>
      </w:r>
      <w:r w:rsidR="0021521C">
        <w:rPr>
          <w:rFonts w:eastAsiaTheme="minorHAnsi"/>
          <w:sz w:val="20"/>
          <w:szCs w:val="20"/>
        </w:rPr>
        <w:t>Department</w:t>
      </w:r>
      <w:r w:rsidR="00EC7E88">
        <w:rPr>
          <w:rFonts w:eastAsiaTheme="minorHAnsi"/>
          <w:sz w:val="20"/>
          <w:szCs w:val="20"/>
        </w:rPr>
        <w:t xml:space="preserve"> of Health and Senior Services</w:t>
      </w:r>
      <w:r w:rsidRPr="002055A6" w:rsidDel="00460662">
        <w:rPr>
          <w:rFonts w:eastAsiaTheme="minorHAnsi"/>
          <w:sz w:val="20"/>
          <w:szCs w:val="20"/>
        </w:rPr>
        <w:t xml:space="preserve"> </w:t>
      </w:r>
      <w:r w:rsidRPr="002055A6">
        <w:rPr>
          <w:rFonts w:eastAsiaTheme="minorHAnsi"/>
          <w:sz w:val="20"/>
          <w:szCs w:val="20"/>
        </w:rPr>
        <w:t>office</w:t>
      </w:r>
      <w:r w:rsidR="00EC7E88" w:rsidRPr="00C162C4">
        <w:rPr>
          <w:rFonts w:eastAsiaTheme="minorHAnsi"/>
          <w:sz w:val="20"/>
        </w:rPr>
        <w:t xml:space="preserve"> </w:t>
      </w:r>
      <w:r w:rsidR="00EC7E88" w:rsidRPr="00B36428">
        <w:rPr>
          <w:sz w:val="20"/>
        </w:rPr>
        <w:t>920 Wildwood Dr., Jefferson City, MO 6</w:t>
      </w:r>
      <w:r w:rsidR="00EC7E88" w:rsidRPr="00BD4924">
        <w:rPr>
          <w:sz w:val="20"/>
        </w:rPr>
        <w:t>5109</w:t>
      </w:r>
      <w:r w:rsidR="00EC7E88" w:rsidRPr="00C162C4">
        <w:rPr>
          <w:rFonts w:eastAsiaTheme="minorHAnsi"/>
          <w:sz w:val="20"/>
        </w:rPr>
        <w:t xml:space="preserve"> </w:t>
      </w:r>
      <w:r w:rsidRPr="002055A6">
        <w:rPr>
          <w:rFonts w:eastAsiaTheme="minorHAnsi"/>
          <w:sz w:val="20"/>
          <w:szCs w:val="20"/>
        </w:rPr>
        <w:t xml:space="preserve">by the </w:t>
      </w:r>
      <w:r>
        <w:rPr>
          <w:rFonts w:eastAsiaTheme="minorHAnsi"/>
          <w:sz w:val="20"/>
          <w:szCs w:val="20"/>
        </w:rPr>
        <w:t xml:space="preserve">end </w:t>
      </w:r>
      <w:r w:rsidRPr="002055A6">
        <w:rPr>
          <w:rFonts w:eastAsiaTheme="minorHAnsi"/>
          <w:sz w:val="20"/>
          <w:szCs w:val="20"/>
        </w:rPr>
        <w:t>date and time.</w:t>
      </w:r>
    </w:p>
    <w:p w14:paraId="27AC3C96" w14:textId="77777777" w:rsidR="002055A6" w:rsidRPr="002055A6" w:rsidRDefault="002055A6" w:rsidP="002055A6">
      <w:pPr>
        <w:tabs>
          <w:tab w:val="left" w:pos="2700"/>
          <w:tab w:val="left" w:pos="6030"/>
          <w:tab w:val="left" w:pos="6480"/>
        </w:tabs>
        <w:jc w:val="left"/>
        <w:rPr>
          <w:rFonts w:eastAsiaTheme="minorHAnsi"/>
          <w:b/>
          <w:sz w:val="16"/>
          <w:szCs w:val="18"/>
        </w:rPr>
      </w:pPr>
    </w:p>
    <w:p w14:paraId="44ECEB52" w14:textId="77777777" w:rsidR="00EC7E88" w:rsidRDefault="00EC7E88" w:rsidP="00EC7E88">
      <w:pPr>
        <w:tabs>
          <w:tab w:val="left" w:pos="1800"/>
          <w:tab w:val="left" w:pos="6030"/>
          <w:tab w:val="left" w:pos="6480"/>
        </w:tabs>
        <w:jc w:val="left"/>
        <w:rPr>
          <w:rFonts w:eastAsiaTheme="minorHAnsi"/>
          <w:b/>
          <w:sz w:val="20"/>
        </w:rPr>
      </w:pPr>
      <w:bookmarkStart w:id="0" w:name="_Hlk201666556"/>
      <w:r w:rsidRPr="00C162C4">
        <w:rPr>
          <w:rFonts w:eastAsiaTheme="minorHAnsi"/>
          <w:b/>
          <w:sz w:val="20"/>
        </w:rPr>
        <w:t>RETURN BID TO:</w:t>
      </w:r>
      <w:r w:rsidRPr="00D652DB">
        <w:rPr>
          <w:rFonts w:eastAsiaTheme="minorHAnsi"/>
          <w:b/>
          <w:sz w:val="20"/>
        </w:rPr>
        <w:t xml:space="preserve"> </w:t>
      </w:r>
      <w:r>
        <w:rPr>
          <w:rFonts w:eastAsiaTheme="minorHAnsi"/>
          <w:b/>
          <w:sz w:val="20"/>
        </w:rPr>
        <w:tab/>
      </w:r>
      <w:r w:rsidRPr="00C162C4">
        <w:rPr>
          <w:rFonts w:eastAsiaTheme="minorHAnsi"/>
          <w:b/>
          <w:sz w:val="20"/>
        </w:rPr>
        <w:t>(U.S. Mail)</w:t>
      </w:r>
      <w:r w:rsidRPr="00C162C4">
        <w:rPr>
          <w:rFonts w:eastAsiaTheme="minorHAnsi"/>
          <w:b/>
          <w:sz w:val="20"/>
        </w:rPr>
        <w:tab/>
      </w:r>
      <w:r w:rsidRPr="00C162C4">
        <w:rPr>
          <w:rFonts w:eastAsiaTheme="minorHAnsi"/>
          <w:b/>
          <w:sz w:val="20"/>
        </w:rPr>
        <w:tab/>
        <w:t>(Courier Service)</w:t>
      </w:r>
    </w:p>
    <w:p w14:paraId="500C79B6" w14:textId="5AAFDB59" w:rsidR="00EC7E88" w:rsidRPr="00ED3320" w:rsidRDefault="00EC7E88" w:rsidP="00E251DB">
      <w:pPr>
        <w:tabs>
          <w:tab w:val="left" w:pos="1350"/>
          <w:tab w:val="left" w:pos="2880"/>
          <w:tab w:val="left" w:pos="5220"/>
          <w:tab w:val="left" w:pos="5940"/>
        </w:tabs>
        <w:rPr>
          <w:b/>
          <w:sz w:val="20"/>
        </w:rPr>
      </w:pPr>
      <w:r w:rsidRPr="00ED3320">
        <w:rPr>
          <w:b/>
          <w:sz w:val="20"/>
        </w:rPr>
        <w:tab/>
      </w:r>
      <w:r w:rsidR="0021521C">
        <w:rPr>
          <w:sz w:val="20"/>
        </w:rPr>
        <w:t>Department</w:t>
      </w:r>
      <w:r w:rsidRPr="00ED3320">
        <w:rPr>
          <w:sz w:val="20"/>
        </w:rPr>
        <w:t xml:space="preserve"> of Health and Senior Services</w:t>
      </w:r>
      <w:r w:rsidRPr="00ED3320">
        <w:rPr>
          <w:b/>
          <w:sz w:val="20"/>
        </w:rPr>
        <w:tab/>
        <w:t>or</w:t>
      </w:r>
      <w:r w:rsidRPr="00ED3320">
        <w:rPr>
          <w:b/>
          <w:sz w:val="20"/>
        </w:rPr>
        <w:tab/>
      </w:r>
      <w:r w:rsidR="0021521C">
        <w:rPr>
          <w:sz w:val="20"/>
        </w:rPr>
        <w:t>Department</w:t>
      </w:r>
      <w:r w:rsidRPr="00ED3320">
        <w:rPr>
          <w:sz w:val="20"/>
        </w:rPr>
        <w:t xml:space="preserve"> of Health and Senior Services</w:t>
      </w:r>
    </w:p>
    <w:p w14:paraId="09A61B8E" w14:textId="36A4C6D1" w:rsidR="00EC7E88" w:rsidRPr="00ED3320" w:rsidRDefault="00EC7E88" w:rsidP="00E251DB">
      <w:pPr>
        <w:tabs>
          <w:tab w:val="left" w:pos="1350"/>
          <w:tab w:val="left" w:pos="5220"/>
          <w:tab w:val="left" w:pos="5940"/>
        </w:tabs>
        <w:rPr>
          <w:sz w:val="20"/>
        </w:rPr>
      </w:pPr>
      <w:r w:rsidRPr="00ED3320">
        <w:rPr>
          <w:sz w:val="20"/>
        </w:rPr>
        <w:tab/>
      </w:r>
      <w:r>
        <w:rPr>
          <w:sz w:val="20"/>
        </w:rPr>
        <w:t>Bureau of Procurement Services</w:t>
      </w:r>
      <w:r w:rsidRPr="00ED3320">
        <w:rPr>
          <w:sz w:val="20"/>
        </w:rPr>
        <w:tab/>
      </w:r>
      <w:r w:rsidR="00E251DB">
        <w:rPr>
          <w:sz w:val="20"/>
        </w:rPr>
        <w:tab/>
      </w:r>
      <w:r>
        <w:rPr>
          <w:sz w:val="20"/>
        </w:rPr>
        <w:t>Bureau of Procurement Services</w:t>
      </w:r>
    </w:p>
    <w:p w14:paraId="447BC14C" w14:textId="6A6C1BDC" w:rsidR="00EC7E88" w:rsidRPr="00ED3320" w:rsidRDefault="00EC7E88" w:rsidP="00E251DB">
      <w:pPr>
        <w:tabs>
          <w:tab w:val="left" w:pos="1350"/>
          <w:tab w:val="left" w:pos="5220"/>
          <w:tab w:val="left" w:pos="5940"/>
        </w:tabs>
        <w:rPr>
          <w:sz w:val="20"/>
        </w:rPr>
      </w:pPr>
      <w:r w:rsidRPr="00ED3320">
        <w:rPr>
          <w:sz w:val="20"/>
        </w:rPr>
        <w:tab/>
        <w:t>P.O. Box 570</w:t>
      </w:r>
      <w:r w:rsidRPr="00ED3320">
        <w:rPr>
          <w:sz w:val="20"/>
        </w:rPr>
        <w:tab/>
      </w:r>
      <w:r w:rsidR="00E251DB">
        <w:rPr>
          <w:sz w:val="20"/>
        </w:rPr>
        <w:tab/>
      </w:r>
      <w:r w:rsidRPr="00ED3320">
        <w:rPr>
          <w:sz w:val="20"/>
        </w:rPr>
        <w:t>920 Wildwood Dr.</w:t>
      </w:r>
    </w:p>
    <w:p w14:paraId="5AB3489D" w14:textId="5075C241" w:rsidR="00EC7E88" w:rsidRPr="00ED3320" w:rsidRDefault="00EC7E88" w:rsidP="00E251DB">
      <w:pPr>
        <w:tabs>
          <w:tab w:val="left" w:pos="1350"/>
          <w:tab w:val="left" w:pos="5220"/>
          <w:tab w:val="left" w:pos="5940"/>
        </w:tabs>
        <w:rPr>
          <w:b/>
          <w:sz w:val="20"/>
        </w:rPr>
      </w:pPr>
      <w:r w:rsidRPr="00ED3320">
        <w:rPr>
          <w:sz w:val="20"/>
        </w:rPr>
        <w:tab/>
        <w:t>Jefferson City, MO 65102-0570</w:t>
      </w:r>
      <w:r w:rsidRPr="00ED3320">
        <w:rPr>
          <w:sz w:val="20"/>
        </w:rPr>
        <w:tab/>
      </w:r>
      <w:r w:rsidR="00E251DB">
        <w:rPr>
          <w:sz w:val="20"/>
        </w:rPr>
        <w:tab/>
      </w:r>
      <w:r w:rsidRPr="00ED3320">
        <w:rPr>
          <w:sz w:val="20"/>
        </w:rPr>
        <w:t>Jefferson City, MO 65109</w:t>
      </w:r>
    </w:p>
    <w:bookmarkEnd w:id="0"/>
    <w:p w14:paraId="24A646C6" w14:textId="77777777" w:rsidR="004620F3" w:rsidRPr="004620F3" w:rsidRDefault="004620F3" w:rsidP="004620F3">
      <w:pPr>
        <w:pBdr>
          <w:bottom w:val="single" w:sz="24" w:space="1" w:color="auto"/>
        </w:pBdr>
        <w:tabs>
          <w:tab w:val="left" w:pos="990"/>
          <w:tab w:val="left" w:pos="1440"/>
          <w:tab w:val="left" w:pos="6480"/>
        </w:tabs>
        <w:ind w:right="90"/>
        <w:rPr>
          <w:b/>
          <w:sz w:val="24"/>
          <w:szCs w:val="24"/>
        </w:rPr>
      </w:pPr>
    </w:p>
    <w:p w14:paraId="19F5DD25" w14:textId="77777777" w:rsidR="004620F3" w:rsidRPr="004620F3" w:rsidRDefault="007A4650" w:rsidP="004620F3">
      <w:pPr>
        <w:tabs>
          <w:tab w:val="left" w:pos="990"/>
          <w:tab w:val="left" w:pos="6480"/>
        </w:tabs>
        <w:ind w:right="86"/>
        <w:jc w:val="center"/>
        <w:rPr>
          <w:b/>
          <w:sz w:val="24"/>
          <w:szCs w:val="24"/>
          <w:u w:val="single"/>
        </w:rPr>
      </w:pPr>
      <w:r>
        <w:rPr>
          <w:b/>
          <w:sz w:val="24"/>
          <w:szCs w:val="24"/>
          <w:u w:val="single"/>
        </w:rPr>
        <w:t>IFB</w:t>
      </w:r>
      <w:r w:rsidR="004620F3" w:rsidRPr="004620F3">
        <w:rPr>
          <w:b/>
          <w:sz w:val="24"/>
          <w:szCs w:val="24"/>
          <w:u w:val="single"/>
        </w:rPr>
        <w:t xml:space="preserve"> CONTACT INFORMATION</w:t>
      </w:r>
      <w:r w:rsidR="004620F3" w:rsidRPr="004620F3">
        <w:rPr>
          <w:b/>
          <w:sz w:val="24"/>
          <w:szCs w:val="24"/>
        </w:rPr>
        <w:t>:</w:t>
      </w:r>
    </w:p>
    <w:p w14:paraId="0831854C" w14:textId="13FB23E2" w:rsidR="004620F3" w:rsidRPr="004620F3" w:rsidRDefault="00227159" w:rsidP="004620F3">
      <w:pPr>
        <w:tabs>
          <w:tab w:val="left" w:pos="990"/>
          <w:tab w:val="left" w:pos="6480"/>
        </w:tabs>
        <w:ind w:right="90"/>
        <w:jc w:val="center"/>
        <w:rPr>
          <w:b/>
          <w:sz w:val="24"/>
          <w:szCs w:val="24"/>
        </w:rPr>
      </w:pPr>
      <w:bookmarkStart w:id="1" w:name="_Hlk201666568"/>
      <w:r>
        <w:rPr>
          <w:b/>
          <w:sz w:val="24"/>
          <w:szCs w:val="24"/>
        </w:rPr>
        <w:t>PROCUREMENT OFFICER</w:t>
      </w:r>
      <w:r w:rsidR="004620F3" w:rsidRPr="004620F3">
        <w:rPr>
          <w:b/>
          <w:sz w:val="24"/>
          <w:szCs w:val="24"/>
        </w:rPr>
        <w:t xml:space="preserve">:  </w:t>
      </w:r>
      <w:r w:rsidR="00E73A7E">
        <w:rPr>
          <w:sz w:val="24"/>
          <w:szCs w:val="36"/>
        </w:rPr>
        <w:t>Nathan Ridenhour</w:t>
      </w:r>
    </w:p>
    <w:p w14:paraId="6ED37891" w14:textId="38339FDD" w:rsidR="004620F3" w:rsidRPr="004620F3" w:rsidRDefault="004620F3" w:rsidP="004620F3">
      <w:pPr>
        <w:tabs>
          <w:tab w:val="left" w:pos="990"/>
          <w:tab w:val="left" w:pos="6480"/>
        </w:tabs>
        <w:ind w:right="90"/>
        <w:jc w:val="center"/>
        <w:rPr>
          <w:b/>
          <w:sz w:val="24"/>
          <w:szCs w:val="24"/>
        </w:rPr>
      </w:pPr>
      <w:r w:rsidRPr="004620F3">
        <w:rPr>
          <w:b/>
          <w:sz w:val="24"/>
          <w:szCs w:val="24"/>
        </w:rPr>
        <w:t xml:space="preserve">PHONE NO.:  </w:t>
      </w:r>
      <w:r w:rsidRPr="004620F3">
        <w:rPr>
          <w:sz w:val="24"/>
          <w:szCs w:val="24"/>
        </w:rPr>
        <w:t xml:space="preserve">(573) </w:t>
      </w:r>
      <w:r w:rsidR="00E73A7E">
        <w:rPr>
          <w:sz w:val="24"/>
          <w:szCs w:val="36"/>
        </w:rPr>
        <w:t>751-6026</w:t>
      </w:r>
    </w:p>
    <w:p w14:paraId="41C54936" w14:textId="0706F138" w:rsidR="004620F3" w:rsidRPr="004620F3" w:rsidRDefault="004620F3" w:rsidP="004620F3">
      <w:pPr>
        <w:jc w:val="center"/>
        <w:rPr>
          <w:b/>
          <w:sz w:val="24"/>
          <w:szCs w:val="24"/>
        </w:rPr>
      </w:pPr>
      <w:r w:rsidRPr="004620F3">
        <w:rPr>
          <w:b/>
          <w:sz w:val="24"/>
          <w:szCs w:val="24"/>
        </w:rPr>
        <w:t xml:space="preserve">EMAIL:  </w:t>
      </w:r>
      <w:hyperlink r:id="rId10" w:history="1">
        <w:r w:rsidR="00E73A7E" w:rsidRPr="000F7AE7">
          <w:rPr>
            <w:rStyle w:val="Hyperlink"/>
            <w:sz w:val="24"/>
            <w:szCs w:val="36"/>
          </w:rPr>
          <w:t>Nathan.ridenhour@</w:t>
        </w:r>
        <w:r w:rsidR="00E73A7E" w:rsidRPr="000F7AE7">
          <w:rPr>
            <w:rStyle w:val="Hyperlink"/>
          </w:rPr>
          <w:t>health</w:t>
        </w:r>
        <w:r w:rsidR="00E73A7E" w:rsidRPr="000F7AE7">
          <w:rPr>
            <w:rStyle w:val="Hyperlink"/>
            <w:sz w:val="24"/>
            <w:szCs w:val="36"/>
          </w:rPr>
          <w:t>.mo.gov</w:t>
        </w:r>
      </w:hyperlink>
      <w:r w:rsidR="00E73A7E">
        <w:rPr>
          <w:sz w:val="24"/>
          <w:szCs w:val="36"/>
        </w:rPr>
        <w:t xml:space="preserve"> </w:t>
      </w:r>
      <w:r w:rsidRPr="004620F3">
        <w:rPr>
          <w:b/>
          <w:sz w:val="24"/>
          <w:szCs w:val="24"/>
        </w:rPr>
        <w:t xml:space="preserve"> </w:t>
      </w:r>
    </w:p>
    <w:bookmarkEnd w:id="1"/>
    <w:p w14:paraId="4896843E" w14:textId="77777777" w:rsidR="004620F3" w:rsidRPr="004620F3" w:rsidRDefault="004620F3" w:rsidP="00EC7E88">
      <w:pPr>
        <w:jc w:val="left"/>
        <w:rPr>
          <w:sz w:val="24"/>
          <w:szCs w:val="24"/>
        </w:rPr>
      </w:pPr>
      <w:r w:rsidRPr="004620F3">
        <w:rPr>
          <w:sz w:val="24"/>
          <w:szCs w:val="24"/>
        </w:rPr>
        <w:t>See “</w:t>
      </w:r>
      <w:r w:rsidR="007A4650">
        <w:rPr>
          <w:b/>
          <w:sz w:val="24"/>
          <w:szCs w:val="24"/>
        </w:rPr>
        <w:t>IFB</w:t>
      </w:r>
      <w:r w:rsidRPr="004620F3">
        <w:rPr>
          <w:b/>
          <w:sz w:val="24"/>
          <w:szCs w:val="24"/>
        </w:rPr>
        <w:t xml:space="preserve"> Questions</w:t>
      </w:r>
      <w:r w:rsidRPr="004620F3">
        <w:rPr>
          <w:sz w:val="24"/>
          <w:szCs w:val="24"/>
        </w:rPr>
        <w:t>” in Section 1 for appropriate communications during the procurement process.</w:t>
      </w:r>
    </w:p>
    <w:p w14:paraId="515C2061" w14:textId="77777777" w:rsidR="004620F3" w:rsidRPr="004620F3" w:rsidRDefault="004620F3" w:rsidP="004620F3">
      <w:pPr>
        <w:pBdr>
          <w:top w:val="single" w:sz="24" w:space="1" w:color="auto"/>
        </w:pBdr>
        <w:ind w:right="90"/>
        <w:rPr>
          <w:b/>
          <w:sz w:val="24"/>
          <w:szCs w:val="24"/>
        </w:rPr>
      </w:pPr>
    </w:p>
    <w:p w14:paraId="56530B9E" w14:textId="77777777" w:rsidR="004620F3" w:rsidRDefault="004620F3" w:rsidP="00EC7E88">
      <w:pPr>
        <w:jc w:val="left"/>
        <w:rPr>
          <w:noProof/>
        </w:rPr>
      </w:pPr>
      <w:r w:rsidRPr="004620F3">
        <w:rPr>
          <w:b/>
          <w:sz w:val="28"/>
        </w:rPr>
        <w:t>DELIVER SUPPLIES/SERVICES FREE ON BOARD (FOB) DESTINATION TO THE FOLLOWING ADDRESS:</w:t>
      </w:r>
      <w:r w:rsidR="00B8154E">
        <w:rPr>
          <w:noProof/>
        </w:rPr>
        <w:t xml:space="preserve"> </w:t>
      </w:r>
    </w:p>
    <w:p w14:paraId="54C6BD8A" w14:textId="77777777" w:rsidR="00EC7E88" w:rsidRPr="00256BAE" w:rsidRDefault="00EC7E88" w:rsidP="00EC7E88">
      <w:pPr>
        <w:jc w:val="left"/>
        <w:rPr>
          <w:b/>
          <w:sz w:val="14"/>
          <w:szCs w:val="10"/>
        </w:rPr>
      </w:pPr>
    </w:p>
    <w:p w14:paraId="5B69C4B8" w14:textId="47C8C681" w:rsidR="00EC7E88" w:rsidRPr="00D652DB" w:rsidRDefault="00EC7E88" w:rsidP="00EC7E88">
      <w:pPr>
        <w:jc w:val="center"/>
        <w:rPr>
          <w:b/>
          <w:sz w:val="24"/>
          <w:szCs w:val="24"/>
        </w:rPr>
      </w:pPr>
      <w:bookmarkStart w:id="2" w:name="_Hlk201666588"/>
      <w:r w:rsidRPr="00D652DB">
        <w:rPr>
          <w:b/>
          <w:sz w:val="24"/>
          <w:szCs w:val="24"/>
        </w:rPr>
        <w:t xml:space="preserve">Missouri </w:t>
      </w:r>
      <w:r w:rsidR="0021521C">
        <w:rPr>
          <w:b/>
          <w:sz w:val="24"/>
          <w:szCs w:val="24"/>
        </w:rPr>
        <w:t>Department</w:t>
      </w:r>
      <w:r w:rsidRPr="00D652DB">
        <w:rPr>
          <w:b/>
          <w:sz w:val="24"/>
          <w:szCs w:val="24"/>
        </w:rPr>
        <w:t xml:space="preserve"> of Health and Senior Services</w:t>
      </w:r>
    </w:p>
    <w:p w14:paraId="4A34360F" w14:textId="660511D5" w:rsidR="00CA53D8" w:rsidRPr="00CA53D8" w:rsidRDefault="00CA53D8" w:rsidP="004620F3">
      <w:pPr>
        <w:jc w:val="center"/>
        <w:rPr>
          <w:b/>
          <w:bCs/>
          <w:sz w:val="24"/>
          <w:szCs w:val="24"/>
        </w:rPr>
      </w:pPr>
      <w:r w:rsidRPr="00CA53D8">
        <w:rPr>
          <w:b/>
          <w:bCs/>
          <w:sz w:val="24"/>
          <w:szCs w:val="24"/>
        </w:rPr>
        <w:t xml:space="preserve">Bureau </w:t>
      </w:r>
      <w:r w:rsidR="007F1BA3">
        <w:rPr>
          <w:b/>
          <w:bCs/>
          <w:sz w:val="24"/>
          <w:szCs w:val="24"/>
        </w:rPr>
        <w:t>o</w:t>
      </w:r>
      <w:r w:rsidRPr="00CA53D8">
        <w:rPr>
          <w:b/>
          <w:bCs/>
          <w:sz w:val="24"/>
          <w:szCs w:val="24"/>
        </w:rPr>
        <w:t>f HCBS Systems &amp; Data Reporting</w:t>
      </w:r>
    </w:p>
    <w:p w14:paraId="4076C617" w14:textId="427CD640" w:rsidR="00E92DE5" w:rsidRDefault="00EC7E88" w:rsidP="004620F3">
      <w:pPr>
        <w:jc w:val="center"/>
        <w:rPr>
          <w:b/>
          <w:sz w:val="24"/>
          <w:szCs w:val="24"/>
        </w:rPr>
      </w:pPr>
      <w:r w:rsidRPr="00D652DB">
        <w:rPr>
          <w:b/>
          <w:sz w:val="24"/>
          <w:szCs w:val="24"/>
        </w:rPr>
        <w:t>PO BOX 570, Jefferson City, MO 65102</w:t>
      </w:r>
      <w:bookmarkEnd w:id="2"/>
      <w:r w:rsidR="00E92DE5">
        <w:rPr>
          <w:b/>
          <w:sz w:val="24"/>
          <w:szCs w:val="24"/>
        </w:rPr>
        <w:br w:type="page"/>
      </w:r>
    </w:p>
    <w:p w14:paraId="651026CE" w14:textId="1F7F5A56" w:rsidR="004620F3" w:rsidRPr="004620F3" w:rsidRDefault="004620F3" w:rsidP="00DF396A">
      <w:pPr>
        <w:pBdr>
          <w:top w:val="single" w:sz="4" w:space="1" w:color="auto"/>
          <w:left w:val="single" w:sz="4" w:space="4" w:color="auto"/>
          <w:bottom w:val="single" w:sz="4" w:space="1" w:color="auto"/>
          <w:right w:val="single" w:sz="4" w:space="4" w:color="auto"/>
        </w:pBdr>
        <w:ind w:right="90"/>
        <w:jc w:val="center"/>
        <w:rPr>
          <w:b/>
          <w:color w:val="FF0000"/>
          <w:sz w:val="24"/>
          <w:szCs w:val="24"/>
        </w:rPr>
      </w:pPr>
      <w:r w:rsidRPr="004620F3">
        <w:rPr>
          <w:b/>
          <w:color w:val="FF0000"/>
          <w:sz w:val="24"/>
          <w:szCs w:val="24"/>
        </w:rPr>
        <w:lastRenderedPageBreak/>
        <w:t>ATTENTION:</w:t>
      </w:r>
    </w:p>
    <w:p w14:paraId="37AD9B48" w14:textId="47CF4B5F" w:rsidR="004620F3" w:rsidRPr="004620F3" w:rsidRDefault="004620F3" w:rsidP="00DF396A">
      <w:pPr>
        <w:numPr>
          <w:ilvl w:val="0"/>
          <w:numId w:val="2"/>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w:t>
      </w:r>
      <w:r w:rsidR="007A4650">
        <w:rPr>
          <w:sz w:val="24"/>
          <w:szCs w:val="24"/>
        </w:rPr>
        <w:t>Invitation for Bid</w:t>
      </w:r>
      <w:r w:rsidRPr="004620F3">
        <w:rPr>
          <w:sz w:val="24"/>
          <w:szCs w:val="24"/>
        </w:rPr>
        <w:t xml:space="preserve"> (</w:t>
      </w:r>
      <w:r w:rsidR="007A4650">
        <w:rPr>
          <w:sz w:val="24"/>
          <w:szCs w:val="24"/>
        </w:rPr>
        <w:t>IFB</w:t>
      </w:r>
      <w:r w:rsidRPr="004620F3">
        <w:rPr>
          <w:sz w:val="24"/>
          <w:szCs w:val="24"/>
        </w:rPr>
        <w:t xml:space="preserve">), the </w:t>
      </w:r>
      <w:r w:rsidR="0021521C">
        <w:rPr>
          <w:sz w:val="24"/>
          <w:szCs w:val="24"/>
        </w:rPr>
        <w:t>Vendor</w:t>
      </w:r>
      <w:r w:rsidRPr="004620F3">
        <w:rPr>
          <w:sz w:val="24"/>
          <w:szCs w:val="24"/>
        </w:rPr>
        <w:t xml:space="preserve"> must complete and return </w:t>
      </w:r>
      <w:r w:rsidRPr="004620F3">
        <w:rPr>
          <w:b/>
          <w:sz w:val="24"/>
          <w:szCs w:val="24"/>
        </w:rPr>
        <w:t xml:space="preserve">Exhibit </w:t>
      </w:r>
      <w:r w:rsidR="00935EF0">
        <w:rPr>
          <w:b/>
          <w:sz w:val="24"/>
          <w:szCs w:val="24"/>
        </w:rPr>
        <w:t>1</w:t>
      </w:r>
      <w:r w:rsidRPr="004620F3">
        <w:rPr>
          <w:b/>
          <w:sz w:val="24"/>
          <w:szCs w:val="24"/>
        </w:rPr>
        <w:t xml:space="preserve">, </w:t>
      </w:r>
      <w:r w:rsidR="00852D62">
        <w:rPr>
          <w:b/>
          <w:sz w:val="24"/>
          <w:szCs w:val="24"/>
        </w:rPr>
        <w:t>Bid</w:t>
      </w:r>
      <w:r w:rsidRPr="004620F3">
        <w:rPr>
          <w:b/>
          <w:sz w:val="24"/>
          <w:szCs w:val="24"/>
        </w:rPr>
        <w:t xml:space="preserve"> Signature Page and all other necessary exhibits</w:t>
      </w:r>
      <w:r w:rsidRPr="004620F3">
        <w:rPr>
          <w:sz w:val="24"/>
          <w:szCs w:val="24"/>
        </w:rPr>
        <w:t>.</w:t>
      </w:r>
    </w:p>
    <w:p w14:paraId="1A2AE8F5" w14:textId="2E094165" w:rsidR="004620F3" w:rsidRPr="004620F3" w:rsidRDefault="004620F3" w:rsidP="00DF396A">
      <w:pPr>
        <w:numPr>
          <w:ilvl w:val="0"/>
          <w:numId w:val="2"/>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 xml:space="preserve">herein as explained in the </w:t>
      </w:r>
      <w:r w:rsidR="007A4650">
        <w:rPr>
          <w:sz w:val="24"/>
          <w:szCs w:val="24"/>
        </w:rPr>
        <w:t>IFB</w:t>
      </w:r>
      <w:r w:rsidRPr="004620F3">
        <w:rPr>
          <w:sz w:val="24"/>
          <w:szCs w:val="24"/>
        </w:rPr>
        <w:t xml:space="preserve">’s </w:t>
      </w:r>
      <w:r w:rsidR="0021521C">
        <w:rPr>
          <w:sz w:val="24"/>
          <w:szCs w:val="24"/>
        </w:rPr>
        <w:t>Vendor</w:t>
      </w:r>
      <w:r w:rsidRPr="004620F3">
        <w:rPr>
          <w:sz w:val="24"/>
          <w:szCs w:val="24"/>
        </w:rPr>
        <w:t xml:space="preserve"> Response Exhibits, </w:t>
      </w:r>
      <w:r w:rsidR="0021521C">
        <w:rPr>
          <w:sz w:val="24"/>
          <w:szCs w:val="24"/>
        </w:rPr>
        <w:t>Vendor</w:t>
      </w:r>
      <w:r w:rsidRPr="004620F3">
        <w:rPr>
          <w:sz w:val="24"/>
          <w:szCs w:val="24"/>
        </w:rPr>
        <w:t>s are encouraged to IMMEDIATELY begin securing these verifications.</w:t>
      </w:r>
    </w:p>
    <w:p w14:paraId="7B37C3A3" w14:textId="624BB7EB" w:rsidR="004620F3" w:rsidRPr="004620F3" w:rsidRDefault="004620F3" w:rsidP="00DF396A">
      <w:pPr>
        <w:numPr>
          <w:ilvl w:val="0"/>
          <w:numId w:val="2"/>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pPr>
      <w:r w:rsidRPr="004620F3">
        <w:rPr>
          <w:sz w:val="24"/>
          <w:szCs w:val="24"/>
        </w:rPr>
        <w:t xml:space="preserve">The </w:t>
      </w:r>
      <w:r w:rsidR="0021521C">
        <w:rPr>
          <w:sz w:val="24"/>
          <w:szCs w:val="24"/>
        </w:rPr>
        <w:t>Vendor</w:t>
      </w:r>
      <w:r w:rsidRPr="004620F3">
        <w:rPr>
          <w:sz w:val="24"/>
          <w:szCs w:val="24"/>
        </w:rPr>
        <w:t xml:space="preserve"> must be registered in MissouriBUYS </w:t>
      </w:r>
      <w:r w:rsidR="00642C26">
        <w:rPr>
          <w:sz w:val="24"/>
          <w:szCs w:val="24"/>
        </w:rPr>
        <w:t>, powered by MOVERS</w:t>
      </w:r>
      <w:r w:rsidR="00642C26" w:rsidRPr="004620F3">
        <w:rPr>
          <w:sz w:val="24"/>
          <w:szCs w:val="24"/>
        </w:rPr>
        <w:t xml:space="preserve"> in a </w:t>
      </w:r>
      <w:r w:rsidR="00642C26" w:rsidRPr="004620F3">
        <w:rPr>
          <w:b/>
          <w:sz w:val="24"/>
          <w:szCs w:val="24"/>
        </w:rPr>
        <w:t>“</w:t>
      </w:r>
      <w:r w:rsidR="00642C26">
        <w:rPr>
          <w:b/>
          <w:sz w:val="24"/>
          <w:szCs w:val="24"/>
        </w:rPr>
        <w:t>Prospective</w:t>
      </w:r>
      <w:r w:rsidR="00642C26" w:rsidRPr="004620F3">
        <w:rPr>
          <w:b/>
          <w:sz w:val="24"/>
          <w:szCs w:val="24"/>
        </w:rPr>
        <w:t>” or “</w:t>
      </w:r>
      <w:r w:rsidR="00642C26">
        <w:rPr>
          <w:b/>
          <w:sz w:val="24"/>
          <w:szCs w:val="24"/>
        </w:rPr>
        <w:t>Spend Authorized</w:t>
      </w:r>
      <w:r w:rsidR="00642C26" w:rsidRPr="004620F3">
        <w:rPr>
          <w:b/>
          <w:sz w:val="24"/>
          <w:szCs w:val="24"/>
        </w:rPr>
        <w:t xml:space="preserve">” registration status to submit a </w:t>
      </w:r>
      <w:r w:rsidR="009F708D">
        <w:rPr>
          <w:b/>
          <w:sz w:val="24"/>
          <w:szCs w:val="24"/>
        </w:rPr>
        <w:t>response</w:t>
      </w:r>
      <w:r w:rsidR="00642C26" w:rsidRPr="004620F3">
        <w:rPr>
          <w:sz w:val="24"/>
          <w:szCs w:val="24"/>
        </w:rPr>
        <w:t xml:space="preserve">.  The </w:t>
      </w:r>
      <w:r w:rsidR="0021521C">
        <w:rPr>
          <w:sz w:val="24"/>
          <w:szCs w:val="24"/>
        </w:rPr>
        <w:t>Vendor</w:t>
      </w:r>
      <w:r w:rsidR="00642C26" w:rsidRPr="004620F3">
        <w:rPr>
          <w:sz w:val="24"/>
          <w:szCs w:val="24"/>
        </w:rPr>
        <w:t xml:space="preserve"> must achieve “</w:t>
      </w:r>
      <w:r w:rsidR="00642C26" w:rsidRPr="004620F3">
        <w:rPr>
          <w:b/>
          <w:sz w:val="24"/>
          <w:szCs w:val="24"/>
        </w:rPr>
        <w:t>Approved” registration status</w:t>
      </w:r>
      <w:r w:rsidR="00642C26" w:rsidRPr="004620F3">
        <w:rPr>
          <w:sz w:val="24"/>
          <w:szCs w:val="24"/>
        </w:rPr>
        <w:t xml:space="preserve"> in MissouriBUYS</w:t>
      </w:r>
      <w:r w:rsidR="00642C26">
        <w:rPr>
          <w:sz w:val="24"/>
          <w:szCs w:val="24"/>
        </w:rPr>
        <w:t xml:space="preserve"> (WebProcure/Proactis) and </w:t>
      </w:r>
      <w:r w:rsidR="00642C26" w:rsidRPr="009A2B51">
        <w:rPr>
          <w:b/>
          <w:bCs/>
          <w:sz w:val="24"/>
          <w:szCs w:val="24"/>
        </w:rPr>
        <w:t>“Spend Authorized” registration status</w:t>
      </w:r>
      <w:r w:rsidR="00642C26">
        <w:rPr>
          <w:sz w:val="24"/>
          <w:szCs w:val="24"/>
        </w:rPr>
        <w:t xml:space="preserve"> in MissouriBUYS, powered by MOVERS</w:t>
      </w:r>
      <w:r w:rsidR="00642C26" w:rsidRPr="004620F3">
        <w:rPr>
          <w:sz w:val="24"/>
          <w:szCs w:val="24"/>
        </w:rPr>
        <w:t xml:space="preserve"> </w:t>
      </w:r>
      <w:r w:rsidR="00642C26" w:rsidRPr="004620F3">
        <w:rPr>
          <w:b/>
          <w:sz w:val="24"/>
          <w:szCs w:val="24"/>
        </w:rPr>
        <w:t>to be considered for a contract award</w:t>
      </w:r>
      <w:r w:rsidR="00642C26" w:rsidRPr="004620F3">
        <w:rPr>
          <w:sz w:val="24"/>
          <w:szCs w:val="24"/>
        </w:rPr>
        <w:t>. Reference Section 5.</w:t>
      </w:r>
    </w:p>
    <w:p w14:paraId="25592CBE" w14:textId="77777777" w:rsidR="004620F3" w:rsidRPr="00DF396A" w:rsidRDefault="004620F3" w:rsidP="004620F3">
      <w:pPr>
        <w:rPr>
          <w:sz w:val="16"/>
          <w:szCs w:val="16"/>
        </w:rPr>
      </w:pPr>
    </w:p>
    <w:p w14:paraId="12A39382" w14:textId="77777777" w:rsidR="004620F3" w:rsidRPr="004620F3" w:rsidRDefault="007A4650" w:rsidP="004620F3">
      <w:pPr>
        <w:outlineLvl w:val="1"/>
        <w:rPr>
          <w:b/>
        </w:rPr>
      </w:pPr>
      <w:r>
        <w:rPr>
          <w:b/>
        </w:rPr>
        <w:t>IFB</w:t>
      </w:r>
      <w:r w:rsidR="004620F3" w:rsidRPr="004620F3">
        <w:rPr>
          <w:b/>
        </w:rPr>
        <w:t xml:space="preserve"> Organization:  </w:t>
      </w:r>
    </w:p>
    <w:p w14:paraId="285EAEA8" w14:textId="77777777" w:rsidR="004620F3" w:rsidRPr="00DF396A" w:rsidRDefault="004620F3" w:rsidP="004620F3">
      <w:pPr>
        <w:tabs>
          <w:tab w:val="left" w:pos="1141"/>
        </w:tabs>
        <w:outlineLvl w:val="3"/>
        <w:rPr>
          <w:sz w:val="16"/>
          <w:szCs w:val="16"/>
        </w:rPr>
      </w:pPr>
    </w:p>
    <w:tbl>
      <w:tblPr>
        <w:tblStyle w:val="TableGrid"/>
        <w:tblW w:w="9906" w:type="dxa"/>
        <w:tblInd w:w="-95" w:type="dxa"/>
        <w:tblLook w:val="04A0" w:firstRow="1" w:lastRow="0" w:firstColumn="1" w:lastColumn="0" w:noHBand="0" w:noVBand="1"/>
      </w:tblPr>
      <w:tblGrid>
        <w:gridCol w:w="807"/>
        <w:gridCol w:w="1755"/>
        <w:gridCol w:w="7344"/>
      </w:tblGrid>
      <w:tr w:rsidR="00D90817" w:rsidRPr="004620F3" w14:paraId="78E34D43" w14:textId="77777777" w:rsidTr="00123D1F">
        <w:trPr>
          <w:trHeight w:val="312"/>
        </w:trPr>
        <w:tc>
          <w:tcPr>
            <w:tcW w:w="807" w:type="dxa"/>
            <w:vMerge w:val="restart"/>
            <w:tcBorders>
              <w:top w:val="single" w:sz="36" w:space="0" w:color="auto"/>
            </w:tcBorders>
            <w:textDirection w:val="btLr"/>
            <w:vAlign w:val="center"/>
          </w:tcPr>
          <w:p w14:paraId="0921FD9D" w14:textId="271B6FA3" w:rsidR="00D90817" w:rsidRPr="004620F3" w:rsidRDefault="00D90817" w:rsidP="00DF396A">
            <w:pPr>
              <w:ind w:left="833" w:right="113"/>
              <w:jc w:val="center"/>
              <w:outlineLvl w:val="3"/>
            </w:pPr>
            <w:r>
              <w:t>IFB</w:t>
            </w:r>
            <w:r w:rsidRPr="004620F3">
              <w:t xml:space="preserve"> Sections</w:t>
            </w:r>
          </w:p>
        </w:tc>
        <w:tc>
          <w:tcPr>
            <w:tcW w:w="1755" w:type="dxa"/>
            <w:tcBorders>
              <w:top w:val="single" w:sz="36" w:space="0" w:color="auto"/>
            </w:tcBorders>
            <w:vAlign w:val="center"/>
          </w:tcPr>
          <w:p w14:paraId="780B2C0D" w14:textId="77777777" w:rsidR="00D90817" w:rsidRPr="004620F3" w:rsidRDefault="00D90817" w:rsidP="00DF396A">
            <w:pPr>
              <w:outlineLvl w:val="3"/>
            </w:pPr>
            <w:r w:rsidRPr="004620F3">
              <w:t>Section 1</w:t>
            </w:r>
          </w:p>
        </w:tc>
        <w:tc>
          <w:tcPr>
            <w:tcW w:w="7344" w:type="dxa"/>
            <w:tcBorders>
              <w:top w:val="single" w:sz="36" w:space="0" w:color="auto"/>
            </w:tcBorders>
            <w:vAlign w:val="center"/>
          </w:tcPr>
          <w:p w14:paraId="5FA5DB84" w14:textId="77777777" w:rsidR="00D90817" w:rsidRPr="004620F3" w:rsidRDefault="00D90817" w:rsidP="00DF396A">
            <w:pPr>
              <w:outlineLvl w:val="3"/>
            </w:pPr>
            <w:r w:rsidRPr="004620F3">
              <w:t>Introduction and Background Information Section</w:t>
            </w:r>
          </w:p>
        </w:tc>
      </w:tr>
      <w:tr w:rsidR="00D90817" w:rsidRPr="004620F3" w14:paraId="749D556D" w14:textId="77777777" w:rsidTr="00123D1F">
        <w:trPr>
          <w:trHeight w:val="347"/>
        </w:trPr>
        <w:tc>
          <w:tcPr>
            <w:tcW w:w="807" w:type="dxa"/>
            <w:vMerge/>
            <w:vAlign w:val="center"/>
          </w:tcPr>
          <w:p w14:paraId="4317FC46" w14:textId="77777777" w:rsidR="00D90817" w:rsidRPr="004620F3" w:rsidRDefault="00D90817" w:rsidP="00DF396A">
            <w:pPr>
              <w:jc w:val="center"/>
              <w:outlineLvl w:val="3"/>
            </w:pPr>
          </w:p>
        </w:tc>
        <w:tc>
          <w:tcPr>
            <w:tcW w:w="1755" w:type="dxa"/>
            <w:vAlign w:val="center"/>
          </w:tcPr>
          <w:p w14:paraId="0A35E9DE" w14:textId="77777777" w:rsidR="00D90817" w:rsidRPr="004620F3" w:rsidRDefault="00D90817" w:rsidP="00DF396A">
            <w:pPr>
              <w:outlineLvl w:val="3"/>
            </w:pPr>
            <w:r w:rsidRPr="004620F3">
              <w:t>Section 2</w:t>
            </w:r>
          </w:p>
        </w:tc>
        <w:tc>
          <w:tcPr>
            <w:tcW w:w="7344" w:type="dxa"/>
            <w:vAlign w:val="center"/>
          </w:tcPr>
          <w:p w14:paraId="5159945B" w14:textId="77777777" w:rsidR="00D90817" w:rsidRPr="004620F3" w:rsidRDefault="00D90817" w:rsidP="00DF396A">
            <w:pPr>
              <w:outlineLvl w:val="3"/>
            </w:pPr>
            <w:r w:rsidRPr="004620F3">
              <w:t>Scope of Work Section</w:t>
            </w:r>
          </w:p>
        </w:tc>
      </w:tr>
      <w:tr w:rsidR="00D90817" w:rsidRPr="004620F3" w14:paraId="51B957BA" w14:textId="77777777" w:rsidTr="00123D1F">
        <w:trPr>
          <w:trHeight w:val="347"/>
        </w:trPr>
        <w:tc>
          <w:tcPr>
            <w:tcW w:w="807" w:type="dxa"/>
            <w:vMerge/>
            <w:vAlign w:val="center"/>
          </w:tcPr>
          <w:p w14:paraId="52E325CA" w14:textId="77777777" w:rsidR="00D90817" w:rsidRPr="004620F3" w:rsidRDefault="00D90817" w:rsidP="00DF396A">
            <w:pPr>
              <w:jc w:val="center"/>
              <w:outlineLvl w:val="3"/>
            </w:pPr>
          </w:p>
        </w:tc>
        <w:tc>
          <w:tcPr>
            <w:tcW w:w="1755" w:type="dxa"/>
            <w:vAlign w:val="center"/>
          </w:tcPr>
          <w:p w14:paraId="6F2DA580" w14:textId="77777777" w:rsidR="00D90817" w:rsidRPr="004620F3" w:rsidRDefault="00D90817" w:rsidP="00DF396A">
            <w:pPr>
              <w:outlineLvl w:val="3"/>
            </w:pPr>
            <w:r w:rsidRPr="004620F3">
              <w:t>Section 3</w:t>
            </w:r>
          </w:p>
        </w:tc>
        <w:tc>
          <w:tcPr>
            <w:tcW w:w="7344" w:type="dxa"/>
            <w:vAlign w:val="center"/>
          </w:tcPr>
          <w:p w14:paraId="453307A6" w14:textId="77777777" w:rsidR="00D90817" w:rsidRPr="004620F3" w:rsidRDefault="00D90817" w:rsidP="00DF396A">
            <w:pPr>
              <w:outlineLvl w:val="3"/>
            </w:pPr>
            <w:r w:rsidRPr="004620F3">
              <w:t>Terms and Conditions Section</w:t>
            </w:r>
          </w:p>
        </w:tc>
      </w:tr>
      <w:tr w:rsidR="00D90817" w:rsidRPr="004620F3" w14:paraId="7E58486A" w14:textId="77777777" w:rsidTr="00123D1F">
        <w:trPr>
          <w:trHeight w:val="356"/>
        </w:trPr>
        <w:tc>
          <w:tcPr>
            <w:tcW w:w="807" w:type="dxa"/>
            <w:vMerge/>
            <w:vAlign w:val="center"/>
          </w:tcPr>
          <w:p w14:paraId="4E674E0A" w14:textId="77777777" w:rsidR="00D90817" w:rsidRPr="004620F3" w:rsidRDefault="00D90817" w:rsidP="00DF396A">
            <w:pPr>
              <w:jc w:val="center"/>
              <w:outlineLvl w:val="3"/>
            </w:pPr>
          </w:p>
        </w:tc>
        <w:tc>
          <w:tcPr>
            <w:tcW w:w="1755" w:type="dxa"/>
            <w:vAlign w:val="center"/>
          </w:tcPr>
          <w:p w14:paraId="6C29BCCF" w14:textId="77777777" w:rsidR="00D90817" w:rsidRPr="004620F3" w:rsidRDefault="00D90817" w:rsidP="00DF396A">
            <w:pPr>
              <w:outlineLvl w:val="3"/>
            </w:pPr>
            <w:r w:rsidRPr="004620F3">
              <w:t>Section 4</w:t>
            </w:r>
          </w:p>
        </w:tc>
        <w:tc>
          <w:tcPr>
            <w:tcW w:w="7344" w:type="dxa"/>
            <w:vAlign w:val="center"/>
          </w:tcPr>
          <w:p w14:paraId="183D2F9D" w14:textId="77777777" w:rsidR="00D90817" w:rsidRPr="004620F3" w:rsidRDefault="00D90817" w:rsidP="00DF396A">
            <w:pPr>
              <w:outlineLvl w:val="3"/>
            </w:pPr>
            <w:r w:rsidRPr="004620F3">
              <w:t>General Contractual Requirements Section</w:t>
            </w:r>
          </w:p>
        </w:tc>
      </w:tr>
      <w:tr w:rsidR="00D90817" w:rsidRPr="004620F3" w14:paraId="214EEA57" w14:textId="77777777" w:rsidTr="00123D1F">
        <w:trPr>
          <w:trHeight w:val="347"/>
        </w:trPr>
        <w:tc>
          <w:tcPr>
            <w:tcW w:w="807" w:type="dxa"/>
            <w:vMerge/>
            <w:tcBorders>
              <w:bottom w:val="single" w:sz="36" w:space="0" w:color="auto"/>
            </w:tcBorders>
            <w:vAlign w:val="center"/>
          </w:tcPr>
          <w:p w14:paraId="1BDEF50F" w14:textId="77777777" w:rsidR="00D90817" w:rsidRPr="004620F3" w:rsidRDefault="00D90817" w:rsidP="00DF396A">
            <w:pPr>
              <w:jc w:val="center"/>
              <w:outlineLvl w:val="3"/>
            </w:pPr>
          </w:p>
        </w:tc>
        <w:tc>
          <w:tcPr>
            <w:tcW w:w="1755" w:type="dxa"/>
            <w:vAlign w:val="center"/>
          </w:tcPr>
          <w:p w14:paraId="536BFF50" w14:textId="77777777" w:rsidR="00D90817" w:rsidRPr="004620F3" w:rsidRDefault="00D90817" w:rsidP="00DF396A">
            <w:pPr>
              <w:outlineLvl w:val="3"/>
            </w:pPr>
            <w:r w:rsidRPr="004620F3">
              <w:t>Section 5</w:t>
            </w:r>
          </w:p>
        </w:tc>
        <w:tc>
          <w:tcPr>
            <w:tcW w:w="7344" w:type="dxa"/>
            <w:vAlign w:val="center"/>
          </w:tcPr>
          <w:p w14:paraId="712E891C" w14:textId="3CB2A45E" w:rsidR="00D90817" w:rsidRPr="004620F3" w:rsidRDefault="0021521C" w:rsidP="00DF396A">
            <w:pPr>
              <w:ind w:left="0" w:firstLine="0"/>
              <w:jc w:val="left"/>
              <w:outlineLvl w:val="3"/>
            </w:pPr>
            <w:r>
              <w:t>Vendor</w:t>
            </w:r>
            <w:r w:rsidR="00D90817" w:rsidRPr="004620F3">
              <w:t xml:space="preserve"> Submission, Evaluation, and Award Information Section</w:t>
            </w:r>
          </w:p>
        </w:tc>
      </w:tr>
      <w:tr w:rsidR="00D90817" w:rsidRPr="004620F3" w14:paraId="0580D688" w14:textId="77777777" w:rsidTr="00123D1F">
        <w:trPr>
          <w:cantSplit/>
          <w:trHeight w:val="360"/>
        </w:trPr>
        <w:tc>
          <w:tcPr>
            <w:tcW w:w="807" w:type="dxa"/>
            <w:vMerge w:val="restart"/>
            <w:tcBorders>
              <w:top w:val="single" w:sz="36" w:space="0" w:color="auto"/>
            </w:tcBorders>
            <w:textDirection w:val="btLr"/>
            <w:vAlign w:val="center"/>
          </w:tcPr>
          <w:p w14:paraId="6B80C61F" w14:textId="419D4E4F" w:rsidR="00D90817" w:rsidRDefault="00D90817" w:rsidP="00DF396A">
            <w:pPr>
              <w:ind w:left="833" w:right="113"/>
              <w:jc w:val="center"/>
              <w:rPr>
                <w:bCs/>
              </w:rPr>
            </w:pPr>
            <w:r>
              <w:rPr>
                <w:bCs/>
              </w:rPr>
              <w:t>IFB</w:t>
            </w:r>
          </w:p>
          <w:p w14:paraId="463D8E25" w14:textId="77777777" w:rsidR="00D90817" w:rsidRDefault="00D90817" w:rsidP="00DF396A">
            <w:pPr>
              <w:ind w:left="833" w:right="113"/>
              <w:jc w:val="center"/>
              <w:rPr>
                <w:bCs/>
              </w:rPr>
            </w:pPr>
            <w:r>
              <w:rPr>
                <w:bCs/>
              </w:rPr>
              <w:t>Attachments</w:t>
            </w:r>
          </w:p>
        </w:tc>
        <w:tc>
          <w:tcPr>
            <w:tcW w:w="1755" w:type="dxa"/>
            <w:tcBorders>
              <w:top w:val="single" w:sz="36" w:space="0" w:color="auto"/>
              <w:bottom w:val="single" w:sz="4" w:space="0" w:color="auto"/>
            </w:tcBorders>
            <w:vAlign w:val="center"/>
          </w:tcPr>
          <w:p w14:paraId="4282F716" w14:textId="77777777" w:rsidR="00D90817" w:rsidRPr="004620F3" w:rsidRDefault="00D90817" w:rsidP="00DF396A">
            <w:pPr>
              <w:jc w:val="left"/>
              <w:rPr>
                <w:bCs/>
              </w:rPr>
            </w:pPr>
            <w:r w:rsidRPr="004620F3">
              <w:rPr>
                <w:bCs/>
              </w:rPr>
              <w:t xml:space="preserve">Attachment </w:t>
            </w:r>
            <w:r>
              <w:t>A</w:t>
            </w:r>
          </w:p>
        </w:tc>
        <w:tc>
          <w:tcPr>
            <w:tcW w:w="7344" w:type="dxa"/>
            <w:tcBorders>
              <w:top w:val="single" w:sz="36" w:space="0" w:color="auto"/>
              <w:bottom w:val="single" w:sz="4" w:space="0" w:color="auto"/>
            </w:tcBorders>
            <w:vAlign w:val="center"/>
          </w:tcPr>
          <w:p w14:paraId="354DD212" w14:textId="77777777" w:rsidR="00D90817" w:rsidRDefault="00D90817" w:rsidP="00DF396A">
            <w:pPr>
              <w:jc w:val="left"/>
              <w:rPr>
                <w:bCs/>
              </w:rPr>
            </w:pPr>
            <w:r>
              <w:rPr>
                <w:bCs/>
              </w:rPr>
              <w:t>Certifications and Special Provisions</w:t>
            </w:r>
          </w:p>
        </w:tc>
      </w:tr>
      <w:tr w:rsidR="001F542C" w:rsidRPr="004620F3" w14:paraId="16A609C8" w14:textId="77777777" w:rsidTr="001F542C">
        <w:trPr>
          <w:gridAfter w:val="2"/>
          <w:wAfter w:w="9099" w:type="dxa"/>
          <w:cantSplit/>
          <w:trHeight w:val="1305"/>
        </w:trPr>
        <w:tc>
          <w:tcPr>
            <w:tcW w:w="807" w:type="dxa"/>
            <w:vMerge/>
            <w:tcBorders>
              <w:top w:val="single" w:sz="36" w:space="0" w:color="auto"/>
            </w:tcBorders>
            <w:textDirection w:val="btLr"/>
            <w:vAlign w:val="center"/>
          </w:tcPr>
          <w:p w14:paraId="3AB2D8A7" w14:textId="77777777" w:rsidR="001F542C" w:rsidRDefault="001F542C" w:rsidP="00DF396A">
            <w:pPr>
              <w:ind w:left="833" w:right="113"/>
              <w:jc w:val="center"/>
              <w:rPr>
                <w:bCs/>
              </w:rPr>
            </w:pPr>
          </w:p>
        </w:tc>
      </w:tr>
      <w:tr w:rsidR="00353E02" w:rsidRPr="004620F3" w14:paraId="18BAE8D5" w14:textId="77777777" w:rsidTr="00123D1F">
        <w:tc>
          <w:tcPr>
            <w:tcW w:w="807" w:type="dxa"/>
            <w:vMerge w:val="restart"/>
            <w:tcBorders>
              <w:top w:val="single" w:sz="36" w:space="0" w:color="auto"/>
            </w:tcBorders>
            <w:textDirection w:val="btLr"/>
            <w:vAlign w:val="center"/>
          </w:tcPr>
          <w:p w14:paraId="3801A471" w14:textId="0EF02448" w:rsidR="00353E02" w:rsidRPr="004620F3" w:rsidRDefault="00353E02" w:rsidP="00DF396A">
            <w:pPr>
              <w:ind w:left="833" w:right="113"/>
              <w:jc w:val="center"/>
              <w:rPr>
                <w:bCs/>
              </w:rPr>
            </w:pPr>
            <w:r>
              <w:rPr>
                <w:bCs/>
              </w:rPr>
              <w:t>FB</w:t>
            </w:r>
            <w:r w:rsidRPr="004620F3">
              <w:rPr>
                <w:bCs/>
              </w:rPr>
              <w:t xml:space="preserve"> </w:t>
            </w:r>
            <w:r w:rsidR="0021521C">
              <w:rPr>
                <w:bCs/>
              </w:rPr>
              <w:t>Vendor</w:t>
            </w:r>
            <w:r w:rsidRPr="004620F3">
              <w:rPr>
                <w:bCs/>
              </w:rPr>
              <w:t xml:space="preserve"> Response Exhibits</w:t>
            </w:r>
          </w:p>
          <w:p w14:paraId="320E619D" w14:textId="77777777" w:rsidR="00353E02" w:rsidRPr="004620F3" w:rsidRDefault="00353E02" w:rsidP="00DF396A">
            <w:pPr>
              <w:ind w:left="833" w:right="113"/>
              <w:jc w:val="center"/>
              <w:rPr>
                <w:b/>
                <w:bCs/>
              </w:rPr>
            </w:pPr>
            <w:r w:rsidRPr="004620F3">
              <w:rPr>
                <w:b/>
                <w:bCs/>
              </w:rPr>
              <w:t xml:space="preserve">(Return these exhibits with the </w:t>
            </w:r>
            <w:r>
              <w:rPr>
                <w:b/>
                <w:bCs/>
              </w:rPr>
              <w:t>bid</w:t>
            </w:r>
            <w:r w:rsidRPr="004620F3">
              <w:rPr>
                <w:b/>
                <w:bCs/>
              </w:rPr>
              <w:t>)</w:t>
            </w:r>
          </w:p>
        </w:tc>
        <w:tc>
          <w:tcPr>
            <w:tcW w:w="1755" w:type="dxa"/>
            <w:tcBorders>
              <w:top w:val="single" w:sz="36" w:space="0" w:color="auto"/>
            </w:tcBorders>
          </w:tcPr>
          <w:p w14:paraId="6CC3805A" w14:textId="77777777" w:rsidR="00353E02" w:rsidRPr="004620F3" w:rsidRDefault="00353E02" w:rsidP="00DF396A">
            <w:pPr>
              <w:rPr>
                <w:bCs/>
              </w:rPr>
            </w:pPr>
            <w:r w:rsidRPr="004620F3">
              <w:rPr>
                <w:bCs/>
              </w:rPr>
              <w:t xml:space="preserve">Exhibit </w:t>
            </w:r>
            <w:r>
              <w:rPr>
                <w:bCs/>
              </w:rPr>
              <w:t>1</w:t>
            </w:r>
          </w:p>
        </w:tc>
        <w:tc>
          <w:tcPr>
            <w:tcW w:w="7344" w:type="dxa"/>
            <w:tcBorders>
              <w:top w:val="single" w:sz="36" w:space="0" w:color="auto"/>
            </w:tcBorders>
          </w:tcPr>
          <w:p w14:paraId="231FDF01" w14:textId="77777777" w:rsidR="00353E02" w:rsidRPr="004620F3" w:rsidRDefault="00353E02" w:rsidP="00DF396A">
            <w:pPr>
              <w:jc w:val="left"/>
              <w:rPr>
                <w:bCs/>
              </w:rPr>
            </w:pPr>
            <w:r>
              <w:rPr>
                <w:bCs/>
              </w:rPr>
              <w:t>Bid</w:t>
            </w:r>
            <w:r w:rsidRPr="004620F3">
              <w:rPr>
                <w:bCs/>
              </w:rPr>
              <w:t xml:space="preserve"> Signature Page</w:t>
            </w:r>
          </w:p>
        </w:tc>
      </w:tr>
      <w:tr w:rsidR="00353E02" w:rsidRPr="004620F3" w14:paraId="52A3B643" w14:textId="77777777" w:rsidTr="00123D1F">
        <w:tc>
          <w:tcPr>
            <w:tcW w:w="807" w:type="dxa"/>
            <w:vMerge/>
          </w:tcPr>
          <w:p w14:paraId="5582E116" w14:textId="77777777" w:rsidR="00353E02" w:rsidRPr="004620F3" w:rsidRDefault="00353E02" w:rsidP="00DF396A">
            <w:pPr>
              <w:ind w:right="317"/>
              <w:rPr>
                <w:bCs/>
              </w:rPr>
            </w:pPr>
          </w:p>
        </w:tc>
        <w:tc>
          <w:tcPr>
            <w:tcW w:w="1755" w:type="dxa"/>
          </w:tcPr>
          <w:p w14:paraId="1901DB31" w14:textId="77777777" w:rsidR="00353E02" w:rsidRPr="004620F3" w:rsidRDefault="00353E02" w:rsidP="00DF396A">
            <w:pPr>
              <w:ind w:right="317"/>
              <w:rPr>
                <w:bCs/>
              </w:rPr>
            </w:pPr>
            <w:r w:rsidRPr="004620F3">
              <w:rPr>
                <w:bCs/>
              </w:rPr>
              <w:t xml:space="preserve">Exhibit </w:t>
            </w:r>
            <w:r>
              <w:rPr>
                <w:bCs/>
              </w:rPr>
              <w:t>2</w:t>
            </w:r>
          </w:p>
        </w:tc>
        <w:tc>
          <w:tcPr>
            <w:tcW w:w="7344" w:type="dxa"/>
          </w:tcPr>
          <w:p w14:paraId="7742A43D" w14:textId="77777777" w:rsidR="00353E02" w:rsidRPr="004620F3" w:rsidRDefault="00353E02" w:rsidP="00DF396A">
            <w:pPr>
              <w:ind w:right="317"/>
              <w:jc w:val="left"/>
              <w:rPr>
                <w:bCs/>
              </w:rPr>
            </w:pPr>
            <w:r>
              <w:rPr>
                <w:bCs/>
              </w:rPr>
              <w:t>Bid</w:t>
            </w:r>
            <w:r w:rsidRPr="004620F3">
              <w:rPr>
                <w:bCs/>
              </w:rPr>
              <w:t xml:space="preserve"> Submi</w:t>
            </w:r>
            <w:r>
              <w:rPr>
                <w:bCs/>
              </w:rPr>
              <w:t>ttal</w:t>
            </w:r>
            <w:r w:rsidRPr="004620F3">
              <w:rPr>
                <w:bCs/>
              </w:rPr>
              <w:t xml:space="preserve"> Checklist</w:t>
            </w:r>
          </w:p>
        </w:tc>
      </w:tr>
      <w:tr w:rsidR="00353E02" w:rsidRPr="004620F3" w14:paraId="3305BF3D" w14:textId="77777777" w:rsidTr="00123D1F">
        <w:tc>
          <w:tcPr>
            <w:tcW w:w="807" w:type="dxa"/>
            <w:vMerge/>
          </w:tcPr>
          <w:p w14:paraId="6D941D27" w14:textId="77777777" w:rsidR="00353E02" w:rsidRPr="004620F3" w:rsidRDefault="00353E02" w:rsidP="00DF396A">
            <w:pPr>
              <w:ind w:right="317"/>
              <w:rPr>
                <w:bCs/>
              </w:rPr>
            </w:pPr>
          </w:p>
        </w:tc>
        <w:tc>
          <w:tcPr>
            <w:tcW w:w="1755" w:type="dxa"/>
          </w:tcPr>
          <w:p w14:paraId="662F41D3" w14:textId="77777777" w:rsidR="00353E02" w:rsidRPr="004620F3" w:rsidRDefault="00353E02" w:rsidP="00DF396A">
            <w:pPr>
              <w:ind w:right="317"/>
              <w:rPr>
                <w:bCs/>
              </w:rPr>
            </w:pPr>
            <w:r w:rsidRPr="004620F3">
              <w:rPr>
                <w:bCs/>
              </w:rPr>
              <w:t xml:space="preserve">Exhibit </w:t>
            </w:r>
            <w:r>
              <w:rPr>
                <w:bCs/>
              </w:rPr>
              <w:t>3</w:t>
            </w:r>
          </w:p>
        </w:tc>
        <w:tc>
          <w:tcPr>
            <w:tcW w:w="7344" w:type="dxa"/>
          </w:tcPr>
          <w:p w14:paraId="3DFD21C8" w14:textId="77777777" w:rsidR="00353E02" w:rsidRPr="004620F3" w:rsidRDefault="00353E02" w:rsidP="00DF396A">
            <w:pPr>
              <w:ind w:right="317"/>
              <w:jc w:val="left"/>
            </w:pPr>
            <w:r w:rsidRPr="004620F3">
              <w:rPr>
                <w:bCs/>
              </w:rPr>
              <w:t>Pricing Page</w:t>
            </w:r>
          </w:p>
        </w:tc>
      </w:tr>
      <w:tr w:rsidR="00123D1F" w:rsidRPr="004620F3" w:rsidDel="00D634A2" w14:paraId="17983F50" w14:textId="08ED8613" w:rsidTr="00123D1F">
        <w:trPr>
          <w:trHeight w:val="281"/>
        </w:trPr>
        <w:tc>
          <w:tcPr>
            <w:tcW w:w="807" w:type="dxa"/>
            <w:vMerge/>
          </w:tcPr>
          <w:p w14:paraId="7E8648DE" w14:textId="77777777" w:rsidR="00123D1F" w:rsidRPr="004620F3" w:rsidRDefault="00123D1F" w:rsidP="00123D1F">
            <w:pPr>
              <w:ind w:right="317"/>
              <w:rPr>
                <w:rFonts w:eastAsiaTheme="minorHAnsi"/>
                <w:bCs/>
              </w:rPr>
            </w:pPr>
          </w:p>
        </w:tc>
        <w:tc>
          <w:tcPr>
            <w:tcW w:w="1755" w:type="dxa"/>
          </w:tcPr>
          <w:p w14:paraId="1B3D2DF1" w14:textId="198F3694" w:rsidR="00123D1F" w:rsidRPr="004620F3" w:rsidDel="00D634A2" w:rsidRDefault="00123D1F" w:rsidP="00123D1F">
            <w:pPr>
              <w:jc w:val="left"/>
            </w:pPr>
            <w:r w:rsidRPr="005674D1">
              <w:rPr>
                <w:bCs/>
              </w:rPr>
              <w:t xml:space="preserve">Exhibit </w:t>
            </w:r>
            <w:r>
              <w:t>4</w:t>
            </w:r>
          </w:p>
        </w:tc>
        <w:tc>
          <w:tcPr>
            <w:tcW w:w="7344" w:type="dxa"/>
          </w:tcPr>
          <w:p w14:paraId="15184262" w14:textId="3A7225D6" w:rsidR="00123D1F" w:rsidRPr="004620F3" w:rsidDel="00D634A2" w:rsidRDefault="00123D1F" w:rsidP="00123D1F">
            <w:pPr>
              <w:jc w:val="left"/>
            </w:pPr>
            <w:r w:rsidRPr="004620F3">
              <w:rPr>
                <w:rFonts w:ascii="Times New Roman" w:hAnsi="Times New Roman"/>
                <w:bCs/>
              </w:rPr>
              <w:t xml:space="preserve">Technical </w:t>
            </w:r>
            <w:r>
              <w:rPr>
                <w:rFonts w:ascii="Times New Roman" w:hAnsi="Times New Roman"/>
                <w:bCs/>
              </w:rPr>
              <w:t>Bid</w:t>
            </w:r>
            <w:r w:rsidRPr="004620F3">
              <w:rPr>
                <w:rFonts w:ascii="Times New Roman" w:hAnsi="Times New Roman"/>
                <w:bCs/>
              </w:rPr>
              <w:t xml:space="preserve"> –Experience of Organization and Past Performance </w:t>
            </w:r>
          </w:p>
        </w:tc>
      </w:tr>
      <w:tr w:rsidR="00123D1F" w:rsidRPr="004620F3" w14:paraId="036E485C" w14:textId="77777777" w:rsidTr="00123D1F">
        <w:tc>
          <w:tcPr>
            <w:tcW w:w="807" w:type="dxa"/>
            <w:vMerge/>
          </w:tcPr>
          <w:p w14:paraId="46C1A662" w14:textId="77777777" w:rsidR="00123D1F" w:rsidRPr="004620F3" w:rsidRDefault="00123D1F" w:rsidP="00123D1F">
            <w:pPr>
              <w:rPr>
                <w:bCs/>
              </w:rPr>
            </w:pPr>
          </w:p>
        </w:tc>
        <w:tc>
          <w:tcPr>
            <w:tcW w:w="1755" w:type="dxa"/>
          </w:tcPr>
          <w:p w14:paraId="0E18D648" w14:textId="3BE72EA4" w:rsidR="00123D1F" w:rsidRPr="00EB7013" w:rsidRDefault="00123D1F" w:rsidP="00123D1F">
            <w:pPr>
              <w:rPr>
                <w:bCs/>
              </w:rPr>
            </w:pPr>
            <w:r w:rsidRPr="005674D1">
              <w:rPr>
                <w:bCs/>
              </w:rPr>
              <w:t xml:space="preserve">Exhibit </w:t>
            </w:r>
            <w:r>
              <w:t>5</w:t>
            </w:r>
          </w:p>
        </w:tc>
        <w:tc>
          <w:tcPr>
            <w:tcW w:w="7344" w:type="dxa"/>
          </w:tcPr>
          <w:p w14:paraId="69E14DB0" w14:textId="749CAB89" w:rsidR="00123D1F" w:rsidRPr="00EB7013" w:rsidRDefault="00123D1F" w:rsidP="00123D1F">
            <w:pPr>
              <w:jc w:val="left"/>
              <w:rPr>
                <w:bCs/>
              </w:rPr>
            </w:pPr>
            <w:r w:rsidRPr="004620F3">
              <w:rPr>
                <w:rFonts w:ascii="Times New Roman" w:hAnsi="Times New Roman"/>
                <w:bCs/>
              </w:rPr>
              <w:t xml:space="preserve">Technical </w:t>
            </w:r>
            <w:r>
              <w:rPr>
                <w:rFonts w:ascii="Times New Roman" w:hAnsi="Times New Roman"/>
                <w:bCs/>
              </w:rPr>
              <w:t>Bid</w:t>
            </w:r>
            <w:r w:rsidRPr="004620F3">
              <w:rPr>
                <w:rFonts w:ascii="Times New Roman" w:hAnsi="Times New Roman"/>
                <w:bCs/>
              </w:rPr>
              <w:t xml:space="preserve"> – </w:t>
            </w:r>
            <w:r>
              <w:rPr>
                <w:rFonts w:ascii="Times New Roman" w:hAnsi="Times New Roman"/>
                <w:bCs/>
              </w:rPr>
              <w:t>Personnel</w:t>
            </w:r>
            <w:r w:rsidRPr="004620F3">
              <w:rPr>
                <w:rFonts w:ascii="Times New Roman" w:hAnsi="Times New Roman"/>
                <w:bCs/>
              </w:rPr>
              <w:t xml:space="preserve"> Qualifications</w:t>
            </w:r>
          </w:p>
        </w:tc>
      </w:tr>
      <w:tr w:rsidR="00123D1F" w:rsidRPr="004620F3" w14:paraId="62DC70C0" w14:textId="77777777" w:rsidTr="00123D1F">
        <w:tc>
          <w:tcPr>
            <w:tcW w:w="807" w:type="dxa"/>
            <w:vMerge/>
          </w:tcPr>
          <w:p w14:paraId="306CA839" w14:textId="77777777" w:rsidR="00123D1F" w:rsidRPr="004620F3" w:rsidRDefault="00123D1F" w:rsidP="00123D1F">
            <w:pPr>
              <w:rPr>
                <w:bCs/>
              </w:rPr>
            </w:pPr>
          </w:p>
        </w:tc>
        <w:tc>
          <w:tcPr>
            <w:tcW w:w="1755" w:type="dxa"/>
          </w:tcPr>
          <w:p w14:paraId="537E6F51" w14:textId="0EBB41C5" w:rsidR="00123D1F" w:rsidRPr="005674D1" w:rsidRDefault="00123D1F" w:rsidP="00123D1F">
            <w:pPr>
              <w:rPr>
                <w:bCs/>
              </w:rPr>
            </w:pPr>
            <w:r w:rsidRPr="005674D1">
              <w:rPr>
                <w:bCs/>
              </w:rPr>
              <w:t xml:space="preserve">Exhibit </w:t>
            </w:r>
            <w:r>
              <w:t>6</w:t>
            </w:r>
          </w:p>
        </w:tc>
        <w:tc>
          <w:tcPr>
            <w:tcW w:w="7344" w:type="dxa"/>
          </w:tcPr>
          <w:p w14:paraId="348163BF" w14:textId="593E8FCE" w:rsidR="00123D1F" w:rsidRPr="00EB7013" w:rsidRDefault="00123D1F" w:rsidP="00123D1F">
            <w:pPr>
              <w:jc w:val="left"/>
              <w:rPr>
                <w:bCs/>
                <w:highlight w:val="green"/>
              </w:rPr>
            </w:pPr>
            <w:r w:rsidRPr="004620F3">
              <w:rPr>
                <w:rFonts w:ascii="Times New Roman" w:hAnsi="Times New Roman"/>
                <w:bCs/>
              </w:rPr>
              <w:t xml:space="preserve">Technical </w:t>
            </w:r>
            <w:r>
              <w:rPr>
                <w:rFonts w:ascii="Times New Roman" w:hAnsi="Times New Roman"/>
                <w:bCs/>
              </w:rPr>
              <w:t>Bid</w:t>
            </w:r>
            <w:r w:rsidRPr="004620F3">
              <w:rPr>
                <w:rFonts w:ascii="Times New Roman" w:hAnsi="Times New Roman"/>
                <w:bCs/>
              </w:rPr>
              <w:t xml:space="preserve"> – Methodology</w:t>
            </w:r>
            <w:r w:rsidR="00DC57B1">
              <w:rPr>
                <w:rFonts w:ascii="Times New Roman" w:hAnsi="Times New Roman"/>
                <w:bCs/>
              </w:rPr>
              <w:t xml:space="preserve"> an</w:t>
            </w:r>
            <w:r w:rsidR="00DC57B1" w:rsidRPr="00DC57B1">
              <w:rPr>
                <w:rFonts w:ascii="Times New Roman" w:hAnsi="Times New Roman"/>
                <w:bCs/>
              </w:rPr>
              <w:t>d</w:t>
            </w:r>
            <w:r w:rsidRPr="00DC57B1">
              <w:rPr>
                <w:rFonts w:ascii="Times New Roman" w:hAnsi="Times New Roman"/>
                <w:bCs/>
              </w:rPr>
              <w:t xml:space="preserve"> Approach</w:t>
            </w:r>
          </w:p>
        </w:tc>
      </w:tr>
      <w:tr w:rsidR="00123D1F" w:rsidRPr="004620F3" w14:paraId="7115029F" w14:textId="77777777" w:rsidTr="00123D1F">
        <w:tc>
          <w:tcPr>
            <w:tcW w:w="807" w:type="dxa"/>
            <w:vMerge/>
          </w:tcPr>
          <w:p w14:paraId="4A1927A2" w14:textId="77777777" w:rsidR="00123D1F" w:rsidRPr="004620F3" w:rsidRDefault="00123D1F" w:rsidP="00123D1F">
            <w:pPr>
              <w:rPr>
                <w:bCs/>
              </w:rPr>
            </w:pPr>
          </w:p>
        </w:tc>
        <w:tc>
          <w:tcPr>
            <w:tcW w:w="1755" w:type="dxa"/>
          </w:tcPr>
          <w:p w14:paraId="4212470C" w14:textId="0C31BD6E" w:rsidR="00123D1F" w:rsidRPr="005674D1" w:rsidRDefault="00123D1F" w:rsidP="00123D1F">
            <w:pPr>
              <w:rPr>
                <w:bCs/>
              </w:rPr>
            </w:pPr>
            <w:r w:rsidRPr="005674D1">
              <w:rPr>
                <w:bCs/>
              </w:rPr>
              <w:t xml:space="preserve">Exhibit </w:t>
            </w:r>
            <w:r>
              <w:t>7</w:t>
            </w:r>
          </w:p>
        </w:tc>
        <w:tc>
          <w:tcPr>
            <w:tcW w:w="7344" w:type="dxa"/>
          </w:tcPr>
          <w:p w14:paraId="523C5EFD" w14:textId="3443BE39" w:rsidR="00123D1F" w:rsidRPr="00EB7013" w:rsidRDefault="00123D1F" w:rsidP="00123D1F">
            <w:pPr>
              <w:ind w:left="0" w:firstLine="0"/>
              <w:jc w:val="left"/>
              <w:rPr>
                <w:bCs/>
                <w:highlight w:val="green"/>
              </w:rPr>
            </w:pPr>
            <w:r w:rsidRPr="004620F3">
              <w:rPr>
                <w:bCs/>
              </w:rPr>
              <w:t>Participation Commitment</w:t>
            </w:r>
          </w:p>
        </w:tc>
      </w:tr>
      <w:tr w:rsidR="00123D1F" w:rsidRPr="004620F3" w14:paraId="1D0C1E70" w14:textId="77777777" w:rsidTr="00123D1F">
        <w:tc>
          <w:tcPr>
            <w:tcW w:w="807" w:type="dxa"/>
            <w:vMerge/>
          </w:tcPr>
          <w:p w14:paraId="38DAA8B8" w14:textId="77777777" w:rsidR="00123D1F" w:rsidRPr="004620F3" w:rsidRDefault="00123D1F" w:rsidP="00123D1F">
            <w:pPr>
              <w:rPr>
                <w:bCs/>
              </w:rPr>
            </w:pPr>
          </w:p>
        </w:tc>
        <w:tc>
          <w:tcPr>
            <w:tcW w:w="1755" w:type="dxa"/>
          </w:tcPr>
          <w:p w14:paraId="378776A2" w14:textId="1AC635A7" w:rsidR="00123D1F" w:rsidRPr="004620F3" w:rsidRDefault="00123D1F" w:rsidP="00123D1F">
            <w:pPr>
              <w:rPr>
                <w:bCs/>
              </w:rPr>
            </w:pPr>
            <w:r w:rsidRPr="004620F3">
              <w:rPr>
                <w:bCs/>
              </w:rPr>
              <w:t xml:space="preserve">Exhibit </w:t>
            </w:r>
            <w:r>
              <w:t>8</w:t>
            </w:r>
          </w:p>
        </w:tc>
        <w:tc>
          <w:tcPr>
            <w:tcW w:w="7344" w:type="dxa"/>
          </w:tcPr>
          <w:p w14:paraId="62DEEBE2" w14:textId="66A594B8" w:rsidR="00123D1F" w:rsidRPr="004620F3" w:rsidRDefault="00123D1F" w:rsidP="00123D1F">
            <w:pPr>
              <w:jc w:val="left"/>
            </w:pPr>
            <w:r w:rsidRPr="004620F3">
              <w:rPr>
                <w:bCs/>
              </w:rPr>
              <w:t>Documentation of Intent to Participate</w:t>
            </w:r>
          </w:p>
        </w:tc>
      </w:tr>
      <w:tr w:rsidR="00123D1F" w:rsidRPr="004620F3" w14:paraId="7A0A4DA1" w14:textId="77777777" w:rsidTr="00123D1F">
        <w:trPr>
          <w:trHeight w:val="332"/>
        </w:trPr>
        <w:tc>
          <w:tcPr>
            <w:tcW w:w="807" w:type="dxa"/>
            <w:vMerge/>
          </w:tcPr>
          <w:p w14:paraId="2A1682F5" w14:textId="77777777" w:rsidR="00123D1F" w:rsidRPr="004620F3" w:rsidRDefault="00123D1F" w:rsidP="00123D1F">
            <w:pPr>
              <w:rPr>
                <w:bCs/>
              </w:rPr>
            </w:pPr>
          </w:p>
        </w:tc>
        <w:tc>
          <w:tcPr>
            <w:tcW w:w="9099" w:type="dxa"/>
            <w:gridSpan w:val="2"/>
          </w:tcPr>
          <w:p w14:paraId="3CAAA860" w14:textId="77777777" w:rsidR="00123D1F" w:rsidRPr="00E51715" w:rsidRDefault="00123D1F" w:rsidP="00123D1F">
            <w:pPr>
              <w:jc w:val="center"/>
              <w:rPr>
                <w:bCs/>
              </w:rPr>
            </w:pPr>
            <w:r w:rsidRPr="00E51715">
              <w:rPr>
                <w:bCs/>
              </w:rPr>
              <w:t>BUSINESS COMPLIANCE EXHIBITS</w:t>
            </w:r>
          </w:p>
        </w:tc>
      </w:tr>
      <w:tr w:rsidR="00123D1F" w:rsidRPr="004620F3" w14:paraId="01C96FC7" w14:textId="77777777" w:rsidTr="00123D1F">
        <w:tc>
          <w:tcPr>
            <w:tcW w:w="807" w:type="dxa"/>
            <w:vMerge/>
          </w:tcPr>
          <w:p w14:paraId="785102C2" w14:textId="77777777" w:rsidR="00123D1F" w:rsidRPr="004620F3" w:rsidRDefault="00123D1F" w:rsidP="00123D1F">
            <w:pPr>
              <w:rPr>
                <w:bCs/>
              </w:rPr>
            </w:pPr>
          </w:p>
        </w:tc>
        <w:tc>
          <w:tcPr>
            <w:tcW w:w="1755" w:type="dxa"/>
          </w:tcPr>
          <w:p w14:paraId="56E3D49F" w14:textId="6E61F3A0" w:rsidR="00123D1F" w:rsidRPr="004620F3" w:rsidRDefault="00123D1F" w:rsidP="00123D1F">
            <w:pPr>
              <w:rPr>
                <w:bCs/>
              </w:rPr>
            </w:pPr>
            <w:r w:rsidRPr="004620F3">
              <w:rPr>
                <w:bCs/>
              </w:rPr>
              <w:t xml:space="preserve">Exhibit </w:t>
            </w:r>
            <w:r w:rsidR="001F542C">
              <w:t>9</w:t>
            </w:r>
          </w:p>
        </w:tc>
        <w:tc>
          <w:tcPr>
            <w:tcW w:w="7344" w:type="dxa"/>
          </w:tcPr>
          <w:p w14:paraId="7D60B33F" w14:textId="77777777" w:rsidR="00123D1F" w:rsidRPr="004620F3" w:rsidRDefault="00123D1F" w:rsidP="00123D1F">
            <w:pPr>
              <w:jc w:val="left"/>
              <w:rPr>
                <w:bCs/>
              </w:rPr>
            </w:pPr>
            <w:r w:rsidRPr="004620F3">
              <w:rPr>
                <w:bCs/>
              </w:rPr>
              <w:t>State of Missouri Tax Compliance</w:t>
            </w:r>
          </w:p>
        </w:tc>
      </w:tr>
      <w:tr w:rsidR="00123D1F" w:rsidRPr="004620F3" w14:paraId="7F35B0CF" w14:textId="77777777" w:rsidTr="00123D1F">
        <w:tc>
          <w:tcPr>
            <w:tcW w:w="807" w:type="dxa"/>
            <w:vMerge/>
          </w:tcPr>
          <w:p w14:paraId="27D1CA62" w14:textId="77777777" w:rsidR="00123D1F" w:rsidRPr="004620F3" w:rsidRDefault="00123D1F" w:rsidP="00123D1F">
            <w:pPr>
              <w:rPr>
                <w:bCs/>
              </w:rPr>
            </w:pPr>
          </w:p>
        </w:tc>
        <w:tc>
          <w:tcPr>
            <w:tcW w:w="1755" w:type="dxa"/>
          </w:tcPr>
          <w:p w14:paraId="364DE812" w14:textId="6E71CC16" w:rsidR="00123D1F" w:rsidRPr="004620F3" w:rsidRDefault="00123D1F" w:rsidP="00123D1F">
            <w:pPr>
              <w:rPr>
                <w:bCs/>
              </w:rPr>
            </w:pPr>
            <w:r w:rsidRPr="004620F3">
              <w:rPr>
                <w:bCs/>
              </w:rPr>
              <w:t xml:space="preserve">Exhibit </w:t>
            </w:r>
            <w:r w:rsidR="001F542C">
              <w:t>10</w:t>
            </w:r>
          </w:p>
        </w:tc>
        <w:tc>
          <w:tcPr>
            <w:tcW w:w="7344" w:type="dxa"/>
          </w:tcPr>
          <w:p w14:paraId="65CCDC8B" w14:textId="77777777" w:rsidR="00123D1F" w:rsidRPr="004620F3" w:rsidRDefault="00123D1F" w:rsidP="00123D1F">
            <w:pPr>
              <w:ind w:left="0" w:firstLine="0"/>
              <w:jc w:val="left"/>
              <w:rPr>
                <w:bCs/>
                <w:highlight w:val="green"/>
              </w:rPr>
            </w:pPr>
            <w:r w:rsidRPr="004620F3">
              <w:rPr>
                <w:bCs/>
                <w:iCs/>
              </w:rPr>
              <w:t>Registration of Business Name with the Missouri Secretary of State</w:t>
            </w:r>
          </w:p>
        </w:tc>
      </w:tr>
      <w:tr w:rsidR="00123D1F" w:rsidRPr="004620F3" w14:paraId="32F91F64" w14:textId="77777777" w:rsidTr="00123D1F">
        <w:tc>
          <w:tcPr>
            <w:tcW w:w="807" w:type="dxa"/>
            <w:vMerge/>
          </w:tcPr>
          <w:p w14:paraId="49CD001E" w14:textId="77777777" w:rsidR="00123D1F" w:rsidRPr="004620F3" w:rsidRDefault="00123D1F" w:rsidP="00123D1F">
            <w:pPr>
              <w:rPr>
                <w:bCs/>
              </w:rPr>
            </w:pPr>
          </w:p>
        </w:tc>
        <w:tc>
          <w:tcPr>
            <w:tcW w:w="1755" w:type="dxa"/>
          </w:tcPr>
          <w:p w14:paraId="588A4FBF" w14:textId="6FFBBAFE" w:rsidR="00123D1F" w:rsidRPr="004620F3" w:rsidRDefault="00123D1F" w:rsidP="00123D1F">
            <w:pPr>
              <w:rPr>
                <w:bCs/>
              </w:rPr>
            </w:pPr>
            <w:r w:rsidRPr="004620F3">
              <w:rPr>
                <w:bCs/>
              </w:rPr>
              <w:t xml:space="preserve">Exhibit </w:t>
            </w:r>
            <w:r w:rsidR="001F542C">
              <w:t>11</w:t>
            </w:r>
          </w:p>
        </w:tc>
        <w:tc>
          <w:tcPr>
            <w:tcW w:w="7344" w:type="dxa"/>
          </w:tcPr>
          <w:p w14:paraId="4D222BDA" w14:textId="77777777" w:rsidR="00123D1F" w:rsidRPr="001F542C" w:rsidRDefault="00123D1F" w:rsidP="00123D1F">
            <w:pPr>
              <w:ind w:left="0" w:firstLine="0"/>
              <w:jc w:val="left"/>
              <w:rPr>
                <w:bCs/>
              </w:rPr>
            </w:pPr>
            <w:r w:rsidRPr="001F542C">
              <w:rPr>
                <w:bCs/>
              </w:rPr>
              <w:t>Business Entity Certification, Enrollment Documentation, and Affidavit of Work Authorization</w:t>
            </w:r>
          </w:p>
        </w:tc>
      </w:tr>
      <w:tr w:rsidR="00123D1F" w:rsidRPr="004620F3" w14:paraId="3DE6302B" w14:textId="77777777" w:rsidTr="00123D1F">
        <w:tc>
          <w:tcPr>
            <w:tcW w:w="807" w:type="dxa"/>
            <w:vMerge/>
          </w:tcPr>
          <w:p w14:paraId="1A3606F6" w14:textId="77777777" w:rsidR="00123D1F" w:rsidRPr="004620F3" w:rsidRDefault="00123D1F" w:rsidP="00123D1F">
            <w:pPr>
              <w:rPr>
                <w:rFonts w:eastAsiaTheme="minorHAnsi"/>
                <w:bCs/>
              </w:rPr>
            </w:pPr>
          </w:p>
        </w:tc>
        <w:tc>
          <w:tcPr>
            <w:tcW w:w="1755" w:type="dxa"/>
          </w:tcPr>
          <w:p w14:paraId="25B5D7B9" w14:textId="5431AC7F" w:rsidR="00123D1F" w:rsidRPr="004620F3" w:rsidRDefault="00123D1F" w:rsidP="00123D1F">
            <w:pPr>
              <w:rPr>
                <w:rFonts w:eastAsiaTheme="minorHAnsi"/>
                <w:bCs/>
              </w:rPr>
            </w:pPr>
            <w:r w:rsidRPr="004620F3">
              <w:rPr>
                <w:rFonts w:eastAsiaTheme="minorHAnsi"/>
                <w:bCs/>
              </w:rPr>
              <w:t xml:space="preserve">Exhibit </w:t>
            </w:r>
            <w:r w:rsidR="001F542C">
              <w:t>12</w:t>
            </w:r>
          </w:p>
        </w:tc>
        <w:tc>
          <w:tcPr>
            <w:tcW w:w="7344" w:type="dxa"/>
          </w:tcPr>
          <w:p w14:paraId="4C218B34" w14:textId="77777777" w:rsidR="00123D1F" w:rsidRPr="001F542C" w:rsidRDefault="00123D1F" w:rsidP="00123D1F">
            <w:pPr>
              <w:jc w:val="left"/>
              <w:rPr>
                <w:rFonts w:eastAsiaTheme="minorHAnsi"/>
                <w:bCs/>
              </w:rPr>
            </w:pPr>
            <w:r w:rsidRPr="001F542C">
              <w:rPr>
                <w:rFonts w:eastAsiaTheme="minorHAnsi"/>
                <w:bCs/>
              </w:rPr>
              <w:t>Anti-Discrimination Against Israel Act Certification</w:t>
            </w:r>
          </w:p>
        </w:tc>
      </w:tr>
      <w:tr w:rsidR="00123D1F" w:rsidRPr="004620F3" w14:paraId="6AC35E9E" w14:textId="77777777" w:rsidTr="00123D1F">
        <w:tc>
          <w:tcPr>
            <w:tcW w:w="807" w:type="dxa"/>
            <w:vMerge/>
          </w:tcPr>
          <w:p w14:paraId="42D2B923" w14:textId="77777777" w:rsidR="00123D1F" w:rsidRPr="004620F3" w:rsidRDefault="00123D1F" w:rsidP="00123D1F">
            <w:pPr>
              <w:rPr>
                <w:rFonts w:eastAsiaTheme="minorHAnsi"/>
                <w:bCs/>
              </w:rPr>
            </w:pPr>
          </w:p>
        </w:tc>
        <w:tc>
          <w:tcPr>
            <w:tcW w:w="1755" w:type="dxa"/>
          </w:tcPr>
          <w:p w14:paraId="2915538D" w14:textId="0DABA6FB" w:rsidR="00123D1F" w:rsidRPr="004620F3" w:rsidRDefault="00123D1F" w:rsidP="00123D1F">
            <w:pPr>
              <w:rPr>
                <w:rFonts w:eastAsiaTheme="minorHAnsi"/>
                <w:bCs/>
              </w:rPr>
            </w:pPr>
            <w:r w:rsidRPr="004620F3">
              <w:rPr>
                <w:rFonts w:eastAsiaTheme="minorHAnsi"/>
                <w:bCs/>
              </w:rPr>
              <w:t xml:space="preserve">Exhibit </w:t>
            </w:r>
            <w:r w:rsidR="001F542C">
              <w:t>13</w:t>
            </w:r>
          </w:p>
        </w:tc>
        <w:tc>
          <w:tcPr>
            <w:tcW w:w="7344" w:type="dxa"/>
          </w:tcPr>
          <w:p w14:paraId="323307EA" w14:textId="77777777" w:rsidR="00123D1F" w:rsidRPr="004620F3" w:rsidRDefault="00123D1F" w:rsidP="00123D1F">
            <w:pPr>
              <w:jc w:val="left"/>
              <w:rPr>
                <w:bCs/>
                <w:highlight w:val="green"/>
              </w:rPr>
            </w:pPr>
            <w:r w:rsidRPr="001F542C">
              <w:rPr>
                <w:rFonts w:eastAsiaTheme="minorHAnsi"/>
                <w:bCs/>
              </w:rPr>
              <w:t>Services Outside the United States</w:t>
            </w:r>
          </w:p>
        </w:tc>
      </w:tr>
      <w:tr w:rsidR="00123D1F" w:rsidRPr="004620F3" w14:paraId="672D0778" w14:textId="77777777" w:rsidTr="00123D1F">
        <w:tc>
          <w:tcPr>
            <w:tcW w:w="807" w:type="dxa"/>
            <w:vMerge/>
          </w:tcPr>
          <w:p w14:paraId="6411BF98" w14:textId="77777777" w:rsidR="00123D1F" w:rsidRPr="004620F3" w:rsidRDefault="00123D1F" w:rsidP="00123D1F">
            <w:pPr>
              <w:rPr>
                <w:rFonts w:eastAsiaTheme="minorHAnsi"/>
                <w:bCs/>
              </w:rPr>
            </w:pPr>
          </w:p>
        </w:tc>
        <w:tc>
          <w:tcPr>
            <w:tcW w:w="1755" w:type="dxa"/>
            <w:tcBorders>
              <w:bottom w:val="single" w:sz="4" w:space="0" w:color="auto"/>
            </w:tcBorders>
          </w:tcPr>
          <w:p w14:paraId="17F00F26" w14:textId="27E78198" w:rsidR="00123D1F" w:rsidRPr="004620F3" w:rsidRDefault="00123D1F" w:rsidP="00123D1F">
            <w:pPr>
              <w:rPr>
                <w:rFonts w:eastAsiaTheme="minorHAnsi"/>
                <w:bCs/>
              </w:rPr>
            </w:pPr>
            <w:r w:rsidRPr="004620F3">
              <w:rPr>
                <w:rFonts w:eastAsiaTheme="minorHAnsi"/>
                <w:bCs/>
              </w:rPr>
              <w:t xml:space="preserve">Exhibit </w:t>
            </w:r>
            <w:r w:rsidR="001F542C">
              <w:t>14</w:t>
            </w:r>
          </w:p>
        </w:tc>
        <w:tc>
          <w:tcPr>
            <w:tcW w:w="7344" w:type="dxa"/>
            <w:tcBorders>
              <w:bottom w:val="single" w:sz="4" w:space="0" w:color="auto"/>
            </w:tcBorders>
          </w:tcPr>
          <w:p w14:paraId="6F81F1FA" w14:textId="77777777" w:rsidR="00123D1F" w:rsidRPr="004620F3" w:rsidRDefault="00123D1F" w:rsidP="00123D1F">
            <w:pPr>
              <w:jc w:val="left"/>
              <w:rPr>
                <w:rFonts w:eastAsiaTheme="minorHAnsi"/>
                <w:bCs/>
                <w:highlight w:val="green"/>
              </w:rPr>
            </w:pPr>
            <w:r w:rsidRPr="004620F3">
              <w:rPr>
                <w:rFonts w:eastAsiaTheme="minorHAnsi"/>
                <w:bCs/>
              </w:rPr>
              <w:t>Employee/Conflict of Interest</w:t>
            </w:r>
          </w:p>
        </w:tc>
      </w:tr>
    </w:tbl>
    <w:p w14:paraId="50356C59" w14:textId="77777777" w:rsidR="001F542C" w:rsidRDefault="001F542C" w:rsidP="001F542C">
      <w:pPr>
        <w:pStyle w:val="Heading1"/>
        <w:numPr>
          <w:ilvl w:val="0"/>
          <w:numId w:val="0"/>
        </w:numPr>
        <w:spacing w:line="276" w:lineRule="auto"/>
        <w:ind w:left="720" w:hanging="720"/>
        <w:jc w:val="left"/>
        <w:rPr>
          <w:szCs w:val="24"/>
        </w:rPr>
      </w:pPr>
    </w:p>
    <w:p w14:paraId="30A152C8" w14:textId="77777777" w:rsidR="005B72AD" w:rsidRPr="005B72AD" w:rsidRDefault="005B72AD" w:rsidP="005B72AD"/>
    <w:p w14:paraId="294B02EA" w14:textId="2BDCC9C6" w:rsidR="004620F3" w:rsidRPr="005E353D" w:rsidRDefault="004620F3" w:rsidP="005E353D">
      <w:pPr>
        <w:pStyle w:val="Heading1"/>
        <w:spacing w:line="276" w:lineRule="auto"/>
        <w:ind w:left="900" w:hanging="900"/>
        <w:jc w:val="left"/>
        <w:rPr>
          <w:szCs w:val="24"/>
        </w:rPr>
      </w:pPr>
      <w:r w:rsidRPr="005E353D">
        <w:rPr>
          <w:szCs w:val="24"/>
        </w:rPr>
        <w:lastRenderedPageBreak/>
        <w:t>INTRODUCTION AND BACKGROUND INFORMATION SECTION</w:t>
      </w:r>
    </w:p>
    <w:p w14:paraId="3DBB8B12" w14:textId="77777777" w:rsidR="004620F3" w:rsidRPr="005E353D" w:rsidRDefault="004620F3" w:rsidP="005E353D">
      <w:pPr>
        <w:spacing w:line="276" w:lineRule="auto"/>
        <w:ind w:left="900" w:hanging="900"/>
        <w:jc w:val="left"/>
        <w:rPr>
          <w:sz w:val="24"/>
          <w:szCs w:val="24"/>
        </w:rPr>
      </w:pPr>
    </w:p>
    <w:p w14:paraId="5ED316FE" w14:textId="77777777" w:rsidR="004620F3" w:rsidRPr="00E85E2E" w:rsidRDefault="004620F3" w:rsidP="005E353D">
      <w:pPr>
        <w:pStyle w:val="Heading2"/>
        <w:spacing w:line="276" w:lineRule="auto"/>
        <w:ind w:left="900" w:hanging="900"/>
        <w:rPr>
          <w:szCs w:val="24"/>
        </w:rPr>
      </w:pPr>
      <w:r w:rsidRPr="00E85E2E">
        <w:rPr>
          <w:szCs w:val="24"/>
        </w:rPr>
        <w:t>Introduction:</w:t>
      </w:r>
    </w:p>
    <w:p w14:paraId="6325E5DD" w14:textId="77777777" w:rsidR="004620F3" w:rsidRPr="00E85E2E" w:rsidRDefault="004620F3" w:rsidP="005E353D">
      <w:pPr>
        <w:spacing w:line="276" w:lineRule="auto"/>
        <w:ind w:left="900" w:hanging="900"/>
        <w:jc w:val="left"/>
        <w:rPr>
          <w:sz w:val="24"/>
          <w:szCs w:val="24"/>
        </w:rPr>
      </w:pPr>
    </w:p>
    <w:p w14:paraId="7D57CBEC" w14:textId="10D3EC2E" w:rsidR="004620F3" w:rsidRDefault="003C344C" w:rsidP="003C344C">
      <w:pPr>
        <w:pStyle w:val="Heading3"/>
      </w:pPr>
      <w:r w:rsidRPr="00E85E2E">
        <w:t>This document constitutes a request for competitive, sealed bids for the provision of</w:t>
      </w:r>
      <w:r>
        <w:t xml:space="preserve"> the development of online training modules that will support the training needs of the provider (re)assessors in the </w:t>
      </w:r>
      <w:r w:rsidRPr="00407F23">
        <w:t>Home and Community-Based Services</w:t>
      </w:r>
      <w:r>
        <w:t xml:space="preserve"> (HCBS)</w:t>
      </w:r>
      <w:r w:rsidRPr="00407F23">
        <w:t xml:space="preserve"> </w:t>
      </w:r>
      <w:r>
        <w:t xml:space="preserve">Program with the training modules that will ensure an interactive and quality approach to assist the user in gaining a deeper understanding of the </w:t>
      </w:r>
      <w:r w:rsidRPr="00E85E2E">
        <w:t xml:space="preserve"> </w:t>
      </w:r>
      <w:r>
        <w:t xml:space="preserve">HCBS program and processes </w:t>
      </w:r>
      <w:r w:rsidRPr="00E85E2E">
        <w:t xml:space="preserve">as set forth herein for </w:t>
      </w:r>
      <w:r>
        <w:t>Department</w:t>
      </w:r>
      <w:r w:rsidRPr="00E85E2E">
        <w:t xml:space="preserve"> of Health and Senior Services (hereinafter referred to as “</w:t>
      </w:r>
      <w:r>
        <w:t>Department</w:t>
      </w:r>
      <w:r w:rsidRPr="00E85E2E">
        <w:t>/state agency”).</w:t>
      </w:r>
    </w:p>
    <w:p w14:paraId="1AB95DB9" w14:textId="77777777" w:rsidR="003C344C" w:rsidRPr="00E85E2E" w:rsidRDefault="003C344C" w:rsidP="005E353D">
      <w:pPr>
        <w:spacing w:line="276" w:lineRule="auto"/>
        <w:ind w:left="900" w:hanging="900"/>
        <w:jc w:val="left"/>
        <w:rPr>
          <w:sz w:val="24"/>
          <w:szCs w:val="24"/>
        </w:rPr>
      </w:pPr>
    </w:p>
    <w:p w14:paraId="1CEF8780" w14:textId="77777777" w:rsidR="00E51715" w:rsidRPr="00E85E2E" w:rsidRDefault="00E51715" w:rsidP="005E353D">
      <w:pPr>
        <w:pStyle w:val="Heading2"/>
        <w:spacing w:line="276" w:lineRule="auto"/>
        <w:ind w:left="900" w:hanging="900"/>
        <w:rPr>
          <w:szCs w:val="24"/>
        </w:rPr>
      </w:pPr>
      <w:r w:rsidRPr="00E85E2E">
        <w:rPr>
          <w:szCs w:val="24"/>
        </w:rPr>
        <w:t>Background and Historical Usage Information:</w:t>
      </w:r>
    </w:p>
    <w:p w14:paraId="2C2DF778" w14:textId="77777777" w:rsidR="00E51715" w:rsidRPr="00E85E2E" w:rsidRDefault="00E51715" w:rsidP="005E353D">
      <w:pPr>
        <w:spacing w:line="276" w:lineRule="auto"/>
        <w:ind w:left="900" w:hanging="900"/>
        <w:jc w:val="left"/>
        <w:rPr>
          <w:sz w:val="24"/>
          <w:szCs w:val="24"/>
        </w:rPr>
      </w:pPr>
    </w:p>
    <w:p w14:paraId="3932A5AA" w14:textId="1B6F2113" w:rsidR="00842204" w:rsidRPr="00842204" w:rsidRDefault="003C344C" w:rsidP="00842204">
      <w:pPr>
        <w:pStyle w:val="Heading3"/>
      </w:pPr>
      <w:r>
        <w:t>HCBS</w:t>
      </w:r>
      <w:r w:rsidR="00842204" w:rsidRPr="00842204">
        <w:t xml:space="preserve"> are available for adults ages </w:t>
      </w:r>
      <w:r w:rsidR="00842204">
        <w:t>eighteen (</w:t>
      </w:r>
      <w:r w:rsidR="00842204" w:rsidRPr="00842204">
        <w:t>18</w:t>
      </w:r>
      <w:r w:rsidR="00842204">
        <w:t>)</w:t>
      </w:r>
      <w:r w:rsidR="00842204" w:rsidRPr="00842204">
        <w:t xml:space="preserve"> years of age and over who have Medicaid or are potentially Medicaid eligible and in need of assistance in the home.  Home and Community-Based Services are provided through the Department</w:t>
      </w:r>
      <w:r w:rsidR="00842204">
        <w:t>’s</w:t>
      </w:r>
      <w:r w:rsidR="00842204" w:rsidRPr="00842204">
        <w:t xml:space="preserve"> Division of Senior and Disability Services (DSDS).</w:t>
      </w:r>
    </w:p>
    <w:p w14:paraId="670A3097" w14:textId="77777777" w:rsidR="00842204" w:rsidRPr="00842204" w:rsidRDefault="00842204" w:rsidP="00842204">
      <w:pPr>
        <w:spacing w:line="276" w:lineRule="auto"/>
        <w:ind w:left="900" w:hanging="900"/>
        <w:jc w:val="left"/>
        <w:rPr>
          <w:sz w:val="24"/>
          <w:szCs w:val="24"/>
        </w:rPr>
      </w:pPr>
    </w:p>
    <w:p w14:paraId="0CF6F5CA" w14:textId="50B99D25" w:rsidR="00842204" w:rsidRPr="00842204" w:rsidRDefault="00842204" w:rsidP="00842204">
      <w:pPr>
        <w:pStyle w:val="Heading3"/>
      </w:pPr>
      <w:r w:rsidRPr="00842204">
        <w:t xml:space="preserve">The HCBS program provides supportive services to individuals in their homes or least restrictive environments who would otherwise need nursing facility care.  HCBS can include personal care tasks, cleaning support, meal preparation, respite, etc.  Approximately 68,000 individuals are authorized to receive HCBS through DSDS. </w:t>
      </w:r>
    </w:p>
    <w:p w14:paraId="793FED31" w14:textId="77777777" w:rsidR="00842204" w:rsidRPr="00842204" w:rsidRDefault="00842204" w:rsidP="00842204">
      <w:pPr>
        <w:spacing w:line="276" w:lineRule="auto"/>
        <w:ind w:left="900" w:hanging="900"/>
        <w:jc w:val="left"/>
        <w:rPr>
          <w:sz w:val="24"/>
          <w:szCs w:val="24"/>
        </w:rPr>
      </w:pPr>
    </w:p>
    <w:p w14:paraId="247B7474" w14:textId="76FD20A1" w:rsidR="00842204" w:rsidRPr="00842204" w:rsidRDefault="00842204" w:rsidP="00842204">
      <w:pPr>
        <w:pStyle w:val="Heading3"/>
      </w:pPr>
      <w:r w:rsidRPr="00842204">
        <w:t xml:space="preserve">Through a contract with Missouri Medicaid Audit and Compliance, DSDS partners with existing service providers to assist with completing the required annual re-evaluation of eligibility and service need. In addition to DSDS assessment staff, contracted provider reassessors complete an annual assessment using the InterRAI Home Care tool to determine continued program eligibility and current care plan needs.  </w:t>
      </w:r>
    </w:p>
    <w:p w14:paraId="2F2F3F2A" w14:textId="77777777" w:rsidR="00842204" w:rsidRPr="00842204" w:rsidRDefault="00842204" w:rsidP="00842204">
      <w:pPr>
        <w:spacing w:line="276" w:lineRule="auto"/>
        <w:ind w:left="900" w:hanging="900"/>
        <w:jc w:val="left"/>
        <w:rPr>
          <w:sz w:val="24"/>
          <w:szCs w:val="24"/>
        </w:rPr>
      </w:pPr>
    </w:p>
    <w:p w14:paraId="0E9332A5" w14:textId="117F4102" w:rsidR="00842204" w:rsidRDefault="00842204" w:rsidP="00842204">
      <w:pPr>
        <w:pStyle w:val="Heading3"/>
      </w:pPr>
      <w:r w:rsidRPr="00842204">
        <w:t>DSDS provides online training for new provider assessors to ensure consistent application of HCBS policy and assessment processes. All provider reassessors complete the online reassessment training and pass an exam to participate in this role.</w:t>
      </w:r>
    </w:p>
    <w:p w14:paraId="4296EA80" w14:textId="740212AB" w:rsidR="00842204" w:rsidRPr="00842204" w:rsidRDefault="00842204" w:rsidP="00842204">
      <w:pPr>
        <w:spacing w:line="276" w:lineRule="auto"/>
        <w:ind w:left="900" w:hanging="900"/>
        <w:jc w:val="left"/>
        <w:rPr>
          <w:sz w:val="24"/>
          <w:szCs w:val="24"/>
        </w:rPr>
      </w:pPr>
      <w:r w:rsidRPr="00842204">
        <w:rPr>
          <w:sz w:val="24"/>
          <w:szCs w:val="24"/>
        </w:rPr>
        <w:t xml:space="preserve">  </w:t>
      </w:r>
    </w:p>
    <w:p w14:paraId="711AB8A5" w14:textId="7B5BDF8B" w:rsidR="00842204" w:rsidRDefault="00842204" w:rsidP="00842204">
      <w:pPr>
        <w:pStyle w:val="Heading3"/>
      </w:pPr>
      <w:r w:rsidRPr="00842204">
        <w:t>DSDS transitioned from an in-person training to an online training in 2020</w:t>
      </w:r>
      <w:r>
        <w:t xml:space="preserve">. </w:t>
      </w:r>
      <w:r w:rsidRPr="00842204">
        <w:t>Over time, it became apparent that HCBS provider (re)assessors needed the ability to complete the training and testing at their discretion and convenience to keep a stable workforce of assessors.</w:t>
      </w:r>
    </w:p>
    <w:p w14:paraId="32AF0BD7" w14:textId="400A959F" w:rsidR="00842204" w:rsidRPr="00842204" w:rsidRDefault="00842204" w:rsidP="00842204">
      <w:pPr>
        <w:spacing w:line="276" w:lineRule="auto"/>
        <w:ind w:left="900" w:hanging="900"/>
        <w:jc w:val="left"/>
        <w:rPr>
          <w:sz w:val="24"/>
          <w:szCs w:val="24"/>
        </w:rPr>
      </w:pPr>
      <w:r w:rsidRPr="00842204">
        <w:rPr>
          <w:sz w:val="24"/>
          <w:szCs w:val="24"/>
        </w:rPr>
        <w:t xml:space="preserve">  </w:t>
      </w:r>
    </w:p>
    <w:p w14:paraId="0065FAB2" w14:textId="77777777" w:rsidR="00842204" w:rsidRPr="00842204" w:rsidRDefault="00842204" w:rsidP="00842204">
      <w:pPr>
        <w:pStyle w:val="Heading3"/>
      </w:pPr>
      <w:r w:rsidRPr="00842204">
        <w:lastRenderedPageBreak/>
        <w:t>The goal of this contract is to further develop and enhance the existing training modules. Currently, the modules being provided are primarily scripted and have limited interaction with the learner.  The enhanced development would allow for a more interactive experience, ensuring the learner actively participates in the modules.</w:t>
      </w:r>
    </w:p>
    <w:p w14:paraId="6CE017DA" w14:textId="77777777" w:rsidR="00E51715" w:rsidRPr="00E85E2E" w:rsidRDefault="00E51715" w:rsidP="005E353D">
      <w:pPr>
        <w:spacing w:line="276" w:lineRule="auto"/>
        <w:ind w:left="900" w:hanging="900"/>
        <w:jc w:val="left"/>
        <w:rPr>
          <w:sz w:val="24"/>
          <w:szCs w:val="24"/>
        </w:rPr>
      </w:pPr>
    </w:p>
    <w:p w14:paraId="6C0008F1" w14:textId="77777777" w:rsidR="003320FB" w:rsidRPr="00E85E2E" w:rsidRDefault="003320FB" w:rsidP="005E353D">
      <w:pPr>
        <w:numPr>
          <w:ilvl w:val="1"/>
          <w:numId w:val="3"/>
        </w:numPr>
        <w:spacing w:line="276" w:lineRule="auto"/>
        <w:ind w:left="900" w:hanging="900"/>
        <w:jc w:val="left"/>
        <w:outlineLvl w:val="1"/>
        <w:rPr>
          <w:b/>
          <w:sz w:val="24"/>
          <w:szCs w:val="24"/>
        </w:rPr>
      </w:pPr>
      <w:r w:rsidRPr="00E85E2E">
        <w:rPr>
          <w:b/>
          <w:sz w:val="24"/>
          <w:szCs w:val="24"/>
        </w:rPr>
        <w:t xml:space="preserve">Current and/or Previous Contract Information:  </w:t>
      </w:r>
    </w:p>
    <w:p w14:paraId="58640467" w14:textId="77777777" w:rsidR="003320FB" w:rsidRPr="00E85E2E" w:rsidRDefault="003320FB" w:rsidP="005E353D">
      <w:pPr>
        <w:spacing w:line="276" w:lineRule="auto"/>
        <w:ind w:left="900" w:hanging="900"/>
        <w:jc w:val="left"/>
        <w:outlineLvl w:val="1"/>
        <w:rPr>
          <w:b/>
          <w:sz w:val="24"/>
          <w:szCs w:val="24"/>
        </w:rPr>
      </w:pPr>
    </w:p>
    <w:p w14:paraId="1009D131" w14:textId="2C69928E" w:rsidR="003320FB" w:rsidRPr="00842204" w:rsidRDefault="00842204" w:rsidP="005E353D">
      <w:pPr>
        <w:numPr>
          <w:ilvl w:val="2"/>
          <w:numId w:val="3"/>
        </w:numPr>
        <w:spacing w:line="276" w:lineRule="auto"/>
        <w:ind w:left="900" w:hanging="900"/>
        <w:jc w:val="left"/>
        <w:outlineLvl w:val="2"/>
        <w:rPr>
          <w:sz w:val="24"/>
          <w:szCs w:val="24"/>
        </w:rPr>
      </w:pPr>
      <w:r w:rsidRPr="00842204">
        <w:rPr>
          <w:sz w:val="24"/>
          <w:szCs w:val="24"/>
        </w:rPr>
        <w:t xml:space="preserve">A current or previous contract does not exist for the services being obtained via this </w:t>
      </w:r>
      <w:r w:rsidR="00E62D6D" w:rsidRPr="00842204">
        <w:rPr>
          <w:sz w:val="24"/>
          <w:szCs w:val="24"/>
        </w:rPr>
        <w:t>IFB</w:t>
      </w:r>
      <w:r w:rsidR="003320FB" w:rsidRPr="00842204">
        <w:rPr>
          <w:sz w:val="24"/>
          <w:szCs w:val="24"/>
        </w:rPr>
        <w:t xml:space="preserve">.  </w:t>
      </w:r>
    </w:p>
    <w:p w14:paraId="5D6DBF70" w14:textId="77777777" w:rsidR="00E51715" w:rsidRPr="00E85E2E" w:rsidRDefault="00E51715" w:rsidP="00842204">
      <w:pPr>
        <w:spacing w:line="276" w:lineRule="auto"/>
        <w:jc w:val="left"/>
        <w:rPr>
          <w:sz w:val="24"/>
          <w:szCs w:val="24"/>
        </w:rPr>
      </w:pPr>
    </w:p>
    <w:p w14:paraId="56562119" w14:textId="77777777" w:rsidR="004620F3" w:rsidRPr="00E85E2E" w:rsidRDefault="007A4650" w:rsidP="005E353D">
      <w:pPr>
        <w:pStyle w:val="Heading2"/>
        <w:spacing w:line="276" w:lineRule="auto"/>
        <w:ind w:left="900" w:hanging="900"/>
        <w:rPr>
          <w:szCs w:val="24"/>
        </w:rPr>
      </w:pPr>
      <w:r w:rsidRPr="00E85E2E">
        <w:rPr>
          <w:szCs w:val="24"/>
        </w:rPr>
        <w:t>IFB</w:t>
      </w:r>
      <w:r w:rsidR="004620F3" w:rsidRPr="00E85E2E">
        <w:rPr>
          <w:szCs w:val="24"/>
        </w:rPr>
        <w:t xml:space="preserve"> Questions: </w:t>
      </w:r>
    </w:p>
    <w:p w14:paraId="4140AE20" w14:textId="77777777" w:rsidR="004620F3" w:rsidRPr="00E85E2E" w:rsidRDefault="004620F3" w:rsidP="005E353D">
      <w:pPr>
        <w:spacing w:line="276" w:lineRule="auto"/>
        <w:ind w:left="900" w:hanging="900"/>
        <w:jc w:val="left"/>
        <w:rPr>
          <w:sz w:val="24"/>
          <w:szCs w:val="24"/>
        </w:rPr>
      </w:pPr>
    </w:p>
    <w:p w14:paraId="6964C6A2" w14:textId="34110AF9" w:rsidR="004620F3" w:rsidRPr="00E85E2E" w:rsidRDefault="001846BE" w:rsidP="004876DF">
      <w:pPr>
        <w:pStyle w:val="Heading3"/>
        <w:rPr>
          <w:szCs w:val="24"/>
        </w:rPr>
      </w:pPr>
      <w:r w:rsidRPr="00E85E2E">
        <w:rPr>
          <w:szCs w:val="24"/>
        </w:rPr>
        <w:t>Procurement officer</w:t>
      </w:r>
      <w:r w:rsidR="004620F3" w:rsidRPr="00E85E2E">
        <w:rPr>
          <w:szCs w:val="24"/>
        </w:rPr>
        <w:t xml:space="preserve"> is Single Point of Contact for Solicitation:  </w:t>
      </w:r>
      <w:r w:rsidR="0021521C">
        <w:rPr>
          <w:szCs w:val="24"/>
        </w:rPr>
        <w:t>Vendor</w:t>
      </w:r>
      <w:r w:rsidR="004620F3" w:rsidRPr="00E85E2E">
        <w:rPr>
          <w:szCs w:val="24"/>
        </w:rPr>
        <w:t xml:space="preserve">s and their agents (including subcontractors, employees, consultants, or anyone else acting on their behalf) must direct all of their questions or comments regarding the </w:t>
      </w:r>
      <w:r w:rsidR="007A4650" w:rsidRPr="00E85E2E">
        <w:rPr>
          <w:szCs w:val="24"/>
        </w:rPr>
        <w:t>IFB</w:t>
      </w:r>
      <w:r w:rsidR="004620F3" w:rsidRPr="00E85E2E">
        <w:rPr>
          <w:szCs w:val="24"/>
        </w:rPr>
        <w:t xml:space="preserve">, the evaluation, etc., to the </w:t>
      </w:r>
      <w:r w:rsidRPr="00E85E2E">
        <w:rPr>
          <w:szCs w:val="24"/>
        </w:rPr>
        <w:t>procurement officer</w:t>
      </w:r>
      <w:r w:rsidR="004620F3" w:rsidRPr="00E85E2E">
        <w:rPr>
          <w:szCs w:val="24"/>
        </w:rPr>
        <w:t xml:space="preserve"> indicated on the first page of this </w:t>
      </w:r>
      <w:r w:rsidR="007A4650" w:rsidRPr="00E85E2E">
        <w:rPr>
          <w:szCs w:val="24"/>
        </w:rPr>
        <w:t>IFB</w:t>
      </w:r>
      <w:r w:rsidR="004620F3" w:rsidRPr="00E85E2E">
        <w:rPr>
          <w:szCs w:val="24"/>
        </w:rPr>
        <w:t xml:space="preserve">.  It is preferred that questions be emailed to the </w:t>
      </w:r>
      <w:r w:rsidRPr="00E85E2E">
        <w:rPr>
          <w:szCs w:val="24"/>
        </w:rPr>
        <w:t>procurement officer</w:t>
      </w:r>
      <w:r w:rsidR="004620F3" w:rsidRPr="00E85E2E">
        <w:rPr>
          <w:szCs w:val="24"/>
        </w:rPr>
        <w:t>.</w:t>
      </w:r>
    </w:p>
    <w:p w14:paraId="5A2519DB" w14:textId="77777777" w:rsidR="004620F3" w:rsidRPr="00E85E2E" w:rsidRDefault="004620F3" w:rsidP="005E353D">
      <w:pPr>
        <w:spacing w:line="276" w:lineRule="auto"/>
        <w:ind w:left="900" w:hanging="900"/>
        <w:jc w:val="left"/>
        <w:rPr>
          <w:sz w:val="24"/>
          <w:szCs w:val="24"/>
        </w:rPr>
      </w:pPr>
    </w:p>
    <w:p w14:paraId="5DA01DED" w14:textId="11FCBC12" w:rsidR="00C07B72" w:rsidRDefault="004620F3" w:rsidP="00A05346">
      <w:pPr>
        <w:pStyle w:val="Heading4"/>
      </w:pPr>
      <w:r w:rsidRPr="00E85E2E">
        <w:t xml:space="preserve">Except as noted herein, </w:t>
      </w:r>
      <w:r w:rsidR="00C07B72">
        <w:t>Vendor</w:t>
      </w:r>
      <w:r w:rsidR="00C07B72" w:rsidRPr="00E85E2E">
        <w:t xml:space="preserve">s and their agents are instructed not to contact any other state employee regarding any of these matters during the solicitation and evaluation process.  Inappropriate contacts are grounds for suspension and/or exclusion from specific procurements.  </w:t>
      </w:r>
      <w:r w:rsidR="00C07B72">
        <w:t>Vendor</w:t>
      </w:r>
      <w:r w:rsidR="00C07B72" w:rsidRPr="00E85E2E">
        <w:t xml:space="preserve">s can be sanctioned for unauthorized contact with any evaluator under 1 Code of State Regulation (CSR) 40-1.060(8)(G) and (H) available at </w:t>
      </w:r>
      <w:hyperlink r:id="rId11" w:history="1">
        <w:r w:rsidR="00C07B72" w:rsidRPr="00E85E2E">
          <w:rPr>
            <w:color w:val="0000FF"/>
            <w:u w:val="single"/>
          </w:rPr>
          <w:t>http://www.sos.mo.gov/adrules/csr/csr.asp</w:t>
        </w:r>
      </w:hyperlink>
      <w:r w:rsidR="00C07B72" w:rsidRPr="00E85E2E">
        <w:t>.</w:t>
      </w:r>
    </w:p>
    <w:p w14:paraId="12D0648F" w14:textId="77777777" w:rsidR="004620F3" w:rsidRPr="00E85E2E" w:rsidRDefault="004620F3" w:rsidP="00C07B72">
      <w:pPr>
        <w:spacing w:line="276" w:lineRule="auto"/>
        <w:ind w:left="900" w:hanging="900"/>
        <w:jc w:val="left"/>
        <w:rPr>
          <w:sz w:val="24"/>
          <w:szCs w:val="24"/>
        </w:rPr>
      </w:pPr>
    </w:p>
    <w:p w14:paraId="5FAE7B45" w14:textId="58B10488" w:rsidR="004620F3" w:rsidRPr="00E85E2E" w:rsidRDefault="0021521C" w:rsidP="004876DF">
      <w:pPr>
        <w:pStyle w:val="Heading3"/>
        <w:rPr>
          <w:szCs w:val="24"/>
        </w:rPr>
      </w:pPr>
      <w:r>
        <w:rPr>
          <w:szCs w:val="24"/>
        </w:rPr>
        <w:t>Vendor</w:t>
      </w:r>
      <w:r w:rsidR="004620F3" w:rsidRPr="00E85E2E">
        <w:rPr>
          <w:szCs w:val="24"/>
        </w:rPr>
        <w:t xml:space="preserve"> is Responsible for Asking Questions About the </w:t>
      </w:r>
      <w:r w:rsidR="007A4650" w:rsidRPr="00E85E2E">
        <w:rPr>
          <w:szCs w:val="24"/>
        </w:rPr>
        <w:t>IFB</w:t>
      </w:r>
      <w:r w:rsidR="004620F3" w:rsidRPr="00E85E2E">
        <w:rPr>
          <w:szCs w:val="24"/>
        </w:rPr>
        <w:t xml:space="preserve">:  It is the </w:t>
      </w:r>
      <w:r>
        <w:rPr>
          <w:szCs w:val="24"/>
        </w:rPr>
        <w:t>Vendor</w:t>
      </w:r>
      <w:r w:rsidR="004620F3" w:rsidRPr="00E85E2E">
        <w:rPr>
          <w:szCs w:val="24"/>
        </w:rPr>
        <w:t xml:space="preserve">’s responsibility to ask questions, request changes or clarifications, or otherwise advise the </w:t>
      </w:r>
      <w:r>
        <w:rPr>
          <w:szCs w:val="24"/>
        </w:rPr>
        <w:t>Department</w:t>
      </w:r>
      <w:r w:rsidR="004620F3" w:rsidRPr="00E85E2E">
        <w:rPr>
          <w:szCs w:val="24"/>
        </w:rPr>
        <w:t xml:space="preserve"> if the </w:t>
      </w:r>
      <w:r>
        <w:rPr>
          <w:szCs w:val="24"/>
        </w:rPr>
        <w:t>Vendor</w:t>
      </w:r>
      <w:r w:rsidR="004620F3" w:rsidRPr="00E85E2E">
        <w:rPr>
          <w:szCs w:val="24"/>
        </w:rPr>
        <w:t xml:space="preserve"> believes that any language, specifications, or requirements are: (1) ambiguous, (2) contradictory or arbitrary, (3) violate any state or federal law or regulation, (4) restrict or limit the requirements to a single source, or (5) restrict or limit the </w:t>
      </w:r>
      <w:r>
        <w:rPr>
          <w:szCs w:val="24"/>
        </w:rPr>
        <w:t>Vendor</w:t>
      </w:r>
      <w:r w:rsidR="004620F3" w:rsidRPr="00E85E2E">
        <w:rPr>
          <w:szCs w:val="24"/>
        </w:rPr>
        <w:t xml:space="preserve">’s ability to submit a </w:t>
      </w:r>
      <w:r w:rsidR="00286A2E" w:rsidRPr="00E85E2E">
        <w:rPr>
          <w:szCs w:val="24"/>
        </w:rPr>
        <w:t>response</w:t>
      </w:r>
      <w:r w:rsidR="004620F3" w:rsidRPr="00E85E2E">
        <w:rPr>
          <w:szCs w:val="24"/>
        </w:rPr>
        <w:t>.</w:t>
      </w:r>
    </w:p>
    <w:p w14:paraId="43BBDE2F" w14:textId="77777777" w:rsidR="004620F3" w:rsidRPr="00E85E2E" w:rsidRDefault="004620F3" w:rsidP="005E353D">
      <w:pPr>
        <w:spacing w:line="276" w:lineRule="auto"/>
        <w:ind w:left="900" w:hanging="900"/>
        <w:jc w:val="left"/>
        <w:rPr>
          <w:sz w:val="24"/>
          <w:szCs w:val="24"/>
        </w:rPr>
      </w:pPr>
    </w:p>
    <w:p w14:paraId="19477BEE" w14:textId="3716B050" w:rsidR="004620F3" w:rsidRPr="00E85E2E" w:rsidRDefault="0021521C" w:rsidP="004876DF">
      <w:pPr>
        <w:pStyle w:val="Heading3"/>
        <w:rPr>
          <w:szCs w:val="24"/>
        </w:rPr>
      </w:pPr>
      <w:r>
        <w:rPr>
          <w:szCs w:val="24"/>
        </w:rPr>
        <w:t>Vendor</w:t>
      </w:r>
      <w:r w:rsidR="004620F3" w:rsidRPr="00E85E2E">
        <w:rPr>
          <w:szCs w:val="24"/>
        </w:rPr>
        <w:t xml:space="preserve"> Question Deadline:  Every attempt shall be made to ensure that the </w:t>
      </w:r>
      <w:r>
        <w:rPr>
          <w:szCs w:val="24"/>
        </w:rPr>
        <w:t>Vendor</w:t>
      </w:r>
      <w:r w:rsidR="004620F3" w:rsidRPr="00E85E2E">
        <w:rPr>
          <w:szCs w:val="24"/>
        </w:rPr>
        <w:t xml:space="preserve"> receives an adequate and prompt response.  However, in order to maintain a fair and equitable procurement process, all </w:t>
      </w:r>
      <w:r>
        <w:rPr>
          <w:szCs w:val="24"/>
        </w:rPr>
        <w:t>Vendor</w:t>
      </w:r>
      <w:r w:rsidR="004620F3" w:rsidRPr="00E85E2E">
        <w:rPr>
          <w:szCs w:val="24"/>
        </w:rPr>
        <w:t xml:space="preserve">s will be advised, via the issuance of an </w:t>
      </w:r>
      <w:r w:rsidR="0021017A" w:rsidRPr="00E85E2E">
        <w:rPr>
          <w:szCs w:val="24"/>
        </w:rPr>
        <w:t>amendment</w:t>
      </w:r>
      <w:r w:rsidR="004620F3" w:rsidRPr="00E85E2E">
        <w:rPr>
          <w:szCs w:val="24"/>
        </w:rPr>
        <w:t xml:space="preserve"> to the </w:t>
      </w:r>
      <w:r w:rsidR="007A4650" w:rsidRPr="00E85E2E">
        <w:rPr>
          <w:szCs w:val="24"/>
        </w:rPr>
        <w:t>IFB</w:t>
      </w:r>
      <w:r w:rsidR="004620F3" w:rsidRPr="00E85E2E">
        <w:rPr>
          <w:szCs w:val="24"/>
        </w:rPr>
        <w:t xml:space="preserve">, of any relevant or pertinent information related to the procurement.  All questions and issues should be submitted no later than ten (10) calendar days prior to the </w:t>
      </w:r>
      <w:r w:rsidR="00286A2E" w:rsidRPr="00E85E2E">
        <w:rPr>
          <w:szCs w:val="24"/>
        </w:rPr>
        <w:t>bid</w:t>
      </w:r>
      <w:r w:rsidR="004620F3" w:rsidRPr="00E85E2E">
        <w:rPr>
          <w:szCs w:val="24"/>
        </w:rPr>
        <w:t xml:space="preserve"> end date and time of the </w:t>
      </w:r>
      <w:r w:rsidR="00286A2E" w:rsidRPr="00E85E2E">
        <w:rPr>
          <w:szCs w:val="24"/>
        </w:rPr>
        <w:t>bid</w:t>
      </w:r>
      <w:r w:rsidR="004620F3" w:rsidRPr="00E85E2E">
        <w:rPr>
          <w:szCs w:val="24"/>
        </w:rPr>
        <w:t xml:space="preserve">.  If not received prior to ten (10) calendar days before the </w:t>
      </w:r>
      <w:r w:rsidR="00286A2E" w:rsidRPr="00E85E2E">
        <w:rPr>
          <w:szCs w:val="24"/>
        </w:rPr>
        <w:t>bid</w:t>
      </w:r>
      <w:r w:rsidR="004620F3" w:rsidRPr="00E85E2E">
        <w:rPr>
          <w:szCs w:val="24"/>
        </w:rPr>
        <w:t xml:space="preserve"> end date and time, the </w:t>
      </w:r>
      <w:r>
        <w:rPr>
          <w:szCs w:val="24"/>
        </w:rPr>
        <w:t>Department</w:t>
      </w:r>
      <w:r w:rsidR="004620F3" w:rsidRPr="00E85E2E">
        <w:rPr>
          <w:szCs w:val="24"/>
        </w:rPr>
        <w:t xml:space="preserve"> may not be able to fully research and consider the respective questions or issues.</w:t>
      </w:r>
    </w:p>
    <w:p w14:paraId="1022A679" w14:textId="4FC82EB9" w:rsidR="004620F3" w:rsidRPr="00E85E2E" w:rsidRDefault="00E97ADF" w:rsidP="004876DF">
      <w:pPr>
        <w:pStyle w:val="Heading3"/>
        <w:rPr>
          <w:szCs w:val="24"/>
        </w:rPr>
      </w:pPr>
      <w:r w:rsidRPr="00E85E2E">
        <w:rPr>
          <w:szCs w:val="24"/>
        </w:rPr>
        <w:lastRenderedPageBreak/>
        <w:t xml:space="preserve">State’s Response to </w:t>
      </w:r>
      <w:r w:rsidR="0021521C">
        <w:rPr>
          <w:szCs w:val="24"/>
        </w:rPr>
        <w:t>Vendor</w:t>
      </w:r>
      <w:r w:rsidRPr="00E85E2E">
        <w:rPr>
          <w:szCs w:val="24"/>
        </w:rPr>
        <w:t xml:space="preserve"> Questions:  Upon the </w:t>
      </w:r>
      <w:r w:rsidR="0021521C">
        <w:rPr>
          <w:szCs w:val="24"/>
        </w:rPr>
        <w:t>Department</w:t>
      </w:r>
      <w:r w:rsidRPr="00E85E2E">
        <w:rPr>
          <w:szCs w:val="24"/>
        </w:rPr>
        <w:t xml:space="preserve">’s consideration of questions and issues, if the </w:t>
      </w:r>
      <w:r w:rsidR="0021521C">
        <w:rPr>
          <w:szCs w:val="24"/>
        </w:rPr>
        <w:t>Department</w:t>
      </w:r>
      <w:r w:rsidRPr="00E85E2E">
        <w:rPr>
          <w:szCs w:val="24"/>
        </w:rPr>
        <w:t xml:space="preserve"> determines that changes are necessary, the resulting changes will be included in a subsequently issued IFB amendment(s); if the </w:t>
      </w:r>
      <w:r w:rsidR="0021521C">
        <w:rPr>
          <w:szCs w:val="24"/>
        </w:rPr>
        <w:t>Department</w:t>
      </w:r>
      <w:r w:rsidRPr="00E85E2E">
        <w:rPr>
          <w:szCs w:val="24"/>
        </w:rPr>
        <w:t xml:space="preserve"> determines the questions and issues did not provide further clarity to the IFB, the </w:t>
      </w:r>
      <w:r w:rsidR="0021521C">
        <w:rPr>
          <w:szCs w:val="24"/>
        </w:rPr>
        <w:t>Department</w:t>
      </w:r>
      <w:r w:rsidRPr="00E85E2E">
        <w:rPr>
          <w:szCs w:val="24"/>
        </w:rPr>
        <w:t xml:space="preserve"> will notify the </w:t>
      </w:r>
      <w:r w:rsidR="0021521C">
        <w:rPr>
          <w:szCs w:val="24"/>
        </w:rPr>
        <w:t>Vendor</w:t>
      </w:r>
      <w:r w:rsidRPr="00E85E2E">
        <w:rPr>
          <w:szCs w:val="24"/>
        </w:rPr>
        <w:t xml:space="preserve">, and no IFB amendment will be provided.  All </w:t>
      </w:r>
      <w:r w:rsidR="0021521C">
        <w:rPr>
          <w:szCs w:val="24"/>
        </w:rPr>
        <w:t>Vendor</w:t>
      </w:r>
      <w:r w:rsidRPr="00E85E2E">
        <w:rPr>
          <w:szCs w:val="24"/>
        </w:rPr>
        <w:t>s will be advised of any change to the IFB’s language, specifications, or requirements by a formal amendment to the IFB.  There will be no posted written records of the questions/communications (i.e., formal question/answer document).</w:t>
      </w:r>
    </w:p>
    <w:p w14:paraId="1C59199F" w14:textId="77777777" w:rsidR="004620F3" w:rsidRPr="00E85E2E" w:rsidRDefault="004620F3" w:rsidP="005E353D">
      <w:pPr>
        <w:spacing w:line="276" w:lineRule="auto"/>
        <w:ind w:left="900" w:hanging="900"/>
        <w:jc w:val="left"/>
        <w:rPr>
          <w:sz w:val="24"/>
          <w:szCs w:val="24"/>
        </w:rPr>
      </w:pPr>
    </w:p>
    <w:p w14:paraId="21389BF1" w14:textId="77777777" w:rsidR="004620F3" w:rsidRPr="00E85E2E" w:rsidRDefault="007A4650" w:rsidP="004876DF">
      <w:pPr>
        <w:pStyle w:val="Heading3"/>
        <w:rPr>
          <w:szCs w:val="24"/>
        </w:rPr>
      </w:pPr>
      <w:r w:rsidRPr="00E85E2E">
        <w:rPr>
          <w:szCs w:val="24"/>
        </w:rPr>
        <w:t>IFB</w:t>
      </w:r>
      <w:r w:rsidR="004620F3" w:rsidRPr="00E85E2E">
        <w:rPr>
          <w:szCs w:val="24"/>
        </w:rPr>
        <w:t xml:space="preserve"> is State’s Only Official Position:  The only official position of the State of Missouri shall be that which is contained in the </w:t>
      </w:r>
      <w:r w:rsidRPr="00E85E2E">
        <w:rPr>
          <w:szCs w:val="24"/>
        </w:rPr>
        <w:t>IFB</w:t>
      </w:r>
      <w:r w:rsidR="004620F3" w:rsidRPr="00E85E2E">
        <w:rPr>
          <w:szCs w:val="24"/>
        </w:rPr>
        <w:t xml:space="preserve"> and any </w:t>
      </w:r>
      <w:r w:rsidR="0021017A" w:rsidRPr="00E85E2E">
        <w:rPr>
          <w:szCs w:val="24"/>
        </w:rPr>
        <w:t>amendment</w:t>
      </w:r>
      <w:r w:rsidR="004620F3" w:rsidRPr="00E85E2E">
        <w:rPr>
          <w:szCs w:val="24"/>
        </w:rPr>
        <w:t>s thereto.</w:t>
      </w:r>
    </w:p>
    <w:p w14:paraId="13C3225A" w14:textId="77777777" w:rsidR="004620F3" w:rsidRPr="00C23904" w:rsidRDefault="004620F3" w:rsidP="005E353D">
      <w:pPr>
        <w:spacing w:line="276" w:lineRule="auto"/>
        <w:ind w:left="900" w:hanging="900"/>
        <w:jc w:val="left"/>
        <w:rPr>
          <w:sz w:val="24"/>
          <w:szCs w:val="24"/>
        </w:rPr>
      </w:pPr>
    </w:p>
    <w:p w14:paraId="40099A35" w14:textId="77777777" w:rsidR="00040757" w:rsidRPr="00C23904" w:rsidRDefault="0021017A" w:rsidP="005E353D">
      <w:pPr>
        <w:pStyle w:val="Heading2"/>
        <w:spacing w:line="276" w:lineRule="auto"/>
        <w:ind w:left="900" w:hanging="900"/>
        <w:rPr>
          <w:szCs w:val="24"/>
        </w:rPr>
      </w:pPr>
      <w:r w:rsidRPr="00C23904">
        <w:rPr>
          <w:szCs w:val="24"/>
        </w:rPr>
        <w:t>Amendment</w:t>
      </w:r>
      <w:r w:rsidR="004620F3" w:rsidRPr="00C23904">
        <w:rPr>
          <w:szCs w:val="24"/>
        </w:rPr>
        <w:t xml:space="preserve">s:  </w:t>
      </w:r>
    </w:p>
    <w:p w14:paraId="4B6DAFFB" w14:textId="77777777" w:rsidR="00040757" w:rsidRPr="00C23904" w:rsidRDefault="00040757" w:rsidP="005E353D">
      <w:pPr>
        <w:pStyle w:val="Heading2"/>
        <w:numPr>
          <w:ilvl w:val="0"/>
          <w:numId w:val="0"/>
        </w:numPr>
        <w:spacing w:line="276" w:lineRule="auto"/>
        <w:ind w:left="900" w:hanging="900"/>
        <w:rPr>
          <w:szCs w:val="24"/>
        </w:rPr>
      </w:pPr>
    </w:p>
    <w:p w14:paraId="4A050A06" w14:textId="41CB1FFC" w:rsidR="004620F3" w:rsidRPr="00C23904" w:rsidRDefault="004620F3" w:rsidP="004876DF">
      <w:pPr>
        <w:pStyle w:val="Heading3"/>
        <w:rPr>
          <w:szCs w:val="24"/>
        </w:rPr>
      </w:pPr>
      <w:r w:rsidRPr="00C23904">
        <w:rPr>
          <w:szCs w:val="24"/>
        </w:rPr>
        <w:t xml:space="preserve">If the </w:t>
      </w:r>
      <w:r w:rsidR="0021521C">
        <w:rPr>
          <w:szCs w:val="24"/>
        </w:rPr>
        <w:t>Department</w:t>
      </w:r>
      <w:r w:rsidRPr="00C23904">
        <w:rPr>
          <w:szCs w:val="24"/>
        </w:rPr>
        <w:t xml:space="preserve"> determines that changes to the </w:t>
      </w:r>
      <w:r w:rsidR="007A4650" w:rsidRPr="00C23904">
        <w:rPr>
          <w:szCs w:val="24"/>
        </w:rPr>
        <w:t>IFB</w:t>
      </w:r>
      <w:r w:rsidRPr="00C23904">
        <w:rPr>
          <w:szCs w:val="24"/>
        </w:rPr>
        <w:t xml:space="preserve"> are necessary, the resulting changes will be included in a subsequently issued </w:t>
      </w:r>
      <w:r w:rsidR="007A4650" w:rsidRPr="00C23904">
        <w:rPr>
          <w:szCs w:val="24"/>
        </w:rPr>
        <w:t>IFB</w:t>
      </w:r>
      <w:r w:rsidRPr="00C23904">
        <w:rPr>
          <w:szCs w:val="24"/>
        </w:rPr>
        <w:t xml:space="preserve"> </w:t>
      </w:r>
      <w:r w:rsidR="0021017A" w:rsidRPr="00C23904">
        <w:rPr>
          <w:szCs w:val="24"/>
        </w:rPr>
        <w:t>amendment</w:t>
      </w:r>
      <w:r w:rsidRPr="00C23904">
        <w:rPr>
          <w:szCs w:val="24"/>
        </w:rPr>
        <w:t xml:space="preserve">(s) prior to the </w:t>
      </w:r>
      <w:r w:rsidR="00286A2E" w:rsidRPr="00C23904">
        <w:rPr>
          <w:szCs w:val="24"/>
        </w:rPr>
        <w:t>bid</w:t>
      </w:r>
      <w:r w:rsidRPr="00C23904">
        <w:rPr>
          <w:szCs w:val="24"/>
        </w:rPr>
        <w:t xml:space="preserve"> end date and time.  </w:t>
      </w:r>
    </w:p>
    <w:p w14:paraId="44AC1287" w14:textId="77777777" w:rsidR="000F7627" w:rsidRPr="00463344" w:rsidRDefault="000F7627" w:rsidP="00863555">
      <w:pPr>
        <w:pStyle w:val="StyleHeading2bSubsection1Firstline0"/>
        <w:numPr>
          <w:ilvl w:val="0"/>
          <w:numId w:val="0"/>
        </w:numPr>
        <w:spacing w:line="276" w:lineRule="auto"/>
        <w:ind w:left="900" w:hanging="900"/>
        <w:rPr>
          <w:szCs w:val="24"/>
        </w:rPr>
      </w:pPr>
    </w:p>
    <w:p w14:paraId="46FA2ED8" w14:textId="77777777" w:rsidR="00040757" w:rsidRPr="00463344" w:rsidRDefault="004620F3" w:rsidP="00863555">
      <w:pPr>
        <w:pStyle w:val="Heading2"/>
        <w:spacing w:line="276" w:lineRule="auto"/>
        <w:ind w:left="900" w:hanging="900"/>
        <w:rPr>
          <w:szCs w:val="24"/>
        </w:rPr>
      </w:pPr>
      <w:r w:rsidRPr="00463344">
        <w:rPr>
          <w:szCs w:val="24"/>
        </w:rPr>
        <w:t xml:space="preserve">Glossary of Terms and Acronyms:  </w:t>
      </w:r>
    </w:p>
    <w:p w14:paraId="06E3E8A8" w14:textId="77777777" w:rsidR="00040757" w:rsidRPr="00463344" w:rsidRDefault="00040757" w:rsidP="00863555">
      <w:pPr>
        <w:pStyle w:val="Heading2"/>
        <w:numPr>
          <w:ilvl w:val="0"/>
          <w:numId w:val="0"/>
        </w:numPr>
        <w:spacing w:line="276" w:lineRule="auto"/>
        <w:ind w:left="900" w:hanging="900"/>
        <w:rPr>
          <w:szCs w:val="24"/>
        </w:rPr>
      </w:pPr>
    </w:p>
    <w:p w14:paraId="70611818" w14:textId="77777777" w:rsidR="004620F3" w:rsidRPr="00463344" w:rsidRDefault="004620F3" w:rsidP="004876DF">
      <w:pPr>
        <w:pStyle w:val="Heading3"/>
        <w:rPr>
          <w:szCs w:val="24"/>
        </w:rPr>
      </w:pPr>
      <w:r w:rsidRPr="00463344">
        <w:rPr>
          <w:szCs w:val="24"/>
        </w:rPr>
        <w:t xml:space="preserve">Whenever the following terms and acronyms appear in the </w:t>
      </w:r>
      <w:r w:rsidR="007A4650" w:rsidRPr="00463344">
        <w:rPr>
          <w:szCs w:val="24"/>
        </w:rPr>
        <w:t>IFB</w:t>
      </w:r>
      <w:r w:rsidRPr="00463344">
        <w:rPr>
          <w:szCs w:val="24"/>
        </w:rPr>
        <w:t xml:space="preserve"> document or any </w:t>
      </w:r>
      <w:r w:rsidR="0021017A" w:rsidRPr="00463344">
        <w:rPr>
          <w:szCs w:val="24"/>
        </w:rPr>
        <w:t>amendment</w:t>
      </w:r>
      <w:r w:rsidRPr="00463344">
        <w:rPr>
          <w:szCs w:val="24"/>
        </w:rPr>
        <w:t xml:space="preserve"> thereto, the definitions or meanings described below shall apply.</w:t>
      </w:r>
    </w:p>
    <w:p w14:paraId="57E65138" w14:textId="77777777" w:rsidR="004620F3" w:rsidRPr="00463344" w:rsidRDefault="004620F3" w:rsidP="00863555">
      <w:pPr>
        <w:spacing w:line="276" w:lineRule="auto"/>
        <w:ind w:left="900" w:hanging="900"/>
        <w:jc w:val="left"/>
        <w:rPr>
          <w:sz w:val="24"/>
          <w:szCs w:val="24"/>
        </w:rPr>
      </w:pPr>
    </w:p>
    <w:p w14:paraId="39C6BEF7" w14:textId="77777777" w:rsidR="004620F3" w:rsidRPr="00463344" w:rsidRDefault="004620F3" w:rsidP="004876DF">
      <w:pPr>
        <w:pStyle w:val="Heading3"/>
        <w:rPr>
          <w:szCs w:val="24"/>
        </w:rPr>
      </w:pPr>
      <w:r w:rsidRPr="00463344">
        <w:rPr>
          <w:szCs w:val="24"/>
        </w:rPr>
        <w:t xml:space="preserve">General Glossary, Acronyms, and Abbreviations:  </w:t>
      </w:r>
    </w:p>
    <w:p w14:paraId="1898D99B" w14:textId="77777777" w:rsidR="004620F3" w:rsidRPr="00463344" w:rsidRDefault="004620F3" w:rsidP="00863555">
      <w:pPr>
        <w:spacing w:line="276" w:lineRule="auto"/>
        <w:ind w:left="900" w:hanging="900"/>
        <w:jc w:val="left"/>
        <w:rPr>
          <w:sz w:val="24"/>
          <w:szCs w:val="24"/>
        </w:rPr>
      </w:pPr>
    </w:p>
    <w:p w14:paraId="3AE0DAE9" w14:textId="24D601FC" w:rsidR="004620F3" w:rsidRPr="00463344" w:rsidRDefault="005E353D" w:rsidP="00A05346">
      <w:pPr>
        <w:pStyle w:val="Heading4"/>
      </w:pPr>
      <w:r w:rsidRPr="00463344">
        <w:rPr>
          <w:b/>
          <w:u w:val="single"/>
        </w:rPr>
        <w:t>Agency and/or State Agency/</w:t>
      </w:r>
      <w:r w:rsidR="0021521C">
        <w:rPr>
          <w:b/>
          <w:u w:val="single"/>
        </w:rPr>
        <w:t>Department</w:t>
      </w:r>
      <w:r w:rsidRPr="00463344">
        <w:t xml:space="preserve"> means the statutory unit of state government in the State of Missouri for which the equipment, supplies, and/or services are being purchased.  The </w:t>
      </w:r>
      <w:r w:rsidR="0021521C">
        <w:t>Department</w:t>
      </w:r>
      <w:r w:rsidRPr="00463344">
        <w:t xml:space="preserve"> is also responsible for payment, unless otherwise specified herein.  Note: The terms “</w:t>
      </w:r>
      <w:r w:rsidR="0021521C">
        <w:t>Department</w:t>
      </w:r>
      <w:r w:rsidRPr="00463344">
        <w:t>”, “state agency”, “state”, and “State of Missouri” are used interchangeably throughout the document and have the same meaning.</w:t>
      </w:r>
    </w:p>
    <w:p w14:paraId="5F3B010C" w14:textId="77777777" w:rsidR="004620F3" w:rsidRPr="00463344" w:rsidRDefault="004620F3" w:rsidP="00A05346">
      <w:pPr>
        <w:pStyle w:val="Heading4"/>
      </w:pPr>
      <w:r w:rsidRPr="00463344">
        <w:rPr>
          <w:b/>
          <w:u w:val="single"/>
        </w:rPr>
        <w:t>Amendment</w:t>
      </w:r>
      <w:r w:rsidRPr="00463344">
        <w:t xml:space="preserve"> means a written, official modification to a </w:t>
      </w:r>
      <w:r w:rsidR="0021017A" w:rsidRPr="00463344">
        <w:t xml:space="preserve">solicitation or </w:t>
      </w:r>
      <w:r w:rsidRPr="00463344">
        <w:t>contract.</w:t>
      </w:r>
    </w:p>
    <w:p w14:paraId="75A4127B" w14:textId="77777777" w:rsidR="004620F3" w:rsidRPr="00463344" w:rsidRDefault="004620F3" w:rsidP="00A05346">
      <w:pPr>
        <w:pStyle w:val="Heading4"/>
      </w:pPr>
      <w:r w:rsidRPr="00463344">
        <w:rPr>
          <w:b/>
          <w:u w:val="single"/>
        </w:rPr>
        <w:t>Attachment</w:t>
      </w:r>
      <w:r w:rsidRPr="00463344">
        <w:t xml:space="preserve"> applies to all documents which are included with an </w:t>
      </w:r>
      <w:r w:rsidR="007A4650" w:rsidRPr="00463344">
        <w:t>IFB</w:t>
      </w:r>
      <w:r w:rsidRPr="00463344">
        <w:t xml:space="preserve"> to incorporate any informational data or requirements related to the performance requirements and/or specifications.</w:t>
      </w:r>
    </w:p>
    <w:p w14:paraId="3265F2D1" w14:textId="77777777" w:rsidR="00933AE2" w:rsidRPr="00463344" w:rsidRDefault="00933AE2" w:rsidP="00A05346">
      <w:pPr>
        <w:pStyle w:val="Heading4"/>
      </w:pPr>
      <w:r w:rsidRPr="00463344">
        <w:rPr>
          <w:b/>
          <w:u w:val="single"/>
        </w:rPr>
        <w:t>Bid End Date and Time</w:t>
      </w:r>
      <w:r w:rsidRPr="00463344">
        <w:t xml:space="preserve"> and similar expressions mean the exact deadline required by the IFB for the receipt of sealed bids. </w:t>
      </w:r>
    </w:p>
    <w:p w14:paraId="0C2118C4" w14:textId="28710692" w:rsidR="004620F3" w:rsidRPr="00463344" w:rsidRDefault="001846BE" w:rsidP="00A05346">
      <w:pPr>
        <w:pStyle w:val="Heading4"/>
      </w:pPr>
      <w:r w:rsidRPr="00463344">
        <w:rPr>
          <w:b/>
          <w:u w:val="single"/>
        </w:rPr>
        <w:t>Procurement officer</w:t>
      </w:r>
      <w:r w:rsidR="004620F3" w:rsidRPr="00463344">
        <w:t xml:space="preserve"> means the procurement staff member of </w:t>
      </w:r>
      <w:r w:rsidR="00721A2D" w:rsidRPr="00463344">
        <w:t xml:space="preserve">the </w:t>
      </w:r>
      <w:r w:rsidR="0021521C">
        <w:t>Department</w:t>
      </w:r>
      <w:r w:rsidR="004620F3" w:rsidRPr="00463344">
        <w:t xml:space="preserve">.  </w:t>
      </w:r>
    </w:p>
    <w:p w14:paraId="6CBFCCB3" w14:textId="77777777" w:rsidR="004620F3" w:rsidRPr="00463344" w:rsidRDefault="004620F3" w:rsidP="00A05346">
      <w:pPr>
        <w:pStyle w:val="Heading4"/>
      </w:pPr>
      <w:bookmarkStart w:id="3" w:name="_Hlk166160282"/>
      <w:r w:rsidRPr="00463344">
        <w:rPr>
          <w:b/>
          <w:u w:val="single"/>
        </w:rPr>
        <w:lastRenderedPageBreak/>
        <w:t>Code of State Regulation (CSR)</w:t>
      </w:r>
      <w:r w:rsidRPr="00463344">
        <w:t xml:space="preserve"> contains the current administrative rules of executive agencies of Missouri government. The regulations are arranged by agency rather than by subject.</w:t>
      </w:r>
    </w:p>
    <w:bookmarkEnd w:id="3"/>
    <w:p w14:paraId="151CE365" w14:textId="77777777" w:rsidR="004620F3" w:rsidRPr="00463344" w:rsidRDefault="004620F3" w:rsidP="00A05346">
      <w:pPr>
        <w:pStyle w:val="Heading4"/>
      </w:pPr>
      <w:r w:rsidRPr="00463344">
        <w:rPr>
          <w:b/>
          <w:u w:val="single"/>
        </w:rPr>
        <w:t>Contract</w:t>
      </w:r>
      <w:r w:rsidRPr="00463344">
        <w:t xml:space="preserve"> means a legal and binding agreement between two or more competent parties, for a consideration for the procurement of equipment, supplies, and/or services.</w:t>
      </w:r>
    </w:p>
    <w:p w14:paraId="104C509E" w14:textId="5EBE4CAE" w:rsidR="004620F3" w:rsidRPr="00463344" w:rsidRDefault="004620F3" w:rsidP="00A05346">
      <w:pPr>
        <w:pStyle w:val="Heading4"/>
      </w:pPr>
      <w:r w:rsidRPr="00463344">
        <w:rPr>
          <w:b/>
          <w:u w:val="single"/>
        </w:rPr>
        <w:t>Contractor</w:t>
      </w:r>
      <w:r w:rsidRPr="00463344">
        <w:t xml:space="preserve"> means a </w:t>
      </w:r>
      <w:r w:rsidR="0021521C">
        <w:t>Supplier</w:t>
      </w:r>
      <w:r w:rsidRPr="00463344">
        <w:t xml:space="preserve">, </w:t>
      </w:r>
      <w:r w:rsidR="00933AE2" w:rsidRPr="00463344">
        <w:t>bidder</w:t>
      </w:r>
      <w:r w:rsidRPr="00463344">
        <w:t xml:space="preserve">, person, or organization who is a successful </w:t>
      </w:r>
      <w:r w:rsidR="0021521C">
        <w:t>Vendor</w:t>
      </w:r>
      <w:r w:rsidRPr="00463344">
        <w:t xml:space="preserve"> as a result of an </w:t>
      </w:r>
      <w:r w:rsidR="007A4650" w:rsidRPr="00463344">
        <w:t>IFB</w:t>
      </w:r>
      <w:r w:rsidRPr="00463344">
        <w:t xml:space="preserve"> and who enters into a contract.</w:t>
      </w:r>
    </w:p>
    <w:p w14:paraId="5ABD7658" w14:textId="585621D2" w:rsidR="004620F3" w:rsidRPr="00463344" w:rsidRDefault="004620F3" w:rsidP="00A05346">
      <w:pPr>
        <w:pStyle w:val="Heading4"/>
      </w:pPr>
      <w:r w:rsidRPr="00463344">
        <w:rPr>
          <w:b/>
          <w:u w:val="single"/>
        </w:rPr>
        <w:t>Exhibit</w:t>
      </w:r>
      <w:r w:rsidRPr="00463344">
        <w:t xml:space="preserve"> applies to forms which are included with an </w:t>
      </w:r>
      <w:r w:rsidR="007A4650" w:rsidRPr="00463344">
        <w:t>IFB</w:t>
      </w:r>
      <w:r w:rsidRPr="00463344">
        <w:t xml:space="preserve"> for the </w:t>
      </w:r>
      <w:r w:rsidR="0021521C">
        <w:t>Vendor</w:t>
      </w:r>
      <w:r w:rsidRPr="00463344">
        <w:t xml:space="preserve"> to complete and submit with their </w:t>
      </w:r>
      <w:r w:rsidR="00286A2E" w:rsidRPr="00463344">
        <w:t>response</w:t>
      </w:r>
      <w:r w:rsidRPr="00463344">
        <w:t xml:space="preserve"> prior to the specified end date and time.</w:t>
      </w:r>
    </w:p>
    <w:p w14:paraId="3171E99B" w14:textId="49072342" w:rsidR="00933AE2" w:rsidRPr="00463344" w:rsidRDefault="00933AE2" w:rsidP="00A05346">
      <w:pPr>
        <w:pStyle w:val="Heading4"/>
      </w:pPr>
      <w:r w:rsidRPr="00463344">
        <w:rPr>
          <w:b/>
          <w:u w:val="single"/>
        </w:rPr>
        <w:t>Invitation for Bid (IFB)</w:t>
      </w:r>
      <w:r w:rsidRPr="00463344">
        <w:t xml:space="preserve"> means the solicitation document issued by </w:t>
      </w:r>
      <w:r w:rsidR="00721A2D" w:rsidRPr="00463344">
        <w:t xml:space="preserve">the </w:t>
      </w:r>
      <w:r w:rsidR="0021521C">
        <w:t>Department</w:t>
      </w:r>
      <w:r w:rsidRPr="00463344">
        <w:t xml:space="preserve"> to potential </w:t>
      </w:r>
      <w:r w:rsidR="0021521C">
        <w:t>Vendor</w:t>
      </w:r>
      <w:r w:rsidRPr="00463344">
        <w:t xml:space="preserve">s for the purchase of equipment, supplies, and/or services as described in the document.  The definition includes the following sections: Introduction and Background Information; Scope of Work; Terms and Conditions (“terms and conditions” and “Terms and Conditions” are used interchangeably throughout the IFB); General Contractual Requirements; and </w:t>
      </w:r>
      <w:r w:rsidR="0021521C">
        <w:t>Vendor</w:t>
      </w:r>
      <w:r w:rsidRPr="00463344">
        <w:t xml:space="preserve"> Submission, Evaluation, and Award Information; and the IFB </w:t>
      </w:r>
      <w:r w:rsidR="0021521C">
        <w:t>Vendor</w:t>
      </w:r>
      <w:r w:rsidRPr="00463344">
        <w:t xml:space="preserve"> Response Exhibits, Attachments, and </w:t>
      </w:r>
      <w:r w:rsidR="0021017A" w:rsidRPr="00463344">
        <w:t>Amendment</w:t>
      </w:r>
      <w:r w:rsidRPr="00463344">
        <w:t xml:space="preserve">s of the IFB. </w:t>
      </w:r>
    </w:p>
    <w:p w14:paraId="7A1BBEC4" w14:textId="77777777" w:rsidR="004620F3" w:rsidRPr="00463344" w:rsidRDefault="004620F3" w:rsidP="00A05346">
      <w:pPr>
        <w:pStyle w:val="Heading4"/>
      </w:pPr>
      <w:r w:rsidRPr="00463344">
        <w:rPr>
          <w:b/>
          <w:u w:val="single"/>
        </w:rPr>
        <w:t>May</w:t>
      </w:r>
      <w:r w:rsidRPr="00463344">
        <w:t xml:space="preserve"> means that a certain feature, component, or action is permissible, but not required.</w:t>
      </w:r>
    </w:p>
    <w:p w14:paraId="15724EC8" w14:textId="77777777" w:rsidR="004620F3" w:rsidRPr="00463344" w:rsidRDefault="004620F3" w:rsidP="00A05346">
      <w:pPr>
        <w:pStyle w:val="Heading4"/>
      </w:pPr>
      <w:r w:rsidRPr="00463344">
        <w:rPr>
          <w:b/>
          <w:u w:val="single"/>
        </w:rPr>
        <w:t>Must</w:t>
      </w:r>
      <w:r w:rsidRPr="00463344">
        <w:t xml:space="preserve"> means that a certain feature, component, or action is a mandatory condition. </w:t>
      </w:r>
    </w:p>
    <w:p w14:paraId="5D44FF95" w14:textId="118DEFDA" w:rsidR="004620F3" w:rsidRPr="00463344" w:rsidRDefault="004620F3" w:rsidP="00A05346">
      <w:pPr>
        <w:pStyle w:val="Heading4"/>
      </w:pPr>
      <w:r w:rsidRPr="00463344">
        <w:rPr>
          <w:b/>
          <w:u w:val="single"/>
        </w:rPr>
        <w:t>Party</w:t>
      </w:r>
      <w:r w:rsidRPr="00463344">
        <w:t xml:space="preserve"> refers to either the State of Missouri or the</w:t>
      </w:r>
      <w:r w:rsidR="0021521C">
        <w:t xml:space="preserve"> Contractor</w:t>
      </w:r>
      <w:r w:rsidRPr="00463344">
        <w:t xml:space="preserve"> as an entity that may enter into a contract pursuant to the terms herein.  </w:t>
      </w:r>
    </w:p>
    <w:p w14:paraId="3B0DE86C" w14:textId="4EFAD63C" w:rsidR="004620F3" w:rsidRPr="00463344" w:rsidRDefault="004620F3" w:rsidP="00A05346">
      <w:pPr>
        <w:pStyle w:val="Heading4"/>
      </w:pPr>
      <w:r w:rsidRPr="00463344">
        <w:rPr>
          <w:b/>
          <w:u w:val="single"/>
        </w:rPr>
        <w:t>Pricing Page(s)</w:t>
      </w:r>
      <w:r w:rsidRPr="00463344">
        <w:t xml:space="preserve"> applies to the form(s) on which the </w:t>
      </w:r>
      <w:r w:rsidR="0021521C">
        <w:t>Vendor</w:t>
      </w:r>
      <w:r w:rsidRPr="00463344">
        <w:t xml:space="preserve"> must state the price(s) applicable for the equipment, supplies, and/or services required in the </w:t>
      </w:r>
      <w:r w:rsidR="007A4650" w:rsidRPr="00463344">
        <w:t>IFB</w:t>
      </w:r>
      <w:r w:rsidRPr="00463344">
        <w:t xml:space="preserve">.  The pricing pages must be completed and submitted by the </w:t>
      </w:r>
      <w:r w:rsidR="0021521C">
        <w:t>Vendor</w:t>
      </w:r>
      <w:r w:rsidRPr="00463344">
        <w:t xml:space="preserve"> with the </w:t>
      </w:r>
      <w:r w:rsidR="00286A2E" w:rsidRPr="00463344">
        <w:t>response</w:t>
      </w:r>
      <w:r w:rsidRPr="00463344">
        <w:t xml:space="preserve"> prior to the specified </w:t>
      </w:r>
      <w:r w:rsidR="00286A2E" w:rsidRPr="00463344">
        <w:t>bid</w:t>
      </w:r>
      <w:r w:rsidRPr="00463344">
        <w:t xml:space="preserve"> end date and time.</w:t>
      </w:r>
    </w:p>
    <w:p w14:paraId="1F9A434A" w14:textId="185FB1D5" w:rsidR="004620F3" w:rsidRPr="00463344" w:rsidRDefault="004620F3" w:rsidP="00A05346">
      <w:pPr>
        <w:pStyle w:val="Heading4"/>
      </w:pPr>
      <w:r w:rsidRPr="00463344">
        <w:rPr>
          <w:b/>
          <w:u w:val="single"/>
        </w:rPr>
        <w:t>Purchase Order</w:t>
      </w:r>
      <w:r w:rsidRPr="00463344">
        <w:t xml:space="preserve"> means the authorized document issued by the state agency to the</w:t>
      </w:r>
      <w:r w:rsidR="0021521C">
        <w:t xml:space="preserve"> Contractor</w:t>
      </w:r>
      <w:r w:rsidRPr="00463344">
        <w:t xml:space="preserve"> indicating descriptions, quantities, and agreed prices for products and/or services.</w:t>
      </w:r>
    </w:p>
    <w:p w14:paraId="7C142F5E" w14:textId="77777777" w:rsidR="004620F3" w:rsidRPr="00463344" w:rsidRDefault="004620F3" w:rsidP="00A05346">
      <w:pPr>
        <w:pStyle w:val="Heading4"/>
      </w:pPr>
      <w:r w:rsidRPr="00463344">
        <w:rPr>
          <w:b/>
          <w:u w:val="single"/>
        </w:rPr>
        <w:t>Reasonable, Necessary or Proper</w:t>
      </w:r>
      <w:r w:rsidRPr="00463344">
        <w:t xml:space="preserve"> as used herein shall be interpreted solely by the State of Missouri.</w:t>
      </w:r>
    </w:p>
    <w:p w14:paraId="2D6A1FE9" w14:textId="09DA5404" w:rsidR="004620F3" w:rsidRPr="00463344" w:rsidRDefault="004620F3" w:rsidP="00A05346">
      <w:pPr>
        <w:pStyle w:val="Heading4"/>
      </w:pPr>
      <w:r w:rsidRPr="00463344">
        <w:rPr>
          <w:b/>
          <w:u w:val="single"/>
        </w:rPr>
        <w:t>RSMo (Revised Statutes of Missouri)</w:t>
      </w:r>
      <w:r w:rsidRPr="00463344">
        <w:t xml:space="preserve"> refers to the body of laws enacted by the Legislature which govern the operations of all agencies of the State of Missouri.  Chapter 34 of the statutes is the primary chapter governing the operations of </w:t>
      </w:r>
      <w:r w:rsidR="00721A2D" w:rsidRPr="00463344">
        <w:t xml:space="preserve">the </w:t>
      </w:r>
      <w:r w:rsidR="0021521C">
        <w:t>Department</w:t>
      </w:r>
      <w:r w:rsidRPr="00463344">
        <w:t>.</w:t>
      </w:r>
    </w:p>
    <w:p w14:paraId="5B5703BC" w14:textId="77777777" w:rsidR="004620F3" w:rsidRPr="00463344" w:rsidRDefault="004620F3" w:rsidP="00A05346">
      <w:pPr>
        <w:pStyle w:val="Heading4"/>
      </w:pPr>
      <w:r w:rsidRPr="00463344">
        <w:rPr>
          <w:b/>
          <w:u w:val="single"/>
        </w:rPr>
        <w:t>Shall</w:t>
      </w:r>
      <w:r w:rsidRPr="00463344">
        <w:t xml:space="preserve"> has the same meaning as the word must.</w:t>
      </w:r>
    </w:p>
    <w:p w14:paraId="34373830" w14:textId="77777777" w:rsidR="004620F3" w:rsidRPr="00463344" w:rsidRDefault="004620F3" w:rsidP="00A05346">
      <w:pPr>
        <w:pStyle w:val="Heading4"/>
      </w:pPr>
      <w:r w:rsidRPr="00463344">
        <w:rPr>
          <w:b/>
          <w:u w:val="single"/>
        </w:rPr>
        <w:t>Should</w:t>
      </w:r>
      <w:r w:rsidRPr="00463344">
        <w:t xml:space="preserve"> means that a certain feature, component and/or action is desirable but not mandatory.</w:t>
      </w:r>
    </w:p>
    <w:p w14:paraId="45734AB3" w14:textId="77777777" w:rsidR="00757809" w:rsidRPr="00463344" w:rsidRDefault="004620F3" w:rsidP="00A05346">
      <w:pPr>
        <w:pStyle w:val="Heading4"/>
      </w:pPr>
      <w:r w:rsidRPr="00463344">
        <w:rPr>
          <w:b/>
          <w:u w:val="single"/>
        </w:rPr>
        <w:t>State</w:t>
      </w:r>
      <w:r w:rsidRPr="00463344">
        <w:t xml:space="preserve"> collectively referring to the state government and/or the agencies thereof.</w:t>
      </w:r>
    </w:p>
    <w:p w14:paraId="730596E2" w14:textId="0D9DB800" w:rsidR="00757809" w:rsidRPr="00463344" w:rsidRDefault="0021521C" w:rsidP="00A05346">
      <w:pPr>
        <w:pStyle w:val="Heading4"/>
      </w:pPr>
      <w:r>
        <w:rPr>
          <w:b/>
          <w:bCs/>
          <w:u w:val="single"/>
        </w:rPr>
        <w:lastRenderedPageBreak/>
        <w:t>Supplier</w:t>
      </w:r>
      <w:r w:rsidR="00757809" w:rsidRPr="00463344">
        <w:t xml:space="preserve"> has the same meaning as the word, </w:t>
      </w:r>
      <w:r>
        <w:t>Vendor</w:t>
      </w:r>
      <w:r w:rsidR="00757809" w:rsidRPr="00463344">
        <w:t>.</w:t>
      </w:r>
    </w:p>
    <w:p w14:paraId="387A3E7C" w14:textId="3D7C9C27" w:rsidR="004620F3" w:rsidRPr="00463344" w:rsidRDefault="0021521C" w:rsidP="00A05346">
      <w:pPr>
        <w:pStyle w:val="Heading4"/>
      </w:pPr>
      <w:r>
        <w:rPr>
          <w:b/>
          <w:u w:val="single"/>
        </w:rPr>
        <w:t>Vendor</w:t>
      </w:r>
      <w:r w:rsidR="004620F3" w:rsidRPr="00463344">
        <w:t xml:space="preserve"> means the </w:t>
      </w:r>
      <w:r>
        <w:t>Supplier</w:t>
      </w:r>
      <w:r w:rsidR="004620F3" w:rsidRPr="00463344">
        <w:t xml:space="preserve">, </w:t>
      </w:r>
      <w:r w:rsidR="00933AE2" w:rsidRPr="00463344">
        <w:t>bidder</w:t>
      </w:r>
      <w:r w:rsidR="004620F3" w:rsidRPr="00463344">
        <w:t xml:space="preserve">, person, or organization that responds to an </w:t>
      </w:r>
      <w:r w:rsidR="007A4650" w:rsidRPr="00463344">
        <w:t>IFB</w:t>
      </w:r>
      <w:r w:rsidR="004620F3" w:rsidRPr="00463344">
        <w:t xml:space="preserve"> by submitting a </w:t>
      </w:r>
      <w:r w:rsidR="00933AE2" w:rsidRPr="00463344">
        <w:t>bid</w:t>
      </w:r>
      <w:r w:rsidR="004620F3" w:rsidRPr="00463344">
        <w:t xml:space="preserve"> with prices to provide the equipment, supplies, and/or services as required in the </w:t>
      </w:r>
      <w:r w:rsidR="007A4650" w:rsidRPr="00463344">
        <w:t>IFB</w:t>
      </w:r>
      <w:r w:rsidR="004620F3" w:rsidRPr="00463344">
        <w:t xml:space="preserve"> document.</w:t>
      </w:r>
    </w:p>
    <w:p w14:paraId="2518B791" w14:textId="77777777" w:rsidR="00A771EF" w:rsidRPr="00A771EF" w:rsidRDefault="00A771EF" w:rsidP="00704933">
      <w:pPr>
        <w:pStyle w:val="Heading2"/>
        <w:numPr>
          <w:ilvl w:val="0"/>
          <w:numId w:val="0"/>
        </w:numPr>
        <w:spacing w:line="276" w:lineRule="auto"/>
        <w:rPr>
          <w:szCs w:val="24"/>
        </w:rPr>
      </w:pPr>
    </w:p>
    <w:p w14:paraId="76C8DB80" w14:textId="67724046" w:rsidR="00040757" w:rsidRPr="00497C1F" w:rsidRDefault="004620F3" w:rsidP="00A771EF">
      <w:pPr>
        <w:pStyle w:val="Heading2"/>
        <w:spacing w:line="276" w:lineRule="auto"/>
        <w:ind w:left="900" w:hanging="900"/>
        <w:rPr>
          <w:szCs w:val="24"/>
        </w:rPr>
      </w:pPr>
      <w:r w:rsidRPr="00A771EF">
        <w:rPr>
          <w:szCs w:val="24"/>
        </w:rPr>
        <w:t>Accuracy</w:t>
      </w:r>
      <w:r w:rsidRPr="00497C1F">
        <w:rPr>
          <w:szCs w:val="24"/>
        </w:rPr>
        <w:t xml:space="preserve"> of Background Information:  </w:t>
      </w:r>
    </w:p>
    <w:p w14:paraId="1299B251" w14:textId="77777777" w:rsidR="00040757" w:rsidRPr="00497C1F" w:rsidRDefault="00040757" w:rsidP="00863555">
      <w:pPr>
        <w:pStyle w:val="Heading2"/>
        <w:numPr>
          <w:ilvl w:val="0"/>
          <w:numId w:val="0"/>
        </w:numPr>
        <w:spacing w:line="276" w:lineRule="auto"/>
        <w:ind w:left="900" w:hanging="900"/>
        <w:rPr>
          <w:szCs w:val="24"/>
        </w:rPr>
      </w:pPr>
    </w:p>
    <w:p w14:paraId="2D5A87CC" w14:textId="77777777" w:rsidR="004620F3" w:rsidRPr="00497C1F" w:rsidRDefault="004620F3" w:rsidP="004876DF">
      <w:pPr>
        <w:pStyle w:val="Heading3"/>
        <w:rPr>
          <w:szCs w:val="24"/>
        </w:rPr>
      </w:pPr>
      <w:r w:rsidRPr="00497C1F">
        <w:rPr>
          <w:szCs w:val="24"/>
        </w:rPr>
        <w:t xml:space="preserve">Although an attempt has been made to provide accurate and up-to-date information, the State of Missouri does not warrant or represent that the background information provided herein reflects all relationships or existing conditions related to this </w:t>
      </w:r>
      <w:r w:rsidR="007A4650" w:rsidRPr="00497C1F">
        <w:rPr>
          <w:szCs w:val="24"/>
        </w:rPr>
        <w:t>IFB</w:t>
      </w:r>
      <w:r w:rsidRPr="00497C1F">
        <w:rPr>
          <w:szCs w:val="24"/>
        </w:rPr>
        <w:t>.</w:t>
      </w:r>
    </w:p>
    <w:p w14:paraId="051863B2" w14:textId="77777777" w:rsidR="004620F3" w:rsidRPr="00497C1F" w:rsidRDefault="004620F3" w:rsidP="00863555">
      <w:pPr>
        <w:spacing w:line="276" w:lineRule="auto"/>
        <w:ind w:left="900" w:hanging="900"/>
        <w:jc w:val="center"/>
        <w:rPr>
          <w:sz w:val="24"/>
          <w:szCs w:val="24"/>
        </w:rPr>
      </w:pPr>
    </w:p>
    <w:p w14:paraId="13B55B30" w14:textId="77777777" w:rsidR="004620F3" w:rsidRPr="004620F3" w:rsidRDefault="004620F3" w:rsidP="00863555">
      <w:pPr>
        <w:spacing w:line="276" w:lineRule="auto"/>
        <w:jc w:val="center"/>
        <w:rPr>
          <w:b/>
        </w:rPr>
      </w:pPr>
      <w:r w:rsidRPr="00863555">
        <w:rPr>
          <w:b/>
          <w:sz w:val="24"/>
          <w:szCs w:val="24"/>
        </w:rPr>
        <w:t>****END OF INTRODUCTION AND BACKGROUND INFORMATION SECTION****</w:t>
      </w:r>
      <w:r w:rsidRPr="004620F3">
        <w:rPr>
          <w:b/>
        </w:rPr>
        <w:br w:type="page"/>
      </w:r>
    </w:p>
    <w:p w14:paraId="2F780AC5" w14:textId="77777777" w:rsidR="004620F3" w:rsidRPr="004620F3" w:rsidRDefault="004620F3" w:rsidP="004620F3">
      <w:pPr>
        <w:jc w:val="center"/>
      </w:pPr>
    </w:p>
    <w:p w14:paraId="2B41E23D" w14:textId="77777777" w:rsidR="004620F3" w:rsidRPr="00E52290" w:rsidRDefault="004620F3" w:rsidP="00863555">
      <w:pPr>
        <w:pStyle w:val="Heading1"/>
        <w:spacing w:line="276" w:lineRule="auto"/>
        <w:ind w:left="900" w:hanging="900"/>
        <w:jc w:val="left"/>
        <w:rPr>
          <w:szCs w:val="24"/>
        </w:rPr>
      </w:pPr>
      <w:r w:rsidRPr="00E52290">
        <w:rPr>
          <w:szCs w:val="24"/>
        </w:rPr>
        <w:t>SCOPE OF WORK SECTION</w:t>
      </w:r>
    </w:p>
    <w:p w14:paraId="1990FA41" w14:textId="77777777" w:rsidR="004620F3" w:rsidRPr="00E52290" w:rsidRDefault="004620F3" w:rsidP="00863555">
      <w:pPr>
        <w:tabs>
          <w:tab w:val="left" w:pos="480"/>
          <w:tab w:val="left" w:pos="1318"/>
          <w:tab w:val="left" w:pos="2404"/>
          <w:tab w:val="left" w:pos="3960"/>
          <w:tab w:val="left" w:pos="4410"/>
          <w:tab w:val="left" w:pos="5310"/>
        </w:tabs>
        <w:spacing w:line="276" w:lineRule="auto"/>
        <w:ind w:left="900" w:hanging="900"/>
        <w:jc w:val="left"/>
        <w:rPr>
          <w:sz w:val="24"/>
          <w:szCs w:val="24"/>
          <w:u w:val="single"/>
        </w:rPr>
      </w:pPr>
    </w:p>
    <w:p w14:paraId="69DD5D03" w14:textId="77777777" w:rsidR="004620F3" w:rsidRPr="00E52290" w:rsidRDefault="004620F3" w:rsidP="00863555">
      <w:pPr>
        <w:pStyle w:val="Heading2"/>
        <w:spacing w:line="276" w:lineRule="auto"/>
        <w:ind w:left="900" w:hanging="900"/>
        <w:rPr>
          <w:szCs w:val="24"/>
        </w:rPr>
      </w:pPr>
      <w:r w:rsidRPr="00E52290">
        <w:rPr>
          <w:szCs w:val="24"/>
        </w:rPr>
        <w:t xml:space="preserve">General Requirements:  </w:t>
      </w:r>
    </w:p>
    <w:p w14:paraId="6C462E47" w14:textId="77777777" w:rsidR="004620F3" w:rsidRPr="00E52290" w:rsidRDefault="004620F3" w:rsidP="00863555">
      <w:pPr>
        <w:spacing w:line="276" w:lineRule="auto"/>
        <w:ind w:left="900" w:hanging="900"/>
        <w:jc w:val="left"/>
        <w:rPr>
          <w:sz w:val="24"/>
          <w:szCs w:val="24"/>
        </w:rPr>
      </w:pPr>
    </w:p>
    <w:p w14:paraId="5B6A531A" w14:textId="27EC37EA" w:rsidR="004620F3" w:rsidRPr="00E52290" w:rsidRDefault="004620F3" w:rsidP="004876DF">
      <w:pPr>
        <w:pStyle w:val="Heading3"/>
        <w:rPr>
          <w:rFonts w:eastAsiaTheme="minorHAnsi"/>
          <w:szCs w:val="24"/>
        </w:rPr>
      </w:pPr>
      <w:r w:rsidRPr="00E52290">
        <w:rPr>
          <w:rFonts w:eastAsiaTheme="minorHAnsi"/>
          <w:szCs w:val="24"/>
        </w:rPr>
        <w:t>The</w:t>
      </w:r>
      <w:r w:rsidR="0021521C">
        <w:rPr>
          <w:rFonts w:eastAsiaTheme="minorHAnsi"/>
          <w:szCs w:val="24"/>
        </w:rPr>
        <w:t xml:space="preserve"> Contractor</w:t>
      </w:r>
      <w:r w:rsidRPr="00E52290">
        <w:rPr>
          <w:rFonts w:eastAsiaTheme="minorHAnsi"/>
          <w:szCs w:val="24"/>
        </w:rPr>
        <w:t xml:space="preserve"> shall provide </w:t>
      </w:r>
      <w:r w:rsidR="005C1BCB">
        <w:t>Home and Community-Based Services Custom Training</w:t>
      </w:r>
      <w:r w:rsidR="005C1BCB" w:rsidRPr="004620F3">
        <w:t xml:space="preserve"> for the Department of </w:t>
      </w:r>
      <w:r w:rsidR="005C1BCB">
        <w:t>Health and Senior Services</w:t>
      </w:r>
      <w:r w:rsidRPr="00E52290">
        <w:rPr>
          <w:rFonts w:eastAsiaTheme="minorHAnsi"/>
          <w:szCs w:val="24"/>
        </w:rPr>
        <w:t xml:space="preserve"> in accordance with the provisions and requirements stated herein</w:t>
      </w:r>
      <w:r w:rsidRPr="00E52290">
        <w:rPr>
          <w:szCs w:val="24"/>
        </w:rPr>
        <w:t xml:space="preserve"> </w:t>
      </w:r>
      <w:r w:rsidRPr="00E52290">
        <w:rPr>
          <w:rFonts w:eastAsiaTheme="minorHAnsi"/>
          <w:szCs w:val="24"/>
        </w:rPr>
        <w:t>and to the sole satisfaction of the state agency.</w:t>
      </w:r>
    </w:p>
    <w:p w14:paraId="1902E949" w14:textId="77777777" w:rsidR="004620F3" w:rsidRDefault="004620F3" w:rsidP="00863555">
      <w:pPr>
        <w:spacing w:line="276" w:lineRule="auto"/>
        <w:ind w:left="900" w:hanging="900"/>
        <w:jc w:val="left"/>
        <w:rPr>
          <w:rFonts w:eastAsiaTheme="minorHAnsi"/>
          <w:b/>
          <w:sz w:val="24"/>
          <w:szCs w:val="24"/>
          <w:highlight w:val="yellow"/>
        </w:rPr>
      </w:pPr>
    </w:p>
    <w:p w14:paraId="001EA3D4" w14:textId="77777777" w:rsidR="004C5CD9" w:rsidRDefault="004C5CD9" w:rsidP="004C5CD9">
      <w:pPr>
        <w:pStyle w:val="Heading4"/>
      </w:pPr>
      <w:r>
        <w:t xml:space="preserve">The Contractor shall develop online training modules that will support the training needs of provider (re)assessors in the HCBS Program.  </w:t>
      </w:r>
    </w:p>
    <w:p w14:paraId="65AD7B44" w14:textId="77777777" w:rsidR="004C5CD9" w:rsidRDefault="004C5CD9" w:rsidP="004C5CD9">
      <w:pPr>
        <w:pStyle w:val="Heading4"/>
        <w:numPr>
          <w:ilvl w:val="0"/>
          <w:numId w:val="0"/>
        </w:numPr>
        <w:ind w:left="1440"/>
      </w:pPr>
    </w:p>
    <w:p w14:paraId="7C2F1BCB" w14:textId="327FA36E" w:rsidR="004C5CD9" w:rsidRPr="00597422" w:rsidRDefault="004C5CD9" w:rsidP="004C5CD9">
      <w:pPr>
        <w:pStyle w:val="Heading5"/>
      </w:pPr>
      <w:r>
        <w:t xml:space="preserve">These training modules must ensure an interactive and quality approach to assist the user in gaining a deeper understanding of the HCBS program and processes.  </w:t>
      </w:r>
    </w:p>
    <w:p w14:paraId="46AC6998" w14:textId="77777777" w:rsidR="004C5CD9" w:rsidRPr="00E52290" w:rsidRDefault="004C5CD9" w:rsidP="004C5CD9">
      <w:pPr>
        <w:spacing w:line="276" w:lineRule="auto"/>
        <w:jc w:val="left"/>
        <w:rPr>
          <w:rFonts w:eastAsiaTheme="minorHAnsi"/>
          <w:b/>
          <w:sz w:val="24"/>
          <w:szCs w:val="24"/>
          <w:highlight w:val="yellow"/>
        </w:rPr>
      </w:pPr>
    </w:p>
    <w:p w14:paraId="1FBC4B05" w14:textId="63704670" w:rsidR="004620F3" w:rsidRPr="00E52290" w:rsidRDefault="004620F3" w:rsidP="004876DF">
      <w:pPr>
        <w:pStyle w:val="Heading3"/>
        <w:rPr>
          <w:rFonts w:eastAsiaTheme="minorHAnsi"/>
          <w:szCs w:val="24"/>
        </w:rPr>
      </w:pPr>
      <w:r w:rsidRPr="00E52290">
        <w:rPr>
          <w:rFonts w:eastAsiaTheme="minorHAnsi"/>
          <w:szCs w:val="24"/>
        </w:rPr>
        <w:t>The</w:t>
      </w:r>
      <w:r w:rsidR="0021521C">
        <w:rPr>
          <w:rFonts w:eastAsiaTheme="minorHAnsi"/>
          <w:szCs w:val="24"/>
        </w:rPr>
        <w:t xml:space="preserve"> Contractor</w:t>
      </w:r>
      <w:r w:rsidRPr="00E52290">
        <w:rPr>
          <w:rFonts w:eastAsiaTheme="minorHAnsi"/>
          <w:szCs w:val="24"/>
        </w:rPr>
        <w:t xml:space="preserve"> shall either provide the services directly or shall provide a person/personnel who must comply with the requirements stated herein.  Therefore, references to “the</w:t>
      </w:r>
      <w:r w:rsidR="0021521C">
        <w:rPr>
          <w:rFonts w:eastAsiaTheme="minorHAnsi"/>
          <w:szCs w:val="24"/>
        </w:rPr>
        <w:t xml:space="preserve"> Contractor</w:t>
      </w:r>
      <w:r w:rsidRPr="00E52290">
        <w:rPr>
          <w:rFonts w:eastAsiaTheme="minorHAnsi"/>
          <w:szCs w:val="24"/>
        </w:rPr>
        <w:t>” throughout this document shall also be deemed to include the person/personnel provided by the</w:t>
      </w:r>
      <w:r w:rsidR="0021521C">
        <w:rPr>
          <w:rFonts w:eastAsiaTheme="minorHAnsi"/>
          <w:szCs w:val="24"/>
        </w:rPr>
        <w:t xml:space="preserve"> Contractor</w:t>
      </w:r>
      <w:r w:rsidRPr="00E52290">
        <w:rPr>
          <w:rFonts w:eastAsiaTheme="minorHAnsi"/>
          <w:szCs w:val="24"/>
        </w:rPr>
        <w:t>.</w:t>
      </w:r>
    </w:p>
    <w:p w14:paraId="7A42D176" w14:textId="77777777" w:rsidR="001B32B6" w:rsidRPr="00E52290" w:rsidRDefault="001B32B6" w:rsidP="00863555">
      <w:pPr>
        <w:spacing w:line="276" w:lineRule="auto"/>
        <w:ind w:left="900" w:hanging="900"/>
        <w:jc w:val="left"/>
        <w:rPr>
          <w:rFonts w:eastAsiaTheme="minorHAnsi"/>
          <w:sz w:val="24"/>
          <w:szCs w:val="24"/>
        </w:rPr>
      </w:pPr>
    </w:p>
    <w:p w14:paraId="71F753DE" w14:textId="54F61D13" w:rsidR="00546FD1" w:rsidRPr="002B1AA0" w:rsidRDefault="00546FD1" w:rsidP="00546FD1">
      <w:pPr>
        <w:pStyle w:val="Heading3"/>
        <w:rPr>
          <w:szCs w:val="24"/>
        </w:rPr>
      </w:pPr>
      <w:r w:rsidRPr="002B1AA0">
        <w:rPr>
          <w:szCs w:val="24"/>
        </w:rPr>
        <w:t>The</w:t>
      </w:r>
      <w:r>
        <w:rPr>
          <w:szCs w:val="24"/>
        </w:rPr>
        <w:t xml:space="preserve"> Contractor</w:t>
      </w:r>
      <w:r w:rsidRPr="002B1AA0">
        <w:rPr>
          <w:szCs w:val="24"/>
        </w:rPr>
        <w:t xml:space="preserve"> shall comply with applicable Federal Funds Requirements, as amended by the federal government, which may include some or all of the paragraphs contained in Attachment A, </w:t>
      </w:r>
      <w:r w:rsidRPr="002B1AA0">
        <w:rPr>
          <w:bCs/>
          <w:szCs w:val="24"/>
        </w:rPr>
        <w:t>Certifications and Special Provisions,</w:t>
      </w:r>
      <w:r w:rsidRPr="002B1AA0">
        <w:rPr>
          <w:szCs w:val="24"/>
        </w:rPr>
        <w:t xml:space="preserve"> </w:t>
      </w:r>
      <w:r w:rsidR="000C10CF" w:rsidRPr="000C10CF">
        <w:rPr>
          <w:szCs w:val="24"/>
        </w:rPr>
        <w:t>which is attached hereto and incorporated by reference as if fully set forth herein</w:t>
      </w:r>
      <w:r w:rsidR="000C10CF">
        <w:rPr>
          <w:szCs w:val="24"/>
        </w:rPr>
        <w:t xml:space="preserve">, </w:t>
      </w:r>
      <w:r w:rsidRPr="002B1AA0">
        <w:rPr>
          <w:szCs w:val="24"/>
        </w:rPr>
        <w:t>or other requirements identified by the federal government.</w:t>
      </w:r>
    </w:p>
    <w:p w14:paraId="1291AD07" w14:textId="77777777" w:rsidR="001B32B6" w:rsidRPr="00E52290" w:rsidRDefault="001B32B6" w:rsidP="005C1BCB">
      <w:pPr>
        <w:pStyle w:val="Heading3"/>
        <w:numPr>
          <w:ilvl w:val="0"/>
          <w:numId w:val="0"/>
        </w:numPr>
        <w:rPr>
          <w:szCs w:val="24"/>
        </w:rPr>
      </w:pPr>
    </w:p>
    <w:p w14:paraId="79A7AC7F" w14:textId="0DE52447" w:rsidR="001B32B6" w:rsidRPr="00E52290" w:rsidRDefault="001B32B6" w:rsidP="004876DF">
      <w:pPr>
        <w:pStyle w:val="Heading3"/>
        <w:rPr>
          <w:szCs w:val="24"/>
        </w:rPr>
      </w:pPr>
      <w:r w:rsidRPr="00E52290">
        <w:rPr>
          <w:szCs w:val="24"/>
        </w:rPr>
        <w:t>After the award, unless otherwise stated in this contract, the</w:t>
      </w:r>
      <w:r w:rsidR="0021521C">
        <w:rPr>
          <w:szCs w:val="24"/>
        </w:rPr>
        <w:t xml:space="preserve"> Contractor</w:t>
      </w:r>
      <w:r w:rsidRPr="00E52290">
        <w:rPr>
          <w:szCs w:val="24"/>
        </w:rPr>
        <w:t xml:space="preserve"> shall use the below information for any correspondence regarding this contract: </w:t>
      </w:r>
    </w:p>
    <w:p w14:paraId="309184DD" w14:textId="77777777" w:rsidR="001B32B6" w:rsidRPr="00863555" w:rsidRDefault="001B32B6" w:rsidP="00863555">
      <w:pPr>
        <w:spacing w:line="276" w:lineRule="auto"/>
        <w:ind w:left="900" w:hanging="900"/>
        <w:jc w:val="left"/>
        <w:rPr>
          <w:rFonts w:eastAsiaTheme="minorHAnsi"/>
          <w:sz w:val="24"/>
          <w:szCs w:val="24"/>
        </w:rPr>
      </w:pPr>
    </w:p>
    <w:p w14:paraId="4B29235E" w14:textId="77777777" w:rsidR="004C5CD9" w:rsidRPr="00863555" w:rsidRDefault="004C5CD9" w:rsidP="004C5CD9">
      <w:pPr>
        <w:spacing w:line="276" w:lineRule="auto"/>
        <w:ind w:left="1260"/>
        <w:jc w:val="left"/>
        <w:rPr>
          <w:sz w:val="24"/>
          <w:szCs w:val="24"/>
        </w:rPr>
      </w:pPr>
      <w:r w:rsidRPr="00863555">
        <w:rPr>
          <w:sz w:val="24"/>
          <w:szCs w:val="24"/>
        </w:rPr>
        <w:t xml:space="preserve">Program Name:  </w:t>
      </w:r>
      <w:r>
        <w:rPr>
          <w:sz w:val="24"/>
          <w:szCs w:val="24"/>
        </w:rPr>
        <w:t>Bureau of Federal Programs</w:t>
      </w:r>
    </w:p>
    <w:p w14:paraId="043EAD5D" w14:textId="77777777" w:rsidR="004C5CD9" w:rsidRPr="00863555" w:rsidRDefault="004C5CD9" w:rsidP="004C5CD9">
      <w:pPr>
        <w:spacing w:line="276" w:lineRule="auto"/>
        <w:ind w:left="1260"/>
        <w:jc w:val="left"/>
        <w:rPr>
          <w:sz w:val="24"/>
          <w:szCs w:val="24"/>
        </w:rPr>
      </w:pPr>
      <w:r w:rsidRPr="00863555">
        <w:rPr>
          <w:sz w:val="24"/>
          <w:szCs w:val="24"/>
        </w:rPr>
        <w:t xml:space="preserve">Program Contact:  </w:t>
      </w:r>
      <w:r>
        <w:rPr>
          <w:sz w:val="24"/>
          <w:szCs w:val="24"/>
        </w:rPr>
        <w:t>Rena Cox</w:t>
      </w:r>
    </w:p>
    <w:p w14:paraId="738D6A0D" w14:textId="77777777" w:rsidR="004C5CD9" w:rsidRPr="00863555" w:rsidRDefault="004C5CD9" w:rsidP="004C5CD9">
      <w:pPr>
        <w:spacing w:line="276" w:lineRule="auto"/>
        <w:ind w:left="1260"/>
        <w:jc w:val="left"/>
        <w:rPr>
          <w:sz w:val="24"/>
          <w:szCs w:val="24"/>
        </w:rPr>
      </w:pPr>
      <w:r w:rsidRPr="00863555">
        <w:rPr>
          <w:sz w:val="24"/>
          <w:szCs w:val="24"/>
        </w:rPr>
        <w:t xml:space="preserve">Address:  </w:t>
      </w:r>
      <w:r>
        <w:rPr>
          <w:sz w:val="24"/>
          <w:szCs w:val="24"/>
        </w:rPr>
        <w:t>P.O. Box 570, Jefferson City, MO 65102-0570</w:t>
      </w:r>
    </w:p>
    <w:p w14:paraId="132A6771" w14:textId="77777777" w:rsidR="004C5CD9" w:rsidRPr="00863555" w:rsidRDefault="004C5CD9" w:rsidP="004C5CD9">
      <w:pPr>
        <w:spacing w:line="276" w:lineRule="auto"/>
        <w:ind w:left="1260"/>
        <w:jc w:val="left"/>
        <w:rPr>
          <w:sz w:val="24"/>
          <w:szCs w:val="24"/>
        </w:rPr>
      </w:pPr>
      <w:r w:rsidRPr="00863555">
        <w:rPr>
          <w:sz w:val="24"/>
          <w:szCs w:val="24"/>
        </w:rPr>
        <w:t xml:space="preserve">Phone:  </w:t>
      </w:r>
      <w:r>
        <w:rPr>
          <w:sz w:val="24"/>
          <w:szCs w:val="24"/>
        </w:rPr>
        <w:t>816-889-3050</w:t>
      </w:r>
    </w:p>
    <w:p w14:paraId="5CCF111F" w14:textId="77777777" w:rsidR="004C5CD9" w:rsidRDefault="004C5CD9" w:rsidP="004C5CD9">
      <w:pPr>
        <w:spacing w:line="276" w:lineRule="auto"/>
        <w:ind w:left="1260"/>
        <w:jc w:val="left"/>
        <w:rPr>
          <w:sz w:val="24"/>
          <w:szCs w:val="24"/>
        </w:rPr>
      </w:pPr>
      <w:r w:rsidRPr="00863555">
        <w:rPr>
          <w:sz w:val="24"/>
          <w:szCs w:val="24"/>
        </w:rPr>
        <w:t>Email:</w:t>
      </w:r>
      <w:r>
        <w:rPr>
          <w:sz w:val="24"/>
          <w:szCs w:val="24"/>
        </w:rPr>
        <w:t xml:space="preserve"> </w:t>
      </w:r>
      <w:hyperlink r:id="rId12" w:history="1">
        <w:r w:rsidRPr="00DA4D10">
          <w:rPr>
            <w:rStyle w:val="Hyperlink"/>
            <w:sz w:val="24"/>
            <w:szCs w:val="24"/>
          </w:rPr>
          <w:t>invoicesltss@health.mo.gov</w:t>
        </w:r>
      </w:hyperlink>
    </w:p>
    <w:p w14:paraId="1596CCD2" w14:textId="77777777" w:rsidR="004620F3" w:rsidRPr="00863555" w:rsidRDefault="004620F3" w:rsidP="00863555">
      <w:pPr>
        <w:spacing w:line="276" w:lineRule="auto"/>
        <w:ind w:left="900" w:hanging="900"/>
        <w:jc w:val="left"/>
        <w:rPr>
          <w:rFonts w:eastAsiaTheme="minorHAnsi"/>
          <w:b/>
          <w:sz w:val="24"/>
          <w:szCs w:val="24"/>
          <w:highlight w:val="yellow"/>
        </w:rPr>
      </w:pPr>
    </w:p>
    <w:p w14:paraId="553C4B23" w14:textId="4C6D5042" w:rsidR="004620F3" w:rsidRPr="00E52290" w:rsidRDefault="004620F3" w:rsidP="004876DF">
      <w:pPr>
        <w:pStyle w:val="Heading3"/>
        <w:rPr>
          <w:rFonts w:eastAsiaTheme="minorHAnsi"/>
          <w:szCs w:val="24"/>
        </w:rPr>
      </w:pPr>
      <w:r w:rsidRPr="00E52290">
        <w:rPr>
          <w:rFonts w:eastAsiaTheme="minorHAnsi"/>
          <w:szCs w:val="24"/>
        </w:rPr>
        <w:t>Contractor’s Obligation: Unless otherwise specified herein, the</w:t>
      </w:r>
      <w:r w:rsidR="0021521C">
        <w:rPr>
          <w:rFonts w:eastAsiaTheme="minorHAnsi"/>
          <w:szCs w:val="24"/>
        </w:rPr>
        <w:t xml:space="preserve"> Contractor</w:t>
      </w:r>
      <w:r w:rsidRPr="00E52290">
        <w:rPr>
          <w:rFonts w:eastAsiaTheme="minorHAnsi"/>
          <w:szCs w:val="24"/>
        </w:rPr>
        <w:t xml:space="preserve"> shall furnish all material, labor, facilities, equipment, and supplies necessary </w:t>
      </w:r>
      <w:r w:rsidRPr="005C1BCB">
        <w:rPr>
          <w:rFonts w:eastAsiaTheme="minorHAnsi"/>
          <w:szCs w:val="24"/>
        </w:rPr>
        <w:t>to perform the services</w:t>
      </w:r>
      <w:r w:rsidRPr="00E52290">
        <w:rPr>
          <w:rFonts w:eastAsiaTheme="minorHAnsi"/>
          <w:szCs w:val="24"/>
        </w:rPr>
        <w:t xml:space="preserve"> required herein.</w:t>
      </w:r>
    </w:p>
    <w:p w14:paraId="051B560F" w14:textId="77777777" w:rsidR="004620F3" w:rsidRPr="00E52290" w:rsidRDefault="004620F3" w:rsidP="00863555">
      <w:pPr>
        <w:spacing w:line="276" w:lineRule="auto"/>
        <w:ind w:left="900" w:hanging="900"/>
        <w:jc w:val="left"/>
        <w:rPr>
          <w:sz w:val="24"/>
          <w:szCs w:val="24"/>
        </w:rPr>
      </w:pPr>
    </w:p>
    <w:p w14:paraId="04C136D9" w14:textId="77777777" w:rsidR="004620F3" w:rsidRPr="00E52290" w:rsidRDefault="004620F3" w:rsidP="00863555">
      <w:pPr>
        <w:pStyle w:val="Heading2"/>
        <w:spacing w:line="276" w:lineRule="auto"/>
        <w:ind w:left="900" w:hanging="900"/>
        <w:rPr>
          <w:szCs w:val="24"/>
        </w:rPr>
      </w:pPr>
      <w:r w:rsidRPr="00E52290">
        <w:rPr>
          <w:szCs w:val="24"/>
        </w:rPr>
        <w:t xml:space="preserve">Minimum Experience Requirements:  </w:t>
      </w:r>
    </w:p>
    <w:p w14:paraId="5C309D51" w14:textId="71A84F46" w:rsidR="004620F3" w:rsidRPr="00E52290" w:rsidRDefault="004620F3" w:rsidP="004876DF">
      <w:pPr>
        <w:pStyle w:val="Heading3"/>
        <w:rPr>
          <w:szCs w:val="24"/>
        </w:rPr>
      </w:pPr>
      <w:bookmarkStart w:id="4" w:name="_Hlk166160422"/>
      <w:r w:rsidRPr="00E52290">
        <w:rPr>
          <w:szCs w:val="24"/>
        </w:rPr>
        <w:lastRenderedPageBreak/>
        <w:t>The</w:t>
      </w:r>
      <w:r w:rsidR="0021521C">
        <w:rPr>
          <w:szCs w:val="24"/>
        </w:rPr>
        <w:t xml:space="preserve"> </w:t>
      </w:r>
      <w:r w:rsidR="0021521C" w:rsidRPr="005C1BCB">
        <w:rPr>
          <w:szCs w:val="24"/>
        </w:rPr>
        <w:t>Contractor</w:t>
      </w:r>
      <w:r w:rsidR="005C1BCB" w:rsidRPr="005C1BCB">
        <w:rPr>
          <w:szCs w:val="24"/>
        </w:rPr>
        <w:t>’s</w:t>
      </w:r>
      <w:r w:rsidRPr="005C1BCB">
        <w:rPr>
          <w:szCs w:val="24"/>
        </w:rPr>
        <w:t xml:space="preserve"> service </w:t>
      </w:r>
      <w:r w:rsidR="00B7003C" w:rsidRPr="005C1BCB">
        <w:rPr>
          <w:szCs w:val="24"/>
        </w:rPr>
        <w:t>must</w:t>
      </w:r>
      <w:r w:rsidR="00B7003C" w:rsidRPr="00E52290">
        <w:rPr>
          <w:szCs w:val="24"/>
        </w:rPr>
        <w:t xml:space="preserve"> meet or exceed </w:t>
      </w:r>
      <w:r w:rsidRPr="00E52290">
        <w:rPr>
          <w:szCs w:val="24"/>
        </w:rPr>
        <w:t xml:space="preserve">the following minimum experience requirements at the time of </w:t>
      </w:r>
      <w:r w:rsidR="0080465D" w:rsidRPr="00E52290">
        <w:rPr>
          <w:szCs w:val="24"/>
        </w:rPr>
        <w:t>bid</w:t>
      </w:r>
      <w:r w:rsidRPr="00E52290">
        <w:rPr>
          <w:szCs w:val="24"/>
        </w:rPr>
        <w:t xml:space="preserve"> submission and for the duration of the contract:</w:t>
      </w:r>
    </w:p>
    <w:p w14:paraId="5010183F" w14:textId="77777777" w:rsidR="004620F3" w:rsidRPr="00E52290" w:rsidRDefault="004620F3" w:rsidP="00863555">
      <w:pPr>
        <w:spacing w:line="276" w:lineRule="auto"/>
        <w:ind w:left="900" w:hanging="900"/>
        <w:jc w:val="left"/>
        <w:rPr>
          <w:sz w:val="24"/>
          <w:szCs w:val="24"/>
        </w:rPr>
      </w:pPr>
    </w:p>
    <w:bookmarkEnd w:id="4"/>
    <w:p w14:paraId="428A202E" w14:textId="77777777" w:rsidR="005C1BCB" w:rsidRDefault="005C1BCB" w:rsidP="005C1BCB">
      <w:pPr>
        <w:pStyle w:val="Heading4"/>
      </w:pPr>
      <w:r w:rsidRPr="00902CB4">
        <w:t>Two (2) years of experience developing interactive learning modules; and</w:t>
      </w:r>
    </w:p>
    <w:p w14:paraId="480163A5" w14:textId="77777777" w:rsidR="005C1BCB" w:rsidRPr="00902CB4" w:rsidRDefault="005C1BCB" w:rsidP="005C1BCB">
      <w:pPr>
        <w:pStyle w:val="Heading4"/>
        <w:numPr>
          <w:ilvl w:val="0"/>
          <w:numId w:val="0"/>
        </w:numPr>
        <w:ind w:left="1152"/>
      </w:pPr>
    </w:p>
    <w:p w14:paraId="78589019" w14:textId="77777777" w:rsidR="005C1BCB" w:rsidRPr="00902CB4" w:rsidRDefault="005C1BCB" w:rsidP="005C1BCB">
      <w:pPr>
        <w:pStyle w:val="Heading4"/>
      </w:pPr>
      <w:r>
        <w:t>Two</w:t>
      </w:r>
      <w:r w:rsidRPr="00902CB4">
        <w:t xml:space="preserve"> (</w:t>
      </w:r>
      <w:r>
        <w:t>2</w:t>
      </w:r>
      <w:r w:rsidRPr="00902CB4">
        <w:t>) year</w:t>
      </w:r>
      <w:r>
        <w:t>s</w:t>
      </w:r>
      <w:r w:rsidRPr="00902CB4">
        <w:t xml:space="preserve"> of experience developing learning modules in accordance with specific federal and state guidelines.</w:t>
      </w:r>
    </w:p>
    <w:p w14:paraId="789D0325" w14:textId="77777777" w:rsidR="005C1BCB" w:rsidRPr="00902CB4" w:rsidRDefault="005C1BCB" w:rsidP="005C1BCB"/>
    <w:p w14:paraId="3A8E8A38" w14:textId="2AE80567" w:rsidR="005C1BCB" w:rsidRPr="00902CB4" w:rsidRDefault="005C1BCB" w:rsidP="005C1BCB">
      <w:pPr>
        <w:pStyle w:val="Heading3"/>
      </w:pPr>
      <w:r w:rsidRPr="00902CB4">
        <w:t xml:space="preserve">The </w:t>
      </w:r>
      <w:r w:rsidRPr="005C1BCB">
        <w:rPr>
          <w:szCs w:val="24"/>
        </w:rPr>
        <w:t xml:space="preserve">Contractor’s service </w:t>
      </w:r>
      <w:r w:rsidRPr="00902CB4">
        <w:t>should meet or exceed the following minimum experience requirement at the time of proposal submission and for the duration of the contract:</w:t>
      </w:r>
    </w:p>
    <w:p w14:paraId="09594FDA" w14:textId="77777777" w:rsidR="005C1BCB" w:rsidRDefault="005C1BCB" w:rsidP="005C1BCB"/>
    <w:p w14:paraId="425918F0" w14:textId="77777777" w:rsidR="005C1BCB" w:rsidRDefault="005C1BCB" w:rsidP="005C1BCB">
      <w:pPr>
        <w:pStyle w:val="Heading4"/>
      </w:pPr>
      <w:r>
        <w:t>Two (2) years of experience developing trainings in the healthcare or home care industry.</w:t>
      </w:r>
    </w:p>
    <w:p w14:paraId="69C8F205" w14:textId="77777777" w:rsidR="004620F3" w:rsidRPr="00E52290" w:rsidRDefault="004620F3" w:rsidP="00863555">
      <w:pPr>
        <w:spacing w:line="276" w:lineRule="auto"/>
        <w:ind w:left="900" w:hanging="900"/>
        <w:jc w:val="left"/>
        <w:outlineLvl w:val="3"/>
        <w:rPr>
          <w:sz w:val="24"/>
          <w:szCs w:val="24"/>
          <w:highlight w:val="green"/>
        </w:rPr>
      </w:pPr>
    </w:p>
    <w:p w14:paraId="5CF9AB97" w14:textId="77777777" w:rsidR="004620F3" w:rsidRPr="00E52290" w:rsidRDefault="00686FD6" w:rsidP="00863555">
      <w:pPr>
        <w:pStyle w:val="Heading2"/>
        <w:spacing w:line="276" w:lineRule="auto"/>
        <w:ind w:left="900" w:hanging="900"/>
        <w:rPr>
          <w:rFonts w:eastAsiaTheme="minorHAnsi"/>
          <w:szCs w:val="24"/>
        </w:rPr>
      </w:pPr>
      <w:r w:rsidRPr="00E52290">
        <w:rPr>
          <w:rFonts w:eastAsiaTheme="minorHAnsi"/>
          <w:szCs w:val="24"/>
        </w:rPr>
        <w:t>Personnel</w:t>
      </w:r>
      <w:r w:rsidR="004620F3" w:rsidRPr="00E52290">
        <w:rPr>
          <w:rFonts w:eastAsiaTheme="minorHAnsi"/>
          <w:szCs w:val="24"/>
        </w:rPr>
        <w:t xml:space="preserve"> Qualifications: </w:t>
      </w:r>
    </w:p>
    <w:p w14:paraId="7138B0C5" w14:textId="77777777" w:rsidR="004620F3" w:rsidRPr="00863555" w:rsidRDefault="004620F3" w:rsidP="00863555">
      <w:pPr>
        <w:spacing w:line="276" w:lineRule="auto"/>
        <w:ind w:left="900" w:hanging="900"/>
        <w:jc w:val="left"/>
        <w:rPr>
          <w:rFonts w:eastAsiaTheme="minorHAnsi"/>
          <w:sz w:val="24"/>
          <w:szCs w:val="24"/>
        </w:rPr>
      </w:pPr>
    </w:p>
    <w:p w14:paraId="26E26B81" w14:textId="2044DBF3" w:rsidR="004620F3" w:rsidRPr="00E52290" w:rsidRDefault="004620F3" w:rsidP="004876DF">
      <w:pPr>
        <w:pStyle w:val="Heading3"/>
        <w:rPr>
          <w:rFonts w:eastAsiaTheme="minorHAnsi"/>
          <w:szCs w:val="24"/>
        </w:rPr>
      </w:pPr>
      <w:r w:rsidRPr="00E52290">
        <w:rPr>
          <w:rFonts w:eastAsiaTheme="minorHAnsi"/>
          <w:szCs w:val="24"/>
        </w:rPr>
        <w:t>The</w:t>
      </w:r>
      <w:r w:rsidR="0021521C">
        <w:rPr>
          <w:rFonts w:eastAsiaTheme="minorHAnsi"/>
          <w:szCs w:val="24"/>
        </w:rPr>
        <w:t xml:space="preserve"> Contractor</w:t>
      </w:r>
      <w:r w:rsidRPr="00E52290">
        <w:rPr>
          <w:rFonts w:eastAsiaTheme="minorHAnsi"/>
          <w:szCs w:val="24"/>
        </w:rPr>
        <w:t xml:space="preserve"> shall include the following personnel to administer and perform the contract requirements:</w:t>
      </w:r>
    </w:p>
    <w:p w14:paraId="57430A1B" w14:textId="77777777" w:rsidR="004620F3" w:rsidRPr="00E52290" w:rsidRDefault="004620F3" w:rsidP="00863555">
      <w:pPr>
        <w:spacing w:line="276" w:lineRule="auto"/>
        <w:ind w:left="900" w:hanging="900"/>
        <w:jc w:val="left"/>
        <w:outlineLvl w:val="2"/>
        <w:rPr>
          <w:rFonts w:eastAsiaTheme="minorHAnsi"/>
          <w:sz w:val="24"/>
          <w:szCs w:val="24"/>
        </w:rPr>
      </w:pPr>
    </w:p>
    <w:p w14:paraId="3CF75178" w14:textId="77777777" w:rsidR="005C1BCB" w:rsidRDefault="005C1BCB" w:rsidP="005C1BCB">
      <w:pPr>
        <w:pStyle w:val="Heading4"/>
      </w:pPr>
      <w:r w:rsidRPr="00123F20">
        <w:rPr>
          <w:u w:val="single"/>
        </w:rPr>
        <w:t>Leadership Team</w:t>
      </w:r>
      <w:r w:rsidRPr="004620F3">
        <w:t>:</w:t>
      </w:r>
      <w:r>
        <w:t xml:space="preserve">  The contractor’s leadership team must include a project director.  The contractor’s projector director must:</w:t>
      </w:r>
    </w:p>
    <w:p w14:paraId="76FD38E0" w14:textId="77777777" w:rsidR="005C1BCB" w:rsidRDefault="005C1BCB" w:rsidP="005C1BCB">
      <w:pPr>
        <w:pStyle w:val="Heading3"/>
        <w:numPr>
          <w:ilvl w:val="0"/>
          <w:numId w:val="0"/>
        </w:numPr>
        <w:ind w:left="720"/>
      </w:pPr>
    </w:p>
    <w:p w14:paraId="6B7BEE72" w14:textId="77777777" w:rsidR="005C1BCB" w:rsidRDefault="005C1BCB" w:rsidP="005C1BCB">
      <w:pPr>
        <w:pStyle w:val="Heading5"/>
      </w:pPr>
      <w:r>
        <w:t>At a minimum have three (3) years of experience overseeing online learning projects; and</w:t>
      </w:r>
    </w:p>
    <w:p w14:paraId="0C777C09" w14:textId="77777777" w:rsidR="005C1BCB" w:rsidRPr="00123F20" w:rsidRDefault="005C1BCB" w:rsidP="005C1BCB"/>
    <w:p w14:paraId="5EDE190B" w14:textId="77777777" w:rsidR="005C1BCB" w:rsidRDefault="005C1BCB" w:rsidP="005C1BCB">
      <w:pPr>
        <w:pStyle w:val="Heading5"/>
      </w:pPr>
      <w:r>
        <w:t>O</w:t>
      </w:r>
      <w:r w:rsidRPr="004620F3">
        <w:t>versee all services being provided, assume responsibility and liability for services performed per the contract, and serve as the primary point of contact with the state agency.</w:t>
      </w:r>
    </w:p>
    <w:p w14:paraId="0973A88B" w14:textId="77777777" w:rsidR="005C1BCB" w:rsidRDefault="005C1BCB" w:rsidP="005C1BCB"/>
    <w:p w14:paraId="697EB91B" w14:textId="77777777" w:rsidR="005C1BCB" w:rsidRPr="005C1BCB" w:rsidRDefault="005C1BCB" w:rsidP="005C1BCB">
      <w:pPr>
        <w:pStyle w:val="Heading5"/>
      </w:pPr>
      <w:r w:rsidRPr="005C1BCB">
        <w:t>If additional leadership team members are utilized to perform contract services, the contractor’s additional leadership team members should have one (1) year of experience in online learning projects.</w:t>
      </w:r>
    </w:p>
    <w:p w14:paraId="3D902D75" w14:textId="77777777" w:rsidR="005C1BCB" w:rsidRPr="004620F3" w:rsidRDefault="005C1BCB" w:rsidP="005C1BCB">
      <w:pPr>
        <w:pStyle w:val="Heading4"/>
        <w:numPr>
          <w:ilvl w:val="0"/>
          <w:numId w:val="0"/>
        </w:numPr>
        <w:ind w:left="1152"/>
      </w:pPr>
    </w:p>
    <w:p w14:paraId="5F2CA384" w14:textId="77777777" w:rsidR="005C1BCB" w:rsidRDefault="005C1BCB" w:rsidP="005C1BCB">
      <w:pPr>
        <w:pStyle w:val="Heading4"/>
      </w:pPr>
      <w:r w:rsidRPr="00123F20">
        <w:rPr>
          <w:u w:val="single"/>
        </w:rPr>
        <w:t>Working Team</w:t>
      </w:r>
      <w:r w:rsidRPr="004620F3">
        <w:t>:</w:t>
      </w:r>
      <w:r>
        <w:t xml:space="preserve">  The contractor’s working team must include a training developer.  The contractor’s training developer must:</w:t>
      </w:r>
    </w:p>
    <w:p w14:paraId="4E89D9C4" w14:textId="77777777" w:rsidR="005C1BCB" w:rsidRDefault="005C1BCB" w:rsidP="005C1BCB">
      <w:pPr>
        <w:pStyle w:val="Heading3"/>
        <w:numPr>
          <w:ilvl w:val="0"/>
          <w:numId w:val="0"/>
        </w:numPr>
        <w:ind w:left="720" w:hanging="720"/>
      </w:pPr>
    </w:p>
    <w:p w14:paraId="197413BD" w14:textId="77777777" w:rsidR="005C1BCB" w:rsidRDefault="005C1BCB" w:rsidP="005C1BCB">
      <w:pPr>
        <w:pStyle w:val="Heading5"/>
      </w:pPr>
      <w:r>
        <w:t>At a minimum have three (3) years of experience in training development; and</w:t>
      </w:r>
    </w:p>
    <w:p w14:paraId="152603D8" w14:textId="77777777" w:rsidR="005C1BCB" w:rsidRDefault="005C1BCB" w:rsidP="005C1BCB"/>
    <w:p w14:paraId="6E6E2233" w14:textId="77777777" w:rsidR="005C1BCB" w:rsidRPr="00123F20" w:rsidRDefault="005C1BCB" w:rsidP="005C1BCB">
      <w:pPr>
        <w:pStyle w:val="Heading5"/>
      </w:pPr>
      <w:r>
        <w:t xml:space="preserve">Possess a background in education, </w:t>
      </w:r>
      <w:r w:rsidRPr="00FD59E7">
        <w:t>instructional design, educational technology, or a related field.</w:t>
      </w:r>
    </w:p>
    <w:p w14:paraId="1222E93A" w14:textId="77777777" w:rsidR="005C1BCB" w:rsidRDefault="005C1BCB" w:rsidP="005C1BCB"/>
    <w:p w14:paraId="232178CD" w14:textId="7544A238" w:rsidR="00441B3A" w:rsidRPr="005C1BCB" w:rsidRDefault="005C1BCB" w:rsidP="005C1BCB">
      <w:pPr>
        <w:pStyle w:val="Heading5"/>
      </w:pPr>
      <w:r w:rsidRPr="005C1BCB">
        <w:lastRenderedPageBreak/>
        <w:t>If additional working team members are utilized to perform contract services, the contractor’s additional working team members should have one (1) year of experience in training development.</w:t>
      </w:r>
    </w:p>
    <w:p w14:paraId="36B631C2" w14:textId="77777777" w:rsidR="00441B3A" w:rsidRPr="00863555" w:rsidRDefault="00441B3A" w:rsidP="00863555">
      <w:pPr>
        <w:spacing w:line="276" w:lineRule="auto"/>
        <w:jc w:val="left"/>
        <w:rPr>
          <w:rFonts w:eastAsiaTheme="minorHAnsi"/>
          <w:sz w:val="24"/>
          <w:szCs w:val="24"/>
        </w:rPr>
      </w:pPr>
    </w:p>
    <w:p w14:paraId="41E78A45" w14:textId="1191D2C1" w:rsidR="004620F3" w:rsidRPr="00863555" w:rsidRDefault="004620F3" w:rsidP="00A05346">
      <w:pPr>
        <w:pStyle w:val="Heading4"/>
      </w:pPr>
      <w:r w:rsidRPr="00863555">
        <w:t>Contact Person: The</w:t>
      </w:r>
      <w:r w:rsidR="0021521C">
        <w:t xml:space="preserve"> Contractor</w:t>
      </w:r>
      <w:r w:rsidRPr="00863555">
        <w:t xml:space="preserve"> </w:t>
      </w:r>
      <w:r w:rsidRPr="00E668CD">
        <w:t>shall designate a contact person who</w:t>
      </w:r>
      <w:r w:rsidRPr="00863555">
        <w:t xml:space="preserve"> shall serve as the</w:t>
      </w:r>
      <w:r w:rsidR="0021521C">
        <w:t xml:space="preserve"> Contractor</w:t>
      </w:r>
      <w:r w:rsidRPr="00863555">
        <w:t>’s contact and shall be the liaison between the</w:t>
      </w:r>
      <w:r w:rsidR="0021521C">
        <w:t xml:space="preserve"> Contractor</w:t>
      </w:r>
      <w:r w:rsidRPr="00863555">
        <w:t xml:space="preserve"> and the state agency.  By no later than five (5) state business days after authorization by the state agency to proceed with services, the</w:t>
      </w:r>
      <w:r w:rsidR="0021521C">
        <w:t xml:space="preserve"> Contractor</w:t>
      </w:r>
      <w:r w:rsidRPr="00863555">
        <w:t xml:space="preserve"> shall provide the state agency with the name, address, email address, and telephone number of the</w:t>
      </w:r>
      <w:r w:rsidR="0021521C">
        <w:t xml:space="preserve"> </w:t>
      </w:r>
      <w:r w:rsidR="0021521C" w:rsidRPr="00E668CD">
        <w:t>Contractor</w:t>
      </w:r>
      <w:r w:rsidRPr="00E668CD">
        <w:t>’s contact person.  The</w:t>
      </w:r>
      <w:r w:rsidR="0021521C" w:rsidRPr="00E668CD">
        <w:t xml:space="preserve"> Contractor</w:t>
      </w:r>
      <w:r w:rsidRPr="00E668CD">
        <w:t>’s contact person shall</w:t>
      </w:r>
      <w:r w:rsidRPr="00863555">
        <w:t xml:space="preserve"> (1) oversee all services being provided, (2) assume responsibility and liability for services performed per the contract, and (3) serve as the primary point of contact with the state agency.</w:t>
      </w:r>
    </w:p>
    <w:p w14:paraId="6AB05873" w14:textId="77777777" w:rsidR="004620F3" w:rsidRPr="00863555" w:rsidRDefault="004620F3" w:rsidP="00863555">
      <w:pPr>
        <w:spacing w:line="276" w:lineRule="auto"/>
        <w:ind w:left="900" w:hanging="900"/>
        <w:jc w:val="left"/>
        <w:rPr>
          <w:rFonts w:eastAsiaTheme="minorHAnsi"/>
          <w:sz w:val="24"/>
          <w:szCs w:val="24"/>
        </w:rPr>
      </w:pPr>
    </w:p>
    <w:p w14:paraId="3A3370DC" w14:textId="77777777" w:rsidR="008063D7" w:rsidRPr="00C8012E" w:rsidRDefault="008063D7" w:rsidP="0042595F">
      <w:pPr>
        <w:pStyle w:val="Heading2"/>
        <w:numPr>
          <w:ilvl w:val="1"/>
          <w:numId w:val="1"/>
        </w:numPr>
        <w:ind w:left="900" w:hanging="900"/>
        <w:rPr>
          <w:szCs w:val="24"/>
        </w:rPr>
      </w:pPr>
      <w:r w:rsidRPr="00C8012E">
        <w:rPr>
          <w:szCs w:val="24"/>
        </w:rPr>
        <w:t>Project Plan Requirements:</w:t>
      </w:r>
    </w:p>
    <w:p w14:paraId="627D6E6E" w14:textId="77777777" w:rsidR="008063D7" w:rsidRPr="00C8012E" w:rsidRDefault="008063D7" w:rsidP="008063D7">
      <w:pPr>
        <w:rPr>
          <w:sz w:val="24"/>
          <w:szCs w:val="24"/>
        </w:rPr>
      </w:pPr>
    </w:p>
    <w:p w14:paraId="7984E667" w14:textId="77777777" w:rsidR="008063D7" w:rsidRPr="00C8012E" w:rsidRDefault="008063D7" w:rsidP="008063D7">
      <w:pPr>
        <w:pStyle w:val="Heading3"/>
        <w:rPr>
          <w:szCs w:val="24"/>
        </w:rPr>
      </w:pPr>
      <w:r w:rsidRPr="00C8012E">
        <w:rPr>
          <w:szCs w:val="24"/>
        </w:rPr>
        <w:t xml:space="preserve">By no later than ten (10) calendar days after the notice of award, the Contractor shall contact the Department and arrange a time to meet with the Department via teleconference to discuss the project’s goals and needs.  </w:t>
      </w:r>
    </w:p>
    <w:p w14:paraId="4C1425C9" w14:textId="77777777" w:rsidR="008063D7" w:rsidRPr="00C8012E" w:rsidRDefault="008063D7" w:rsidP="008063D7">
      <w:pPr>
        <w:pStyle w:val="Heading3"/>
        <w:numPr>
          <w:ilvl w:val="0"/>
          <w:numId w:val="0"/>
        </w:numPr>
        <w:ind w:left="900"/>
        <w:rPr>
          <w:szCs w:val="24"/>
        </w:rPr>
      </w:pPr>
    </w:p>
    <w:p w14:paraId="01025FE3" w14:textId="502B0FC7" w:rsidR="008063D7" w:rsidRPr="00C8012E" w:rsidRDefault="008063D7" w:rsidP="008063D7">
      <w:pPr>
        <w:pStyle w:val="Heading3"/>
        <w:rPr>
          <w:szCs w:val="24"/>
        </w:rPr>
      </w:pPr>
      <w:r w:rsidRPr="00C8012E">
        <w:rPr>
          <w:szCs w:val="24"/>
        </w:rPr>
        <w:t>The Contractor must meet with the Department within ten (10) calendar days after the date the Contractor contacted the Department unless the Department approves a later time for such meeting.</w:t>
      </w:r>
    </w:p>
    <w:p w14:paraId="5325267C" w14:textId="77777777" w:rsidR="008063D7" w:rsidRPr="00C8012E" w:rsidRDefault="008063D7" w:rsidP="008063D7">
      <w:pPr>
        <w:rPr>
          <w:sz w:val="24"/>
          <w:szCs w:val="24"/>
        </w:rPr>
      </w:pPr>
    </w:p>
    <w:p w14:paraId="53424487" w14:textId="204D49A5" w:rsidR="008063D7" w:rsidRPr="00C8012E" w:rsidRDefault="008063D7" w:rsidP="008063D7">
      <w:pPr>
        <w:pStyle w:val="Heading3"/>
        <w:rPr>
          <w:szCs w:val="24"/>
        </w:rPr>
      </w:pPr>
      <w:r w:rsidRPr="00C8012E">
        <w:rPr>
          <w:szCs w:val="24"/>
          <w:u w:val="single"/>
        </w:rPr>
        <w:t>Project Plan</w:t>
      </w:r>
      <w:r w:rsidRPr="00C8012E">
        <w:rPr>
          <w:szCs w:val="24"/>
        </w:rPr>
        <w:t xml:space="preserve"> – By no later than thirty (30) calendar days after the </w:t>
      </w:r>
      <w:r w:rsidR="0042595F" w:rsidRPr="00C8012E">
        <w:rPr>
          <w:szCs w:val="24"/>
        </w:rPr>
        <w:t>Department</w:t>
      </w:r>
      <w:r w:rsidRPr="00C8012E">
        <w:rPr>
          <w:szCs w:val="24"/>
        </w:rPr>
        <w:t xml:space="preserve"> meeting to discuss the project’s goals and needs, the </w:t>
      </w:r>
      <w:r w:rsidR="0042595F" w:rsidRPr="00C8012E">
        <w:rPr>
          <w:szCs w:val="24"/>
        </w:rPr>
        <w:t>C</w:t>
      </w:r>
      <w:r w:rsidRPr="00C8012E">
        <w:rPr>
          <w:szCs w:val="24"/>
        </w:rPr>
        <w:t xml:space="preserve">ontractor shall develop a draft project plan for performance of services for the first year.  </w:t>
      </w:r>
    </w:p>
    <w:p w14:paraId="304BE069" w14:textId="77777777" w:rsidR="008063D7" w:rsidRPr="00C8012E" w:rsidRDefault="008063D7" w:rsidP="008063D7">
      <w:pPr>
        <w:pStyle w:val="Heading3"/>
        <w:numPr>
          <w:ilvl w:val="0"/>
          <w:numId w:val="0"/>
        </w:numPr>
        <w:rPr>
          <w:szCs w:val="24"/>
        </w:rPr>
      </w:pPr>
    </w:p>
    <w:p w14:paraId="69ECEF2A" w14:textId="6AC9C9C5" w:rsidR="008063D7" w:rsidRPr="00C8012E" w:rsidRDefault="008063D7" w:rsidP="008063D7">
      <w:pPr>
        <w:pStyle w:val="Heading4"/>
      </w:pPr>
      <w:r w:rsidRPr="00C8012E">
        <w:t xml:space="preserve">The </w:t>
      </w:r>
      <w:r w:rsidR="0042595F" w:rsidRPr="00C8012E">
        <w:t>C</w:t>
      </w:r>
      <w:r w:rsidRPr="00C8012E">
        <w:t>ontractor shall minimally include the following information in the project plan:</w:t>
      </w:r>
    </w:p>
    <w:p w14:paraId="41A001FD" w14:textId="77777777" w:rsidR="008063D7" w:rsidRPr="00C8012E" w:rsidRDefault="008063D7" w:rsidP="008063D7">
      <w:pPr>
        <w:rPr>
          <w:sz w:val="24"/>
          <w:szCs w:val="24"/>
        </w:rPr>
      </w:pPr>
    </w:p>
    <w:p w14:paraId="327917AF" w14:textId="77777777" w:rsidR="008063D7" w:rsidRPr="00C8012E" w:rsidRDefault="008063D7" w:rsidP="008063D7">
      <w:pPr>
        <w:pStyle w:val="Heading5"/>
        <w:rPr>
          <w:szCs w:val="24"/>
        </w:rPr>
      </w:pPr>
      <w:r w:rsidRPr="00C8012E">
        <w:rPr>
          <w:szCs w:val="24"/>
        </w:rPr>
        <w:t>A step-by-step plan of action for all services/activities that will be performed, personnel/subcontractors who will perform each service/activity, and anticipated man hours for each service/activity; and</w:t>
      </w:r>
    </w:p>
    <w:p w14:paraId="6A8E6711" w14:textId="77777777" w:rsidR="008063D7" w:rsidRPr="00C8012E" w:rsidRDefault="008063D7" w:rsidP="008063D7">
      <w:pPr>
        <w:rPr>
          <w:sz w:val="24"/>
          <w:szCs w:val="24"/>
        </w:rPr>
      </w:pPr>
    </w:p>
    <w:p w14:paraId="7414F6DA" w14:textId="77777777" w:rsidR="008063D7" w:rsidRPr="00C8012E" w:rsidRDefault="008063D7" w:rsidP="008063D7">
      <w:pPr>
        <w:pStyle w:val="Heading5"/>
        <w:rPr>
          <w:szCs w:val="24"/>
        </w:rPr>
      </w:pPr>
      <w:r w:rsidRPr="00C8012E">
        <w:rPr>
          <w:szCs w:val="24"/>
        </w:rPr>
        <w:t>A detailed timeline and schedule for performance and/or completion of the services/activities.</w:t>
      </w:r>
    </w:p>
    <w:p w14:paraId="634EF6D0" w14:textId="77777777" w:rsidR="008063D7" w:rsidRPr="00C8012E" w:rsidRDefault="008063D7" w:rsidP="008063D7">
      <w:pPr>
        <w:pStyle w:val="Heading4"/>
        <w:numPr>
          <w:ilvl w:val="0"/>
          <w:numId w:val="0"/>
        </w:numPr>
        <w:ind w:left="432" w:hanging="432"/>
      </w:pPr>
    </w:p>
    <w:p w14:paraId="675F7FDF" w14:textId="6D9A1A2E" w:rsidR="008063D7" w:rsidRPr="00C8012E" w:rsidRDefault="008063D7" w:rsidP="008063D7">
      <w:pPr>
        <w:pStyle w:val="Heading4"/>
      </w:pPr>
      <w:r w:rsidRPr="00C8012E">
        <w:t xml:space="preserve">The </w:t>
      </w:r>
      <w:r w:rsidR="00AA2EF7" w:rsidRPr="00C8012E">
        <w:t>Department</w:t>
      </w:r>
      <w:r w:rsidRPr="00C8012E">
        <w:t xml:space="preserve"> will review the draft project plan and will have the right to modify, require changes, additions, and/or require additional elaboration to the action plan as deemed necessary in order to ensure that the </w:t>
      </w:r>
      <w:r w:rsidR="00AA2EF7" w:rsidRPr="00C8012E">
        <w:t>Contractor</w:t>
      </w:r>
      <w:r w:rsidRPr="00C8012E">
        <w:t>’s services meet the project’s goals and needs.</w:t>
      </w:r>
    </w:p>
    <w:p w14:paraId="4119D402" w14:textId="3C6C7CCE" w:rsidR="00AA2EF7" w:rsidRPr="00C8012E" w:rsidRDefault="008063D7" w:rsidP="00B72ED3">
      <w:pPr>
        <w:pStyle w:val="Heading5"/>
        <w:ind w:left="1987" w:hanging="547"/>
        <w:rPr>
          <w:szCs w:val="24"/>
        </w:rPr>
      </w:pPr>
      <w:r w:rsidRPr="00C8012E">
        <w:rPr>
          <w:szCs w:val="24"/>
        </w:rPr>
        <w:lastRenderedPageBreak/>
        <w:t xml:space="preserve">The </w:t>
      </w:r>
      <w:r w:rsidR="00AA2EF7" w:rsidRPr="00C8012E">
        <w:rPr>
          <w:szCs w:val="24"/>
        </w:rPr>
        <w:t>Contractor</w:t>
      </w:r>
      <w:r w:rsidRPr="00C8012E">
        <w:rPr>
          <w:szCs w:val="24"/>
        </w:rPr>
        <w:t xml:space="preserve"> shall continue to provide the </w:t>
      </w:r>
      <w:r w:rsidR="00AA2EF7" w:rsidRPr="00C8012E">
        <w:rPr>
          <w:szCs w:val="24"/>
        </w:rPr>
        <w:t>Department</w:t>
      </w:r>
      <w:r w:rsidRPr="00C8012E">
        <w:rPr>
          <w:szCs w:val="24"/>
        </w:rPr>
        <w:t xml:space="preserve"> with additional drafts of the project plan until the </w:t>
      </w:r>
      <w:r w:rsidR="00AA2EF7" w:rsidRPr="00C8012E">
        <w:rPr>
          <w:szCs w:val="24"/>
        </w:rPr>
        <w:t>Department</w:t>
      </w:r>
      <w:r w:rsidRPr="00C8012E">
        <w:rPr>
          <w:szCs w:val="24"/>
        </w:rPr>
        <w:t xml:space="preserve"> is satisfied with the final draft.</w:t>
      </w:r>
    </w:p>
    <w:p w14:paraId="3CC634F2" w14:textId="77777777" w:rsidR="00AA2EF7" w:rsidRPr="00C8012E" w:rsidRDefault="00AA2EF7" w:rsidP="00B72ED3">
      <w:pPr>
        <w:pStyle w:val="Heading5"/>
        <w:numPr>
          <w:ilvl w:val="0"/>
          <w:numId w:val="0"/>
        </w:numPr>
        <w:ind w:left="1987"/>
        <w:rPr>
          <w:szCs w:val="24"/>
        </w:rPr>
      </w:pPr>
    </w:p>
    <w:p w14:paraId="497AD232" w14:textId="16E726BF" w:rsidR="008063D7" w:rsidRPr="00C8012E" w:rsidRDefault="008063D7" w:rsidP="00B72ED3">
      <w:pPr>
        <w:pStyle w:val="Heading7"/>
        <w:spacing w:before="0" w:after="0"/>
        <w:ind w:left="2520"/>
        <w:rPr>
          <w:szCs w:val="24"/>
        </w:rPr>
      </w:pPr>
      <w:r w:rsidRPr="00C8012E">
        <w:rPr>
          <w:szCs w:val="24"/>
        </w:rPr>
        <w:t xml:space="preserve">The </w:t>
      </w:r>
      <w:r w:rsidR="00AA2EF7" w:rsidRPr="00C8012E">
        <w:rPr>
          <w:szCs w:val="24"/>
        </w:rPr>
        <w:t>Contractor</w:t>
      </w:r>
      <w:r w:rsidRPr="00C8012E">
        <w:rPr>
          <w:szCs w:val="24"/>
        </w:rPr>
        <w:t xml:space="preserve"> must provide the </w:t>
      </w:r>
      <w:r w:rsidR="00AA2EF7" w:rsidRPr="00C8012E">
        <w:rPr>
          <w:szCs w:val="24"/>
        </w:rPr>
        <w:t>Department</w:t>
      </w:r>
      <w:r w:rsidRPr="00C8012E">
        <w:rPr>
          <w:szCs w:val="24"/>
        </w:rPr>
        <w:t xml:space="preserve"> with each new draft within five (5) working days after receipt of the </w:t>
      </w:r>
      <w:r w:rsidR="00AA2EF7" w:rsidRPr="00C8012E">
        <w:rPr>
          <w:szCs w:val="24"/>
        </w:rPr>
        <w:t>Department</w:t>
      </w:r>
      <w:r w:rsidRPr="00C8012E">
        <w:rPr>
          <w:szCs w:val="24"/>
        </w:rPr>
        <w:t>’s revisions to the previous draft.</w:t>
      </w:r>
    </w:p>
    <w:p w14:paraId="07DEB1AB" w14:textId="77777777" w:rsidR="008063D7" w:rsidRPr="00C8012E" w:rsidRDefault="008063D7" w:rsidP="00B72ED3">
      <w:pPr>
        <w:rPr>
          <w:sz w:val="24"/>
          <w:szCs w:val="24"/>
        </w:rPr>
      </w:pPr>
    </w:p>
    <w:p w14:paraId="05529703" w14:textId="5E298E21" w:rsidR="008063D7" w:rsidRPr="00C8012E" w:rsidRDefault="008063D7" w:rsidP="00B72ED3">
      <w:pPr>
        <w:pStyle w:val="Heading5"/>
        <w:rPr>
          <w:szCs w:val="24"/>
        </w:rPr>
      </w:pPr>
      <w:r w:rsidRPr="00C8012E">
        <w:rPr>
          <w:szCs w:val="24"/>
        </w:rPr>
        <w:t xml:space="preserve">By no later than five (5) working days after the </w:t>
      </w:r>
      <w:r w:rsidR="00AA2EF7" w:rsidRPr="00C8012E">
        <w:rPr>
          <w:szCs w:val="24"/>
        </w:rPr>
        <w:t>Department</w:t>
      </w:r>
      <w:r w:rsidRPr="00C8012E">
        <w:rPr>
          <w:szCs w:val="24"/>
        </w:rPr>
        <w:t xml:space="preserve"> provides the </w:t>
      </w:r>
      <w:r w:rsidR="00AA2EF7" w:rsidRPr="00C8012E">
        <w:rPr>
          <w:szCs w:val="24"/>
        </w:rPr>
        <w:t>Contractor</w:t>
      </w:r>
      <w:r w:rsidRPr="00C8012E">
        <w:rPr>
          <w:szCs w:val="24"/>
        </w:rPr>
        <w:t xml:space="preserve"> with changes to the final draft, the </w:t>
      </w:r>
      <w:r w:rsidR="00AA2EF7" w:rsidRPr="00C8012E">
        <w:rPr>
          <w:szCs w:val="24"/>
        </w:rPr>
        <w:t>Contractor</w:t>
      </w:r>
      <w:r w:rsidRPr="00C8012E">
        <w:rPr>
          <w:szCs w:val="24"/>
        </w:rPr>
        <w:t xml:space="preserve"> must provide the </w:t>
      </w:r>
      <w:r w:rsidR="00AA2EF7" w:rsidRPr="00C8012E">
        <w:rPr>
          <w:szCs w:val="24"/>
        </w:rPr>
        <w:t>Department</w:t>
      </w:r>
      <w:r w:rsidRPr="00C8012E">
        <w:rPr>
          <w:szCs w:val="24"/>
        </w:rPr>
        <w:t xml:space="preserve"> with the final version of the project plan.</w:t>
      </w:r>
    </w:p>
    <w:p w14:paraId="4C77EFCF" w14:textId="77777777" w:rsidR="008063D7" w:rsidRPr="00C8012E" w:rsidRDefault="008063D7" w:rsidP="008063D7">
      <w:pPr>
        <w:pStyle w:val="Heading4"/>
        <w:numPr>
          <w:ilvl w:val="0"/>
          <w:numId w:val="0"/>
        </w:numPr>
        <w:ind w:left="432" w:hanging="432"/>
      </w:pPr>
    </w:p>
    <w:p w14:paraId="3037A800" w14:textId="257D99B2" w:rsidR="008063D7" w:rsidRPr="00C8012E" w:rsidRDefault="008063D7" w:rsidP="008063D7">
      <w:pPr>
        <w:pStyle w:val="Heading4"/>
      </w:pPr>
      <w:r w:rsidRPr="00C8012E">
        <w:t xml:space="preserve">After final approval of the project plan by the </w:t>
      </w:r>
      <w:r w:rsidR="00AA2EF7" w:rsidRPr="00C8012E">
        <w:t>Department</w:t>
      </w:r>
      <w:r w:rsidRPr="00C8012E">
        <w:t xml:space="preserve">, the </w:t>
      </w:r>
      <w:r w:rsidR="00AA2EF7" w:rsidRPr="00C8012E">
        <w:t>Contractor</w:t>
      </w:r>
      <w:r w:rsidRPr="00C8012E">
        <w:t xml:space="preserve"> must implement the action plan and must plan, organize, and direct services in accordance with the project plan.</w:t>
      </w:r>
    </w:p>
    <w:p w14:paraId="6234CCA2" w14:textId="77777777" w:rsidR="008063D7" w:rsidRPr="00C8012E" w:rsidRDefault="008063D7" w:rsidP="008063D7">
      <w:pPr>
        <w:pStyle w:val="Heading4"/>
        <w:numPr>
          <w:ilvl w:val="0"/>
          <w:numId w:val="0"/>
        </w:numPr>
        <w:ind w:left="738"/>
      </w:pPr>
    </w:p>
    <w:p w14:paraId="1E9B4B61" w14:textId="4BF3A852" w:rsidR="008063D7" w:rsidRPr="00C8012E" w:rsidRDefault="008063D7" w:rsidP="008063D7">
      <w:pPr>
        <w:pStyle w:val="Heading5"/>
        <w:rPr>
          <w:szCs w:val="24"/>
        </w:rPr>
      </w:pPr>
      <w:r w:rsidRPr="00C8012E">
        <w:rPr>
          <w:szCs w:val="24"/>
        </w:rPr>
        <w:t xml:space="preserve">The </w:t>
      </w:r>
      <w:r w:rsidR="00AA2EF7" w:rsidRPr="00C8012E">
        <w:rPr>
          <w:szCs w:val="24"/>
        </w:rPr>
        <w:t>Contractor</w:t>
      </w:r>
      <w:r w:rsidRPr="00C8012E">
        <w:rPr>
          <w:szCs w:val="24"/>
        </w:rPr>
        <w:t xml:space="preserve"> shall manage and perform those requirements assigned to the </w:t>
      </w:r>
      <w:r w:rsidR="00AA2EF7" w:rsidRPr="00C8012E">
        <w:rPr>
          <w:szCs w:val="24"/>
        </w:rPr>
        <w:t>Contractor</w:t>
      </w:r>
      <w:r w:rsidRPr="00C8012E">
        <w:rPr>
          <w:szCs w:val="24"/>
        </w:rPr>
        <w:t xml:space="preserve"> and the </w:t>
      </w:r>
      <w:r w:rsidR="00AA2EF7" w:rsidRPr="00C8012E">
        <w:rPr>
          <w:szCs w:val="24"/>
        </w:rPr>
        <w:t>Contractor</w:t>
      </w:r>
      <w:r w:rsidRPr="00C8012E">
        <w:rPr>
          <w:szCs w:val="24"/>
        </w:rPr>
        <w:t xml:space="preserve">’s personnel and shall oversee and manage all subcontracted activities and other requirements of the action plan to ensure all requirements of the plan, as approved by the </w:t>
      </w:r>
      <w:r w:rsidR="00AA2EF7" w:rsidRPr="00C8012E">
        <w:rPr>
          <w:szCs w:val="24"/>
        </w:rPr>
        <w:t>Department</w:t>
      </w:r>
      <w:r w:rsidRPr="00C8012E">
        <w:rPr>
          <w:szCs w:val="24"/>
        </w:rPr>
        <w:t>, are performed, and successfully accomplished.</w:t>
      </w:r>
    </w:p>
    <w:p w14:paraId="46A78AA0" w14:textId="77777777" w:rsidR="008063D7" w:rsidRPr="00C8012E" w:rsidRDefault="008063D7" w:rsidP="008063D7">
      <w:pPr>
        <w:rPr>
          <w:sz w:val="24"/>
          <w:szCs w:val="24"/>
        </w:rPr>
      </w:pPr>
    </w:p>
    <w:p w14:paraId="247DF36B" w14:textId="1C802F9C" w:rsidR="008063D7" w:rsidRPr="00C8012E" w:rsidRDefault="008063D7" w:rsidP="008063D7">
      <w:pPr>
        <w:pStyle w:val="Heading5"/>
        <w:rPr>
          <w:szCs w:val="24"/>
        </w:rPr>
      </w:pPr>
      <w:r w:rsidRPr="00C8012E">
        <w:rPr>
          <w:szCs w:val="24"/>
        </w:rPr>
        <w:t xml:space="preserve">In addition, as a result of changes in circumstances or needs of the </w:t>
      </w:r>
      <w:r w:rsidR="00AA2EF7" w:rsidRPr="00C8012E">
        <w:rPr>
          <w:szCs w:val="24"/>
        </w:rPr>
        <w:t>Department</w:t>
      </w:r>
      <w:r w:rsidRPr="00C8012E">
        <w:rPr>
          <w:szCs w:val="24"/>
        </w:rPr>
        <w:t xml:space="preserve">, the </w:t>
      </w:r>
      <w:r w:rsidR="00AA2EF7" w:rsidRPr="00C8012E">
        <w:rPr>
          <w:szCs w:val="24"/>
        </w:rPr>
        <w:t>Contractor</w:t>
      </w:r>
      <w:r w:rsidRPr="00C8012E">
        <w:rPr>
          <w:szCs w:val="24"/>
        </w:rPr>
        <w:t xml:space="preserve"> may be required to modify the action plan or to develop and submit a new or revised project plan at any time during the effective period of the contract.  The </w:t>
      </w:r>
      <w:r w:rsidR="00AA2EF7" w:rsidRPr="00C8012E">
        <w:rPr>
          <w:szCs w:val="24"/>
        </w:rPr>
        <w:t>Contractor</w:t>
      </w:r>
      <w:r w:rsidRPr="00C8012E">
        <w:rPr>
          <w:szCs w:val="24"/>
        </w:rPr>
        <w:t xml:space="preserve"> must submit any such new/revised project plan within the time frame stipulated by the </w:t>
      </w:r>
      <w:r w:rsidR="00AA2EF7" w:rsidRPr="00C8012E">
        <w:rPr>
          <w:szCs w:val="24"/>
        </w:rPr>
        <w:t>Department</w:t>
      </w:r>
      <w:r w:rsidRPr="00C8012E">
        <w:rPr>
          <w:szCs w:val="24"/>
        </w:rPr>
        <w:t>.</w:t>
      </w:r>
    </w:p>
    <w:p w14:paraId="0EF01ACD" w14:textId="77777777" w:rsidR="008063D7" w:rsidRPr="00C8012E" w:rsidRDefault="008063D7" w:rsidP="008063D7">
      <w:pPr>
        <w:rPr>
          <w:sz w:val="24"/>
          <w:szCs w:val="24"/>
        </w:rPr>
      </w:pPr>
    </w:p>
    <w:p w14:paraId="2C40F687" w14:textId="683B3A6E" w:rsidR="008063D7" w:rsidRPr="00C8012E" w:rsidRDefault="008063D7" w:rsidP="008063D7">
      <w:pPr>
        <w:pStyle w:val="Heading3"/>
        <w:rPr>
          <w:szCs w:val="24"/>
        </w:rPr>
      </w:pPr>
      <w:r w:rsidRPr="00C8012E">
        <w:rPr>
          <w:szCs w:val="24"/>
          <w:u w:val="single"/>
        </w:rPr>
        <w:t>Monthly Project Plan Progress Report</w:t>
      </w:r>
      <w:r w:rsidRPr="00C8012E">
        <w:rPr>
          <w:szCs w:val="24"/>
        </w:rPr>
        <w:t xml:space="preserve"> – After final approval of the project plan for the Online Learning Modules for Provider (Re)assessors, the </w:t>
      </w:r>
      <w:r w:rsidR="00AA2EF7" w:rsidRPr="00C8012E">
        <w:rPr>
          <w:szCs w:val="24"/>
        </w:rPr>
        <w:t>Contractor</w:t>
      </w:r>
      <w:r w:rsidRPr="00C8012E">
        <w:rPr>
          <w:szCs w:val="24"/>
        </w:rPr>
        <w:t xml:space="preserve"> shall provide the </w:t>
      </w:r>
      <w:r w:rsidR="00AA2EF7" w:rsidRPr="00C8012E">
        <w:rPr>
          <w:szCs w:val="24"/>
        </w:rPr>
        <w:t>Department</w:t>
      </w:r>
      <w:r w:rsidRPr="00C8012E">
        <w:rPr>
          <w:szCs w:val="24"/>
        </w:rPr>
        <w:t xml:space="preserve"> with a monthly progress report with updates related to the progress of module development, risks identified, and any project schedule modifications by the 10</w:t>
      </w:r>
      <w:r w:rsidRPr="00C8012E">
        <w:rPr>
          <w:szCs w:val="24"/>
          <w:vertAlign w:val="superscript"/>
        </w:rPr>
        <w:t>th</w:t>
      </w:r>
      <w:r w:rsidRPr="00C8012E">
        <w:rPr>
          <w:szCs w:val="24"/>
        </w:rPr>
        <w:t xml:space="preserve"> of each month.</w:t>
      </w:r>
    </w:p>
    <w:p w14:paraId="533E5A88" w14:textId="77777777" w:rsidR="008063D7" w:rsidRPr="00C8012E" w:rsidRDefault="008063D7" w:rsidP="008063D7">
      <w:pPr>
        <w:rPr>
          <w:sz w:val="24"/>
          <w:szCs w:val="24"/>
        </w:rPr>
      </w:pPr>
    </w:p>
    <w:p w14:paraId="1A23E3CF" w14:textId="77777777" w:rsidR="008063D7" w:rsidRPr="00C8012E" w:rsidRDefault="008063D7" w:rsidP="008F32E6">
      <w:pPr>
        <w:pStyle w:val="Heading2"/>
        <w:keepNext/>
        <w:keepLines/>
        <w:numPr>
          <w:ilvl w:val="1"/>
          <w:numId w:val="1"/>
        </w:numPr>
        <w:ind w:left="900" w:hanging="900"/>
        <w:rPr>
          <w:szCs w:val="24"/>
        </w:rPr>
      </w:pPr>
      <w:r w:rsidRPr="00C8012E">
        <w:rPr>
          <w:szCs w:val="24"/>
        </w:rPr>
        <w:t>Online Learning Modules for Provider (Re)assessors:</w:t>
      </w:r>
    </w:p>
    <w:p w14:paraId="0D6025AC" w14:textId="77777777" w:rsidR="00B24548" w:rsidRPr="00C8012E" w:rsidRDefault="00B24548" w:rsidP="00B24548">
      <w:pPr>
        <w:rPr>
          <w:sz w:val="24"/>
          <w:szCs w:val="24"/>
        </w:rPr>
      </w:pPr>
    </w:p>
    <w:p w14:paraId="6DE72BDA" w14:textId="3C91F0A8" w:rsidR="008063D7" w:rsidRPr="00C8012E" w:rsidRDefault="008063D7" w:rsidP="008063D7">
      <w:pPr>
        <w:pStyle w:val="Heading3"/>
        <w:rPr>
          <w:szCs w:val="24"/>
        </w:rPr>
      </w:pPr>
      <w:r w:rsidRPr="00C8012E">
        <w:rPr>
          <w:szCs w:val="24"/>
        </w:rPr>
        <w:t xml:space="preserve">The </w:t>
      </w:r>
      <w:r w:rsidR="00AA2EF7" w:rsidRPr="00C8012E">
        <w:rPr>
          <w:szCs w:val="24"/>
        </w:rPr>
        <w:t>Contractor</w:t>
      </w:r>
      <w:r w:rsidRPr="00C8012E">
        <w:rPr>
          <w:szCs w:val="24"/>
        </w:rPr>
        <w:t xml:space="preserve"> shall design, develop, and deliver engaging and effective online learning modules for provider (re)assessors, transforming existing </w:t>
      </w:r>
      <w:r w:rsidR="00AA2EF7" w:rsidRPr="00C8012E">
        <w:rPr>
          <w:szCs w:val="24"/>
        </w:rPr>
        <w:t>Department</w:t>
      </w:r>
      <w:r w:rsidRPr="00C8012E">
        <w:rPr>
          <w:szCs w:val="24"/>
        </w:rPr>
        <w:t xml:space="preserve"> training materials into an enhanced learner experience using a variety of appropriate training modalities</w:t>
      </w:r>
      <w:r w:rsidR="00B24548" w:rsidRPr="00C8012E">
        <w:rPr>
          <w:szCs w:val="24"/>
        </w:rPr>
        <w:t>.</w:t>
      </w:r>
    </w:p>
    <w:p w14:paraId="774F15B6" w14:textId="77777777" w:rsidR="00B24548" w:rsidRPr="00C8012E" w:rsidRDefault="00B24548" w:rsidP="00B24548">
      <w:pPr>
        <w:rPr>
          <w:sz w:val="24"/>
          <w:szCs w:val="24"/>
        </w:rPr>
      </w:pPr>
    </w:p>
    <w:p w14:paraId="588A381D" w14:textId="074DEDE4" w:rsidR="008063D7" w:rsidRDefault="008063D7" w:rsidP="00C8012E">
      <w:pPr>
        <w:pStyle w:val="Heading4"/>
        <w:ind w:hanging="522"/>
      </w:pPr>
      <w:r w:rsidRPr="00C8012E">
        <w:t xml:space="preserve">The </w:t>
      </w:r>
      <w:r w:rsidR="00AA2EF7" w:rsidRPr="00C8012E">
        <w:t>Contractor</w:t>
      </w:r>
      <w:r w:rsidRPr="00C8012E">
        <w:t xml:space="preserve"> shall incorporate interactive customizations throughout each module, requiring ongoing learner engagement. These customizations may </w:t>
      </w:r>
      <w:r w:rsidRPr="00C8012E">
        <w:lastRenderedPageBreak/>
        <w:t>include but are not limited to: narrated presentations with interactive elements, interactive checkpoint quizzes, demonstration videos, simulations, scenario-based activities, and opportunities for learner reflection and feedback.</w:t>
      </w:r>
    </w:p>
    <w:p w14:paraId="21ED3B28" w14:textId="77777777" w:rsidR="004C5CD9" w:rsidRPr="00C8012E" w:rsidRDefault="004C5CD9" w:rsidP="004C5CD9">
      <w:pPr>
        <w:pStyle w:val="Heading4"/>
        <w:numPr>
          <w:ilvl w:val="0"/>
          <w:numId w:val="0"/>
        </w:numPr>
        <w:ind w:left="1440"/>
      </w:pPr>
    </w:p>
    <w:p w14:paraId="49979C5B" w14:textId="2A7E0B94" w:rsidR="008063D7" w:rsidRPr="00C8012E" w:rsidRDefault="008063D7" w:rsidP="008063D7">
      <w:pPr>
        <w:pStyle w:val="Heading4"/>
      </w:pPr>
      <w:r w:rsidRPr="00C8012E">
        <w:t xml:space="preserve">The </w:t>
      </w:r>
      <w:r w:rsidR="00AA2EF7" w:rsidRPr="00C8012E">
        <w:t>Department</w:t>
      </w:r>
      <w:r w:rsidRPr="00C8012E">
        <w:t xml:space="preserve"> will provide the </w:t>
      </w:r>
      <w:r w:rsidR="00AA2EF7" w:rsidRPr="00C8012E">
        <w:t>Contractor</w:t>
      </w:r>
      <w:r w:rsidRPr="00C8012E">
        <w:t xml:space="preserve"> with existing training materials, including, but not limited to, PowerPoints and scripts, to serve as foundational content for the development of new online learning modules for provider reassessors.  The current training modules are summarized below and can be viewed at: </w:t>
      </w:r>
      <w:hyperlink r:id="rId13" w:history="1">
        <w:r w:rsidRPr="00C8012E">
          <w:rPr>
            <w:rStyle w:val="Hyperlink"/>
          </w:rPr>
          <w:t>https://health.mo.gov/seniors/hcbs/reassessment/training/</w:t>
        </w:r>
      </w:hyperlink>
      <w:r w:rsidRPr="00C8012E">
        <w:t>.</w:t>
      </w:r>
    </w:p>
    <w:p w14:paraId="48F1E602" w14:textId="77777777" w:rsidR="00B24548" w:rsidRPr="00C8012E" w:rsidRDefault="00B24548" w:rsidP="00B24548">
      <w:pPr>
        <w:pStyle w:val="Heading4"/>
        <w:numPr>
          <w:ilvl w:val="0"/>
          <w:numId w:val="0"/>
        </w:numPr>
        <w:ind w:left="1440"/>
      </w:pPr>
    </w:p>
    <w:p w14:paraId="58563782" w14:textId="77777777" w:rsidR="008063D7" w:rsidRPr="00C8012E" w:rsidRDefault="008063D7" w:rsidP="00C8012E">
      <w:pPr>
        <w:pStyle w:val="Heading5"/>
        <w:ind w:hanging="630"/>
        <w:rPr>
          <w:szCs w:val="24"/>
        </w:rPr>
      </w:pPr>
      <w:r w:rsidRPr="00C8012E">
        <w:rPr>
          <w:szCs w:val="24"/>
        </w:rPr>
        <w:t>One (1) Medicaid Overview;</w:t>
      </w:r>
    </w:p>
    <w:p w14:paraId="7E9C5801" w14:textId="77777777" w:rsidR="008063D7" w:rsidRPr="00C8012E" w:rsidRDefault="008063D7" w:rsidP="00C8012E">
      <w:pPr>
        <w:pStyle w:val="Heading5"/>
        <w:ind w:hanging="630"/>
        <w:rPr>
          <w:szCs w:val="24"/>
        </w:rPr>
      </w:pPr>
      <w:r w:rsidRPr="00C8012E">
        <w:rPr>
          <w:szCs w:val="24"/>
        </w:rPr>
        <w:t>Nine (9) Service Type Overviews;</w:t>
      </w:r>
    </w:p>
    <w:p w14:paraId="4EE92023" w14:textId="77777777" w:rsidR="008063D7" w:rsidRPr="00C8012E" w:rsidRDefault="008063D7" w:rsidP="00C8012E">
      <w:pPr>
        <w:pStyle w:val="Heading5"/>
        <w:ind w:hanging="630"/>
        <w:rPr>
          <w:szCs w:val="24"/>
        </w:rPr>
      </w:pPr>
      <w:r w:rsidRPr="00C8012E">
        <w:rPr>
          <w:szCs w:val="24"/>
        </w:rPr>
        <w:t>One (1) Care Planning Overviews;</w:t>
      </w:r>
    </w:p>
    <w:p w14:paraId="6082CFA1" w14:textId="77777777" w:rsidR="008063D7" w:rsidRPr="00C8012E" w:rsidRDefault="008063D7" w:rsidP="00C8012E">
      <w:pPr>
        <w:pStyle w:val="Heading5"/>
        <w:ind w:hanging="630"/>
        <w:rPr>
          <w:szCs w:val="24"/>
        </w:rPr>
      </w:pPr>
      <w:r w:rsidRPr="00C8012E">
        <w:rPr>
          <w:szCs w:val="24"/>
        </w:rPr>
        <w:t>One (1) Case Note Documentation Overview;</w:t>
      </w:r>
    </w:p>
    <w:p w14:paraId="1564496E" w14:textId="77777777" w:rsidR="008063D7" w:rsidRPr="00C8012E" w:rsidRDefault="008063D7" w:rsidP="00C8012E">
      <w:pPr>
        <w:pStyle w:val="Heading5"/>
        <w:ind w:hanging="630"/>
        <w:rPr>
          <w:szCs w:val="24"/>
        </w:rPr>
      </w:pPr>
      <w:r w:rsidRPr="00C8012E">
        <w:rPr>
          <w:szCs w:val="24"/>
        </w:rPr>
        <w:t>One (1) Adverse Action Overview;</w:t>
      </w:r>
    </w:p>
    <w:p w14:paraId="4361B0B1" w14:textId="77777777" w:rsidR="008063D7" w:rsidRPr="00C8012E" w:rsidRDefault="008063D7" w:rsidP="00C8012E">
      <w:pPr>
        <w:pStyle w:val="Heading5"/>
        <w:ind w:hanging="630"/>
        <w:rPr>
          <w:szCs w:val="24"/>
        </w:rPr>
      </w:pPr>
      <w:r w:rsidRPr="00C8012E">
        <w:rPr>
          <w:szCs w:val="24"/>
        </w:rPr>
        <w:t>One (1) Reassessment Process Overview; and</w:t>
      </w:r>
    </w:p>
    <w:p w14:paraId="15C444D4" w14:textId="77777777" w:rsidR="008063D7" w:rsidRPr="00C8012E" w:rsidRDefault="008063D7" w:rsidP="00C8012E">
      <w:pPr>
        <w:pStyle w:val="Heading5"/>
        <w:ind w:hanging="630"/>
        <w:rPr>
          <w:szCs w:val="24"/>
        </w:rPr>
      </w:pPr>
      <w:r w:rsidRPr="00C8012E">
        <w:rPr>
          <w:szCs w:val="24"/>
        </w:rPr>
        <w:t xml:space="preserve">Ten (10) InterRAI Home Care Assessment Tool Overviews.  </w:t>
      </w:r>
    </w:p>
    <w:p w14:paraId="25913A48" w14:textId="77777777" w:rsidR="008063D7" w:rsidRPr="00C8012E" w:rsidRDefault="008063D7" w:rsidP="008063D7">
      <w:pPr>
        <w:pStyle w:val="Heading4"/>
        <w:numPr>
          <w:ilvl w:val="0"/>
          <w:numId w:val="0"/>
        </w:numPr>
        <w:ind w:left="1152"/>
      </w:pPr>
    </w:p>
    <w:p w14:paraId="4F7597A6" w14:textId="58E9A33D" w:rsidR="008063D7" w:rsidRPr="00C8012E" w:rsidRDefault="008063D7" w:rsidP="008063D7">
      <w:pPr>
        <w:pStyle w:val="Heading4"/>
      </w:pPr>
      <w:r w:rsidRPr="00C8012E">
        <w:t xml:space="preserve">The </w:t>
      </w:r>
      <w:r w:rsidR="00AA2EF7" w:rsidRPr="00C8012E">
        <w:t>Contractor</w:t>
      </w:r>
      <w:r w:rsidRPr="00C8012E">
        <w:t xml:space="preserve"> shall demonstrate expertise in instructional design principles to analyze the existing materials and recommend appropriate eLearning strategies and modalities that optimize learner engagement, comprehension, and knowledge retention.</w:t>
      </w:r>
    </w:p>
    <w:p w14:paraId="224669FE" w14:textId="77777777" w:rsidR="00B24548" w:rsidRPr="00C8012E" w:rsidRDefault="00B24548" w:rsidP="00B24548">
      <w:pPr>
        <w:pStyle w:val="Heading4"/>
        <w:numPr>
          <w:ilvl w:val="0"/>
          <w:numId w:val="0"/>
        </w:numPr>
        <w:ind w:left="1440"/>
      </w:pPr>
    </w:p>
    <w:p w14:paraId="6D479DAF" w14:textId="68B5002F" w:rsidR="008063D7" w:rsidRPr="00C8012E" w:rsidRDefault="008063D7" w:rsidP="008063D7">
      <w:pPr>
        <w:pStyle w:val="Heading4"/>
      </w:pPr>
      <w:r w:rsidRPr="00C8012E">
        <w:t xml:space="preserve">The </w:t>
      </w:r>
      <w:r w:rsidR="00AA2EF7" w:rsidRPr="00C8012E">
        <w:t>Contractor</w:t>
      </w:r>
      <w:r w:rsidRPr="00C8012E">
        <w:t xml:space="preserve"> shall propose a modular structure for the online learning content, recognizing that module length will vary based on content complexity and learning objectives. The </w:t>
      </w:r>
      <w:r w:rsidR="00AA2EF7" w:rsidRPr="00C8012E">
        <w:t>Contractor</w:t>
      </w:r>
      <w:r w:rsidRPr="00C8012E">
        <w:t xml:space="preserve"> is encouraged to break down complex information into smaller, manageable chunks to facilitate comprehension and focus.</w:t>
      </w:r>
    </w:p>
    <w:p w14:paraId="43D802B6" w14:textId="77777777" w:rsidR="00B24548" w:rsidRPr="00C8012E" w:rsidRDefault="00B24548" w:rsidP="00B24548">
      <w:pPr>
        <w:pStyle w:val="Heading4"/>
        <w:numPr>
          <w:ilvl w:val="0"/>
          <w:numId w:val="0"/>
        </w:numPr>
      </w:pPr>
    </w:p>
    <w:p w14:paraId="6F792F5E" w14:textId="3D616B0A" w:rsidR="008063D7" w:rsidRPr="00C8012E" w:rsidRDefault="008063D7" w:rsidP="008063D7">
      <w:pPr>
        <w:pStyle w:val="Heading4"/>
      </w:pPr>
      <w:r w:rsidRPr="00C8012E">
        <w:t xml:space="preserve">The </w:t>
      </w:r>
      <w:r w:rsidR="00AA2EF7" w:rsidRPr="00C8012E">
        <w:t>Contractor</w:t>
      </w:r>
      <w:r w:rsidRPr="00C8012E">
        <w:t xml:space="preserve"> shall understand and agree that the final online learning modules must be intuitive and easy to navigate for all users, regardless of their technical proficiency</w:t>
      </w:r>
    </w:p>
    <w:p w14:paraId="0692C484" w14:textId="77777777" w:rsidR="008063D7" w:rsidRPr="00C8012E" w:rsidRDefault="008063D7" w:rsidP="008063D7">
      <w:pPr>
        <w:keepNext/>
        <w:keepLines/>
        <w:rPr>
          <w:sz w:val="24"/>
          <w:szCs w:val="24"/>
        </w:rPr>
      </w:pPr>
    </w:p>
    <w:p w14:paraId="4789BCD7" w14:textId="2A416B5E" w:rsidR="008063D7" w:rsidRPr="00C8012E" w:rsidRDefault="008063D7" w:rsidP="008063D7">
      <w:pPr>
        <w:pStyle w:val="Heading3"/>
        <w:rPr>
          <w:szCs w:val="24"/>
        </w:rPr>
      </w:pPr>
      <w:bookmarkStart w:id="5" w:name="_Hlk185533341"/>
      <w:r w:rsidRPr="00C8012E">
        <w:rPr>
          <w:szCs w:val="24"/>
        </w:rPr>
        <w:t xml:space="preserve">The online learning modules for provider reassessors content shall be in compliance with all State and Federal accessibility laws including but not limited to Web Content Accessibility Guidelines (WCAG) and </w:t>
      </w:r>
      <w:hyperlink r:id="rId14" w:history="1">
        <w:r w:rsidRPr="00C8012E">
          <w:rPr>
            <w:rStyle w:val="Hyperlink"/>
            <w:szCs w:val="24"/>
          </w:rPr>
          <w:t>Section 508</w:t>
        </w:r>
      </w:hyperlink>
      <w:r w:rsidRPr="00C8012E">
        <w:rPr>
          <w:szCs w:val="24"/>
        </w:rPr>
        <w:t>.</w:t>
      </w:r>
    </w:p>
    <w:p w14:paraId="41EB706B" w14:textId="77777777" w:rsidR="00B24548" w:rsidRPr="00C8012E" w:rsidRDefault="00B24548" w:rsidP="00B24548">
      <w:pPr>
        <w:rPr>
          <w:sz w:val="24"/>
          <w:szCs w:val="24"/>
        </w:rPr>
      </w:pPr>
    </w:p>
    <w:p w14:paraId="0A1E697D" w14:textId="77777777" w:rsidR="008063D7" w:rsidRPr="00C8012E" w:rsidRDefault="008063D7" w:rsidP="0037169C">
      <w:pPr>
        <w:pStyle w:val="ListParagraph"/>
        <w:numPr>
          <w:ilvl w:val="0"/>
          <w:numId w:val="19"/>
        </w:numPr>
        <w:spacing w:after="160" w:line="278" w:lineRule="auto"/>
        <w:ind w:left="1440" w:hanging="540"/>
        <w:jc w:val="left"/>
        <w:rPr>
          <w:sz w:val="24"/>
          <w:szCs w:val="24"/>
        </w:rPr>
      </w:pPr>
      <w:r w:rsidRPr="00C8012E">
        <w:rPr>
          <w:sz w:val="24"/>
          <w:szCs w:val="24"/>
        </w:rPr>
        <w:t xml:space="preserve">The contract shall specify accessibility features used in the development of the modules.  </w:t>
      </w:r>
    </w:p>
    <w:p w14:paraId="4BC18AAB" w14:textId="77777777" w:rsidR="008063D7" w:rsidRPr="00C8012E" w:rsidRDefault="008063D7" w:rsidP="0037169C">
      <w:pPr>
        <w:pStyle w:val="ListParagraph"/>
        <w:ind w:left="1440" w:hanging="540"/>
        <w:rPr>
          <w:sz w:val="24"/>
          <w:szCs w:val="24"/>
        </w:rPr>
      </w:pPr>
    </w:p>
    <w:p w14:paraId="5AF1AD0B" w14:textId="04DECD6D" w:rsidR="008063D7" w:rsidRPr="00C8012E" w:rsidRDefault="008063D7" w:rsidP="0037169C">
      <w:pPr>
        <w:pStyle w:val="ListParagraph"/>
        <w:numPr>
          <w:ilvl w:val="0"/>
          <w:numId w:val="19"/>
        </w:numPr>
        <w:spacing w:after="160" w:line="278" w:lineRule="auto"/>
        <w:ind w:left="1440" w:hanging="540"/>
        <w:jc w:val="left"/>
        <w:rPr>
          <w:sz w:val="24"/>
          <w:szCs w:val="24"/>
        </w:rPr>
      </w:pPr>
      <w:r w:rsidRPr="00C8012E">
        <w:rPr>
          <w:sz w:val="24"/>
          <w:szCs w:val="24"/>
        </w:rPr>
        <w:t xml:space="preserve">The </w:t>
      </w:r>
      <w:r w:rsidR="00AA2EF7" w:rsidRPr="00C8012E">
        <w:rPr>
          <w:sz w:val="24"/>
          <w:szCs w:val="24"/>
        </w:rPr>
        <w:t>Contractor</w:t>
      </w:r>
      <w:r w:rsidRPr="00C8012E">
        <w:rPr>
          <w:sz w:val="24"/>
          <w:szCs w:val="24"/>
        </w:rPr>
        <w:t xml:space="preserve"> shall describe their accessibility testing methodology, including the types of testing conducted (e.g., automated, manual), the specific accessibility </w:t>
      </w:r>
      <w:r w:rsidRPr="00C8012E">
        <w:rPr>
          <w:sz w:val="24"/>
          <w:szCs w:val="24"/>
        </w:rPr>
        <w:lastRenderedPageBreak/>
        <w:t>testing tools used, and the assistive technologies employed (e.g., screen readers like JAWS, NVDA; screen magnifiers like ZoomText; voice control software like Dragon NaturallySpeaking) to evaluate the learning modules.</w:t>
      </w:r>
    </w:p>
    <w:p w14:paraId="0488608F" w14:textId="77777777" w:rsidR="008063D7" w:rsidRDefault="008063D7" w:rsidP="0037169C">
      <w:pPr>
        <w:pStyle w:val="ListParagraph"/>
        <w:ind w:left="1080" w:hanging="540"/>
      </w:pPr>
    </w:p>
    <w:p w14:paraId="7EECEE17" w14:textId="08003BA8" w:rsidR="008063D7" w:rsidRPr="008F32E6" w:rsidRDefault="008063D7" w:rsidP="008F32E6">
      <w:pPr>
        <w:pStyle w:val="ListParagraph"/>
        <w:numPr>
          <w:ilvl w:val="0"/>
          <w:numId w:val="19"/>
        </w:numPr>
        <w:spacing w:after="160" w:line="278" w:lineRule="auto"/>
        <w:ind w:left="1440" w:hanging="540"/>
        <w:jc w:val="left"/>
        <w:rPr>
          <w:sz w:val="24"/>
          <w:szCs w:val="24"/>
        </w:rPr>
      </w:pPr>
      <w:r w:rsidRPr="008F32E6">
        <w:rPr>
          <w:sz w:val="24"/>
          <w:szCs w:val="24"/>
        </w:rPr>
        <w:t xml:space="preserve">The </w:t>
      </w:r>
      <w:r w:rsidR="00AA2EF7" w:rsidRPr="008F32E6">
        <w:rPr>
          <w:sz w:val="24"/>
          <w:szCs w:val="24"/>
        </w:rPr>
        <w:t>Contractor</w:t>
      </w:r>
      <w:r w:rsidRPr="008F32E6">
        <w:rPr>
          <w:sz w:val="24"/>
          <w:szCs w:val="24"/>
        </w:rPr>
        <w:t xml:space="preserve"> must provide evidence of their experience in designing and developing online learning modules that meet WCAG 2.1 Level AA. This evidence may include case studies, examples of past projects, and descriptions of their team's accessibility training and qualifications</w:t>
      </w:r>
    </w:p>
    <w:p w14:paraId="6276E5A2" w14:textId="77777777" w:rsidR="008063D7" w:rsidRDefault="008063D7" w:rsidP="008063D7">
      <w:pPr>
        <w:pStyle w:val="ListParagraph"/>
      </w:pPr>
    </w:p>
    <w:p w14:paraId="540CBDC8" w14:textId="1A570EA5" w:rsidR="0037169C" w:rsidRDefault="008063D7" w:rsidP="008063D7">
      <w:pPr>
        <w:pStyle w:val="Heading3"/>
      </w:pPr>
      <w:r w:rsidRPr="0094478F">
        <w:t xml:space="preserve">The </w:t>
      </w:r>
      <w:r w:rsidR="00AA2EF7">
        <w:t>Contractor</w:t>
      </w:r>
      <w:r w:rsidRPr="0094478F">
        <w:t xml:space="preserve"> shall deliver </w:t>
      </w:r>
      <w:bookmarkStart w:id="6" w:name="_Hlk205542163"/>
      <w:r w:rsidRPr="0094478F">
        <w:t xml:space="preserve">the online learning modules for provider reassessors in formats compatible with the State's contracted Learning Management System (LMS). The </w:t>
      </w:r>
      <w:r w:rsidR="00AA2EF7">
        <w:t>Contractor</w:t>
      </w:r>
      <w:r w:rsidRPr="0094478F">
        <w:t xml:space="preserve"> shall ensure that the content can be readily uploaded and utilized by the </w:t>
      </w:r>
      <w:r w:rsidR="00AA2EF7">
        <w:t>Department</w:t>
      </w:r>
      <w:r w:rsidRPr="0094478F">
        <w:t xml:space="preserve"> within the </w:t>
      </w:r>
      <w:r w:rsidR="004C5CD9">
        <w:t>LMS</w:t>
      </w:r>
      <w:r>
        <w:t>.</w:t>
      </w:r>
      <w:bookmarkEnd w:id="6"/>
    </w:p>
    <w:p w14:paraId="06546CAB" w14:textId="4AF5D582" w:rsidR="008063D7" w:rsidRDefault="008063D7" w:rsidP="0037169C">
      <w:pPr>
        <w:pStyle w:val="Heading3"/>
        <w:numPr>
          <w:ilvl w:val="0"/>
          <w:numId w:val="0"/>
        </w:numPr>
        <w:ind w:left="900"/>
      </w:pPr>
      <w:r>
        <w:t xml:space="preserve"> </w:t>
      </w:r>
    </w:p>
    <w:p w14:paraId="6FD9966A" w14:textId="73559490" w:rsidR="008063D7" w:rsidRDefault="008063D7" w:rsidP="00514EDA">
      <w:pPr>
        <w:pStyle w:val="Heading3"/>
        <w:spacing w:line="240" w:lineRule="auto"/>
      </w:pPr>
      <w:r w:rsidRPr="003D3E6A">
        <w:t xml:space="preserve">The </w:t>
      </w:r>
      <w:r w:rsidR="00AA2EF7">
        <w:t>Contractor</w:t>
      </w:r>
      <w:r w:rsidRPr="003D3E6A">
        <w:t xml:space="preserve"> shall </w:t>
      </w:r>
      <w:r>
        <w:t>utilize</w:t>
      </w:r>
      <w:r w:rsidRPr="003D3E6A">
        <w:t xml:space="preserve"> a robust and comprehensive Quality Assurance (QA) plan for the design, development, and delivery of all online learning modules. This plan shall encompass all stages of the content development lifecycle, from initial instructional design to final deployment</w:t>
      </w:r>
      <w:r>
        <w:t xml:space="preserve">.  This includes but is not limited to: </w:t>
      </w:r>
    </w:p>
    <w:p w14:paraId="403DA7F6" w14:textId="77777777" w:rsidR="0037169C" w:rsidRPr="0037169C" w:rsidRDefault="0037169C" w:rsidP="00514EDA"/>
    <w:p w14:paraId="096C467D" w14:textId="3E2CB87A" w:rsidR="008063D7" w:rsidRPr="009856D3" w:rsidRDefault="008063D7" w:rsidP="00514EDA">
      <w:pPr>
        <w:pStyle w:val="ListParagraph"/>
        <w:numPr>
          <w:ilvl w:val="0"/>
          <w:numId w:val="20"/>
        </w:numPr>
        <w:ind w:left="1440" w:hanging="540"/>
        <w:jc w:val="left"/>
        <w:rPr>
          <w:sz w:val="24"/>
          <w:szCs w:val="24"/>
        </w:rPr>
      </w:pPr>
      <w:r w:rsidRPr="009856D3">
        <w:rPr>
          <w:sz w:val="24"/>
          <w:szCs w:val="24"/>
        </w:rPr>
        <w:t>Instructional design review</w:t>
      </w:r>
      <w:r w:rsidR="00207230" w:rsidRPr="009856D3">
        <w:rPr>
          <w:sz w:val="24"/>
          <w:szCs w:val="24"/>
        </w:rPr>
        <w:t>.</w:t>
      </w:r>
    </w:p>
    <w:p w14:paraId="0CD834DC" w14:textId="77777777" w:rsidR="00514EDA" w:rsidRPr="009856D3" w:rsidRDefault="00514EDA" w:rsidP="00514EDA">
      <w:pPr>
        <w:jc w:val="left"/>
        <w:rPr>
          <w:sz w:val="24"/>
          <w:szCs w:val="24"/>
        </w:rPr>
      </w:pPr>
    </w:p>
    <w:p w14:paraId="5021885E" w14:textId="0583F3D1" w:rsidR="00514EDA" w:rsidRPr="009856D3" w:rsidRDefault="008063D7" w:rsidP="00514EDA">
      <w:pPr>
        <w:pStyle w:val="ListParagraph"/>
        <w:numPr>
          <w:ilvl w:val="0"/>
          <w:numId w:val="20"/>
        </w:numPr>
        <w:ind w:left="1440" w:hanging="540"/>
        <w:jc w:val="left"/>
        <w:rPr>
          <w:sz w:val="24"/>
          <w:szCs w:val="24"/>
        </w:rPr>
      </w:pPr>
      <w:r w:rsidRPr="009856D3">
        <w:rPr>
          <w:sz w:val="24"/>
          <w:szCs w:val="24"/>
        </w:rPr>
        <w:t>Content accuracy</w:t>
      </w:r>
      <w:r w:rsidR="00207230" w:rsidRPr="009856D3">
        <w:rPr>
          <w:sz w:val="24"/>
          <w:szCs w:val="24"/>
        </w:rPr>
        <w:t>.</w:t>
      </w:r>
    </w:p>
    <w:p w14:paraId="255023F8" w14:textId="77777777" w:rsidR="00514EDA" w:rsidRPr="009856D3" w:rsidRDefault="00514EDA" w:rsidP="00514EDA">
      <w:pPr>
        <w:jc w:val="left"/>
        <w:rPr>
          <w:sz w:val="24"/>
          <w:szCs w:val="24"/>
        </w:rPr>
      </w:pPr>
    </w:p>
    <w:p w14:paraId="30DAF3E9" w14:textId="300CB7F5" w:rsidR="008063D7" w:rsidRPr="009856D3" w:rsidRDefault="008063D7" w:rsidP="00514EDA">
      <w:pPr>
        <w:pStyle w:val="ListParagraph"/>
        <w:numPr>
          <w:ilvl w:val="0"/>
          <w:numId w:val="20"/>
        </w:numPr>
        <w:ind w:left="1440" w:hanging="540"/>
        <w:jc w:val="left"/>
        <w:rPr>
          <w:sz w:val="24"/>
          <w:szCs w:val="24"/>
        </w:rPr>
      </w:pPr>
      <w:r w:rsidRPr="009856D3">
        <w:rPr>
          <w:sz w:val="24"/>
          <w:szCs w:val="24"/>
        </w:rPr>
        <w:t>Technical functionality and performance testing</w:t>
      </w:r>
      <w:r w:rsidR="00207230" w:rsidRPr="009856D3">
        <w:rPr>
          <w:sz w:val="24"/>
          <w:szCs w:val="24"/>
        </w:rPr>
        <w:t>.</w:t>
      </w:r>
    </w:p>
    <w:p w14:paraId="3A521BC3" w14:textId="77777777" w:rsidR="00514EDA" w:rsidRPr="009856D3" w:rsidRDefault="00514EDA" w:rsidP="00514EDA">
      <w:pPr>
        <w:jc w:val="left"/>
        <w:rPr>
          <w:sz w:val="24"/>
          <w:szCs w:val="24"/>
        </w:rPr>
      </w:pPr>
    </w:p>
    <w:p w14:paraId="5ACC1213" w14:textId="72FA0313" w:rsidR="008063D7" w:rsidRPr="009856D3" w:rsidRDefault="008063D7" w:rsidP="00514EDA">
      <w:pPr>
        <w:pStyle w:val="ListParagraph"/>
        <w:numPr>
          <w:ilvl w:val="0"/>
          <w:numId w:val="20"/>
        </w:numPr>
        <w:ind w:left="1440" w:hanging="540"/>
        <w:jc w:val="left"/>
        <w:rPr>
          <w:sz w:val="24"/>
          <w:szCs w:val="24"/>
        </w:rPr>
      </w:pPr>
      <w:r w:rsidRPr="009856D3">
        <w:rPr>
          <w:sz w:val="24"/>
          <w:szCs w:val="24"/>
        </w:rPr>
        <w:t>Accessibility Testing</w:t>
      </w:r>
      <w:r w:rsidR="00207230" w:rsidRPr="009856D3">
        <w:rPr>
          <w:sz w:val="24"/>
          <w:szCs w:val="24"/>
        </w:rPr>
        <w:t>.</w:t>
      </w:r>
    </w:p>
    <w:bookmarkEnd w:id="5"/>
    <w:p w14:paraId="61DE5A56" w14:textId="77777777" w:rsidR="008063D7" w:rsidRPr="005B6937" w:rsidRDefault="008063D7" w:rsidP="00514EDA"/>
    <w:p w14:paraId="2A3C839D" w14:textId="3F06E9C1" w:rsidR="008063D7" w:rsidRDefault="008063D7" w:rsidP="00514EDA">
      <w:pPr>
        <w:pStyle w:val="Heading3"/>
        <w:spacing w:line="240" w:lineRule="auto"/>
      </w:pPr>
      <w:r w:rsidRPr="007915DB">
        <w:t xml:space="preserve">The </w:t>
      </w:r>
      <w:r w:rsidR="00AA2EF7">
        <w:t>Contractor</w:t>
      </w:r>
      <w:r w:rsidRPr="007915DB">
        <w:t xml:space="preserve"> shall establish a collaborative and iterative review and approval process with the </w:t>
      </w:r>
      <w:r w:rsidR="00AA2EF7">
        <w:t>Department</w:t>
      </w:r>
      <w:r w:rsidRPr="007915DB">
        <w:t xml:space="preserve"> for the development of all online learning modules for provider (re)assessors.</w:t>
      </w:r>
    </w:p>
    <w:p w14:paraId="309C3AFD" w14:textId="77777777" w:rsidR="0037169C" w:rsidRPr="0037169C" w:rsidRDefault="0037169C" w:rsidP="0037169C"/>
    <w:p w14:paraId="6E91E6DD" w14:textId="1AEB3A5B" w:rsidR="008063D7" w:rsidRDefault="008063D7" w:rsidP="008063D7">
      <w:pPr>
        <w:pStyle w:val="Heading4"/>
      </w:pPr>
      <w:r w:rsidRPr="007915DB">
        <w:t xml:space="preserve">The </w:t>
      </w:r>
      <w:r w:rsidR="00AA2EF7">
        <w:t>Department</w:t>
      </w:r>
      <w:r w:rsidRPr="007915DB">
        <w:t xml:space="preserve"> reserves the right to provide comprehensive feedback, including requiring modifications, changes, additions, and/or further elaboration to the submitted modules. This feedback will be consolidated and communicated to the </w:t>
      </w:r>
      <w:r w:rsidR="00AA2EF7">
        <w:t>Contractor</w:t>
      </w:r>
      <w:r w:rsidRPr="007915DB">
        <w:t xml:space="preserve"> within a timeframe mutually agreed upon in the project plan</w:t>
      </w:r>
      <w:r>
        <w:t>.</w:t>
      </w:r>
    </w:p>
    <w:p w14:paraId="1982558F" w14:textId="77777777" w:rsidR="00207230" w:rsidRPr="007915DB" w:rsidRDefault="00207230" w:rsidP="00207230">
      <w:pPr>
        <w:pStyle w:val="Heading4"/>
        <w:numPr>
          <w:ilvl w:val="0"/>
          <w:numId w:val="0"/>
        </w:numPr>
        <w:ind w:left="1440"/>
      </w:pPr>
    </w:p>
    <w:p w14:paraId="6E529B67" w14:textId="381913A9" w:rsidR="008063D7" w:rsidRDefault="008063D7" w:rsidP="008063D7">
      <w:pPr>
        <w:pStyle w:val="Heading4"/>
      </w:pPr>
      <w:r w:rsidRPr="007915DB">
        <w:t xml:space="preserve">The </w:t>
      </w:r>
      <w:r w:rsidR="00AA2EF7">
        <w:t>Contractor</w:t>
      </w:r>
      <w:r w:rsidRPr="007915DB">
        <w:t xml:space="preserve"> shall promptly address all requested edits and provide revised versions of the modules to the </w:t>
      </w:r>
      <w:r w:rsidR="00AA2EF7">
        <w:t>Department</w:t>
      </w:r>
      <w:r w:rsidRPr="007915DB">
        <w:t xml:space="preserve"> for re-review. The </w:t>
      </w:r>
      <w:r w:rsidR="00AA2EF7">
        <w:t>Contractor</w:t>
      </w:r>
      <w:r w:rsidRPr="007915DB">
        <w:t xml:space="preserve"> shall commit to providing the </w:t>
      </w:r>
      <w:r w:rsidR="00AA2EF7">
        <w:t>Department</w:t>
      </w:r>
      <w:r w:rsidRPr="007915DB">
        <w:t xml:space="preserve"> with the first set of requested edits within five (5) working days, unless otherwise specified for more complex changes.</w:t>
      </w:r>
    </w:p>
    <w:p w14:paraId="5BD8104F" w14:textId="77777777" w:rsidR="00207230" w:rsidRDefault="00207230" w:rsidP="00207230">
      <w:pPr>
        <w:pStyle w:val="Heading4"/>
        <w:numPr>
          <w:ilvl w:val="0"/>
          <w:numId w:val="0"/>
        </w:numPr>
      </w:pPr>
    </w:p>
    <w:p w14:paraId="7220A6A4" w14:textId="2D5AA38E" w:rsidR="008063D7" w:rsidRDefault="008063D7" w:rsidP="008063D7">
      <w:pPr>
        <w:pStyle w:val="Heading4"/>
      </w:pPr>
      <w:r w:rsidRPr="007915DB">
        <w:lastRenderedPageBreak/>
        <w:t xml:space="preserve">The </w:t>
      </w:r>
      <w:r w:rsidR="00AA2EF7">
        <w:t>Contractor</w:t>
      </w:r>
      <w:r w:rsidRPr="007915DB">
        <w:t xml:space="preserve"> shall continue to iterate on the modules based on </w:t>
      </w:r>
      <w:r w:rsidR="00AA2EF7">
        <w:t>Department</w:t>
      </w:r>
      <w:r w:rsidRPr="007915DB">
        <w:t xml:space="preserve"> feedback until the </w:t>
      </w:r>
      <w:r w:rsidR="00AA2EF7">
        <w:t>Department</w:t>
      </w:r>
      <w:r w:rsidRPr="007915DB">
        <w:t xml:space="preserve"> is satisfied with the content, functionality, and overall quality of each module</w:t>
      </w:r>
      <w:r w:rsidR="00207230">
        <w:t>.</w:t>
      </w:r>
    </w:p>
    <w:p w14:paraId="2B82786B" w14:textId="77777777" w:rsidR="00207230" w:rsidRDefault="00207230" w:rsidP="00207230">
      <w:pPr>
        <w:pStyle w:val="Heading4"/>
        <w:numPr>
          <w:ilvl w:val="0"/>
          <w:numId w:val="0"/>
        </w:numPr>
      </w:pPr>
    </w:p>
    <w:p w14:paraId="19E51DA6" w14:textId="2836569A" w:rsidR="008063D7" w:rsidRDefault="008063D7" w:rsidP="00207230">
      <w:pPr>
        <w:pStyle w:val="Heading4"/>
      </w:pPr>
      <w:r>
        <w:t xml:space="preserve"> </w:t>
      </w:r>
      <w:r w:rsidRPr="007915DB">
        <w:t xml:space="preserve">The </w:t>
      </w:r>
      <w:r w:rsidR="00AA2EF7">
        <w:t>Department</w:t>
      </w:r>
      <w:r w:rsidRPr="007915DB">
        <w:t xml:space="preserve"> retains the exclusive right to grant final approval for all online learning modules prior to </w:t>
      </w:r>
      <w:r>
        <w:t>finalization.</w:t>
      </w:r>
    </w:p>
    <w:p w14:paraId="05AF3596" w14:textId="77777777" w:rsidR="008063D7" w:rsidRDefault="008063D7" w:rsidP="008063D7">
      <w:pPr>
        <w:pStyle w:val="Heading4"/>
        <w:numPr>
          <w:ilvl w:val="0"/>
          <w:numId w:val="0"/>
        </w:numPr>
      </w:pPr>
    </w:p>
    <w:p w14:paraId="2DA76B86" w14:textId="3005A556" w:rsidR="008063D7" w:rsidRDefault="008063D7" w:rsidP="008063D7">
      <w:pPr>
        <w:pStyle w:val="Heading4"/>
      </w:pPr>
      <w:r>
        <w:t xml:space="preserve">The </w:t>
      </w:r>
      <w:r w:rsidR="00AA2EF7">
        <w:t>Department</w:t>
      </w:r>
      <w:r>
        <w:t xml:space="preserve"> will review the online learning modules for provider (re)assessors and shall have the right to </w:t>
      </w:r>
      <w:r w:rsidRPr="003E35BB">
        <w:t>modify, require changes, additio</w:t>
      </w:r>
      <w:r>
        <w:t>n</w:t>
      </w:r>
      <w:r w:rsidRPr="003E35BB">
        <w:t>s, and/or require additional elaboration</w:t>
      </w:r>
      <w:r>
        <w:t xml:space="preserve"> to the online learning modules.</w:t>
      </w:r>
    </w:p>
    <w:p w14:paraId="0AD4B7B8" w14:textId="77777777" w:rsidR="008063D7" w:rsidRDefault="008063D7" w:rsidP="008063D7">
      <w:pPr>
        <w:pStyle w:val="Heading4"/>
        <w:numPr>
          <w:ilvl w:val="0"/>
          <w:numId w:val="0"/>
        </w:numPr>
        <w:ind w:left="1440" w:hanging="720"/>
      </w:pPr>
    </w:p>
    <w:p w14:paraId="1D98BEA0" w14:textId="20081CF4" w:rsidR="008063D7" w:rsidRDefault="008063D7" w:rsidP="008063D7">
      <w:pPr>
        <w:pStyle w:val="Heading4"/>
      </w:pPr>
      <w:r>
        <w:t xml:space="preserve">The </w:t>
      </w:r>
      <w:r w:rsidR="00AA2EF7">
        <w:t>Contractor</w:t>
      </w:r>
      <w:r>
        <w:t xml:space="preserve"> shall continue to provide the </w:t>
      </w:r>
      <w:r w:rsidR="00AA2EF7">
        <w:t>Department</w:t>
      </w:r>
      <w:r>
        <w:t xml:space="preserve"> with edited versions of the online learning modules for provider (re)assessors until the </w:t>
      </w:r>
      <w:r w:rsidR="00AA2EF7">
        <w:t>Department</w:t>
      </w:r>
      <w:r>
        <w:t xml:space="preserve"> is satisfied with the final module.  The </w:t>
      </w:r>
      <w:r w:rsidR="00AA2EF7">
        <w:t>Contractor</w:t>
      </w:r>
      <w:r>
        <w:t xml:space="preserve"> must provide the </w:t>
      </w:r>
      <w:r w:rsidR="00AA2EF7">
        <w:t>Department</w:t>
      </w:r>
      <w:r>
        <w:t xml:space="preserve"> with requested edits within five (5) working days.</w:t>
      </w:r>
    </w:p>
    <w:p w14:paraId="07D5BD1F" w14:textId="77777777" w:rsidR="008063D7" w:rsidRDefault="008063D7" w:rsidP="008063D7">
      <w:pPr>
        <w:pStyle w:val="ListParagraph"/>
        <w:rPr>
          <w:sz w:val="24"/>
          <w:szCs w:val="24"/>
        </w:rPr>
      </w:pPr>
    </w:p>
    <w:p w14:paraId="2DC4FC32" w14:textId="57CA8A83" w:rsidR="008063D7" w:rsidRDefault="008063D7" w:rsidP="008063D7">
      <w:pPr>
        <w:pStyle w:val="Heading4"/>
      </w:pPr>
      <w:r>
        <w:t xml:space="preserve">The </w:t>
      </w:r>
      <w:r w:rsidR="00AA2EF7">
        <w:t>Contractor</w:t>
      </w:r>
      <w:r>
        <w:t xml:space="preserve"> shall understand and agree that the </w:t>
      </w:r>
      <w:r w:rsidR="00AA2EF7">
        <w:t>Department</w:t>
      </w:r>
      <w:r>
        <w:t xml:space="preserve"> has final approval over the online learning modules.</w:t>
      </w:r>
    </w:p>
    <w:p w14:paraId="790BCAE6" w14:textId="77777777" w:rsidR="008063D7" w:rsidRDefault="008063D7" w:rsidP="008063D7">
      <w:pPr>
        <w:pStyle w:val="Heading4"/>
        <w:numPr>
          <w:ilvl w:val="0"/>
          <w:numId w:val="0"/>
        </w:numPr>
        <w:ind w:left="1440" w:hanging="720"/>
      </w:pPr>
    </w:p>
    <w:p w14:paraId="5473D75C" w14:textId="05D8F580" w:rsidR="008063D7" w:rsidRDefault="008063D7" w:rsidP="008063D7">
      <w:pPr>
        <w:pStyle w:val="Heading3"/>
      </w:pPr>
      <w:r>
        <w:t xml:space="preserve">The </w:t>
      </w:r>
      <w:r w:rsidR="00AA2EF7">
        <w:t>Contractor</w:t>
      </w:r>
      <w:r>
        <w:t xml:space="preserve"> shall have the online learning modules completed within six (6) months of the </w:t>
      </w:r>
      <w:r w:rsidR="00AA2EF7">
        <w:t>Department</w:t>
      </w:r>
      <w:r>
        <w:t xml:space="preserve">’s approval of the final project plan. </w:t>
      </w:r>
      <w:r w:rsidRPr="00A75D2D">
        <w:t xml:space="preserve">For the purpose of this </w:t>
      </w:r>
      <w:r w:rsidR="00207230">
        <w:t>IFB</w:t>
      </w:r>
      <w:r w:rsidRPr="00A75D2D">
        <w:t xml:space="preserve">, 'completed' means that the online learning modules have successfully undergone all development phases, passed all quality assurance checks (including accessibility and functionality testing), received final written approval from the </w:t>
      </w:r>
      <w:r w:rsidR="00AA2EF7">
        <w:t>Department</w:t>
      </w:r>
      <w:r w:rsidRPr="00A75D2D">
        <w:t>, and delivered in the agreed-upon format ready for immediate deployment.</w:t>
      </w:r>
    </w:p>
    <w:p w14:paraId="7B19BD5C" w14:textId="77777777" w:rsidR="008063D7" w:rsidRPr="00242B09" w:rsidRDefault="008063D7" w:rsidP="008063D7"/>
    <w:p w14:paraId="25826391" w14:textId="1CE607AC" w:rsidR="008063D7" w:rsidRDefault="008063D7" w:rsidP="008063D7">
      <w:pPr>
        <w:pStyle w:val="Heading3"/>
      </w:pPr>
      <w:r>
        <w:t xml:space="preserve">Once the online learning modules for provider (re)assessors are fully approved by the </w:t>
      </w:r>
      <w:r w:rsidR="00AA2EF7">
        <w:t>Department</w:t>
      </w:r>
      <w:r>
        <w:t xml:space="preserve">, the </w:t>
      </w:r>
      <w:r w:rsidR="00AA2EF7">
        <w:t>Contractor</w:t>
      </w:r>
      <w:r>
        <w:t xml:space="preserve"> shall understand and agree that the online learning modules for provider (re)assessors shall be owned by the </w:t>
      </w:r>
      <w:r w:rsidR="00AA2EF7">
        <w:t>Department</w:t>
      </w:r>
      <w:r>
        <w:t>.</w:t>
      </w:r>
    </w:p>
    <w:p w14:paraId="16326FF2" w14:textId="77777777" w:rsidR="008063D7" w:rsidRDefault="008063D7" w:rsidP="008063D7">
      <w:pPr>
        <w:pStyle w:val="Heading4"/>
        <w:numPr>
          <w:ilvl w:val="0"/>
          <w:numId w:val="0"/>
        </w:numPr>
      </w:pPr>
    </w:p>
    <w:p w14:paraId="27FD4838" w14:textId="6F4EF4F5" w:rsidR="008063D7" w:rsidRDefault="008063D7" w:rsidP="008063D7">
      <w:pPr>
        <w:pStyle w:val="Heading3"/>
      </w:pPr>
      <w:r w:rsidRPr="00EC614A">
        <w:t xml:space="preserve">The </w:t>
      </w:r>
      <w:r w:rsidR="00AA2EF7">
        <w:t>Contractor</w:t>
      </w:r>
      <w:r w:rsidRPr="00EC614A">
        <w:t xml:space="preserve"> shall provide comprehensive maintenance and updates to the online learning modules for provider (re)assessors to ensure accuracy, compliance with all relevant State and Federal laws and policies, and optimal learner experience.</w:t>
      </w:r>
    </w:p>
    <w:p w14:paraId="14E09B13" w14:textId="77777777" w:rsidR="00207230" w:rsidRPr="00207230" w:rsidRDefault="00207230" w:rsidP="00207230"/>
    <w:p w14:paraId="3AC853C0" w14:textId="77777777" w:rsidR="008063D7" w:rsidRDefault="008063D7" w:rsidP="008063D7">
      <w:pPr>
        <w:pStyle w:val="Heading4"/>
      </w:pPr>
      <w:r w:rsidRPr="00EC614A">
        <w:t>Scope of Maintenance: Maintenance activities shall include, but are not limited to:</w:t>
      </w:r>
    </w:p>
    <w:p w14:paraId="1CA4EF24" w14:textId="77777777" w:rsidR="00207230" w:rsidRDefault="00207230" w:rsidP="00207230">
      <w:pPr>
        <w:pStyle w:val="Heading4"/>
        <w:numPr>
          <w:ilvl w:val="0"/>
          <w:numId w:val="0"/>
        </w:numPr>
        <w:ind w:left="1440"/>
      </w:pPr>
    </w:p>
    <w:p w14:paraId="3241CA90" w14:textId="0815FFF2" w:rsidR="008063D7" w:rsidRDefault="008063D7" w:rsidP="00207230">
      <w:pPr>
        <w:pStyle w:val="Heading5"/>
        <w:ind w:left="1890"/>
      </w:pPr>
      <w:r w:rsidRPr="00EC614A">
        <w:t>Updating content to reflect changes in State and Federal requirements, laws, regulations, and agency policies.</w:t>
      </w:r>
    </w:p>
    <w:p w14:paraId="48D3F764" w14:textId="77777777" w:rsidR="009D0248" w:rsidRPr="009D0248" w:rsidRDefault="009D0248" w:rsidP="009D0248"/>
    <w:p w14:paraId="2104B9AD" w14:textId="4F08A375" w:rsidR="008063D7" w:rsidRDefault="008063D7" w:rsidP="00207230">
      <w:pPr>
        <w:pStyle w:val="Heading5"/>
        <w:ind w:left="1890"/>
      </w:pPr>
      <w:r w:rsidRPr="00EC614A">
        <w:t>Addressing any identified errors, inaccuracies, or outdated information within the modules.</w:t>
      </w:r>
    </w:p>
    <w:p w14:paraId="0B6E2847" w14:textId="77777777" w:rsidR="009D0248" w:rsidRPr="009D0248" w:rsidRDefault="009D0248" w:rsidP="009D0248"/>
    <w:p w14:paraId="4D53E0A3" w14:textId="24946591" w:rsidR="008063D7" w:rsidRDefault="008063D7" w:rsidP="00207230">
      <w:pPr>
        <w:pStyle w:val="Heading5"/>
        <w:ind w:left="1890"/>
      </w:pPr>
      <w:r w:rsidRPr="00EC614A">
        <w:lastRenderedPageBreak/>
        <w:t xml:space="preserve">Implementing enhancements or improvements to the learner experience, usability, and accessibility of the modules as requested by the </w:t>
      </w:r>
      <w:r w:rsidR="00AA2EF7">
        <w:t>Department</w:t>
      </w:r>
      <w:r w:rsidRPr="00EC614A">
        <w:t>.</w:t>
      </w:r>
    </w:p>
    <w:p w14:paraId="10641604" w14:textId="77777777" w:rsidR="009D0248" w:rsidRPr="009D0248" w:rsidRDefault="009D0248" w:rsidP="009D0248"/>
    <w:p w14:paraId="25DDAF4C" w14:textId="6C092B5D" w:rsidR="008063D7" w:rsidRPr="00EC614A" w:rsidRDefault="008063D7" w:rsidP="00207230">
      <w:pPr>
        <w:pStyle w:val="Heading5"/>
        <w:ind w:left="1890"/>
      </w:pPr>
      <w:r w:rsidRPr="00EC614A">
        <w:t>Ensuring continued compliance with WCAG 2.1 and Section 508 guidelines for all updated or new content. </w:t>
      </w:r>
      <w:r w:rsidRPr="00EC614A">
        <w:br/>
      </w:r>
    </w:p>
    <w:p w14:paraId="449AC788" w14:textId="77777777" w:rsidR="008063D7" w:rsidRDefault="008063D7" w:rsidP="008063D7">
      <w:pPr>
        <w:pStyle w:val="Heading4"/>
      </w:pPr>
      <w:r w:rsidRPr="00EC614A">
        <w:t>Maintenance Request and Response Process:</w:t>
      </w:r>
    </w:p>
    <w:p w14:paraId="5947E63E" w14:textId="77777777" w:rsidR="005E4498" w:rsidRDefault="005E4498" w:rsidP="005E4498">
      <w:pPr>
        <w:pStyle w:val="Heading4"/>
        <w:numPr>
          <w:ilvl w:val="0"/>
          <w:numId w:val="0"/>
        </w:numPr>
        <w:ind w:left="1440"/>
      </w:pPr>
    </w:p>
    <w:p w14:paraId="00E58CD8" w14:textId="05E259F5" w:rsidR="008063D7" w:rsidRDefault="008063D7" w:rsidP="005E4498">
      <w:pPr>
        <w:pStyle w:val="Heading5"/>
        <w:ind w:left="1890"/>
      </w:pPr>
      <w:r w:rsidRPr="00EC614A">
        <w:t xml:space="preserve">The </w:t>
      </w:r>
      <w:r w:rsidR="00AA2EF7">
        <w:t>Department</w:t>
      </w:r>
      <w:r w:rsidRPr="00EC614A">
        <w:t xml:space="preserve"> will submit maintenance requests to the </w:t>
      </w:r>
      <w:r w:rsidR="00AA2EF7">
        <w:t>Contractor</w:t>
      </w:r>
      <w:r w:rsidRPr="00EC614A">
        <w:t xml:space="preserve"> </w:t>
      </w:r>
      <w:r>
        <w:t xml:space="preserve">via email or teleconference.  </w:t>
      </w:r>
    </w:p>
    <w:p w14:paraId="0158E52F" w14:textId="29342E6B" w:rsidR="008063D7" w:rsidRDefault="008063D7" w:rsidP="005E4498">
      <w:pPr>
        <w:pStyle w:val="Heading5"/>
        <w:ind w:left="1890"/>
      </w:pPr>
      <w:r w:rsidRPr="00EC614A">
        <w:t xml:space="preserve">For critical compliance updates or error corrections, the </w:t>
      </w:r>
      <w:r w:rsidR="00AA2EF7">
        <w:t>Contractor</w:t>
      </w:r>
      <w:r w:rsidRPr="00EC614A">
        <w:t xml:space="preserve"> shall provide a proposed timeline for completion within </w:t>
      </w:r>
      <w:r w:rsidRPr="003A74D0">
        <w:t>five (5) business days.</w:t>
      </w:r>
    </w:p>
    <w:p w14:paraId="4919B9C6" w14:textId="77777777" w:rsidR="005E4498" w:rsidRPr="005E4498" w:rsidRDefault="005E4498" w:rsidP="005E4498"/>
    <w:p w14:paraId="4A5CDDB8" w14:textId="51E57C16" w:rsidR="008063D7" w:rsidRDefault="008063D7" w:rsidP="005E4498">
      <w:pPr>
        <w:pStyle w:val="Heading5"/>
        <w:ind w:left="1890"/>
      </w:pPr>
      <w:r w:rsidRPr="00EC614A">
        <w:t xml:space="preserve">For non-critical updates or enhancements, the </w:t>
      </w:r>
      <w:r w:rsidR="00AA2EF7">
        <w:t>Contractor</w:t>
      </w:r>
      <w:r w:rsidRPr="00EC614A">
        <w:t xml:space="preserve"> shall provide a proposed timeline </w:t>
      </w:r>
      <w:r w:rsidRPr="003A74D0">
        <w:t xml:space="preserve">within </w:t>
      </w:r>
      <w:r>
        <w:t>five (5)</w:t>
      </w:r>
      <w:r w:rsidRPr="003A74D0">
        <w:t xml:space="preserve"> business days</w:t>
      </w:r>
      <w:r w:rsidRPr="00EC614A">
        <w:t>.</w:t>
      </w:r>
    </w:p>
    <w:p w14:paraId="32729121" w14:textId="77777777" w:rsidR="005E4498" w:rsidRPr="005E4498" w:rsidRDefault="005E4498" w:rsidP="005E4498"/>
    <w:p w14:paraId="72258CF2" w14:textId="77777777" w:rsidR="005E4498" w:rsidRDefault="008063D7" w:rsidP="005E4498">
      <w:pPr>
        <w:pStyle w:val="Heading5"/>
        <w:ind w:left="1890"/>
      </w:pPr>
      <w:r w:rsidRPr="00EC614A">
        <w:t xml:space="preserve">The </w:t>
      </w:r>
      <w:r w:rsidR="00AA2EF7">
        <w:t>Contractor</w:t>
      </w:r>
      <w:r w:rsidRPr="00EC614A">
        <w:t xml:space="preserve"> shall obtain </w:t>
      </w:r>
      <w:r w:rsidR="00AA2EF7">
        <w:t>Department</w:t>
      </w:r>
      <w:r w:rsidRPr="00EC614A">
        <w:t xml:space="preserve"> approval for the proposed timeline and any associated costs (if applicable) before commencing work on any non-critical updates.</w:t>
      </w:r>
    </w:p>
    <w:p w14:paraId="67B2B02C" w14:textId="7036674B" w:rsidR="008063D7" w:rsidRPr="00EC614A" w:rsidRDefault="008063D7" w:rsidP="005E4498">
      <w:pPr>
        <w:pStyle w:val="Heading5"/>
        <w:numPr>
          <w:ilvl w:val="0"/>
          <w:numId w:val="0"/>
        </w:numPr>
        <w:ind w:left="1890"/>
      </w:pPr>
      <w:r w:rsidRPr="00EC614A">
        <w:t> </w:t>
      </w:r>
    </w:p>
    <w:p w14:paraId="7B484951" w14:textId="77777777" w:rsidR="005E4498" w:rsidRDefault="008063D7" w:rsidP="008063D7">
      <w:pPr>
        <w:pStyle w:val="Heading4"/>
      </w:pPr>
      <w:r>
        <w:t xml:space="preserve"> </w:t>
      </w:r>
      <w:r w:rsidRPr="00EC614A">
        <w:t>Anticipated Frequency:</w:t>
      </w:r>
      <w:r>
        <w:t xml:space="preserve"> </w:t>
      </w:r>
      <w:r w:rsidRPr="00EC614A">
        <w:t xml:space="preserve">The </w:t>
      </w:r>
      <w:r w:rsidR="00AA2EF7">
        <w:t>Department</w:t>
      </w:r>
      <w:r w:rsidRPr="00EC614A">
        <w:t xml:space="preserve"> anticipates a range of </w:t>
      </w:r>
      <w:r>
        <w:t>four</w:t>
      </w:r>
      <w:r w:rsidRPr="00EC614A">
        <w:t xml:space="preserve"> (</w:t>
      </w:r>
      <w:r>
        <w:t>4</w:t>
      </w:r>
      <w:r w:rsidRPr="00EC614A">
        <w:t>) to six (</w:t>
      </w:r>
      <w:r>
        <w:t>10</w:t>
      </w:r>
      <w:r w:rsidRPr="00EC614A">
        <w:t xml:space="preserve">) maintenance edit requests per year, though this volume may fluctuate based on </w:t>
      </w:r>
      <w:r>
        <w:t xml:space="preserve">year one stabilization, </w:t>
      </w:r>
      <w:r w:rsidRPr="00EC614A">
        <w:t>legislative changes or policy updates.</w:t>
      </w:r>
    </w:p>
    <w:p w14:paraId="4D1D6EC9" w14:textId="50E1A373" w:rsidR="008063D7" w:rsidRPr="00EC614A" w:rsidRDefault="008063D7" w:rsidP="005E4498">
      <w:pPr>
        <w:pStyle w:val="Heading4"/>
        <w:numPr>
          <w:ilvl w:val="0"/>
          <w:numId w:val="0"/>
        </w:numPr>
        <w:ind w:left="1440"/>
      </w:pPr>
      <w:r w:rsidRPr="00EC614A">
        <w:t> </w:t>
      </w:r>
    </w:p>
    <w:p w14:paraId="7D2FF6F3" w14:textId="6F2D615E" w:rsidR="008063D7" w:rsidRDefault="008063D7" w:rsidP="008063D7">
      <w:pPr>
        <w:pStyle w:val="Heading4"/>
      </w:pPr>
      <w:r>
        <w:t xml:space="preserve"> </w:t>
      </w:r>
      <w:r w:rsidRPr="00EC614A">
        <w:t xml:space="preserve">Quality Assurance: The </w:t>
      </w:r>
      <w:r w:rsidR="00AA2EF7">
        <w:t>Contractor</w:t>
      </w:r>
      <w:r w:rsidRPr="00EC614A">
        <w:t xml:space="preserve"> shall implement a rigorous quality assurance (QA) process for all maintenance and update activities, including:</w:t>
      </w:r>
    </w:p>
    <w:p w14:paraId="4DF127E3" w14:textId="77777777" w:rsidR="005E4498" w:rsidRDefault="005E4498" w:rsidP="005E4498">
      <w:pPr>
        <w:pStyle w:val="Heading4"/>
        <w:numPr>
          <w:ilvl w:val="0"/>
          <w:numId w:val="0"/>
        </w:numPr>
      </w:pPr>
    </w:p>
    <w:p w14:paraId="3421B1A1" w14:textId="77777777" w:rsidR="008063D7" w:rsidRDefault="008063D7" w:rsidP="009D0248">
      <w:pPr>
        <w:pStyle w:val="Heading5"/>
      </w:pPr>
      <w:r w:rsidRPr="00EC614A">
        <w:t>Thorough testing of updated modules to ensure functionality and accuracy.</w:t>
      </w:r>
    </w:p>
    <w:p w14:paraId="71BB30F7" w14:textId="77777777" w:rsidR="009D0248" w:rsidRPr="009D0248" w:rsidRDefault="009D0248" w:rsidP="009D0248">
      <w:pPr>
        <w:ind w:left="1980" w:hanging="540"/>
      </w:pPr>
    </w:p>
    <w:p w14:paraId="0BA82FF4" w14:textId="502058D0" w:rsidR="008063D7" w:rsidRDefault="008063D7" w:rsidP="009D0248">
      <w:pPr>
        <w:pStyle w:val="Heading5"/>
      </w:pPr>
      <w:r w:rsidRPr="00EC614A">
        <w:t>Verification of compliance with all accessibility standards (WCAG 2.1 Level AA, Section 508).</w:t>
      </w:r>
    </w:p>
    <w:p w14:paraId="378CA5B1" w14:textId="77777777" w:rsidR="009D0248" w:rsidRPr="009D0248" w:rsidRDefault="009D0248" w:rsidP="009D0248">
      <w:pPr>
        <w:ind w:left="1980" w:hanging="540"/>
      </w:pPr>
    </w:p>
    <w:p w14:paraId="4E445B89" w14:textId="29BD4F1E" w:rsidR="008063D7" w:rsidRDefault="008063D7" w:rsidP="009D0248">
      <w:pPr>
        <w:pStyle w:val="Heading5"/>
      </w:pPr>
      <w:r w:rsidRPr="00EC614A">
        <w:t xml:space="preserve">A final review by the </w:t>
      </w:r>
      <w:r w:rsidR="00AA2EF7">
        <w:t>Department</w:t>
      </w:r>
      <w:r w:rsidRPr="00EC614A">
        <w:t xml:space="preserve"> before </w:t>
      </w:r>
      <w:r>
        <w:t>finalization</w:t>
      </w:r>
      <w:r w:rsidRPr="00EC614A">
        <w:t>.</w:t>
      </w:r>
    </w:p>
    <w:p w14:paraId="7CCFAB17" w14:textId="77777777" w:rsidR="009D0248" w:rsidRPr="009D0248" w:rsidRDefault="009D0248" w:rsidP="009D0248"/>
    <w:p w14:paraId="2F7883F1" w14:textId="21376F1B" w:rsidR="008063D7" w:rsidRPr="00454314" w:rsidRDefault="008063D7" w:rsidP="008063D7">
      <w:pPr>
        <w:pStyle w:val="Heading4"/>
      </w:pPr>
      <w:r w:rsidRPr="00EC614A">
        <w:t xml:space="preserve"> Documentation: The </w:t>
      </w:r>
      <w:r w:rsidR="00AA2EF7">
        <w:t>Contractor</w:t>
      </w:r>
      <w:r w:rsidRPr="00EC614A">
        <w:t xml:space="preserve"> shall maintain clear and comprehensive documentation of all changes made to the modules, including version control and date of implementation. </w:t>
      </w:r>
    </w:p>
    <w:p w14:paraId="3D6A80FA" w14:textId="77777777" w:rsidR="008063D7" w:rsidRDefault="008063D7" w:rsidP="008063D7"/>
    <w:p w14:paraId="39E2DB26" w14:textId="77777777" w:rsidR="008063D7" w:rsidRPr="00173455" w:rsidRDefault="008063D7" w:rsidP="00B72ED3">
      <w:pPr>
        <w:pStyle w:val="Heading2"/>
        <w:numPr>
          <w:ilvl w:val="1"/>
          <w:numId w:val="1"/>
        </w:numPr>
        <w:ind w:left="900" w:hanging="900"/>
      </w:pPr>
      <w:r w:rsidRPr="00173455">
        <w:t>Other Requirements:</w:t>
      </w:r>
    </w:p>
    <w:p w14:paraId="4EFE22F6" w14:textId="77777777" w:rsidR="008063D7" w:rsidRPr="004620F3" w:rsidRDefault="008063D7" w:rsidP="008063D7">
      <w:pPr>
        <w:keepNext/>
        <w:keepLines/>
      </w:pPr>
    </w:p>
    <w:p w14:paraId="06900F43" w14:textId="77777777" w:rsidR="008063D7" w:rsidRPr="004620F3" w:rsidRDefault="008063D7" w:rsidP="008063D7">
      <w:pPr>
        <w:pStyle w:val="Heading3"/>
      </w:pPr>
      <w:r w:rsidRPr="004620F3">
        <w:rPr>
          <w:iCs/>
        </w:rPr>
        <w:t xml:space="preserve">Publicity:  </w:t>
      </w:r>
      <w:r w:rsidRPr="004620F3">
        <w:t>Any publicity release mentioning contract activities shall reference the contract number and the state agency.  Any publications, including audiovisual items produced with contract funds, shall give credit to the contract and the state agency.  The contractor shall obtain approval from the state agency prior to the release of such publicity or publications.</w:t>
      </w:r>
    </w:p>
    <w:p w14:paraId="060A6F55" w14:textId="77777777" w:rsidR="008063D7" w:rsidRPr="004620F3" w:rsidRDefault="008063D7" w:rsidP="008063D7">
      <w:pPr>
        <w:pStyle w:val="Heading3"/>
      </w:pPr>
      <w:r w:rsidRPr="004620F3">
        <w:lastRenderedPageBreak/>
        <w:t>Contract Monitoring:  The state agency reserves the right to monitor the contract throughout the effective period of the contract to ensure financial and contractual compliance.  If the state agency determines the contractor to be at high-risk for non-compliance, the state agency shall have the right to impose special conditions or restrictions.  Written notification will be provided to the contractor of the determination of high-risk and of any special conditions or restrictions to be imposed.  The special conditions or restrictions may include, but not limited to, those conditions specified below:</w:t>
      </w:r>
    </w:p>
    <w:p w14:paraId="595DD45D" w14:textId="77777777" w:rsidR="008063D7" w:rsidRPr="004620F3" w:rsidRDefault="008063D7" w:rsidP="008063D7">
      <w:pPr>
        <w:outlineLvl w:val="2"/>
      </w:pPr>
    </w:p>
    <w:p w14:paraId="7FA8CE5F" w14:textId="77777777" w:rsidR="008063D7" w:rsidRPr="004620F3" w:rsidRDefault="008063D7" w:rsidP="008063D7">
      <w:pPr>
        <w:pStyle w:val="Heading4"/>
      </w:pPr>
      <w:r w:rsidRPr="004620F3">
        <w:t>Requiring additional, more detailed financial reports or other documentation;</w:t>
      </w:r>
    </w:p>
    <w:p w14:paraId="0A020382" w14:textId="77777777" w:rsidR="008063D7" w:rsidRPr="004620F3" w:rsidRDefault="008063D7" w:rsidP="008063D7">
      <w:pPr>
        <w:pStyle w:val="Heading4"/>
      </w:pPr>
      <w:r w:rsidRPr="004620F3">
        <w:t>Additional contract monitoring;</w:t>
      </w:r>
    </w:p>
    <w:p w14:paraId="0A4D4269" w14:textId="77777777" w:rsidR="008063D7" w:rsidRPr="004620F3" w:rsidRDefault="008063D7" w:rsidP="008063D7">
      <w:pPr>
        <w:pStyle w:val="Heading4"/>
      </w:pPr>
      <w:r w:rsidRPr="004620F3">
        <w:t>Requiring the contractor to obtain technical or management assistance; and/or</w:t>
      </w:r>
    </w:p>
    <w:p w14:paraId="50F961C1" w14:textId="77777777" w:rsidR="008063D7" w:rsidRPr="004620F3" w:rsidRDefault="008063D7" w:rsidP="008063D7">
      <w:pPr>
        <w:pStyle w:val="Heading4"/>
      </w:pPr>
      <w:r w:rsidRPr="004620F3">
        <w:t>Establishing additional prior approvals from the state agency.</w:t>
      </w:r>
    </w:p>
    <w:p w14:paraId="0A27F804" w14:textId="77777777" w:rsidR="008063D7" w:rsidRPr="004620F3" w:rsidRDefault="008063D7" w:rsidP="008063D7">
      <w:pPr>
        <w:ind w:left="1170"/>
        <w:outlineLvl w:val="3"/>
      </w:pPr>
    </w:p>
    <w:p w14:paraId="3A626F32" w14:textId="77777777" w:rsidR="008063D7" w:rsidRPr="00A44570" w:rsidRDefault="008063D7" w:rsidP="008063D7">
      <w:pPr>
        <w:pStyle w:val="Heading3"/>
      </w:pPr>
      <w:r w:rsidRPr="004620F3">
        <w:t>Records:  The contractor must maintain financial and accounting records and evidence pertaining to the contract in accordance with accepted standard accounting principles or International Financial Reporting Standards (IFRS).</w:t>
      </w:r>
    </w:p>
    <w:p w14:paraId="6D509E6A" w14:textId="77777777" w:rsidR="008063D7" w:rsidRPr="004620F3" w:rsidRDefault="008063D7" w:rsidP="008063D7"/>
    <w:p w14:paraId="48DA2CC3" w14:textId="77777777" w:rsidR="008063D7" w:rsidRPr="004620F3" w:rsidRDefault="008063D7" w:rsidP="008063D7">
      <w:pPr>
        <w:pStyle w:val="Heading4"/>
      </w:pPr>
      <w:r w:rsidRPr="004620F3">
        <w:t>Once annually, or otherwise as reasonably required by the state, the contractor shall make all such records, books, and other documents relevant to the contract available to the state, its designees, and the Missouri State Auditor in a commercially reasonable format acceptable to the state at all reasonable times during the term of the contract and for three (3) years after the cancellation, expiration, or termination of the contract or for any longer period of time required by law.  The state will provide a minimum of fourteen (14) calendar days’ notice and will coordinate with the contractor regarding the scope of the audit.</w:t>
      </w:r>
      <w:r w:rsidRPr="00A44570">
        <w:t xml:space="preserve"> </w:t>
      </w:r>
    </w:p>
    <w:p w14:paraId="74F4102D" w14:textId="77777777" w:rsidR="008063D7" w:rsidRPr="004620F3" w:rsidRDefault="008063D7" w:rsidP="008063D7">
      <w:pPr>
        <w:ind w:left="1260" w:hanging="540"/>
      </w:pPr>
    </w:p>
    <w:p w14:paraId="521D784C" w14:textId="77777777" w:rsidR="008063D7" w:rsidRPr="004620F3" w:rsidRDefault="008063D7" w:rsidP="008063D7">
      <w:pPr>
        <w:pStyle w:val="Heading4"/>
      </w:pPr>
      <w:r w:rsidRPr="004620F3">
        <w:t>The contractor shall permit the Missouri State Auditor’s Office, federal auditors and authorized representatives of the State of Missouri to perform an independent audit or examine, copy, or investigate any of the contractor’s records, procedures, books, documents, papers, and records recording receipts and disbursements of any of the funds paid to the contractor only for services performed under the contract.  Failure to retain adequate documentation for any service billed may result in recovery of payments for services not adequately documented.  Any audit exception noted by auditors shall not be paid by the state and shall be the sole responsibility of the contractor.  However, the contractor may contest any such exception by any legal procedure.</w:t>
      </w:r>
    </w:p>
    <w:p w14:paraId="4F9CCF74" w14:textId="77777777" w:rsidR="008063D7" w:rsidRPr="004620F3" w:rsidRDefault="008063D7" w:rsidP="008063D7">
      <w:pPr>
        <w:ind w:left="1260" w:hanging="540"/>
        <w:contextualSpacing/>
      </w:pPr>
    </w:p>
    <w:p w14:paraId="4DCF78CB" w14:textId="77777777" w:rsidR="008063D7" w:rsidRPr="004620F3" w:rsidRDefault="008063D7" w:rsidP="008063D7">
      <w:pPr>
        <w:pStyle w:val="Heading4"/>
      </w:pPr>
      <w:r w:rsidRPr="004620F3">
        <w:t xml:space="preserve">The state shall not designate any individual, entity, or firm to conduct the audit that is a competitor of the contractor.  Any audit conducted or records reviewed under this provision shall be limited to services provided to State of Missouri and </w:t>
      </w:r>
      <w:r w:rsidRPr="004620F3">
        <w:lastRenderedPageBreak/>
        <w:t>shall not require the contractor to disclose information pertaining to any other customer or client of the contractor.</w:t>
      </w:r>
    </w:p>
    <w:p w14:paraId="2B59F3EA" w14:textId="77777777" w:rsidR="008063D7" w:rsidRPr="004620F3" w:rsidRDefault="008063D7" w:rsidP="008063D7">
      <w:pPr>
        <w:ind w:left="1260" w:hanging="540"/>
        <w:outlineLvl w:val="3"/>
      </w:pPr>
    </w:p>
    <w:p w14:paraId="34EF2EA0" w14:textId="77777777" w:rsidR="008063D7" w:rsidRPr="004620F3" w:rsidRDefault="008063D7" w:rsidP="008063D7">
      <w:pPr>
        <w:pStyle w:val="Heading4"/>
      </w:pPr>
      <w:r w:rsidRPr="004620F3">
        <w:t>The services required herein are not intended to be an audit, examination, attestation, special report or agreed-upon procedures engagements as those services are defined in the American Institute of Certified Public Accounts (AICPA) literature applicable to such engagements conducted by independent auditors.  Accordingly, these services shall not result in the issuance of a written communication to third parties by the contractor directly reporting on financial data or internal control or expressing a conclusion or any other form of assurance.  The contractor shall maintain a copy of the work products for documentation purposes for the AICPA.</w:t>
      </w:r>
    </w:p>
    <w:p w14:paraId="21CB057C" w14:textId="77777777" w:rsidR="004620F3" w:rsidRPr="00E44632" w:rsidRDefault="004620F3" w:rsidP="00A870D0">
      <w:pPr>
        <w:spacing w:line="276" w:lineRule="auto"/>
        <w:jc w:val="left"/>
        <w:rPr>
          <w:rFonts w:eastAsiaTheme="minorHAnsi"/>
          <w:sz w:val="24"/>
          <w:szCs w:val="24"/>
        </w:rPr>
      </w:pPr>
    </w:p>
    <w:p w14:paraId="3E9B20AE" w14:textId="2BBE7F41" w:rsidR="004620F3" w:rsidRPr="00A12FBE" w:rsidRDefault="00A870D0" w:rsidP="00863555">
      <w:pPr>
        <w:pStyle w:val="Heading2"/>
        <w:spacing w:line="276" w:lineRule="auto"/>
        <w:ind w:left="900" w:hanging="900"/>
        <w:rPr>
          <w:rFonts w:eastAsiaTheme="minorHAnsi"/>
          <w:szCs w:val="24"/>
        </w:rPr>
      </w:pPr>
      <w:r>
        <w:rPr>
          <w:rFonts w:eastAsiaTheme="minorHAnsi"/>
          <w:szCs w:val="24"/>
        </w:rPr>
        <w:t>R</w:t>
      </w:r>
      <w:r w:rsidR="004620F3" w:rsidRPr="00A12FBE">
        <w:rPr>
          <w:rFonts w:eastAsiaTheme="minorHAnsi"/>
          <w:szCs w:val="24"/>
        </w:rPr>
        <w:t>eporting and Recordkeeping Requirements:</w:t>
      </w:r>
    </w:p>
    <w:p w14:paraId="60419178" w14:textId="77777777" w:rsidR="004620F3" w:rsidRPr="00E44632" w:rsidRDefault="004620F3" w:rsidP="00863555">
      <w:pPr>
        <w:spacing w:line="276" w:lineRule="auto"/>
        <w:ind w:left="900" w:hanging="900"/>
        <w:jc w:val="left"/>
        <w:outlineLvl w:val="3"/>
        <w:rPr>
          <w:sz w:val="24"/>
          <w:szCs w:val="24"/>
        </w:rPr>
      </w:pPr>
    </w:p>
    <w:p w14:paraId="0690C64F" w14:textId="4083A29E" w:rsidR="00560F0D" w:rsidRPr="00560F0D" w:rsidRDefault="004620F3" w:rsidP="004876DF">
      <w:pPr>
        <w:pStyle w:val="Heading3"/>
        <w:rPr>
          <w:rFonts w:eastAsiaTheme="minorHAnsi"/>
          <w:szCs w:val="24"/>
        </w:rPr>
      </w:pPr>
      <w:r w:rsidRPr="00E44632">
        <w:rPr>
          <w:rFonts w:eastAsiaTheme="minorHAnsi"/>
          <w:iCs/>
          <w:szCs w:val="24"/>
        </w:rPr>
        <w:t xml:space="preserve">Publicity:  </w:t>
      </w:r>
      <w:r w:rsidRPr="00E44632">
        <w:rPr>
          <w:rFonts w:eastAsiaTheme="minorHAnsi"/>
          <w:szCs w:val="24"/>
        </w:rPr>
        <w:t>Any publicity release mentioning contract activities shall reference the contract number and the state agency.  Any publications, including audiovisual items produced with contract funds, shall give credit to the contract and the state agency.  The</w:t>
      </w:r>
      <w:r w:rsidR="0021521C">
        <w:rPr>
          <w:rFonts w:eastAsiaTheme="minorHAnsi"/>
          <w:szCs w:val="24"/>
        </w:rPr>
        <w:t xml:space="preserve"> Contractor</w:t>
      </w:r>
      <w:r w:rsidRPr="00E44632">
        <w:rPr>
          <w:rFonts w:eastAsiaTheme="minorHAnsi"/>
          <w:szCs w:val="24"/>
        </w:rPr>
        <w:t xml:space="preserve"> shall obtain approval from the state agency prior to the release of such publicity or publications.</w:t>
      </w:r>
      <w:r w:rsidR="00560F0D" w:rsidRPr="00560F0D">
        <w:t xml:space="preserve"> </w:t>
      </w:r>
    </w:p>
    <w:p w14:paraId="5A3F346F" w14:textId="77777777" w:rsidR="00560F0D" w:rsidRPr="00560F0D" w:rsidRDefault="00560F0D" w:rsidP="00560F0D">
      <w:pPr>
        <w:pStyle w:val="Heading3"/>
        <w:numPr>
          <w:ilvl w:val="0"/>
          <w:numId w:val="0"/>
        </w:numPr>
        <w:ind w:left="900"/>
        <w:rPr>
          <w:rFonts w:eastAsiaTheme="minorHAnsi"/>
          <w:szCs w:val="24"/>
        </w:rPr>
      </w:pPr>
    </w:p>
    <w:p w14:paraId="4E7695C4" w14:textId="029288E1" w:rsidR="004620F3" w:rsidRPr="00E44632" w:rsidRDefault="00560F0D" w:rsidP="00A05346">
      <w:pPr>
        <w:pStyle w:val="Heading4"/>
      </w:pPr>
      <w:r w:rsidRPr="00E44632">
        <w:t>Notwithstanding subparagraph 1 of this section, in the event the</w:t>
      </w:r>
      <w:r w:rsidR="0021521C">
        <w:t xml:space="preserve"> Contractor</w:t>
      </w:r>
      <w:r w:rsidRPr="00E44632">
        <w:t xml:space="preserve"> is a university and intends to create a scholarly publication using materials created for the </w:t>
      </w:r>
      <w:r w:rsidR="0021521C">
        <w:t>Department</w:t>
      </w:r>
      <w:r w:rsidRPr="00E44632">
        <w:t xml:space="preserve"> under this project, the</w:t>
      </w:r>
      <w:r w:rsidR="0021521C">
        <w:t xml:space="preserve"> Contractor</w:t>
      </w:r>
      <w:r w:rsidRPr="00E44632">
        <w:t xml:space="preserve"> shall provide the </w:t>
      </w:r>
      <w:r w:rsidR="0021521C">
        <w:t>Department</w:t>
      </w:r>
      <w:r w:rsidRPr="00E44632">
        <w:t xml:space="preserve"> with the opportunity to review and to provide comment on the proposed publication.  At the </w:t>
      </w:r>
      <w:r w:rsidR="0021521C">
        <w:t>Department</w:t>
      </w:r>
      <w:r w:rsidRPr="00E44632">
        <w:t>’s request,</w:t>
      </w:r>
      <w:r w:rsidR="0021521C">
        <w:t xml:space="preserve"> Contractor</w:t>
      </w:r>
      <w:r w:rsidRPr="00E44632">
        <w:t xml:space="preserve"> will insert a disclaimer in any publication that says the publication does not necessarily reflect the views or opinions of the </w:t>
      </w:r>
      <w:r w:rsidR="0021521C">
        <w:t>Department</w:t>
      </w:r>
      <w:r w:rsidRPr="00E44632">
        <w:t>.  Any such publication created by the</w:t>
      </w:r>
      <w:r w:rsidR="0021521C">
        <w:t xml:space="preserve"> Contractor</w:t>
      </w:r>
      <w:r w:rsidRPr="00E44632">
        <w:t xml:space="preserve"> shall contain acknowledgment of the </w:t>
      </w:r>
      <w:r w:rsidR="0021521C">
        <w:t>Department</w:t>
      </w:r>
      <w:r w:rsidRPr="00E44632">
        <w:t>’s sponsorship as required by 48 CFR § 52.227-14(c).</w:t>
      </w:r>
    </w:p>
    <w:p w14:paraId="365C4CA2" w14:textId="77777777" w:rsidR="004620F3" w:rsidRPr="00E44632" w:rsidRDefault="004620F3" w:rsidP="0022677B">
      <w:pPr>
        <w:spacing w:line="276" w:lineRule="auto"/>
        <w:ind w:left="1440" w:hanging="540"/>
        <w:jc w:val="left"/>
        <w:outlineLvl w:val="3"/>
        <w:rPr>
          <w:rFonts w:eastAsiaTheme="minorHAnsi"/>
          <w:sz w:val="24"/>
          <w:szCs w:val="24"/>
        </w:rPr>
      </w:pPr>
    </w:p>
    <w:p w14:paraId="3E83DDD9" w14:textId="1B486ACB" w:rsidR="00D95AFC" w:rsidRPr="00E44632" w:rsidRDefault="00D95AFC" w:rsidP="004876DF">
      <w:pPr>
        <w:pStyle w:val="Heading3"/>
        <w:rPr>
          <w:szCs w:val="24"/>
        </w:rPr>
      </w:pPr>
      <w:r w:rsidRPr="00E44632">
        <w:rPr>
          <w:szCs w:val="24"/>
        </w:rPr>
        <w:t>If the</w:t>
      </w:r>
      <w:r w:rsidR="0021521C">
        <w:rPr>
          <w:szCs w:val="24"/>
        </w:rPr>
        <w:t xml:space="preserve"> Contractor</w:t>
      </w:r>
      <w:r w:rsidRPr="00E44632">
        <w:rPr>
          <w:szCs w:val="24"/>
        </w:rPr>
        <w:t xml:space="preserve"> develops any copyrighted material as a result of this contract, the </w:t>
      </w:r>
      <w:r w:rsidR="0021521C">
        <w:rPr>
          <w:szCs w:val="24"/>
        </w:rPr>
        <w:t>Department</w:t>
      </w:r>
      <w:r w:rsidRPr="00E44632">
        <w:rPr>
          <w:szCs w:val="24"/>
        </w:rPr>
        <w:t xml:space="preserve"> shall have a royalty-free, nonexclusive and irrevocable right to publish or use, and to authorize others to use, the work for </w:t>
      </w:r>
      <w:r w:rsidR="0021521C">
        <w:rPr>
          <w:szCs w:val="24"/>
        </w:rPr>
        <w:t>Department</w:t>
      </w:r>
      <w:r w:rsidRPr="00E44632">
        <w:rPr>
          <w:szCs w:val="24"/>
        </w:rPr>
        <w:t xml:space="preserve"> purposes or the purpose of the State of Missouri.</w:t>
      </w:r>
    </w:p>
    <w:p w14:paraId="126412AC" w14:textId="77777777" w:rsidR="00D95AFC" w:rsidRPr="00E44632" w:rsidRDefault="00D95AFC" w:rsidP="0022677B">
      <w:pPr>
        <w:spacing w:line="276" w:lineRule="auto"/>
        <w:ind w:left="900" w:hanging="900"/>
        <w:jc w:val="left"/>
        <w:rPr>
          <w:rFonts w:eastAsiaTheme="minorHAnsi"/>
          <w:sz w:val="24"/>
          <w:szCs w:val="24"/>
        </w:rPr>
      </w:pPr>
    </w:p>
    <w:p w14:paraId="0DF4A0D2" w14:textId="33C2E428" w:rsidR="004620F3" w:rsidRPr="00E44632" w:rsidRDefault="004620F3" w:rsidP="004876DF">
      <w:pPr>
        <w:pStyle w:val="Heading3"/>
        <w:rPr>
          <w:rFonts w:eastAsiaTheme="minorHAnsi"/>
          <w:szCs w:val="24"/>
        </w:rPr>
      </w:pPr>
      <w:r w:rsidRPr="00E44632">
        <w:rPr>
          <w:rFonts w:eastAsiaTheme="minorHAnsi"/>
          <w:szCs w:val="24"/>
        </w:rPr>
        <w:t xml:space="preserve">Periodic Reports:  </w:t>
      </w:r>
      <w:r w:rsidR="0048523C">
        <w:rPr>
          <w:rFonts w:eastAsiaTheme="minorHAnsi"/>
          <w:szCs w:val="24"/>
        </w:rPr>
        <w:t>By</w:t>
      </w:r>
      <w:r w:rsidR="0048523C" w:rsidRPr="00E44632">
        <w:rPr>
          <w:rFonts w:eastAsiaTheme="minorHAnsi"/>
          <w:szCs w:val="24"/>
        </w:rPr>
        <w:t xml:space="preserve"> </w:t>
      </w:r>
      <w:r w:rsidR="0048523C">
        <w:rPr>
          <w:rFonts w:eastAsiaTheme="minorHAnsi"/>
          <w:szCs w:val="24"/>
        </w:rPr>
        <w:t>the 10</w:t>
      </w:r>
      <w:r w:rsidR="0048523C" w:rsidRPr="008B33C9">
        <w:rPr>
          <w:rFonts w:eastAsiaTheme="minorHAnsi"/>
          <w:szCs w:val="24"/>
          <w:vertAlign w:val="superscript"/>
        </w:rPr>
        <w:t>th</w:t>
      </w:r>
      <w:r w:rsidR="0048523C">
        <w:rPr>
          <w:rFonts w:eastAsiaTheme="minorHAnsi"/>
          <w:szCs w:val="24"/>
        </w:rPr>
        <w:t xml:space="preserve"> of every month</w:t>
      </w:r>
      <w:r w:rsidRPr="00E44632">
        <w:rPr>
          <w:rFonts w:eastAsiaTheme="minorHAnsi"/>
          <w:szCs w:val="24"/>
        </w:rPr>
        <w:t>, the</w:t>
      </w:r>
      <w:r w:rsidR="0021521C">
        <w:rPr>
          <w:rFonts w:eastAsiaTheme="minorHAnsi"/>
          <w:szCs w:val="24"/>
        </w:rPr>
        <w:t xml:space="preserve"> Contractor</w:t>
      </w:r>
      <w:r w:rsidRPr="00E44632">
        <w:rPr>
          <w:rFonts w:eastAsiaTheme="minorHAnsi"/>
          <w:szCs w:val="24"/>
        </w:rPr>
        <w:t xml:space="preserve"> shall provide the state agency with a progress report outlining the following:</w:t>
      </w:r>
    </w:p>
    <w:p w14:paraId="7CCA5414" w14:textId="77777777" w:rsidR="004620F3" w:rsidRPr="00E44632" w:rsidRDefault="004620F3" w:rsidP="0022677B">
      <w:pPr>
        <w:spacing w:line="276" w:lineRule="auto"/>
        <w:ind w:left="900" w:hanging="900"/>
        <w:jc w:val="left"/>
        <w:rPr>
          <w:rFonts w:eastAsiaTheme="minorHAnsi"/>
          <w:sz w:val="24"/>
          <w:szCs w:val="24"/>
        </w:rPr>
      </w:pPr>
    </w:p>
    <w:p w14:paraId="79088184" w14:textId="77777777" w:rsidR="004620F3" w:rsidRPr="0048523C" w:rsidRDefault="004620F3" w:rsidP="00A05346">
      <w:pPr>
        <w:pStyle w:val="Heading4"/>
      </w:pPr>
      <w:r w:rsidRPr="0048523C">
        <w:t>The specific activities performed/completed during the reporting period.</w:t>
      </w:r>
    </w:p>
    <w:p w14:paraId="565DA7B4" w14:textId="77777777" w:rsidR="004620F3" w:rsidRPr="0048523C" w:rsidRDefault="004620F3" w:rsidP="00A05346">
      <w:pPr>
        <w:pStyle w:val="Heading4"/>
      </w:pPr>
      <w:r w:rsidRPr="0048523C">
        <w:lastRenderedPageBreak/>
        <w:t>The specific activities completed to date and the completion dates of such activities.</w:t>
      </w:r>
    </w:p>
    <w:p w14:paraId="61F77CE1" w14:textId="77777777" w:rsidR="004620F3" w:rsidRPr="0048523C" w:rsidRDefault="004620F3" w:rsidP="00A05346">
      <w:pPr>
        <w:pStyle w:val="Heading4"/>
      </w:pPr>
      <w:r w:rsidRPr="0048523C">
        <w:t>The specific activities and projected completion date(s) remaining to be completed.</w:t>
      </w:r>
    </w:p>
    <w:p w14:paraId="34610CEC" w14:textId="77777777" w:rsidR="004620F3" w:rsidRPr="00E44632" w:rsidRDefault="004620F3" w:rsidP="00A870D0">
      <w:pPr>
        <w:spacing w:line="276" w:lineRule="auto"/>
        <w:jc w:val="left"/>
        <w:outlineLvl w:val="3"/>
        <w:rPr>
          <w:rFonts w:eastAsiaTheme="minorHAnsi"/>
          <w:sz w:val="24"/>
          <w:szCs w:val="24"/>
        </w:rPr>
      </w:pPr>
    </w:p>
    <w:p w14:paraId="0A398BA2" w14:textId="50BD4410" w:rsidR="004620F3" w:rsidRPr="00E44632" w:rsidRDefault="004620F3" w:rsidP="004876DF">
      <w:pPr>
        <w:pStyle w:val="Heading3"/>
        <w:rPr>
          <w:rFonts w:eastAsiaTheme="minorHAnsi"/>
          <w:szCs w:val="24"/>
        </w:rPr>
      </w:pPr>
      <w:r w:rsidRPr="00E44632">
        <w:rPr>
          <w:rFonts w:eastAsiaTheme="minorHAnsi"/>
          <w:szCs w:val="24"/>
        </w:rPr>
        <w:t>Contract Monitoring:  The state agency reserves the right to monitor the contract throughout the effective period of the contract to ensure financial and contractual compliance.  If the state agency determines the</w:t>
      </w:r>
      <w:r w:rsidR="0021521C">
        <w:rPr>
          <w:rFonts w:eastAsiaTheme="minorHAnsi"/>
          <w:szCs w:val="24"/>
        </w:rPr>
        <w:t xml:space="preserve"> Contractor</w:t>
      </w:r>
      <w:r w:rsidRPr="00E44632">
        <w:rPr>
          <w:rFonts w:eastAsiaTheme="minorHAnsi"/>
          <w:szCs w:val="24"/>
        </w:rPr>
        <w:t xml:space="preserve"> to be at high-risk for non-compliance, the state agency shall have the right to impose special conditions or restrictions.  Written notification will be provided to the</w:t>
      </w:r>
      <w:r w:rsidR="0021521C">
        <w:rPr>
          <w:rFonts w:eastAsiaTheme="minorHAnsi"/>
          <w:szCs w:val="24"/>
        </w:rPr>
        <w:t xml:space="preserve"> Contractor</w:t>
      </w:r>
      <w:r w:rsidRPr="00E44632">
        <w:rPr>
          <w:rFonts w:eastAsiaTheme="minorHAnsi"/>
          <w:szCs w:val="24"/>
        </w:rPr>
        <w:t xml:space="preserve"> of the determination of high-risk and of any special conditions or restrictions to be imposed.  The special conditions or restrictions may include, but not limited to, those conditions specified below:</w:t>
      </w:r>
    </w:p>
    <w:p w14:paraId="5CAE8DC8" w14:textId="77777777" w:rsidR="004620F3" w:rsidRPr="00E44632" w:rsidRDefault="004620F3" w:rsidP="0022677B">
      <w:pPr>
        <w:spacing w:line="276" w:lineRule="auto"/>
        <w:ind w:left="900" w:hanging="900"/>
        <w:jc w:val="left"/>
        <w:outlineLvl w:val="2"/>
        <w:rPr>
          <w:rFonts w:eastAsiaTheme="minorHAnsi"/>
          <w:sz w:val="24"/>
          <w:szCs w:val="24"/>
        </w:rPr>
      </w:pPr>
    </w:p>
    <w:p w14:paraId="2D27BFFB" w14:textId="77777777" w:rsidR="004620F3" w:rsidRPr="0022677B" w:rsidRDefault="004620F3" w:rsidP="00A05346">
      <w:pPr>
        <w:pStyle w:val="Heading4"/>
      </w:pPr>
      <w:r w:rsidRPr="0022677B">
        <w:t>Requiring additional, more detailed financial reports or other documentation;</w:t>
      </w:r>
    </w:p>
    <w:p w14:paraId="68FCC198" w14:textId="77777777" w:rsidR="004620F3" w:rsidRPr="0022677B" w:rsidRDefault="004620F3" w:rsidP="00A05346">
      <w:pPr>
        <w:pStyle w:val="Heading4"/>
      </w:pPr>
      <w:r w:rsidRPr="0022677B">
        <w:t>Additional contract monitoring;</w:t>
      </w:r>
    </w:p>
    <w:p w14:paraId="439BD403" w14:textId="12AC533E" w:rsidR="004620F3" w:rsidRPr="0022677B" w:rsidRDefault="004620F3" w:rsidP="00A05346">
      <w:pPr>
        <w:pStyle w:val="Heading4"/>
      </w:pPr>
      <w:r w:rsidRPr="0022677B">
        <w:t>Requiring the</w:t>
      </w:r>
      <w:r w:rsidR="0021521C">
        <w:t xml:space="preserve"> Contractor</w:t>
      </w:r>
      <w:r w:rsidRPr="0022677B">
        <w:t xml:space="preserve"> to obtain technical or management assistance; and/or</w:t>
      </w:r>
    </w:p>
    <w:p w14:paraId="4C21513A" w14:textId="77777777" w:rsidR="004620F3" w:rsidRPr="0022677B" w:rsidRDefault="004620F3" w:rsidP="00A05346">
      <w:pPr>
        <w:pStyle w:val="Heading4"/>
      </w:pPr>
      <w:r w:rsidRPr="0022677B">
        <w:t>Establishing additional prior approvals from the state agency.</w:t>
      </w:r>
    </w:p>
    <w:p w14:paraId="35360B9E" w14:textId="77777777" w:rsidR="004620F3" w:rsidRPr="00E44632" w:rsidRDefault="004620F3" w:rsidP="0022677B">
      <w:pPr>
        <w:spacing w:line="276" w:lineRule="auto"/>
        <w:ind w:left="900" w:hanging="900"/>
        <w:jc w:val="left"/>
        <w:outlineLvl w:val="3"/>
        <w:rPr>
          <w:rFonts w:eastAsiaTheme="minorHAnsi"/>
          <w:sz w:val="24"/>
          <w:szCs w:val="24"/>
        </w:rPr>
      </w:pPr>
    </w:p>
    <w:p w14:paraId="21E3F6A0" w14:textId="07604B02" w:rsidR="004620F3" w:rsidRPr="00E44632" w:rsidRDefault="004620F3" w:rsidP="004876DF">
      <w:pPr>
        <w:pStyle w:val="Heading3"/>
        <w:rPr>
          <w:szCs w:val="24"/>
        </w:rPr>
      </w:pPr>
      <w:r w:rsidRPr="00E44632">
        <w:rPr>
          <w:szCs w:val="24"/>
        </w:rPr>
        <w:t>Retention of Records and Documents: Unless specified in writing as a shorter period of time, the</w:t>
      </w:r>
      <w:r w:rsidR="0021521C">
        <w:rPr>
          <w:szCs w:val="24"/>
        </w:rPr>
        <w:t xml:space="preserve"> Contractor</w:t>
      </w:r>
      <w:r w:rsidRPr="00E44632">
        <w:rPr>
          <w:szCs w:val="24"/>
        </w:rPr>
        <w:t xml:space="preserve"> shall preserve and make available with no limitation all books, documents, papers, and records involving transactions related to the contract for a </w:t>
      </w:r>
      <w:r w:rsidRPr="00A870D0">
        <w:rPr>
          <w:szCs w:val="24"/>
        </w:rPr>
        <w:t>period of ten years from the date of the cancellation, expiration, or termination of the contract.  Records and supporting documentation under audit or involved in litigation shall be kept for two years following</w:t>
      </w:r>
      <w:r w:rsidRPr="00E44632">
        <w:rPr>
          <w:szCs w:val="24"/>
        </w:rPr>
        <w:t xml:space="preserve"> the conclusion of the litigation or audit.  During the contract period, access to these items shall be provided through a vehicle specified by the state agency.  During the post contract period delivery and access to these items shall be at no cost to the state agency.</w:t>
      </w:r>
    </w:p>
    <w:p w14:paraId="4179114C" w14:textId="77777777" w:rsidR="004620F3" w:rsidRPr="00E44632" w:rsidRDefault="004620F3" w:rsidP="0022677B">
      <w:pPr>
        <w:spacing w:line="276" w:lineRule="auto"/>
        <w:ind w:left="900" w:hanging="900"/>
        <w:jc w:val="left"/>
        <w:rPr>
          <w:rFonts w:eastAsiaTheme="minorHAnsi"/>
          <w:sz w:val="24"/>
          <w:szCs w:val="24"/>
        </w:rPr>
      </w:pPr>
    </w:p>
    <w:p w14:paraId="5C995AC9" w14:textId="35B02994" w:rsidR="004620F3" w:rsidRPr="00E44632" w:rsidRDefault="004620F3" w:rsidP="004876DF">
      <w:pPr>
        <w:pStyle w:val="Heading3"/>
        <w:rPr>
          <w:szCs w:val="24"/>
        </w:rPr>
      </w:pPr>
      <w:r w:rsidRPr="00E44632">
        <w:rPr>
          <w:szCs w:val="24"/>
        </w:rPr>
        <w:t>Records:  The</w:t>
      </w:r>
      <w:r w:rsidR="0021521C">
        <w:rPr>
          <w:szCs w:val="24"/>
        </w:rPr>
        <w:t xml:space="preserve"> Contractor</w:t>
      </w:r>
      <w:r w:rsidRPr="00E44632">
        <w:rPr>
          <w:szCs w:val="24"/>
        </w:rPr>
        <w:t xml:space="preserve"> must maintain financial and accounting records and evidence pertaining to the contract in accordance with accepted standard accounting principles or International Financial Reporting Standards (IFRS).</w:t>
      </w:r>
    </w:p>
    <w:p w14:paraId="023CCA7B" w14:textId="77777777" w:rsidR="004620F3" w:rsidRPr="00E44632" w:rsidRDefault="004620F3" w:rsidP="0022677B">
      <w:pPr>
        <w:spacing w:line="276" w:lineRule="auto"/>
        <w:ind w:left="900" w:hanging="900"/>
        <w:jc w:val="left"/>
        <w:rPr>
          <w:sz w:val="24"/>
          <w:szCs w:val="24"/>
        </w:rPr>
      </w:pPr>
    </w:p>
    <w:p w14:paraId="71309504" w14:textId="603F25A4" w:rsidR="004620F3" w:rsidRPr="0022677B" w:rsidRDefault="00A12FBE" w:rsidP="00A05346">
      <w:pPr>
        <w:pStyle w:val="Heading4"/>
      </w:pPr>
      <w:r w:rsidRPr="0022677B">
        <w:t>Once annually, or otherwise as reasonably required by the state, the</w:t>
      </w:r>
      <w:r>
        <w:t xml:space="preserve"> Contractor</w:t>
      </w:r>
      <w:r w:rsidRPr="0022677B">
        <w:t xml:space="preserve"> shall make all such records, books, and other documents relevant to the contract available to the state, its designees, and the Missouri State Auditor in a commercially reasonable format acceptable to the state at all reasonable times during the term of the contract and for </w:t>
      </w:r>
      <w:r>
        <w:t xml:space="preserve">five (5) </w:t>
      </w:r>
      <w:r w:rsidRPr="0022677B">
        <w:t xml:space="preserve">years after the cancellation, expiration, or termination of the contract or for any longer period of time required </w:t>
      </w:r>
      <w:r w:rsidRPr="0022677B">
        <w:lastRenderedPageBreak/>
        <w:t>by law.  The state will provide a minimum of fourteen (14) calendar days’ notice and will coordinate with the</w:t>
      </w:r>
      <w:r>
        <w:t xml:space="preserve"> Contractor</w:t>
      </w:r>
      <w:r w:rsidRPr="0022677B">
        <w:t xml:space="preserve"> regarding the scope of the audit.</w:t>
      </w:r>
    </w:p>
    <w:p w14:paraId="6FD1AD78" w14:textId="77777777" w:rsidR="004620F3" w:rsidRPr="0022677B" w:rsidRDefault="004620F3" w:rsidP="00863555">
      <w:pPr>
        <w:spacing w:line="276" w:lineRule="auto"/>
        <w:ind w:left="1260" w:hanging="540"/>
        <w:jc w:val="left"/>
        <w:rPr>
          <w:sz w:val="24"/>
          <w:szCs w:val="24"/>
        </w:rPr>
      </w:pPr>
    </w:p>
    <w:p w14:paraId="59F8BE77" w14:textId="28227C82" w:rsidR="004620F3" w:rsidRPr="0022677B" w:rsidRDefault="004620F3" w:rsidP="00A05346">
      <w:pPr>
        <w:pStyle w:val="Heading4"/>
      </w:pPr>
      <w:r w:rsidRPr="0022677B">
        <w:t>The</w:t>
      </w:r>
      <w:r w:rsidR="0021521C">
        <w:t xml:space="preserve"> Contractor</w:t>
      </w:r>
      <w:r w:rsidRPr="0022677B">
        <w:t xml:space="preserve"> shall permit the Missouri State Auditor’s Office, federal auditors and authorized representatives of the State of Missouri to perform an independent audit or examine, copy, or investigate any of the</w:t>
      </w:r>
      <w:r w:rsidR="0021521C">
        <w:t xml:space="preserve"> Contractor</w:t>
      </w:r>
      <w:r w:rsidRPr="0022677B">
        <w:t>’s records, procedures, books, documents, papers, and records recording receipts and disbursements of any of the funds paid to the</w:t>
      </w:r>
      <w:r w:rsidR="0021521C">
        <w:t xml:space="preserve"> Contractor</w:t>
      </w:r>
      <w:r w:rsidRPr="0022677B">
        <w:t xml:space="preserve"> only for services performed under the contract.  Failure to retain adequate documentation for any service billed may result in recovery of payments for services not adequately documented.  Any audit exception noted by auditors shall not be paid by the state and shall be the sole responsibility of the</w:t>
      </w:r>
      <w:r w:rsidR="0021521C">
        <w:t xml:space="preserve"> Contractor</w:t>
      </w:r>
      <w:r w:rsidRPr="0022677B">
        <w:t>.  However, the</w:t>
      </w:r>
      <w:r w:rsidR="0021521C">
        <w:t xml:space="preserve"> Contractor</w:t>
      </w:r>
      <w:r w:rsidRPr="0022677B">
        <w:t xml:space="preserve"> may contest any such exception by any legal procedure.</w:t>
      </w:r>
    </w:p>
    <w:p w14:paraId="36AFCE65" w14:textId="77777777" w:rsidR="004620F3" w:rsidRPr="0022677B" w:rsidRDefault="004620F3" w:rsidP="00863555">
      <w:pPr>
        <w:spacing w:line="276" w:lineRule="auto"/>
        <w:ind w:left="1260" w:hanging="540"/>
        <w:contextualSpacing/>
        <w:jc w:val="left"/>
        <w:rPr>
          <w:sz w:val="24"/>
          <w:szCs w:val="24"/>
        </w:rPr>
      </w:pPr>
    </w:p>
    <w:p w14:paraId="118DD980" w14:textId="7CEF6090" w:rsidR="004620F3" w:rsidRPr="0022677B" w:rsidRDefault="004620F3" w:rsidP="00A05346">
      <w:pPr>
        <w:pStyle w:val="Heading4"/>
      </w:pPr>
      <w:r w:rsidRPr="0022677B">
        <w:t>The state shall not designate any individual, entity, or firm to conduct the audit that is a competitor of the</w:t>
      </w:r>
      <w:r w:rsidR="0021521C">
        <w:t xml:space="preserve"> Contractor</w:t>
      </w:r>
      <w:r w:rsidRPr="0022677B">
        <w:t>.  Any audit conducted or records reviewed under this provision shall be limited to services provided to State of Missouri and shall not require the</w:t>
      </w:r>
      <w:r w:rsidR="0021521C">
        <w:t xml:space="preserve"> Contractor</w:t>
      </w:r>
      <w:r w:rsidRPr="0022677B">
        <w:t xml:space="preserve"> to disclose information pertaining to any other customer or client of the</w:t>
      </w:r>
      <w:r w:rsidR="0021521C">
        <w:t xml:space="preserve"> Contractor</w:t>
      </w:r>
      <w:r w:rsidRPr="0022677B">
        <w:t>.</w:t>
      </w:r>
    </w:p>
    <w:p w14:paraId="09DDD10E" w14:textId="77777777" w:rsidR="004620F3" w:rsidRPr="00E44632" w:rsidRDefault="004620F3" w:rsidP="00863555">
      <w:pPr>
        <w:spacing w:line="276" w:lineRule="auto"/>
        <w:ind w:left="1260" w:hanging="540"/>
        <w:jc w:val="left"/>
        <w:outlineLvl w:val="3"/>
        <w:rPr>
          <w:sz w:val="24"/>
          <w:szCs w:val="24"/>
        </w:rPr>
      </w:pPr>
    </w:p>
    <w:p w14:paraId="1DA9B97D" w14:textId="7B62F89A" w:rsidR="004620F3" w:rsidRPr="00E44632" w:rsidRDefault="004620F3" w:rsidP="00A05346">
      <w:pPr>
        <w:pStyle w:val="Heading4"/>
      </w:pPr>
      <w:r w:rsidRPr="00E44632">
        <w:t>The services required herein are not intended to be an audit, examination, attestation, special report or agreed-upon procedures engagements as those services are defined in the American Institute of Certified Public Accounts (AICPA) literature applicable to such engagements conducted by independent auditors.  Accordingly, these services shall not result in the issuance of a written communication to third parties by the</w:t>
      </w:r>
      <w:r w:rsidR="0021521C">
        <w:t xml:space="preserve"> Contractor</w:t>
      </w:r>
      <w:r w:rsidRPr="00E44632">
        <w:t xml:space="preserve"> directly reporting on financial data or internal control or expressing a conclusion or any other form of assurance.  The</w:t>
      </w:r>
      <w:r w:rsidR="0021521C">
        <w:t xml:space="preserve"> Contractor</w:t>
      </w:r>
      <w:r w:rsidRPr="00E44632">
        <w:t xml:space="preserve"> shall maintain a copy of the work products for documentation purposes for the AICPA.</w:t>
      </w:r>
    </w:p>
    <w:p w14:paraId="133DBB1E" w14:textId="77777777" w:rsidR="004620F3" w:rsidRPr="00E44632" w:rsidRDefault="004620F3" w:rsidP="0022677B">
      <w:pPr>
        <w:spacing w:line="276" w:lineRule="auto"/>
        <w:ind w:left="900" w:hanging="900"/>
        <w:jc w:val="left"/>
        <w:rPr>
          <w:sz w:val="24"/>
          <w:szCs w:val="24"/>
        </w:rPr>
      </w:pPr>
    </w:p>
    <w:p w14:paraId="763E88ED" w14:textId="355856AB" w:rsidR="008F4974" w:rsidRPr="00E44632" w:rsidRDefault="00441B3A" w:rsidP="0022677B">
      <w:pPr>
        <w:pStyle w:val="Heading2"/>
        <w:spacing w:line="276" w:lineRule="auto"/>
        <w:ind w:left="900" w:hanging="900"/>
        <w:rPr>
          <w:rFonts w:eastAsiaTheme="minorHAnsi"/>
          <w:szCs w:val="24"/>
        </w:rPr>
      </w:pPr>
      <w:r w:rsidRPr="00E44632">
        <w:rPr>
          <w:rFonts w:eastAsiaTheme="minorHAnsi"/>
          <w:szCs w:val="24"/>
        </w:rPr>
        <w:t>Budget:</w:t>
      </w:r>
    </w:p>
    <w:p w14:paraId="276F878E" w14:textId="77777777" w:rsidR="008F4974" w:rsidRPr="00E44632" w:rsidRDefault="008F4974" w:rsidP="0022677B">
      <w:pPr>
        <w:pStyle w:val="Heading2"/>
        <w:numPr>
          <w:ilvl w:val="0"/>
          <w:numId w:val="0"/>
        </w:numPr>
        <w:spacing w:line="276" w:lineRule="auto"/>
        <w:ind w:left="900" w:hanging="900"/>
        <w:rPr>
          <w:rFonts w:eastAsiaTheme="minorHAnsi"/>
          <w:szCs w:val="24"/>
        </w:rPr>
      </w:pPr>
    </w:p>
    <w:p w14:paraId="35FBC5EC" w14:textId="3F2D6282" w:rsidR="008F4974" w:rsidRPr="00E44632" w:rsidRDefault="008F4974" w:rsidP="004876DF">
      <w:pPr>
        <w:pStyle w:val="Heading3"/>
        <w:rPr>
          <w:rFonts w:eastAsiaTheme="minorHAnsi"/>
          <w:b/>
          <w:szCs w:val="24"/>
        </w:rPr>
      </w:pPr>
      <w:r w:rsidRPr="00E44632">
        <w:rPr>
          <w:szCs w:val="24"/>
        </w:rPr>
        <w:t xml:space="preserve">The </w:t>
      </w:r>
      <w:r w:rsidR="0021521C">
        <w:rPr>
          <w:szCs w:val="24"/>
        </w:rPr>
        <w:t>Department</w:t>
      </w:r>
      <w:r w:rsidRPr="00E44632">
        <w:rPr>
          <w:szCs w:val="24"/>
        </w:rPr>
        <w:t xml:space="preserve"> will reimburse the</w:t>
      </w:r>
      <w:r w:rsidR="0021521C">
        <w:rPr>
          <w:szCs w:val="24"/>
        </w:rPr>
        <w:t xml:space="preserve"> Contractor</w:t>
      </w:r>
      <w:r w:rsidRPr="00E44632">
        <w:rPr>
          <w:szCs w:val="24"/>
        </w:rPr>
        <w:t xml:space="preserve"> for an amount not to exceed the total contract amount for only the allowable costs in the budget categories stated on the Pricing Page, Exhibit 3, which is attached hereto and is incorporated by reference as if fully set forth herein.</w:t>
      </w:r>
    </w:p>
    <w:p w14:paraId="5FAADB32" w14:textId="77777777" w:rsidR="008F4974" w:rsidRPr="00E44632" w:rsidRDefault="008F4974" w:rsidP="004876DF">
      <w:pPr>
        <w:pStyle w:val="Heading3"/>
        <w:numPr>
          <w:ilvl w:val="0"/>
          <w:numId w:val="0"/>
        </w:numPr>
        <w:ind w:left="900"/>
        <w:rPr>
          <w:rFonts w:eastAsiaTheme="minorHAnsi"/>
          <w:szCs w:val="24"/>
        </w:rPr>
      </w:pPr>
    </w:p>
    <w:p w14:paraId="2B833D88" w14:textId="7F927D79" w:rsidR="008F4974" w:rsidRPr="00E44632" w:rsidRDefault="008F4974" w:rsidP="004876DF">
      <w:pPr>
        <w:pStyle w:val="Heading3"/>
        <w:rPr>
          <w:rFonts w:eastAsiaTheme="minorHAnsi"/>
          <w:b/>
          <w:szCs w:val="24"/>
        </w:rPr>
      </w:pPr>
      <w:r w:rsidRPr="00E44632">
        <w:rPr>
          <w:szCs w:val="24"/>
        </w:rPr>
        <w:t xml:space="preserve">The </w:t>
      </w:r>
      <w:r w:rsidR="0021521C">
        <w:rPr>
          <w:szCs w:val="24"/>
        </w:rPr>
        <w:t>Department</w:t>
      </w:r>
      <w:r w:rsidRPr="00E44632">
        <w:rPr>
          <w:szCs w:val="24"/>
        </w:rPr>
        <w:t xml:space="preserve"> reserves the right to reallocate or reduce contract funds at any time during the contract period due to underutilization of contract funds or changes in the </w:t>
      </w:r>
      <w:r w:rsidRPr="00E44632">
        <w:rPr>
          <w:szCs w:val="24"/>
        </w:rPr>
        <w:lastRenderedPageBreak/>
        <w:t xml:space="preserve">availability of program funds.  The </w:t>
      </w:r>
      <w:r w:rsidR="0021521C">
        <w:rPr>
          <w:szCs w:val="24"/>
        </w:rPr>
        <w:t>Department</w:t>
      </w:r>
      <w:r w:rsidRPr="00E44632">
        <w:rPr>
          <w:szCs w:val="24"/>
        </w:rPr>
        <w:t xml:space="preserve"> will provide the</w:t>
      </w:r>
      <w:r w:rsidR="0021521C">
        <w:rPr>
          <w:szCs w:val="24"/>
        </w:rPr>
        <w:t xml:space="preserve"> Contractor</w:t>
      </w:r>
      <w:r w:rsidRPr="00E44632">
        <w:rPr>
          <w:szCs w:val="24"/>
        </w:rPr>
        <w:t xml:space="preserve"> with thirty (30) days prior written notification of any reallocation.    </w:t>
      </w:r>
    </w:p>
    <w:p w14:paraId="7668F1C5" w14:textId="77777777" w:rsidR="008F4974" w:rsidRPr="00265A3C" w:rsidRDefault="008F4974" w:rsidP="004876DF">
      <w:pPr>
        <w:pStyle w:val="Heading3"/>
        <w:numPr>
          <w:ilvl w:val="0"/>
          <w:numId w:val="0"/>
        </w:numPr>
        <w:ind w:left="900"/>
        <w:rPr>
          <w:rFonts w:eastAsiaTheme="minorHAnsi"/>
          <w:szCs w:val="24"/>
        </w:rPr>
      </w:pPr>
    </w:p>
    <w:p w14:paraId="74F6DC91" w14:textId="40368845" w:rsidR="002462D0" w:rsidRPr="00A518BB" w:rsidRDefault="008F4974" w:rsidP="00A518BB">
      <w:pPr>
        <w:pStyle w:val="Heading3"/>
        <w:rPr>
          <w:rFonts w:eastAsiaTheme="minorHAnsi"/>
          <w:b/>
          <w:szCs w:val="24"/>
        </w:rPr>
      </w:pPr>
      <w:r w:rsidRPr="00265A3C">
        <w:rPr>
          <w:szCs w:val="24"/>
        </w:rPr>
        <w:t>If the</w:t>
      </w:r>
      <w:r w:rsidR="0021521C">
        <w:rPr>
          <w:szCs w:val="24"/>
        </w:rPr>
        <w:t xml:space="preserve"> Contractor</w:t>
      </w:r>
      <w:r w:rsidRPr="00265A3C">
        <w:rPr>
          <w:szCs w:val="24"/>
        </w:rPr>
        <w:t xml:space="preserve"> identifies specific needs within the Scope of Work, the</w:t>
      </w:r>
      <w:r w:rsidR="0021521C">
        <w:rPr>
          <w:szCs w:val="24"/>
        </w:rPr>
        <w:t xml:space="preserve"> Contractor</w:t>
      </w:r>
      <w:r w:rsidRPr="00265A3C">
        <w:rPr>
          <w:szCs w:val="24"/>
        </w:rPr>
        <w:t xml:space="preserve"> may rebudget up to 10% of the total budget between object class categories of the budget without obtaining prior written approval of the </w:t>
      </w:r>
      <w:r w:rsidR="0021521C">
        <w:rPr>
          <w:szCs w:val="24"/>
        </w:rPr>
        <w:t>Department</w:t>
      </w:r>
      <w:r w:rsidRPr="00265A3C">
        <w:rPr>
          <w:szCs w:val="24"/>
        </w:rPr>
        <w:t>.  The</w:t>
      </w:r>
      <w:r w:rsidR="0021521C">
        <w:rPr>
          <w:szCs w:val="24"/>
        </w:rPr>
        <w:t xml:space="preserve"> Contractor</w:t>
      </w:r>
      <w:r w:rsidRPr="00265A3C">
        <w:rPr>
          <w:szCs w:val="24"/>
        </w:rPr>
        <w:t xml:space="preserve"> and the </w:t>
      </w:r>
      <w:r w:rsidR="0021521C">
        <w:rPr>
          <w:szCs w:val="24"/>
        </w:rPr>
        <w:t>Department</w:t>
      </w:r>
      <w:r w:rsidRPr="00265A3C">
        <w:rPr>
          <w:szCs w:val="24"/>
        </w:rPr>
        <w:t xml:space="preserve"> must agree to a written contract amendment for any other rebudgeting.</w:t>
      </w:r>
    </w:p>
    <w:p w14:paraId="205CED72" w14:textId="4BB7BA40" w:rsidR="008F4974" w:rsidRPr="00265A3C" w:rsidRDefault="008F4974" w:rsidP="004876DF">
      <w:pPr>
        <w:pStyle w:val="Heading3"/>
        <w:rPr>
          <w:b/>
          <w:szCs w:val="24"/>
        </w:rPr>
      </w:pPr>
      <w:r w:rsidRPr="00265A3C">
        <w:rPr>
          <w:szCs w:val="24"/>
        </w:rPr>
        <w:t>The</w:t>
      </w:r>
      <w:r w:rsidR="0021521C">
        <w:rPr>
          <w:szCs w:val="24"/>
        </w:rPr>
        <w:t xml:space="preserve"> Contractor</w:t>
      </w:r>
      <w:r w:rsidRPr="00265A3C">
        <w:rPr>
          <w:szCs w:val="24"/>
        </w:rPr>
        <w:t xml:space="preserve"> shall follow competitive procurement practices.</w:t>
      </w:r>
      <w:r w:rsidRPr="00265A3C">
        <w:rPr>
          <w:b/>
          <w:szCs w:val="24"/>
        </w:rPr>
        <w:t xml:space="preserve"> </w:t>
      </w:r>
    </w:p>
    <w:p w14:paraId="280E0003" w14:textId="77777777" w:rsidR="008F4974" w:rsidRPr="00863555" w:rsidRDefault="008F4974" w:rsidP="00863555">
      <w:pPr>
        <w:spacing w:line="276" w:lineRule="auto"/>
        <w:jc w:val="left"/>
        <w:rPr>
          <w:sz w:val="24"/>
          <w:szCs w:val="24"/>
        </w:rPr>
      </w:pPr>
    </w:p>
    <w:p w14:paraId="4240250C" w14:textId="49EF759D" w:rsidR="004620F3" w:rsidRPr="005E2E57" w:rsidRDefault="004620F3" w:rsidP="004876DF">
      <w:pPr>
        <w:pStyle w:val="Heading2"/>
        <w:spacing w:line="276" w:lineRule="auto"/>
        <w:ind w:left="900" w:hanging="900"/>
        <w:rPr>
          <w:rFonts w:eastAsiaTheme="minorHAnsi"/>
          <w:szCs w:val="24"/>
        </w:rPr>
      </w:pPr>
      <w:r w:rsidRPr="005E2E57">
        <w:rPr>
          <w:rFonts w:eastAsiaTheme="minorHAnsi"/>
          <w:szCs w:val="24"/>
        </w:rPr>
        <w:t xml:space="preserve">Electronic Funds Transfer, Invoicing, </w:t>
      </w:r>
      <w:r w:rsidR="002462D0" w:rsidRPr="005E2E57">
        <w:rPr>
          <w:rFonts w:eastAsiaTheme="minorHAnsi"/>
          <w:szCs w:val="24"/>
        </w:rPr>
        <w:t xml:space="preserve">and </w:t>
      </w:r>
      <w:r w:rsidRPr="005E2E57">
        <w:rPr>
          <w:rFonts w:eastAsiaTheme="minorHAnsi"/>
          <w:szCs w:val="24"/>
        </w:rPr>
        <w:t>Payment Requirements:</w:t>
      </w:r>
    </w:p>
    <w:p w14:paraId="31DA0B36" w14:textId="77777777" w:rsidR="00BD2317" w:rsidRPr="005E2E57" w:rsidRDefault="00BD2317" w:rsidP="004876DF">
      <w:pPr>
        <w:spacing w:line="276" w:lineRule="auto"/>
        <w:ind w:left="900" w:hanging="900"/>
        <w:jc w:val="left"/>
        <w:outlineLvl w:val="1"/>
        <w:rPr>
          <w:rFonts w:eastAsiaTheme="minorHAnsi"/>
          <w:b/>
          <w:sz w:val="24"/>
          <w:szCs w:val="24"/>
        </w:rPr>
      </w:pPr>
    </w:p>
    <w:p w14:paraId="14ECE5E5" w14:textId="5FBDC126" w:rsidR="004620F3" w:rsidRPr="005E2E57" w:rsidRDefault="004620F3" w:rsidP="004876DF">
      <w:pPr>
        <w:pStyle w:val="Heading3"/>
        <w:rPr>
          <w:rFonts w:eastAsiaTheme="minorHAnsi"/>
          <w:szCs w:val="24"/>
        </w:rPr>
      </w:pPr>
      <w:r w:rsidRPr="005E2E57">
        <w:rPr>
          <w:rFonts w:eastAsiaTheme="minorHAnsi"/>
          <w:szCs w:val="24"/>
        </w:rPr>
        <w:t>Electronic Funds Transfer (EFT):  The State of Missouri will submit contract payments to the</w:t>
      </w:r>
      <w:r w:rsidR="0021521C">
        <w:rPr>
          <w:rFonts w:eastAsiaTheme="minorHAnsi"/>
          <w:szCs w:val="24"/>
        </w:rPr>
        <w:t xml:space="preserve"> Contractor</w:t>
      </w:r>
      <w:r w:rsidRPr="005E2E57">
        <w:rPr>
          <w:rFonts w:eastAsiaTheme="minorHAnsi"/>
          <w:szCs w:val="24"/>
        </w:rPr>
        <w:t xml:space="preserve"> at the remittance address listed in the</w:t>
      </w:r>
      <w:r w:rsidR="0021521C">
        <w:rPr>
          <w:rFonts w:eastAsiaTheme="minorHAnsi"/>
          <w:szCs w:val="24"/>
        </w:rPr>
        <w:t xml:space="preserve"> Contractor</w:t>
      </w:r>
      <w:r w:rsidRPr="005E2E57">
        <w:rPr>
          <w:rFonts w:eastAsiaTheme="minorHAnsi"/>
          <w:szCs w:val="24"/>
        </w:rPr>
        <w:t>’s MissouriBUYS</w:t>
      </w:r>
      <w:r w:rsidR="00757809" w:rsidRPr="005E2E57">
        <w:rPr>
          <w:rFonts w:eastAsiaTheme="minorHAnsi"/>
          <w:szCs w:val="24"/>
        </w:rPr>
        <w:t xml:space="preserve"> (WebProcure/Proactis)</w:t>
      </w:r>
      <w:r w:rsidRPr="005E2E57">
        <w:rPr>
          <w:rFonts w:eastAsiaTheme="minorHAnsi"/>
          <w:szCs w:val="24"/>
        </w:rPr>
        <w:t xml:space="preserve"> </w:t>
      </w:r>
      <w:r w:rsidR="0021521C">
        <w:rPr>
          <w:rFonts w:eastAsiaTheme="minorHAnsi"/>
          <w:szCs w:val="24"/>
        </w:rPr>
        <w:t>Vendor</w:t>
      </w:r>
      <w:r w:rsidRPr="005E2E57">
        <w:rPr>
          <w:rFonts w:eastAsiaTheme="minorHAnsi"/>
          <w:szCs w:val="24"/>
        </w:rPr>
        <w:t xml:space="preserve"> registration.  However, the</w:t>
      </w:r>
      <w:r w:rsidR="0021521C">
        <w:rPr>
          <w:rFonts w:eastAsiaTheme="minorHAnsi"/>
          <w:szCs w:val="24"/>
        </w:rPr>
        <w:t xml:space="preserve"> Contractor</w:t>
      </w:r>
      <w:r w:rsidRPr="005E2E57">
        <w:rPr>
          <w:rFonts w:eastAsiaTheme="minorHAnsi"/>
          <w:szCs w:val="24"/>
        </w:rPr>
        <w:t xml:space="preserve"> understands and agrees the state reserves the right to make contract payments to the</w:t>
      </w:r>
      <w:r w:rsidR="0021521C">
        <w:rPr>
          <w:rFonts w:eastAsiaTheme="minorHAnsi"/>
          <w:szCs w:val="24"/>
        </w:rPr>
        <w:t xml:space="preserve"> Contractor</w:t>
      </w:r>
      <w:r w:rsidRPr="005E2E57">
        <w:rPr>
          <w:rFonts w:eastAsiaTheme="minorHAnsi"/>
          <w:szCs w:val="24"/>
        </w:rPr>
        <w:t xml:space="preserve"> through electronic funds transfer (EFT).  Therefore, prior to any payments becoming due under the contract, the</w:t>
      </w:r>
      <w:r w:rsidR="0021521C">
        <w:rPr>
          <w:rFonts w:eastAsiaTheme="minorHAnsi"/>
          <w:szCs w:val="24"/>
        </w:rPr>
        <w:t xml:space="preserve"> Contractor</w:t>
      </w:r>
      <w:r w:rsidRPr="005E2E57">
        <w:rPr>
          <w:rFonts w:eastAsiaTheme="minorHAnsi"/>
          <w:szCs w:val="24"/>
        </w:rPr>
        <w:t xml:space="preserve"> must verify and update, if applicable, their </w:t>
      </w:r>
      <w:r w:rsidR="0021521C">
        <w:rPr>
          <w:rFonts w:eastAsiaTheme="minorHAnsi"/>
          <w:szCs w:val="24"/>
        </w:rPr>
        <w:t>Vendor</w:t>
      </w:r>
      <w:r w:rsidRPr="005E2E57">
        <w:rPr>
          <w:rFonts w:eastAsiaTheme="minorHAnsi"/>
          <w:szCs w:val="24"/>
        </w:rPr>
        <w:t xml:space="preserve"> registration with their current remittance address and ACH-EFT payment information at </w:t>
      </w:r>
      <w:hyperlink r:id="rId15" w:history="1">
        <w:r w:rsidRPr="005E2E57">
          <w:rPr>
            <w:rFonts w:eastAsiaTheme="minorHAnsi"/>
            <w:color w:val="0000FF"/>
            <w:szCs w:val="24"/>
            <w:u w:val="single"/>
          </w:rPr>
          <w:t>https://MissouriBUYS.mo.gov</w:t>
        </w:r>
      </w:hyperlink>
      <w:r w:rsidRPr="005E2E57">
        <w:rPr>
          <w:rFonts w:eastAsiaTheme="minorHAnsi"/>
          <w:szCs w:val="24"/>
        </w:rPr>
        <w:t>.</w:t>
      </w:r>
    </w:p>
    <w:p w14:paraId="5F3C3C69" w14:textId="77777777" w:rsidR="004620F3" w:rsidRPr="005E2E57" w:rsidRDefault="004620F3" w:rsidP="004876DF">
      <w:pPr>
        <w:spacing w:line="276" w:lineRule="auto"/>
        <w:ind w:left="900" w:hanging="900"/>
        <w:jc w:val="left"/>
        <w:outlineLvl w:val="2"/>
        <w:rPr>
          <w:rFonts w:eastAsiaTheme="minorHAnsi"/>
          <w:sz w:val="24"/>
          <w:szCs w:val="24"/>
        </w:rPr>
      </w:pPr>
    </w:p>
    <w:p w14:paraId="24E66728" w14:textId="6DAC9A53" w:rsidR="004620F3" w:rsidRPr="00A518BB" w:rsidRDefault="004620F3" w:rsidP="004876DF">
      <w:pPr>
        <w:pStyle w:val="Heading3"/>
        <w:rPr>
          <w:rFonts w:eastAsiaTheme="minorHAnsi"/>
          <w:szCs w:val="24"/>
        </w:rPr>
      </w:pPr>
      <w:r w:rsidRPr="00A518BB">
        <w:rPr>
          <w:rFonts w:eastAsiaTheme="minorHAnsi"/>
          <w:szCs w:val="24"/>
        </w:rPr>
        <w:t xml:space="preserve">Invoicing:  </w:t>
      </w:r>
      <w:r w:rsidR="00A518BB" w:rsidRPr="00A518BB">
        <w:rPr>
          <w:szCs w:val="24"/>
        </w:rPr>
        <w:t>By the 10</w:t>
      </w:r>
      <w:r w:rsidR="00A518BB" w:rsidRPr="00A518BB">
        <w:rPr>
          <w:szCs w:val="24"/>
          <w:vertAlign w:val="superscript"/>
        </w:rPr>
        <w:t>th</w:t>
      </w:r>
      <w:r w:rsidR="00A518BB" w:rsidRPr="00A518BB">
        <w:rPr>
          <w:szCs w:val="24"/>
        </w:rPr>
        <w:t xml:space="preserve"> of the month following the month an online training module is fully approved by the Department and by the 10</w:t>
      </w:r>
      <w:r w:rsidR="00A518BB" w:rsidRPr="00A518BB">
        <w:rPr>
          <w:szCs w:val="24"/>
          <w:vertAlign w:val="superscript"/>
        </w:rPr>
        <w:t>th</w:t>
      </w:r>
      <w:r w:rsidR="00A518BB" w:rsidRPr="00A518BB">
        <w:rPr>
          <w:szCs w:val="24"/>
        </w:rPr>
        <w:t xml:space="preserve"> of the month following the month maintenance was performed and completed, the contractor shall submit an invoice.  The contractor shall perform the services prior to invoicing the Department.   </w:t>
      </w:r>
    </w:p>
    <w:p w14:paraId="3610294C" w14:textId="77777777" w:rsidR="004620F3" w:rsidRPr="00A518BB" w:rsidRDefault="004620F3" w:rsidP="004876DF">
      <w:pPr>
        <w:spacing w:line="276" w:lineRule="auto"/>
        <w:ind w:left="900" w:hanging="900"/>
        <w:jc w:val="left"/>
        <w:outlineLvl w:val="3"/>
        <w:rPr>
          <w:rFonts w:eastAsiaTheme="minorHAnsi"/>
          <w:sz w:val="24"/>
          <w:szCs w:val="24"/>
        </w:rPr>
      </w:pPr>
    </w:p>
    <w:p w14:paraId="7BF4131E" w14:textId="376E67CD" w:rsidR="008E40C1" w:rsidRPr="00A518BB" w:rsidRDefault="008E40C1" w:rsidP="00A05346">
      <w:pPr>
        <w:pStyle w:val="Heading4"/>
      </w:pPr>
      <w:bookmarkStart w:id="7" w:name="_Hlk181689951"/>
      <w:r w:rsidRPr="00A518BB">
        <w:t>The</w:t>
      </w:r>
      <w:r w:rsidR="0021521C" w:rsidRPr="00A518BB">
        <w:t xml:space="preserve"> Contractor</w:t>
      </w:r>
      <w:r w:rsidRPr="00A518BB">
        <w:t xml:space="preserve"> shall invoice the </w:t>
      </w:r>
      <w:r w:rsidR="0021521C" w:rsidRPr="00A518BB">
        <w:t>Department</w:t>
      </w:r>
      <w:r w:rsidRPr="00A518BB">
        <w:t xml:space="preserve"> on the</w:t>
      </w:r>
      <w:r w:rsidR="0021521C" w:rsidRPr="00A518BB">
        <w:t xml:space="preserve"> Contractor</w:t>
      </w:r>
      <w:r w:rsidRPr="00A518BB">
        <w:t>’s original descriptive business invoice form and submit the invoice to the following address:</w:t>
      </w:r>
    </w:p>
    <w:p w14:paraId="780FED05" w14:textId="77777777" w:rsidR="008E40C1" w:rsidRPr="00A518BB" w:rsidRDefault="008E40C1" w:rsidP="00A518BB">
      <w:pPr>
        <w:spacing w:line="276" w:lineRule="auto"/>
        <w:jc w:val="left"/>
        <w:rPr>
          <w:sz w:val="24"/>
          <w:szCs w:val="24"/>
        </w:rPr>
      </w:pPr>
    </w:p>
    <w:p w14:paraId="30FF212C" w14:textId="77777777" w:rsidR="00A518BB" w:rsidRPr="00A518BB" w:rsidRDefault="00A518BB" w:rsidP="00A518BB">
      <w:pPr>
        <w:ind w:left="1800"/>
        <w:outlineLvl w:val="1"/>
        <w:rPr>
          <w:sz w:val="24"/>
          <w:szCs w:val="24"/>
        </w:rPr>
      </w:pPr>
      <w:r w:rsidRPr="00A518BB">
        <w:rPr>
          <w:sz w:val="24"/>
          <w:szCs w:val="24"/>
        </w:rPr>
        <w:t>Missouri Department of Health and Senior Services</w:t>
      </w:r>
    </w:p>
    <w:p w14:paraId="46A862E9" w14:textId="77777777" w:rsidR="00A518BB" w:rsidRPr="00A518BB" w:rsidRDefault="00A518BB" w:rsidP="00A518BB">
      <w:pPr>
        <w:ind w:left="1800"/>
        <w:outlineLvl w:val="1"/>
        <w:rPr>
          <w:sz w:val="24"/>
          <w:szCs w:val="24"/>
        </w:rPr>
      </w:pPr>
      <w:r w:rsidRPr="00A518BB">
        <w:rPr>
          <w:sz w:val="24"/>
          <w:szCs w:val="24"/>
        </w:rPr>
        <w:t>Bureau of Federal Programs</w:t>
      </w:r>
    </w:p>
    <w:p w14:paraId="44E75AE3" w14:textId="77777777" w:rsidR="00A518BB" w:rsidRPr="00A518BB" w:rsidRDefault="00A518BB" w:rsidP="00A518BB">
      <w:pPr>
        <w:ind w:left="1800"/>
        <w:outlineLvl w:val="1"/>
        <w:rPr>
          <w:sz w:val="24"/>
          <w:szCs w:val="24"/>
        </w:rPr>
      </w:pPr>
      <w:r w:rsidRPr="00A518BB">
        <w:rPr>
          <w:sz w:val="24"/>
          <w:szCs w:val="24"/>
        </w:rPr>
        <w:t>P.O. Box 570</w:t>
      </w:r>
    </w:p>
    <w:p w14:paraId="7A9692EC" w14:textId="77777777" w:rsidR="00A518BB" w:rsidRDefault="00A518BB" w:rsidP="00A518BB">
      <w:pPr>
        <w:ind w:left="1800"/>
        <w:outlineLvl w:val="1"/>
        <w:rPr>
          <w:sz w:val="24"/>
          <w:szCs w:val="24"/>
        </w:rPr>
      </w:pPr>
      <w:r w:rsidRPr="00A518BB">
        <w:rPr>
          <w:sz w:val="24"/>
          <w:szCs w:val="24"/>
        </w:rPr>
        <w:t>Jefferson City, MO 65102-0570</w:t>
      </w:r>
    </w:p>
    <w:p w14:paraId="5E5CE172" w14:textId="77777777" w:rsidR="00A518BB" w:rsidRPr="00A518BB" w:rsidRDefault="00A518BB" w:rsidP="00A518BB">
      <w:pPr>
        <w:ind w:left="1800"/>
        <w:outlineLvl w:val="1"/>
        <w:rPr>
          <w:sz w:val="24"/>
          <w:szCs w:val="24"/>
        </w:rPr>
      </w:pPr>
    </w:p>
    <w:p w14:paraId="7D8F6D7A" w14:textId="77777777" w:rsidR="00A518BB" w:rsidRPr="00A518BB" w:rsidRDefault="00A518BB" w:rsidP="00A518BB">
      <w:pPr>
        <w:ind w:left="1800"/>
        <w:outlineLvl w:val="1"/>
        <w:rPr>
          <w:sz w:val="24"/>
          <w:szCs w:val="24"/>
        </w:rPr>
      </w:pPr>
      <w:r w:rsidRPr="00A518BB">
        <w:rPr>
          <w:sz w:val="24"/>
          <w:szCs w:val="24"/>
        </w:rPr>
        <w:t xml:space="preserve">Or email: </w:t>
      </w:r>
      <w:hyperlink r:id="rId16" w:history="1">
        <w:r w:rsidRPr="00A518BB">
          <w:rPr>
            <w:rStyle w:val="Hyperlink"/>
            <w:sz w:val="24"/>
            <w:szCs w:val="24"/>
          </w:rPr>
          <w:t>invoicesltss@health.mo.gov</w:t>
        </w:r>
      </w:hyperlink>
    </w:p>
    <w:p w14:paraId="51ED39A9" w14:textId="77777777" w:rsidR="008E40C1" w:rsidRPr="00A518BB" w:rsidRDefault="008E40C1" w:rsidP="00863555">
      <w:pPr>
        <w:spacing w:line="276" w:lineRule="auto"/>
        <w:ind w:left="1440" w:hanging="540"/>
        <w:jc w:val="left"/>
        <w:outlineLvl w:val="1"/>
        <w:rPr>
          <w:rFonts w:eastAsiaTheme="minorHAnsi"/>
          <w:sz w:val="24"/>
          <w:szCs w:val="24"/>
        </w:rPr>
      </w:pPr>
    </w:p>
    <w:bookmarkEnd w:id="7"/>
    <w:p w14:paraId="14C9F618" w14:textId="37F1D0EC" w:rsidR="008E40C1" w:rsidRPr="00A518BB" w:rsidRDefault="008E40C1" w:rsidP="00A05346">
      <w:pPr>
        <w:pStyle w:val="Heading4"/>
      </w:pPr>
      <w:r w:rsidRPr="00A518BB">
        <w:t>The</w:t>
      </w:r>
      <w:r w:rsidR="0021521C" w:rsidRPr="00A518BB">
        <w:t xml:space="preserve"> Contractor</w:t>
      </w:r>
      <w:r w:rsidRPr="00A518BB">
        <w:t xml:space="preserve"> shall use uniquely identifiable invoice numbers to distinguish an invoice from a previously submitted invoice and shall include on the invoice the remittance address listed in the</w:t>
      </w:r>
      <w:r w:rsidR="0021521C" w:rsidRPr="00A518BB">
        <w:t xml:space="preserve"> Contractor</w:t>
      </w:r>
      <w:r w:rsidRPr="00A518BB">
        <w:t xml:space="preserve">’s MissouriBUYS (WebProcure/Proactis) </w:t>
      </w:r>
      <w:r w:rsidR="0021521C" w:rsidRPr="00A518BB">
        <w:t>Vendor</w:t>
      </w:r>
      <w:r w:rsidRPr="00A518BB">
        <w:t xml:space="preserve"> registration.</w:t>
      </w:r>
    </w:p>
    <w:p w14:paraId="28508C82" w14:textId="77777777" w:rsidR="008E40C1" w:rsidRPr="004876DF" w:rsidRDefault="008E40C1" w:rsidP="00A518BB">
      <w:pPr>
        <w:spacing w:line="276" w:lineRule="auto"/>
        <w:contextualSpacing/>
        <w:jc w:val="left"/>
        <w:rPr>
          <w:rFonts w:eastAsiaTheme="minorHAnsi"/>
          <w:sz w:val="24"/>
          <w:szCs w:val="24"/>
        </w:rPr>
      </w:pPr>
      <w:bookmarkStart w:id="8" w:name="_Hlk181689968"/>
    </w:p>
    <w:bookmarkEnd w:id="8"/>
    <w:p w14:paraId="352B1678" w14:textId="5FF96C45" w:rsidR="008E40C1" w:rsidRPr="004876DF" w:rsidRDefault="008E40C1" w:rsidP="00A05346">
      <w:pPr>
        <w:pStyle w:val="Heading4"/>
      </w:pPr>
      <w:r w:rsidRPr="004876DF">
        <w:lastRenderedPageBreak/>
        <w:t>The invoice number will be listed on the state’s EFT amendment record to enable the</w:t>
      </w:r>
      <w:r w:rsidR="0021521C">
        <w:t xml:space="preserve"> Contractor</w:t>
      </w:r>
      <w:r w:rsidRPr="004876DF">
        <w:t xml:space="preserve"> to properly apply state payments to invoices.  The</w:t>
      </w:r>
      <w:r w:rsidR="0021521C">
        <w:t xml:space="preserve"> Contractor</w:t>
      </w:r>
      <w:r w:rsidRPr="004876DF">
        <w:t xml:space="preserve"> must comply with all other invoicing requirements stated in the </w:t>
      </w:r>
      <w:r w:rsidR="00E62D6D">
        <w:t>IFB</w:t>
      </w:r>
      <w:r w:rsidRPr="004876DF">
        <w:t>.</w:t>
      </w:r>
    </w:p>
    <w:p w14:paraId="488A40F3" w14:textId="77777777" w:rsidR="008E40C1" w:rsidRPr="008816AB" w:rsidRDefault="008E40C1" w:rsidP="00A518BB">
      <w:pPr>
        <w:spacing w:line="276" w:lineRule="auto"/>
        <w:contextualSpacing/>
        <w:jc w:val="left"/>
        <w:rPr>
          <w:sz w:val="24"/>
          <w:szCs w:val="24"/>
        </w:rPr>
      </w:pPr>
    </w:p>
    <w:p w14:paraId="7AEA8CA8" w14:textId="77145489" w:rsidR="008E40C1" w:rsidRPr="008816AB" w:rsidRDefault="008E40C1" w:rsidP="00A05346">
      <w:pPr>
        <w:pStyle w:val="Heading4"/>
      </w:pPr>
      <w:r w:rsidRPr="008816AB">
        <w:t>The</w:t>
      </w:r>
      <w:r w:rsidR="0021521C">
        <w:t xml:space="preserve"> Contractor</w:t>
      </w:r>
      <w:r w:rsidRPr="008816AB">
        <w:t xml:space="preserve"> shall not invoice federal or state taxes unless otherwise required under law or regulation.</w:t>
      </w:r>
    </w:p>
    <w:p w14:paraId="1322F5D5" w14:textId="77777777" w:rsidR="008E40C1" w:rsidRPr="008816AB" w:rsidRDefault="008E40C1" w:rsidP="00863555">
      <w:pPr>
        <w:spacing w:line="276" w:lineRule="auto"/>
        <w:ind w:left="1260" w:hanging="540"/>
        <w:contextualSpacing/>
        <w:jc w:val="left"/>
        <w:rPr>
          <w:sz w:val="24"/>
          <w:szCs w:val="24"/>
        </w:rPr>
      </w:pPr>
    </w:p>
    <w:p w14:paraId="0ACA4618" w14:textId="77777777" w:rsidR="004620F3" w:rsidRDefault="004620F3" w:rsidP="004876DF">
      <w:pPr>
        <w:pStyle w:val="Heading3"/>
        <w:rPr>
          <w:rFonts w:eastAsiaTheme="minorHAnsi"/>
          <w:szCs w:val="24"/>
        </w:rPr>
      </w:pPr>
      <w:r w:rsidRPr="008816AB">
        <w:rPr>
          <w:rFonts w:eastAsiaTheme="minorHAnsi"/>
          <w:szCs w:val="24"/>
        </w:rPr>
        <w:t xml:space="preserve">Payment:  </w:t>
      </w:r>
    </w:p>
    <w:p w14:paraId="55BB588A" w14:textId="77777777" w:rsidR="00DE76B7" w:rsidRPr="00DE76B7" w:rsidRDefault="00DE76B7" w:rsidP="00DE76B7">
      <w:pPr>
        <w:rPr>
          <w:rFonts w:eastAsiaTheme="minorHAnsi"/>
        </w:rPr>
      </w:pPr>
    </w:p>
    <w:p w14:paraId="6619E710" w14:textId="6B829F6A" w:rsidR="004620F3" w:rsidRPr="008816AB" w:rsidRDefault="004620F3" w:rsidP="00A05346">
      <w:pPr>
        <w:pStyle w:val="Heading4"/>
      </w:pPr>
      <w:r w:rsidRPr="008816AB">
        <w:t xml:space="preserve">Payments are due upon receipt of a valid </w:t>
      </w:r>
      <w:r w:rsidR="00782DC1" w:rsidRPr="008816AB">
        <w:t xml:space="preserve">itemized </w:t>
      </w:r>
      <w:r w:rsidRPr="008816AB">
        <w:t>invoice, payable in 30 calendar days.  All invoices for equipment, supplies, and/or services purchased by the State of Missouri shall be subject to late payment charges as provided in section 34.055, RSMo.</w:t>
      </w:r>
    </w:p>
    <w:p w14:paraId="0AC24781" w14:textId="77777777" w:rsidR="004620F3" w:rsidRPr="008816AB" w:rsidRDefault="004620F3" w:rsidP="00863555">
      <w:pPr>
        <w:spacing w:line="276" w:lineRule="auto"/>
        <w:ind w:left="1152"/>
        <w:jc w:val="left"/>
        <w:outlineLvl w:val="3"/>
        <w:rPr>
          <w:rFonts w:eastAsiaTheme="minorHAnsi"/>
          <w:sz w:val="24"/>
          <w:szCs w:val="24"/>
        </w:rPr>
      </w:pPr>
    </w:p>
    <w:p w14:paraId="033570B9" w14:textId="277A02D4" w:rsidR="00782DC1" w:rsidRPr="008816AB" w:rsidRDefault="00782DC1" w:rsidP="00A05346">
      <w:pPr>
        <w:pStyle w:val="Heading4"/>
      </w:pPr>
      <w:r w:rsidRPr="008816AB">
        <w:t>The</w:t>
      </w:r>
      <w:r w:rsidR="0021521C">
        <w:t xml:space="preserve"> Contractor</w:t>
      </w:r>
      <w:r w:rsidRPr="008816AB">
        <w:t xml:space="preserve"> shall submit the final itemiz</w:t>
      </w:r>
      <w:r w:rsidRPr="001B478E">
        <w:t>ed invoice within thirty (30) calendar days after the contract ending date.  The</w:t>
      </w:r>
      <w:r w:rsidRPr="008816AB">
        <w:t xml:space="preserve"> </w:t>
      </w:r>
      <w:r w:rsidR="0021521C">
        <w:t>Department</w:t>
      </w:r>
      <w:r w:rsidRPr="008816AB">
        <w:t xml:space="preserve"> shall have no obligation to pay any invoice submitted after the due date.  </w:t>
      </w:r>
    </w:p>
    <w:p w14:paraId="34320BC0" w14:textId="35B53A1A" w:rsidR="00782DC1" w:rsidRPr="008816AB" w:rsidRDefault="00782DC1" w:rsidP="00863555">
      <w:pPr>
        <w:pStyle w:val="ListParagraph"/>
        <w:spacing w:line="276" w:lineRule="auto"/>
        <w:jc w:val="left"/>
        <w:rPr>
          <w:rFonts w:eastAsiaTheme="minorHAnsi"/>
          <w:sz w:val="24"/>
          <w:szCs w:val="24"/>
        </w:rPr>
      </w:pPr>
    </w:p>
    <w:p w14:paraId="5A3DC88C" w14:textId="35AE851D" w:rsidR="004620F3" w:rsidRPr="008816AB" w:rsidRDefault="004620F3" w:rsidP="00A05346">
      <w:pPr>
        <w:pStyle w:val="Heading4"/>
      </w:pPr>
      <w:r w:rsidRPr="008816AB">
        <w:t>The State of Missouri does not pay state or federal taxes unless otherwise required under law or regulation.</w:t>
      </w:r>
    </w:p>
    <w:p w14:paraId="0F4394E7" w14:textId="77777777" w:rsidR="004620F3" w:rsidRPr="008816AB" w:rsidRDefault="004620F3" w:rsidP="00863555">
      <w:pPr>
        <w:spacing w:line="276" w:lineRule="auto"/>
        <w:contextualSpacing/>
        <w:jc w:val="left"/>
        <w:rPr>
          <w:rFonts w:eastAsiaTheme="minorHAnsi"/>
          <w:sz w:val="24"/>
          <w:szCs w:val="24"/>
        </w:rPr>
      </w:pPr>
    </w:p>
    <w:p w14:paraId="2EB426EE" w14:textId="0F6BF7F5" w:rsidR="004620F3" w:rsidRPr="008816AB" w:rsidRDefault="004620F3" w:rsidP="00A05346">
      <w:pPr>
        <w:pStyle w:val="Heading4"/>
      </w:pPr>
      <w:r w:rsidRPr="008816AB">
        <w:t>The State of Missouri assumes no obligation for equipment, supplies, and/or services shipped or provided in excess of the quantity ordered.  Any unauthorized quantity is subject to the state's rejection and shall be returned at the</w:t>
      </w:r>
      <w:r w:rsidR="0021521C">
        <w:t xml:space="preserve"> Contractor</w:t>
      </w:r>
      <w:r w:rsidRPr="008816AB">
        <w:t>'s expense.</w:t>
      </w:r>
    </w:p>
    <w:p w14:paraId="5268DE05" w14:textId="77777777" w:rsidR="004620F3" w:rsidRPr="008816AB" w:rsidRDefault="004620F3" w:rsidP="00863555">
      <w:pPr>
        <w:spacing w:line="276" w:lineRule="auto"/>
        <w:contextualSpacing/>
        <w:jc w:val="left"/>
        <w:rPr>
          <w:rFonts w:eastAsiaTheme="minorHAnsi"/>
          <w:sz w:val="24"/>
          <w:szCs w:val="24"/>
        </w:rPr>
      </w:pPr>
    </w:p>
    <w:p w14:paraId="36E9179E" w14:textId="6C1F8F28" w:rsidR="004620F3" w:rsidRPr="008816AB" w:rsidRDefault="004620F3" w:rsidP="00A05346">
      <w:pPr>
        <w:pStyle w:val="Heading4"/>
      </w:pPr>
      <w:r w:rsidRPr="008816AB">
        <w:t>The</w:t>
      </w:r>
      <w:r w:rsidR="0021521C">
        <w:t xml:space="preserve"> Contractor</w:t>
      </w:r>
      <w:r w:rsidRPr="008816AB">
        <w:t xml:space="preserve"> may obtain detailed information for payments issued for the past 24 months from the State of Missouri’s central accounting system (SAM II) on the </w:t>
      </w:r>
      <w:r w:rsidR="0021521C">
        <w:t>Vendor</w:t>
      </w:r>
      <w:r w:rsidRPr="008816AB">
        <w:t xml:space="preserve"> Services Portal at </w:t>
      </w:r>
      <w:hyperlink r:id="rId17" w:history="1">
        <w:r w:rsidRPr="008816AB">
          <w:rPr>
            <w:color w:val="0000FF"/>
            <w:u w:val="single"/>
          </w:rPr>
          <w:t>https://www.</w:t>
        </w:r>
        <w:r w:rsidR="0021521C">
          <w:rPr>
            <w:color w:val="0000FF"/>
            <w:u w:val="single"/>
          </w:rPr>
          <w:t>Vendor</w:t>
        </w:r>
        <w:r w:rsidRPr="008816AB">
          <w:rPr>
            <w:color w:val="0000FF"/>
            <w:u w:val="single"/>
          </w:rPr>
          <w:t>services.mo.gov/</w:t>
        </w:r>
        <w:r w:rsidR="0021521C">
          <w:rPr>
            <w:color w:val="0000FF"/>
            <w:u w:val="single"/>
          </w:rPr>
          <w:t>Vendor</w:t>
        </w:r>
        <w:r w:rsidRPr="008816AB">
          <w:rPr>
            <w:color w:val="0000FF"/>
            <w:u w:val="single"/>
          </w:rPr>
          <w:t>services/Portal/Default.aspx</w:t>
        </w:r>
      </w:hyperlink>
      <w:r w:rsidRPr="008816AB">
        <w:t xml:space="preserve">. </w:t>
      </w:r>
    </w:p>
    <w:p w14:paraId="273BD341" w14:textId="77777777" w:rsidR="004620F3" w:rsidRPr="004876DF" w:rsidRDefault="004620F3" w:rsidP="004876DF">
      <w:pPr>
        <w:spacing w:line="276" w:lineRule="auto"/>
        <w:ind w:left="900" w:hanging="900"/>
        <w:jc w:val="left"/>
        <w:outlineLvl w:val="0"/>
        <w:rPr>
          <w:b/>
          <w:caps/>
          <w:kern w:val="28"/>
          <w:sz w:val="24"/>
          <w:szCs w:val="24"/>
        </w:rPr>
      </w:pPr>
    </w:p>
    <w:p w14:paraId="3D2429B3" w14:textId="77777777" w:rsidR="004620F3" w:rsidRPr="004876DF" w:rsidRDefault="004620F3" w:rsidP="004876DF">
      <w:pPr>
        <w:pStyle w:val="Heading3"/>
        <w:rPr>
          <w:szCs w:val="24"/>
        </w:rPr>
      </w:pPr>
      <w:r w:rsidRPr="004876DF">
        <w:rPr>
          <w:szCs w:val="24"/>
        </w:rPr>
        <w:t>Inspection and Acceptance Specifications:  For purposes of acceptance, no equipment, supplies, and/or services received by the state pursuant to a contract shall be deemed accepted until the state has had reasonable opportunity to inspect said equipment, supplies, and/or services.</w:t>
      </w:r>
    </w:p>
    <w:p w14:paraId="2F607DA3" w14:textId="77777777" w:rsidR="004620F3" w:rsidRPr="004876DF" w:rsidRDefault="004620F3" w:rsidP="004876DF">
      <w:pPr>
        <w:spacing w:line="276" w:lineRule="auto"/>
        <w:ind w:left="900" w:hanging="900"/>
        <w:jc w:val="left"/>
        <w:outlineLvl w:val="2"/>
        <w:rPr>
          <w:sz w:val="24"/>
          <w:szCs w:val="24"/>
        </w:rPr>
      </w:pPr>
    </w:p>
    <w:p w14:paraId="23C0A63E" w14:textId="204C629A" w:rsidR="004620F3" w:rsidRPr="004876DF" w:rsidRDefault="004620F3" w:rsidP="00A05346">
      <w:pPr>
        <w:pStyle w:val="Heading4"/>
      </w:pPr>
      <w:r w:rsidRPr="004876DF">
        <w:t>All equipment, supplies, and/or services which do not comply with the specifications and/or requirements or which are otherwise unacceptable or defective may be rejected by the state.  In addition, all equipment, supplies, and/or services which are discovered to be defective or which do not conform to any warranty of the</w:t>
      </w:r>
      <w:r w:rsidR="0021521C">
        <w:t xml:space="preserve"> Contractor</w:t>
      </w:r>
      <w:r w:rsidRPr="004876DF">
        <w:t xml:space="preserve"> upon inspection (or at any later time if the defects </w:t>
      </w:r>
      <w:r w:rsidRPr="004876DF">
        <w:lastRenderedPageBreak/>
        <w:t>contained were not reasonably ascertainable upon the initial inspection) may be rejected.</w:t>
      </w:r>
    </w:p>
    <w:p w14:paraId="30B64BB3" w14:textId="77777777" w:rsidR="004620F3" w:rsidRPr="004876DF" w:rsidRDefault="004620F3" w:rsidP="00863555">
      <w:pPr>
        <w:spacing w:line="276" w:lineRule="auto"/>
        <w:ind w:left="1260" w:hanging="540"/>
        <w:jc w:val="left"/>
        <w:outlineLvl w:val="2"/>
        <w:rPr>
          <w:sz w:val="24"/>
          <w:szCs w:val="24"/>
        </w:rPr>
      </w:pPr>
    </w:p>
    <w:p w14:paraId="5C82EE30" w14:textId="277A4112" w:rsidR="004620F3" w:rsidRPr="004876DF" w:rsidRDefault="004620F3" w:rsidP="00A05346">
      <w:pPr>
        <w:pStyle w:val="Heading4"/>
      </w:pPr>
      <w:r w:rsidRPr="004876DF">
        <w:t>The State of Missouri reserves the right to return any such rejected shipment at the</w:t>
      </w:r>
      <w:r w:rsidR="0021521C">
        <w:t xml:space="preserve"> Contractor</w:t>
      </w:r>
      <w:r w:rsidRPr="004876DF">
        <w:t>'s expense for full credit or replacement and to specify a reasonable date by which replacements must be received.</w:t>
      </w:r>
    </w:p>
    <w:p w14:paraId="25F89150" w14:textId="77777777" w:rsidR="004620F3" w:rsidRPr="004876DF" w:rsidRDefault="004620F3" w:rsidP="00863555">
      <w:pPr>
        <w:spacing w:line="276" w:lineRule="auto"/>
        <w:ind w:left="1260" w:hanging="540"/>
        <w:jc w:val="left"/>
        <w:outlineLvl w:val="3"/>
        <w:rPr>
          <w:sz w:val="24"/>
          <w:szCs w:val="24"/>
        </w:rPr>
      </w:pPr>
    </w:p>
    <w:p w14:paraId="4BEB76CA" w14:textId="77777777" w:rsidR="004620F3" w:rsidRPr="004876DF" w:rsidRDefault="004620F3" w:rsidP="00A05346">
      <w:pPr>
        <w:pStyle w:val="Heading4"/>
      </w:pPr>
      <w:r w:rsidRPr="004876DF">
        <w:t>The State of Missouri's right to reject any unacceptable equipment, supplies, and/or services shall not exclude any other legal, equitable or contractual remedies the state may have.</w:t>
      </w:r>
    </w:p>
    <w:p w14:paraId="2338FD39" w14:textId="77777777" w:rsidR="004620F3" w:rsidRPr="004876DF" w:rsidRDefault="004620F3" w:rsidP="004876DF">
      <w:pPr>
        <w:spacing w:line="276" w:lineRule="auto"/>
        <w:ind w:left="900" w:hanging="900"/>
        <w:jc w:val="left"/>
        <w:outlineLvl w:val="3"/>
        <w:rPr>
          <w:rFonts w:eastAsiaTheme="minorHAnsi"/>
          <w:sz w:val="24"/>
          <w:szCs w:val="24"/>
        </w:rPr>
      </w:pPr>
    </w:p>
    <w:p w14:paraId="27DA81CE" w14:textId="477C794D" w:rsidR="004620F3" w:rsidRPr="004876DF" w:rsidRDefault="004620F3" w:rsidP="004876DF">
      <w:pPr>
        <w:pStyle w:val="Heading3"/>
        <w:rPr>
          <w:rFonts w:eastAsiaTheme="minorHAnsi"/>
          <w:szCs w:val="24"/>
        </w:rPr>
      </w:pPr>
      <w:r w:rsidRPr="004876DF">
        <w:rPr>
          <w:rFonts w:eastAsiaTheme="minorHAnsi"/>
          <w:szCs w:val="24"/>
        </w:rPr>
        <w:t>If the state agency denies a request by the</w:t>
      </w:r>
      <w:r w:rsidR="0021521C">
        <w:rPr>
          <w:rFonts w:eastAsiaTheme="minorHAnsi"/>
          <w:szCs w:val="24"/>
        </w:rPr>
        <w:t xml:space="preserve"> Contractor</w:t>
      </w:r>
      <w:r w:rsidRPr="004876DF">
        <w:rPr>
          <w:rFonts w:eastAsiaTheme="minorHAnsi"/>
          <w:szCs w:val="24"/>
        </w:rPr>
        <w:t xml:space="preserve"> for payment, the state agency will provide the</w:t>
      </w:r>
      <w:r w:rsidR="0021521C">
        <w:rPr>
          <w:rFonts w:eastAsiaTheme="minorHAnsi"/>
          <w:szCs w:val="24"/>
        </w:rPr>
        <w:t xml:space="preserve"> Contractor</w:t>
      </w:r>
      <w:r w:rsidRPr="004876DF">
        <w:rPr>
          <w:rFonts w:eastAsiaTheme="minorHAnsi"/>
          <w:szCs w:val="24"/>
        </w:rPr>
        <w:t xml:space="preserve"> with written notice of the reason(s) for denial. </w:t>
      </w:r>
    </w:p>
    <w:p w14:paraId="04B290CF" w14:textId="77777777" w:rsidR="004620F3" w:rsidRPr="004876DF" w:rsidRDefault="004620F3" w:rsidP="004876DF">
      <w:pPr>
        <w:spacing w:line="276" w:lineRule="auto"/>
        <w:ind w:left="900" w:hanging="900"/>
        <w:jc w:val="left"/>
        <w:outlineLvl w:val="2"/>
        <w:rPr>
          <w:rFonts w:eastAsiaTheme="minorHAnsi"/>
          <w:sz w:val="24"/>
          <w:szCs w:val="24"/>
        </w:rPr>
      </w:pPr>
    </w:p>
    <w:p w14:paraId="7B601601" w14:textId="1B229341" w:rsidR="00782DC1" w:rsidRPr="004876DF" w:rsidRDefault="00782DC1" w:rsidP="004876DF">
      <w:pPr>
        <w:pStyle w:val="Heading3"/>
        <w:rPr>
          <w:szCs w:val="24"/>
        </w:rPr>
      </w:pPr>
      <w:r w:rsidRPr="004876DF">
        <w:rPr>
          <w:szCs w:val="24"/>
        </w:rPr>
        <w:t>Notwithstanding any other payment provision of this contract, if the</w:t>
      </w:r>
      <w:r w:rsidR="0021521C">
        <w:rPr>
          <w:szCs w:val="24"/>
        </w:rPr>
        <w:t xml:space="preserve"> Contractor</w:t>
      </w:r>
      <w:r w:rsidRPr="004876DF">
        <w:rPr>
          <w:szCs w:val="24"/>
        </w:rPr>
        <w:t xml:space="preserve"> fails to perform required work or services, fails to submit reports when due, or is indebted to the United States government, the </w:t>
      </w:r>
      <w:r w:rsidR="0021521C">
        <w:rPr>
          <w:szCs w:val="24"/>
        </w:rPr>
        <w:t>Department</w:t>
      </w:r>
      <w:r w:rsidRPr="004876DF">
        <w:rPr>
          <w:szCs w:val="24"/>
        </w:rPr>
        <w:t xml:space="preserve"> may withhold payment or reject invoices under this contract.</w:t>
      </w:r>
    </w:p>
    <w:p w14:paraId="6ABA5355" w14:textId="77777777" w:rsidR="00782DC1" w:rsidRPr="004876DF" w:rsidRDefault="00782DC1" w:rsidP="004876DF">
      <w:pPr>
        <w:spacing w:line="276" w:lineRule="auto"/>
        <w:ind w:left="900" w:hanging="900"/>
        <w:jc w:val="left"/>
        <w:rPr>
          <w:rFonts w:eastAsiaTheme="minorHAnsi"/>
          <w:sz w:val="24"/>
          <w:szCs w:val="24"/>
        </w:rPr>
      </w:pPr>
    </w:p>
    <w:p w14:paraId="516A07ED" w14:textId="0F89410A" w:rsidR="004620F3" w:rsidRPr="004876DF" w:rsidRDefault="004620F3" w:rsidP="004876DF">
      <w:pPr>
        <w:pStyle w:val="Heading3"/>
        <w:rPr>
          <w:rFonts w:eastAsiaTheme="minorHAnsi"/>
          <w:szCs w:val="24"/>
        </w:rPr>
      </w:pPr>
      <w:r w:rsidRPr="004876DF">
        <w:rPr>
          <w:rFonts w:eastAsiaTheme="minorHAnsi"/>
          <w:szCs w:val="24"/>
        </w:rPr>
        <w:t>If the</w:t>
      </w:r>
      <w:r w:rsidR="0021521C">
        <w:rPr>
          <w:rFonts w:eastAsiaTheme="minorHAnsi"/>
          <w:szCs w:val="24"/>
        </w:rPr>
        <w:t xml:space="preserve"> Contractor</w:t>
      </w:r>
      <w:r w:rsidRPr="004876DF">
        <w:rPr>
          <w:rFonts w:eastAsiaTheme="minorHAnsi"/>
          <w:szCs w:val="24"/>
        </w:rPr>
        <w:t xml:space="preserve"> is overpaid by the state agency the</w:t>
      </w:r>
      <w:r w:rsidR="0021521C">
        <w:rPr>
          <w:rFonts w:eastAsiaTheme="minorHAnsi"/>
          <w:szCs w:val="24"/>
        </w:rPr>
        <w:t xml:space="preserve"> Contractor</w:t>
      </w:r>
      <w:r w:rsidRPr="004876DF">
        <w:rPr>
          <w:rFonts w:eastAsiaTheme="minorHAnsi"/>
          <w:szCs w:val="24"/>
        </w:rPr>
        <w:t>, upon notification by the state agency, shall provide the state agency (1) with a check payable as instructed by the state agency or (2) deduct the overpayment from the invoice(s) as requested by the state agency.</w:t>
      </w:r>
    </w:p>
    <w:p w14:paraId="6BBEE7CF" w14:textId="77777777" w:rsidR="004620F3" w:rsidRPr="004876DF" w:rsidRDefault="004620F3" w:rsidP="004876DF">
      <w:pPr>
        <w:spacing w:line="276" w:lineRule="auto"/>
        <w:ind w:left="900" w:hanging="900"/>
        <w:jc w:val="left"/>
        <w:outlineLvl w:val="0"/>
        <w:rPr>
          <w:rFonts w:eastAsiaTheme="minorHAnsi"/>
          <w:b/>
          <w:caps/>
          <w:kern w:val="28"/>
          <w:sz w:val="24"/>
          <w:szCs w:val="24"/>
          <w:highlight w:val="yellow"/>
        </w:rPr>
      </w:pPr>
    </w:p>
    <w:p w14:paraId="15CFF2CD" w14:textId="67AD93AC" w:rsidR="004620F3" w:rsidRPr="004876DF" w:rsidRDefault="004620F3" w:rsidP="004876DF">
      <w:pPr>
        <w:pStyle w:val="Heading3"/>
        <w:rPr>
          <w:rFonts w:eastAsiaTheme="minorHAnsi"/>
          <w:szCs w:val="24"/>
        </w:rPr>
      </w:pPr>
      <w:r w:rsidRPr="004876DF">
        <w:rPr>
          <w:rFonts w:eastAsiaTheme="minorHAnsi"/>
          <w:szCs w:val="24"/>
        </w:rPr>
        <w:t>The total payments and reimbursements to the</w:t>
      </w:r>
      <w:r w:rsidR="0021521C">
        <w:rPr>
          <w:rFonts w:eastAsiaTheme="minorHAnsi"/>
          <w:szCs w:val="24"/>
        </w:rPr>
        <w:t xml:space="preserve"> Contractor</w:t>
      </w:r>
      <w:r w:rsidRPr="004876DF">
        <w:rPr>
          <w:rFonts w:eastAsiaTheme="minorHAnsi"/>
          <w:szCs w:val="24"/>
        </w:rPr>
        <w:t xml:space="preserve"> for all services and expenses shall not exceed </w:t>
      </w:r>
      <w:r w:rsidRPr="00D50B4A">
        <w:rPr>
          <w:rFonts w:eastAsiaTheme="minorHAnsi"/>
          <w:szCs w:val="24"/>
        </w:rPr>
        <w:t xml:space="preserve">the </w:t>
      </w:r>
      <w:r w:rsidR="00D50B4A" w:rsidRPr="00D50B4A">
        <w:rPr>
          <w:rFonts w:eastAsiaTheme="minorHAnsi"/>
          <w:szCs w:val="24"/>
        </w:rPr>
        <w:t>firm, fixed</w:t>
      </w:r>
      <w:r w:rsidRPr="00D50B4A">
        <w:rPr>
          <w:rFonts w:eastAsiaTheme="minorHAnsi"/>
          <w:szCs w:val="24"/>
        </w:rPr>
        <w:t xml:space="preserve"> price</w:t>
      </w:r>
      <w:r w:rsidR="00D50B4A" w:rsidRPr="00D50B4A">
        <w:rPr>
          <w:rFonts w:eastAsiaTheme="minorHAnsi"/>
          <w:szCs w:val="24"/>
        </w:rPr>
        <w:t>s</w:t>
      </w:r>
      <w:r w:rsidRPr="00D50B4A">
        <w:rPr>
          <w:rFonts w:eastAsiaTheme="minorHAnsi"/>
          <w:szCs w:val="24"/>
        </w:rPr>
        <w:t xml:space="preserve"> stated on</w:t>
      </w:r>
      <w:r w:rsidRPr="004876DF">
        <w:rPr>
          <w:rFonts w:eastAsiaTheme="minorHAnsi"/>
          <w:szCs w:val="24"/>
        </w:rPr>
        <w:t xml:space="preserve"> the Exhibit </w:t>
      </w:r>
      <w:r w:rsidR="0033598E">
        <w:rPr>
          <w:szCs w:val="24"/>
        </w:rPr>
        <w:t>3</w:t>
      </w:r>
      <w:r w:rsidRPr="004876DF">
        <w:rPr>
          <w:szCs w:val="24"/>
        </w:rPr>
        <w:t xml:space="preserve">, </w:t>
      </w:r>
      <w:r w:rsidRPr="004876DF">
        <w:rPr>
          <w:rFonts w:eastAsiaTheme="minorHAnsi"/>
          <w:szCs w:val="24"/>
        </w:rPr>
        <w:t xml:space="preserve">Pricing Pages. </w:t>
      </w:r>
    </w:p>
    <w:p w14:paraId="65A26D06" w14:textId="77777777" w:rsidR="004620F3" w:rsidRPr="004876DF" w:rsidRDefault="004620F3" w:rsidP="004876DF">
      <w:pPr>
        <w:spacing w:line="276" w:lineRule="auto"/>
        <w:ind w:left="900" w:hanging="900"/>
        <w:jc w:val="left"/>
        <w:outlineLvl w:val="0"/>
        <w:rPr>
          <w:rFonts w:eastAsiaTheme="minorHAnsi"/>
          <w:caps/>
          <w:kern w:val="28"/>
          <w:sz w:val="24"/>
          <w:szCs w:val="24"/>
          <w:highlight w:val="yellow"/>
        </w:rPr>
      </w:pPr>
    </w:p>
    <w:p w14:paraId="09CE1C0F" w14:textId="4C920F05" w:rsidR="00782DC1" w:rsidRPr="004876DF" w:rsidRDefault="00782DC1" w:rsidP="004876DF">
      <w:pPr>
        <w:pStyle w:val="Heading3"/>
        <w:rPr>
          <w:szCs w:val="24"/>
        </w:rPr>
      </w:pPr>
      <w:r w:rsidRPr="004876DF">
        <w:rPr>
          <w:szCs w:val="24"/>
        </w:rPr>
        <w:t xml:space="preserve">If the </w:t>
      </w:r>
      <w:r w:rsidR="0021521C">
        <w:rPr>
          <w:szCs w:val="24"/>
        </w:rPr>
        <w:t>Department</w:t>
      </w:r>
      <w:r w:rsidRPr="004876DF">
        <w:rPr>
          <w:szCs w:val="24"/>
        </w:rPr>
        <w:t xml:space="preserve"> used a federal grant to pay the</w:t>
      </w:r>
      <w:r w:rsidR="0021521C">
        <w:rPr>
          <w:szCs w:val="24"/>
        </w:rPr>
        <w:t xml:space="preserve"> Contractor</w:t>
      </w:r>
      <w:r w:rsidRPr="004876DF">
        <w:rPr>
          <w:szCs w:val="24"/>
        </w:rPr>
        <w:t xml:space="preserve">, the Catalog of Federal Domestic Assistance (CFDA) number assigned to the grant and the dollar amount paid from the grant is available on the State of Missouri </w:t>
      </w:r>
      <w:r w:rsidR="0021521C">
        <w:rPr>
          <w:szCs w:val="24"/>
        </w:rPr>
        <w:t>Vendor</w:t>
      </w:r>
      <w:r w:rsidRPr="004876DF">
        <w:rPr>
          <w:szCs w:val="24"/>
        </w:rPr>
        <w:t xml:space="preserve"> Services Portal under the </w:t>
      </w:r>
      <w:r w:rsidR="0021521C">
        <w:rPr>
          <w:szCs w:val="24"/>
        </w:rPr>
        <w:t>Vendor</w:t>
      </w:r>
      <w:r w:rsidRPr="004876DF">
        <w:rPr>
          <w:szCs w:val="24"/>
        </w:rPr>
        <w:t xml:space="preserve"> Payment section at </w:t>
      </w:r>
      <w:hyperlink r:id="rId18" w:history="1">
        <w:r w:rsidRPr="004876DF">
          <w:rPr>
            <w:rStyle w:val="Hyperlink"/>
            <w:szCs w:val="24"/>
          </w:rPr>
          <w:t>https://www.</w:t>
        </w:r>
        <w:r w:rsidR="0021521C">
          <w:rPr>
            <w:rStyle w:val="Hyperlink"/>
            <w:szCs w:val="24"/>
          </w:rPr>
          <w:t>Vendor</w:t>
        </w:r>
        <w:r w:rsidRPr="004876DF">
          <w:rPr>
            <w:rStyle w:val="Hyperlink"/>
            <w:szCs w:val="24"/>
          </w:rPr>
          <w:t>services.mo.gov/</w:t>
        </w:r>
        <w:r w:rsidR="0021521C">
          <w:rPr>
            <w:rStyle w:val="Hyperlink"/>
            <w:szCs w:val="24"/>
          </w:rPr>
          <w:t>Vendor</w:t>
        </w:r>
        <w:r w:rsidRPr="004876DF">
          <w:rPr>
            <w:rStyle w:val="Hyperlink"/>
            <w:szCs w:val="24"/>
          </w:rPr>
          <w:t>services/Portal/Default.aspx</w:t>
        </w:r>
      </w:hyperlink>
      <w:r w:rsidRPr="004876DF">
        <w:rPr>
          <w:szCs w:val="24"/>
        </w:rPr>
        <w:t xml:space="preserve">.  The CFDA name is available at </w:t>
      </w:r>
      <w:hyperlink r:id="rId19" w:history="1">
        <w:r w:rsidRPr="004876DF">
          <w:rPr>
            <w:rStyle w:val="Hyperlink"/>
            <w:szCs w:val="24"/>
          </w:rPr>
          <w:t>https://sam.gov/content/assistance-listings</w:t>
        </w:r>
      </w:hyperlink>
      <w:r w:rsidRPr="004876DF">
        <w:rPr>
          <w:szCs w:val="24"/>
        </w:rPr>
        <w:t>.</w:t>
      </w:r>
    </w:p>
    <w:p w14:paraId="68F9632E" w14:textId="77777777" w:rsidR="00782DC1" w:rsidRPr="004876DF" w:rsidRDefault="00782DC1" w:rsidP="004876DF">
      <w:pPr>
        <w:spacing w:line="276" w:lineRule="auto"/>
        <w:ind w:left="900" w:hanging="900"/>
        <w:jc w:val="left"/>
        <w:rPr>
          <w:rFonts w:eastAsiaTheme="minorHAnsi"/>
          <w:sz w:val="24"/>
          <w:szCs w:val="24"/>
        </w:rPr>
      </w:pPr>
    </w:p>
    <w:p w14:paraId="233D751E" w14:textId="00A934A1" w:rsidR="004620F3" w:rsidRPr="004876DF" w:rsidRDefault="004620F3" w:rsidP="004876DF">
      <w:pPr>
        <w:pStyle w:val="Heading3"/>
        <w:rPr>
          <w:rFonts w:eastAsiaTheme="minorHAnsi"/>
          <w:szCs w:val="24"/>
        </w:rPr>
      </w:pPr>
      <w:r w:rsidRPr="004876DF">
        <w:rPr>
          <w:rFonts w:eastAsiaTheme="minorHAnsi"/>
          <w:szCs w:val="24"/>
        </w:rPr>
        <w:t>Other than the payments and reimbursements specified in the contract, no other payments or reimbursements shall be made to the</w:t>
      </w:r>
      <w:r w:rsidR="0021521C">
        <w:rPr>
          <w:rFonts w:eastAsiaTheme="minorHAnsi"/>
          <w:szCs w:val="24"/>
        </w:rPr>
        <w:t xml:space="preserve"> Contractor</w:t>
      </w:r>
      <w:r w:rsidRPr="004876DF">
        <w:rPr>
          <w:rFonts w:eastAsiaTheme="minorHAnsi"/>
          <w:szCs w:val="24"/>
        </w:rPr>
        <w:t>.</w:t>
      </w:r>
    </w:p>
    <w:p w14:paraId="63D45CBC" w14:textId="77777777" w:rsidR="004620F3" w:rsidRPr="00E85E2E" w:rsidRDefault="004620F3" w:rsidP="00D50B4A">
      <w:pPr>
        <w:spacing w:line="276" w:lineRule="auto"/>
        <w:jc w:val="left"/>
        <w:rPr>
          <w:rFonts w:eastAsiaTheme="minorHAnsi"/>
          <w:sz w:val="24"/>
          <w:szCs w:val="24"/>
        </w:rPr>
      </w:pPr>
    </w:p>
    <w:p w14:paraId="188D96D5" w14:textId="77777777" w:rsidR="004620F3" w:rsidRPr="004620F3" w:rsidRDefault="004620F3" w:rsidP="00040757">
      <w:pPr>
        <w:jc w:val="center"/>
        <w:rPr>
          <w:kern w:val="28"/>
        </w:rPr>
      </w:pPr>
      <w:r w:rsidRPr="004620F3">
        <w:rPr>
          <w:b/>
        </w:rPr>
        <w:t>****END OF SCOPE OF WORK SECTION****</w:t>
      </w:r>
      <w:r w:rsidRPr="004620F3">
        <w:br w:type="page"/>
      </w:r>
    </w:p>
    <w:p w14:paraId="0AE02A58" w14:textId="77777777" w:rsidR="004620F3" w:rsidRPr="00D50F7F" w:rsidRDefault="004620F3" w:rsidP="00D50F7F">
      <w:pPr>
        <w:pStyle w:val="Heading1"/>
        <w:spacing w:line="276" w:lineRule="auto"/>
        <w:ind w:left="900" w:hanging="900"/>
        <w:jc w:val="left"/>
        <w:rPr>
          <w:szCs w:val="24"/>
        </w:rPr>
      </w:pPr>
      <w:r w:rsidRPr="00D50F7F">
        <w:rPr>
          <w:szCs w:val="24"/>
        </w:rPr>
        <w:lastRenderedPageBreak/>
        <w:t>TERMS AND CONDITIONS SECTION</w:t>
      </w:r>
    </w:p>
    <w:p w14:paraId="54C537F3" w14:textId="77777777" w:rsidR="004620F3" w:rsidRPr="00D50F7F" w:rsidRDefault="004620F3" w:rsidP="00D50F7F">
      <w:pPr>
        <w:spacing w:line="276" w:lineRule="auto"/>
        <w:ind w:left="900" w:hanging="900"/>
        <w:jc w:val="left"/>
        <w:rPr>
          <w:sz w:val="24"/>
          <w:szCs w:val="24"/>
        </w:rPr>
      </w:pPr>
    </w:p>
    <w:p w14:paraId="2D005825" w14:textId="77777777" w:rsidR="00040757" w:rsidRPr="00D50F7F" w:rsidRDefault="004620F3" w:rsidP="00D50F7F">
      <w:pPr>
        <w:pStyle w:val="Heading2"/>
        <w:spacing w:line="276" w:lineRule="auto"/>
        <w:ind w:left="900" w:hanging="900"/>
        <w:rPr>
          <w:szCs w:val="24"/>
        </w:rPr>
      </w:pPr>
      <w:r w:rsidRPr="00D50F7F">
        <w:rPr>
          <w:szCs w:val="24"/>
        </w:rPr>
        <w:t xml:space="preserve">Applicable Laws and Regulations:  </w:t>
      </w:r>
    </w:p>
    <w:p w14:paraId="01424861" w14:textId="77777777" w:rsidR="00040757" w:rsidRPr="00D50F7F" w:rsidRDefault="00040757" w:rsidP="00D50F7F">
      <w:pPr>
        <w:pStyle w:val="Heading3"/>
        <w:numPr>
          <w:ilvl w:val="0"/>
          <w:numId w:val="0"/>
        </w:numPr>
        <w:ind w:left="900" w:hanging="900"/>
        <w:rPr>
          <w:szCs w:val="24"/>
        </w:rPr>
      </w:pPr>
    </w:p>
    <w:p w14:paraId="66DF68E8" w14:textId="1C08729D" w:rsidR="004620F3" w:rsidRPr="00D50F7F" w:rsidRDefault="004620F3" w:rsidP="00D50F7F">
      <w:pPr>
        <w:pStyle w:val="Heading3"/>
        <w:rPr>
          <w:szCs w:val="24"/>
        </w:rPr>
      </w:pPr>
      <w:bookmarkStart w:id="9" w:name="_Hlk166162071"/>
      <w:r w:rsidRPr="00D50F7F">
        <w:rPr>
          <w:szCs w:val="24"/>
        </w:rPr>
        <w:t>The contract shall be construed according to the laws of the State of Missouri. The</w:t>
      </w:r>
      <w:r w:rsidR="0021521C">
        <w:rPr>
          <w:szCs w:val="24"/>
        </w:rPr>
        <w:t xml:space="preserve"> Contractor</w:t>
      </w:r>
      <w:r w:rsidRPr="00D50F7F">
        <w:rPr>
          <w:szCs w:val="24"/>
        </w:rPr>
        <w:t xml:space="preserve">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w:t>
      </w:r>
      <w:r w:rsidR="0021521C">
        <w:rPr>
          <w:szCs w:val="24"/>
        </w:rPr>
        <w:t xml:space="preserve"> Contractor</w:t>
      </w:r>
      <w:r w:rsidRPr="00D50F7F">
        <w:rPr>
          <w:szCs w:val="24"/>
        </w:rPr>
        <w:t xml:space="preserve"> and </w:t>
      </w:r>
      <w:r w:rsidR="0021521C">
        <w:rPr>
          <w:szCs w:val="24"/>
        </w:rPr>
        <w:t>Department</w:t>
      </w:r>
      <w:r w:rsidRPr="00D50F7F">
        <w:rPr>
          <w:szCs w:val="24"/>
        </w:rPr>
        <w:t>.</w:t>
      </w:r>
    </w:p>
    <w:bookmarkEnd w:id="9"/>
    <w:p w14:paraId="23C88AEA" w14:textId="77777777" w:rsidR="004620F3" w:rsidRPr="00D50F7F" w:rsidRDefault="004620F3" w:rsidP="00D50F7F">
      <w:pPr>
        <w:spacing w:line="276" w:lineRule="auto"/>
        <w:ind w:left="900" w:hanging="900"/>
        <w:jc w:val="left"/>
        <w:outlineLvl w:val="1"/>
        <w:rPr>
          <w:b/>
          <w:sz w:val="24"/>
          <w:szCs w:val="24"/>
        </w:rPr>
      </w:pPr>
    </w:p>
    <w:p w14:paraId="5F85F0E6" w14:textId="77777777" w:rsidR="00040757" w:rsidRPr="00D50F7F" w:rsidRDefault="004620F3" w:rsidP="00D50F7F">
      <w:pPr>
        <w:pStyle w:val="Heading2"/>
        <w:spacing w:line="276" w:lineRule="auto"/>
        <w:ind w:left="900" w:hanging="900"/>
        <w:rPr>
          <w:szCs w:val="24"/>
        </w:rPr>
      </w:pPr>
      <w:r w:rsidRPr="00D50F7F">
        <w:rPr>
          <w:szCs w:val="24"/>
        </w:rPr>
        <w:t xml:space="preserve">Non-Discrimination and Affirmative Action:  </w:t>
      </w:r>
    </w:p>
    <w:p w14:paraId="307782BE" w14:textId="77777777" w:rsidR="00040757" w:rsidRPr="00C1540D" w:rsidRDefault="00040757" w:rsidP="00D50F7F">
      <w:pPr>
        <w:pStyle w:val="Heading2"/>
        <w:numPr>
          <w:ilvl w:val="0"/>
          <w:numId w:val="0"/>
        </w:numPr>
        <w:spacing w:line="276" w:lineRule="auto"/>
        <w:ind w:left="900" w:hanging="900"/>
        <w:rPr>
          <w:szCs w:val="24"/>
        </w:rPr>
      </w:pPr>
    </w:p>
    <w:p w14:paraId="73DF8F08" w14:textId="4A3BFB95" w:rsidR="004620F3" w:rsidRPr="00C1540D" w:rsidRDefault="00C1540D" w:rsidP="00D50F7F">
      <w:pPr>
        <w:pStyle w:val="Heading3"/>
        <w:rPr>
          <w:szCs w:val="24"/>
        </w:rPr>
      </w:pPr>
      <w:bookmarkStart w:id="10" w:name="_Hlk191284549"/>
      <w:bookmarkStart w:id="11" w:name="_Hlk166162979"/>
      <w:r w:rsidRPr="00C1540D">
        <w:rPr>
          <w:szCs w:val="24"/>
        </w:rPr>
        <w:t xml:space="preserve">The </w:t>
      </w:r>
      <w:r>
        <w:rPr>
          <w:szCs w:val="24"/>
        </w:rPr>
        <w:t>C</w:t>
      </w:r>
      <w:r w:rsidRPr="00C1540D">
        <w:rPr>
          <w:szCs w:val="24"/>
        </w:rPr>
        <w:t>ontractor must comply with applicable federal and state laws and regulations addressing discrimination in employment.</w:t>
      </w:r>
      <w:bookmarkEnd w:id="10"/>
      <w:r w:rsidR="004620F3" w:rsidRPr="00C1540D">
        <w:rPr>
          <w:szCs w:val="24"/>
        </w:rPr>
        <w:t xml:space="preserve"> </w:t>
      </w:r>
    </w:p>
    <w:bookmarkEnd w:id="11"/>
    <w:p w14:paraId="627F2834" w14:textId="77777777" w:rsidR="004620F3" w:rsidRPr="00C1540D" w:rsidRDefault="004620F3" w:rsidP="00D50F7F">
      <w:pPr>
        <w:spacing w:line="276" w:lineRule="auto"/>
        <w:ind w:left="900" w:hanging="900"/>
        <w:jc w:val="left"/>
        <w:outlineLvl w:val="1"/>
        <w:rPr>
          <w:b/>
          <w:sz w:val="24"/>
          <w:szCs w:val="24"/>
        </w:rPr>
      </w:pPr>
    </w:p>
    <w:p w14:paraId="43364E4C" w14:textId="77777777" w:rsidR="00040757" w:rsidRPr="00D50F7F" w:rsidRDefault="004620F3" w:rsidP="00D50F7F">
      <w:pPr>
        <w:pStyle w:val="Heading2"/>
        <w:spacing w:line="276" w:lineRule="auto"/>
        <w:ind w:left="900" w:hanging="900"/>
        <w:rPr>
          <w:szCs w:val="24"/>
        </w:rPr>
      </w:pPr>
      <w:r w:rsidRPr="00C1540D">
        <w:rPr>
          <w:szCs w:val="24"/>
        </w:rPr>
        <w:t>Americans</w:t>
      </w:r>
      <w:r w:rsidRPr="00D50F7F">
        <w:rPr>
          <w:szCs w:val="24"/>
        </w:rPr>
        <w:t xml:space="preserve"> with Disabilities Act:  </w:t>
      </w:r>
    </w:p>
    <w:p w14:paraId="156699AC" w14:textId="77777777" w:rsidR="00040757" w:rsidRPr="00D50F7F" w:rsidRDefault="00040757" w:rsidP="00D50F7F">
      <w:pPr>
        <w:pStyle w:val="Heading2"/>
        <w:numPr>
          <w:ilvl w:val="0"/>
          <w:numId w:val="0"/>
        </w:numPr>
        <w:spacing w:line="276" w:lineRule="auto"/>
        <w:ind w:left="900" w:hanging="900"/>
        <w:rPr>
          <w:szCs w:val="24"/>
        </w:rPr>
      </w:pPr>
    </w:p>
    <w:p w14:paraId="1C2209B8" w14:textId="2DCB7FB7" w:rsidR="004620F3" w:rsidRPr="00D50F7F" w:rsidRDefault="004620F3" w:rsidP="00D50F7F">
      <w:pPr>
        <w:pStyle w:val="Heading3"/>
        <w:rPr>
          <w:szCs w:val="24"/>
        </w:rPr>
      </w:pPr>
      <w:bookmarkStart w:id="12" w:name="_Hlk166162998"/>
      <w:r w:rsidRPr="00D50F7F">
        <w:rPr>
          <w:szCs w:val="24"/>
        </w:rPr>
        <w:t>In connection with the furnishing of equipment, supplies, and/or services under the contract, the</w:t>
      </w:r>
      <w:r w:rsidR="0021521C">
        <w:rPr>
          <w:szCs w:val="24"/>
        </w:rPr>
        <w:t xml:space="preserve"> Contractor</w:t>
      </w:r>
      <w:r w:rsidRPr="00D50F7F">
        <w:rPr>
          <w:szCs w:val="24"/>
        </w:rPr>
        <w:t xml:space="preserve"> and all subcontractors shall comply with all applicable requirements and provisions of the Americans with Disabilities Act (ADA), ADA is 42 U.S.C. section 1201, et seq.</w:t>
      </w:r>
    </w:p>
    <w:bookmarkEnd w:id="12"/>
    <w:p w14:paraId="60DB8E17" w14:textId="77777777" w:rsidR="004620F3" w:rsidRPr="00D50F7F" w:rsidRDefault="004620F3" w:rsidP="00D50F7F">
      <w:pPr>
        <w:spacing w:line="276" w:lineRule="auto"/>
        <w:ind w:left="900" w:hanging="900"/>
        <w:jc w:val="left"/>
        <w:rPr>
          <w:b/>
          <w:sz w:val="24"/>
          <w:szCs w:val="24"/>
        </w:rPr>
      </w:pPr>
    </w:p>
    <w:p w14:paraId="3381377E" w14:textId="77777777" w:rsidR="00040757" w:rsidRPr="00F84346" w:rsidRDefault="004620F3" w:rsidP="00F84346">
      <w:pPr>
        <w:pStyle w:val="Heading2"/>
        <w:spacing w:line="276" w:lineRule="auto"/>
        <w:ind w:left="900" w:hanging="900"/>
        <w:rPr>
          <w:szCs w:val="24"/>
        </w:rPr>
      </w:pPr>
      <w:r w:rsidRPr="00F84346">
        <w:rPr>
          <w:szCs w:val="24"/>
        </w:rPr>
        <w:t xml:space="preserve">Authorized Personnel/E-Verify:  </w:t>
      </w:r>
    </w:p>
    <w:p w14:paraId="7F3AA108" w14:textId="77777777" w:rsidR="00040757" w:rsidRPr="00F84346" w:rsidRDefault="00040757" w:rsidP="00F84346">
      <w:pPr>
        <w:pStyle w:val="Heading2"/>
        <w:numPr>
          <w:ilvl w:val="0"/>
          <w:numId w:val="0"/>
        </w:numPr>
        <w:spacing w:line="276" w:lineRule="auto"/>
        <w:ind w:left="900" w:hanging="900"/>
        <w:rPr>
          <w:szCs w:val="24"/>
        </w:rPr>
      </w:pPr>
    </w:p>
    <w:p w14:paraId="17901E3E" w14:textId="2393CD94" w:rsidR="00136D99" w:rsidRPr="00F84346" w:rsidRDefault="00136D99" w:rsidP="00F84346">
      <w:pPr>
        <w:pStyle w:val="Heading3"/>
        <w:rPr>
          <w:szCs w:val="24"/>
        </w:rPr>
      </w:pPr>
      <w:bookmarkStart w:id="13" w:name="_Hlk181693104"/>
      <w:bookmarkStart w:id="14" w:name="_Hlk166163165"/>
      <w:r w:rsidRPr="00F84346">
        <w:rPr>
          <w:szCs w:val="24"/>
        </w:rPr>
        <w:t>The</w:t>
      </w:r>
      <w:r w:rsidR="0021521C">
        <w:rPr>
          <w:szCs w:val="24"/>
        </w:rPr>
        <w:t xml:space="preserve"> Contractor</w:t>
      </w:r>
      <w:r w:rsidRPr="00F84346">
        <w:rPr>
          <w:szCs w:val="24"/>
        </w:rPr>
        <w:t xml:space="preserve"> shall be responsible for assuring that all personnel are appropriately qualified and licensed or certified, as required by state, federal or local law, statute or regulation, respective to the services to be provided through this contract; and documentation of such licensure or certification shall be made available upon request.</w:t>
      </w:r>
    </w:p>
    <w:bookmarkEnd w:id="13"/>
    <w:p w14:paraId="0028D2AB" w14:textId="77777777" w:rsidR="00136D99" w:rsidRPr="00963CF2" w:rsidRDefault="00136D99" w:rsidP="00963CF2">
      <w:pPr>
        <w:pStyle w:val="Heading3"/>
        <w:numPr>
          <w:ilvl w:val="0"/>
          <w:numId w:val="0"/>
        </w:numPr>
        <w:ind w:left="900" w:hanging="900"/>
        <w:rPr>
          <w:szCs w:val="24"/>
        </w:rPr>
      </w:pPr>
    </w:p>
    <w:p w14:paraId="07409BF5" w14:textId="01A50392" w:rsidR="004620F3" w:rsidRPr="00963CF2" w:rsidRDefault="003D5BA6" w:rsidP="00963CF2">
      <w:pPr>
        <w:pStyle w:val="Heading3"/>
        <w:rPr>
          <w:szCs w:val="24"/>
        </w:rPr>
      </w:pPr>
      <w:r>
        <w:rPr>
          <w:szCs w:val="24"/>
        </w:rPr>
        <w:t>For w</w:t>
      </w:r>
      <w:r w:rsidR="004620F3" w:rsidRPr="00963CF2">
        <w:rPr>
          <w:szCs w:val="24"/>
        </w:rPr>
        <w:t>ork performed under the contract, the</w:t>
      </w:r>
      <w:r w:rsidR="0021521C">
        <w:rPr>
          <w:szCs w:val="24"/>
        </w:rPr>
        <w:t xml:space="preserve"> Contractor</w:t>
      </w:r>
      <w:r w:rsidR="004620F3" w:rsidRPr="00963CF2">
        <w:rPr>
          <w:szCs w:val="24"/>
        </w:rPr>
        <w:t xml:space="preserve"> shall only employ personnel authorized to work in the United States in accordance with applicable federal and state laws,</w:t>
      </w:r>
      <w:r w:rsidR="006C1745" w:rsidRPr="00963CF2">
        <w:rPr>
          <w:szCs w:val="24"/>
        </w:rPr>
        <w:t xml:space="preserve"> including section 285.530</w:t>
      </w:r>
      <w:r w:rsidR="00FA7825" w:rsidRPr="00963CF2">
        <w:rPr>
          <w:szCs w:val="24"/>
        </w:rPr>
        <w:t>,</w:t>
      </w:r>
      <w:r w:rsidR="006C1745" w:rsidRPr="00963CF2">
        <w:rPr>
          <w:szCs w:val="24"/>
        </w:rPr>
        <w:t xml:space="preserve"> RSMo</w:t>
      </w:r>
      <w:r w:rsidR="004620F3" w:rsidRPr="00963CF2">
        <w:rPr>
          <w:szCs w:val="24"/>
        </w:rPr>
        <w:t xml:space="preserve"> and Executive Order 07-13. If the</w:t>
      </w:r>
      <w:r w:rsidR="0021521C">
        <w:rPr>
          <w:szCs w:val="24"/>
        </w:rPr>
        <w:t xml:space="preserve"> Contractor</w:t>
      </w:r>
      <w:r w:rsidR="004620F3" w:rsidRPr="00963CF2">
        <w:rPr>
          <w:szCs w:val="24"/>
        </w:rPr>
        <w:t xml:space="preserve"> employs personnel not authorized to work in the United States, the state shall have the right to cancel the contract immediately without penalty or recourse, and to pursue any other remedies permitted by the contract or by applicable state or federal law. </w:t>
      </w:r>
    </w:p>
    <w:p w14:paraId="54ABB6C8" w14:textId="77777777" w:rsidR="004620F3" w:rsidRPr="00963CF2" w:rsidRDefault="004620F3" w:rsidP="00963CF2">
      <w:pPr>
        <w:spacing w:line="276" w:lineRule="auto"/>
        <w:ind w:left="900" w:hanging="900"/>
        <w:jc w:val="left"/>
        <w:outlineLvl w:val="2"/>
        <w:rPr>
          <w:sz w:val="24"/>
          <w:szCs w:val="24"/>
        </w:rPr>
      </w:pPr>
    </w:p>
    <w:p w14:paraId="5A8FFA03" w14:textId="32751455" w:rsidR="004620F3" w:rsidRPr="00963CF2" w:rsidRDefault="004620F3" w:rsidP="00963CF2">
      <w:pPr>
        <w:pStyle w:val="Heading3"/>
        <w:rPr>
          <w:szCs w:val="24"/>
        </w:rPr>
      </w:pPr>
      <w:r w:rsidRPr="00963CF2">
        <w:rPr>
          <w:szCs w:val="24"/>
        </w:rPr>
        <w:t>Prior to the performance of any services, a</w:t>
      </w:r>
      <w:r w:rsidR="0021521C">
        <w:rPr>
          <w:szCs w:val="24"/>
        </w:rPr>
        <w:t xml:space="preserve"> Contractor</w:t>
      </w:r>
      <w:r w:rsidRPr="00963CF2">
        <w:rPr>
          <w:szCs w:val="24"/>
        </w:rPr>
        <w:t xml:space="preserve"> meeting the definition of a business entity in section 285.525, RSMo, shall maintain enrollment and participation </w:t>
      </w:r>
      <w:r w:rsidRPr="00963CF2">
        <w:rPr>
          <w:szCs w:val="24"/>
        </w:rPr>
        <w:lastRenderedPageBreak/>
        <w:t>in the E-Verify Federal work authorization program with respect to the employees hired after enrollment in the program for work in connection with the contracted services included herein.  If the</w:t>
      </w:r>
      <w:r w:rsidR="0021521C">
        <w:rPr>
          <w:szCs w:val="24"/>
        </w:rPr>
        <w:t xml:space="preserve"> Contractor</w:t>
      </w:r>
      <w:r w:rsidRPr="00963CF2">
        <w:rPr>
          <w:szCs w:val="24"/>
        </w:rPr>
        <w:t>’s business status changes during the life of the contract to become a business entity as defined in section 285.525, RSMo, pertaining to section 285.530, RSMo, then the</w:t>
      </w:r>
      <w:r w:rsidR="0021521C">
        <w:rPr>
          <w:szCs w:val="24"/>
        </w:rPr>
        <w:t xml:space="preserve"> Contractor</w:t>
      </w:r>
      <w:r w:rsidRPr="00963CF2">
        <w:rPr>
          <w:szCs w:val="24"/>
        </w:rPr>
        <w:t xml:space="preserve"> shall enroll and participate in the E-Verify program.</w:t>
      </w:r>
    </w:p>
    <w:p w14:paraId="60771962" w14:textId="77777777" w:rsidR="004620F3" w:rsidRPr="00963CF2" w:rsidRDefault="004620F3" w:rsidP="00963CF2">
      <w:pPr>
        <w:spacing w:line="276" w:lineRule="auto"/>
        <w:ind w:left="900" w:hanging="900"/>
        <w:jc w:val="left"/>
        <w:outlineLvl w:val="2"/>
        <w:rPr>
          <w:sz w:val="24"/>
          <w:szCs w:val="24"/>
        </w:rPr>
      </w:pPr>
    </w:p>
    <w:p w14:paraId="5415ABB4" w14:textId="3682F7E2" w:rsidR="004620F3" w:rsidRPr="00963CF2" w:rsidRDefault="004620F3" w:rsidP="00963CF2">
      <w:pPr>
        <w:pStyle w:val="Heading3"/>
        <w:rPr>
          <w:szCs w:val="24"/>
        </w:rPr>
      </w:pPr>
      <w:r w:rsidRPr="00963CF2">
        <w:rPr>
          <w:szCs w:val="24"/>
        </w:rPr>
        <w:t>The</w:t>
      </w:r>
      <w:r w:rsidR="0021521C">
        <w:rPr>
          <w:szCs w:val="24"/>
        </w:rPr>
        <w:t xml:space="preserve"> Contractor</w:t>
      </w:r>
      <w:r w:rsidRPr="00963CF2">
        <w:rPr>
          <w:szCs w:val="24"/>
        </w:rPr>
        <w:t xml:space="preserve"> shall only be required to provide the affidavits required in section 285.530.2, RSMo, to the state on an annual basis. </w:t>
      </w:r>
      <w:hyperlink r:id="rId20" w:history="1">
        <w:r w:rsidRPr="00963CF2">
          <w:rPr>
            <w:color w:val="0000FF"/>
            <w:szCs w:val="24"/>
            <w:u w:val="single"/>
          </w:rPr>
          <w:t>https://purch.oa.mo.gov/</w:t>
        </w:r>
        <w:r w:rsidR="0021521C">
          <w:rPr>
            <w:color w:val="0000FF"/>
            <w:szCs w:val="24"/>
            <w:u w:val="single"/>
          </w:rPr>
          <w:t>Vendor</w:t>
        </w:r>
        <w:r w:rsidRPr="00963CF2">
          <w:rPr>
            <w:color w:val="0000FF"/>
            <w:szCs w:val="24"/>
            <w:u w:val="single"/>
          </w:rPr>
          <w:t>-information/affidavit-work-authorization-annual-renewal</w:t>
        </w:r>
      </w:hyperlink>
      <w:r w:rsidRPr="00963CF2">
        <w:rPr>
          <w:szCs w:val="24"/>
        </w:rPr>
        <w:t xml:space="preserve"> </w:t>
      </w:r>
    </w:p>
    <w:p w14:paraId="5E68EFD5" w14:textId="77777777" w:rsidR="004620F3" w:rsidRPr="00963CF2" w:rsidRDefault="004620F3" w:rsidP="00963CF2">
      <w:pPr>
        <w:spacing w:line="276" w:lineRule="auto"/>
        <w:ind w:left="900" w:hanging="900"/>
        <w:jc w:val="left"/>
        <w:outlineLvl w:val="2"/>
        <w:rPr>
          <w:sz w:val="24"/>
          <w:szCs w:val="24"/>
        </w:rPr>
      </w:pPr>
    </w:p>
    <w:p w14:paraId="7AC5973E" w14:textId="2ECD6CE2" w:rsidR="004620F3" w:rsidRPr="002D01E9" w:rsidRDefault="004620F3" w:rsidP="002D01E9">
      <w:pPr>
        <w:pStyle w:val="Heading3"/>
        <w:rPr>
          <w:szCs w:val="24"/>
        </w:rPr>
      </w:pPr>
      <w:r w:rsidRPr="002D01E9">
        <w:rPr>
          <w:szCs w:val="24"/>
        </w:rPr>
        <w:t>The</w:t>
      </w:r>
      <w:r w:rsidR="0021521C">
        <w:rPr>
          <w:szCs w:val="24"/>
        </w:rPr>
        <w:t xml:space="preserve"> Contractor</w:t>
      </w:r>
      <w:r w:rsidRPr="002D01E9">
        <w:rPr>
          <w:szCs w:val="24"/>
        </w:rPr>
        <w:t xml:space="preserve"> shall ensure that its subcontractors comply with section 285.530, RSMo.</w:t>
      </w:r>
    </w:p>
    <w:bookmarkEnd w:id="14"/>
    <w:p w14:paraId="09480FB3" w14:textId="77777777" w:rsidR="004620F3" w:rsidRPr="002D01E9" w:rsidRDefault="004620F3" w:rsidP="002D01E9">
      <w:pPr>
        <w:spacing w:line="276" w:lineRule="auto"/>
        <w:ind w:left="900" w:hanging="900"/>
        <w:jc w:val="left"/>
        <w:rPr>
          <w:sz w:val="24"/>
          <w:szCs w:val="24"/>
        </w:rPr>
      </w:pPr>
    </w:p>
    <w:p w14:paraId="10C2431E" w14:textId="77777777" w:rsidR="005862F6" w:rsidRPr="00D50F7F" w:rsidRDefault="005862F6" w:rsidP="005862F6">
      <w:pPr>
        <w:pStyle w:val="Heading2"/>
        <w:spacing w:line="276" w:lineRule="auto"/>
        <w:ind w:left="900" w:hanging="900"/>
        <w:rPr>
          <w:szCs w:val="24"/>
        </w:rPr>
      </w:pPr>
      <w:r w:rsidRPr="00D50F7F">
        <w:rPr>
          <w:szCs w:val="24"/>
        </w:rPr>
        <w:t>Anti-Discrimination Against Israel Act</w:t>
      </w:r>
      <w:r>
        <w:rPr>
          <w:szCs w:val="24"/>
        </w:rPr>
        <w:t xml:space="preserve"> Contractor</w:t>
      </w:r>
      <w:r w:rsidRPr="00D50F7F">
        <w:rPr>
          <w:szCs w:val="24"/>
        </w:rPr>
        <w:t xml:space="preserve"> Requirements:  </w:t>
      </w:r>
    </w:p>
    <w:p w14:paraId="07959B5C" w14:textId="77777777" w:rsidR="005862F6" w:rsidRPr="00F84346" w:rsidRDefault="005862F6" w:rsidP="005862F6">
      <w:pPr>
        <w:pStyle w:val="Heading2"/>
        <w:numPr>
          <w:ilvl w:val="0"/>
          <w:numId w:val="0"/>
        </w:numPr>
        <w:spacing w:line="276" w:lineRule="auto"/>
        <w:ind w:left="900" w:hanging="900"/>
        <w:rPr>
          <w:szCs w:val="24"/>
        </w:rPr>
      </w:pPr>
    </w:p>
    <w:p w14:paraId="1175DA83" w14:textId="77777777" w:rsidR="005862F6" w:rsidRPr="00F84346" w:rsidRDefault="005862F6" w:rsidP="005862F6">
      <w:pPr>
        <w:pStyle w:val="Heading3"/>
        <w:rPr>
          <w:szCs w:val="24"/>
        </w:rPr>
      </w:pPr>
      <w:r w:rsidRPr="00F84346">
        <w:rPr>
          <w:szCs w:val="24"/>
        </w:rPr>
        <w:t>If the</w:t>
      </w:r>
      <w:r>
        <w:rPr>
          <w:szCs w:val="24"/>
        </w:rPr>
        <w:t xml:space="preserve"> Contractor</w:t>
      </w:r>
      <w:r w:rsidRPr="00F84346">
        <w:rPr>
          <w:szCs w:val="24"/>
        </w:rPr>
        <w:t xml:space="preserve"> meets the definition of a company as defined in section 34.600, RSMo, and has ten or more employees, the</w:t>
      </w:r>
      <w:r>
        <w:rPr>
          <w:szCs w:val="24"/>
        </w:rPr>
        <w:t xml:space="preserve"> Contractor</w:t>
      </w:r>
      <w:r w:rsidRPr="00F84346">
        <w:rPr>
          <w:szCs w:val="24"/>
        </w:rPr>
        <w:t xml:space="preserve">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714C8F01" w14:textId="77777777" w:rsidR="005862F6" w:rsidRPr="00F84346" w:rsidRDefault="005862F6" w:rsidP="005862F6">
      <w:pPr>
        <w:spacing w:line="276" w:lineRule="auto"/>
        <w:ind w:left="900" w:hanging="900"/>
        <w:jc w:val="left"/>
        <w:outlineLvl w:val="3"/>
        <w:rPr>
          <w:sz w:val="24"/>
          <w:szCs w:val="24"/>
        </w:rPr>
      </w:pPr>
    </w:p>
    <w:p w14:paraId="21171B24" w14:textId="5875F12E" w:rsidR="005862F6" w:rsidRPr="00F84346" w:rsidRDefault="005862F6" w:rsidP="005862F6">
      <w:pPr>
        <w:pStyle w:val="Heading3"/>
        <w:rPr>
          <w:szCs w:val="24"/>
        </w:rPr>
      </w:pPr>
      <w:r w:rsidRPr="00F84346">
        <w:rPr>
          <w:szCs w:val="24"/>
        </w:rPr>
        <w:t>If during the life of the contract, the</w:t>
      </w:r>
      <w:r>
        <w:rPr>
          <w:szCs w:val="24"/>
        </w:rPr>
        <w:t xml:space="preserve"> Contractor</w:t>
      </w:r>
      <w:r w:rsidRPr="00F84346">
        <w:rPr>
          <w:szCs w:val="24"/>
        </w:rPr>
        <w:t>’s business status changes according to section 34.600, RSMo, then the</w:t>
      </w:r>
      <w:r>
        <w:rPr>
          <w:szCs w:val="24"/>
        </w:rPr>
        <w:t xml:space="preserve"> Contractor</w:t>
      </w:r>
      <w:r w:rsidRPr="00F84346">
        <w:rPr>
          <w:szCs w:val="24"/>
        </w:rPr>
        <w:t xml:space="preserve"> shall comply with, complete, and submit to the </w:t>
      </w:r>
      <w:r>
        <w:rPr>
          <w:szCs w:val="24"/>
        </w:rPr>
        <w:t>Department</w:t>
      </w:r>
      <w:r w:rsidRPr="00F84346">
        <w:rPr>
          <w:szCs w:val="24"/>
        </w:rPr>
        <w:t xml:space="preserve"> an updated </w:t>
      </w:r>
      <w:r w:rsidRPr="00F84346">
        <w:rPr>
          <w:rFonts w:eastAsiaTheme="minorHAnsi"/>
          <w:szCs w:val="24"/>
        </w:rPr>
        <w:t xml:space="preserve">Exhibit </w:t>
      </w:r>
      <w:r w:rsidR="005140A8">
        <w:rPr>
          <w:b/>
          <w:szCs w:val="24"/>
        </w:rPr>
        <w:t>12</w:t>
      </w:r>
      <w:r w:rsidRPr="00F84346">
        <w:rPr>
          <w:szCs w:val="24"/>
        </w:rPr>
        <w:t>, Anti-Discrimination Against Israel Act Certification</w:t>
      </w:r>
      <w:r w:rsidR="000C10CF">
        <w:rPr>
          <w:szCs w:val="24"/>
        </w:rPr>
        <w:t xml:space="preserve">, </w:t>
      </w:r>
      <w:r w:rsidR="000C10CF" w:rsidRPr="000C10CF">
        <w:rPr>
          <w:szCs w:val="24"/>
        </w:rPr>
        <w:t>which is attached hereto and incorporated by reference as if fully set forth herein</w:t>
      </w:r>
      <w:r w:rsidRPr="00F84346">
        <w:rPr>
          <w:szCs w:val="24"/>
        </w:rPr>
        <w:t xml:space="preserve">.  </w:t>
      </w:r>
    </w:p>
    <w:p w14:paraId="263DEB45" w14:textId="77777777" w:rsidR="00040757" w:rsidRPr="002D01E9" w:rsidRDefault="00040757" w:rsidP="00AE58DE">
      <w:pPr>
        <w:spacing w:line="276" w:lineRule="auto"/>
        <w:jc w:val="left"/>
        <w:rPr>
          <w:sz w:val="24"/>
          <w:szCs w:val="24"/>
        </w:rPr>
      </w:pPr>
    </w:p>
    <w:p w14:paraId="30777B14" w14:textId="77777777" w:rsidR="00040757" w:rsidRPr="002D01E9" w:rsidRDefault="004620F3" w:rsidP="002D01E9">
      <w:pPr>
        <w:pStyle w:val="Heading2"/>
        <w:spacing w:line="276" w:lineRule="auto"/>
        <w:ind w:left="900" w:hanging="900"/>
        <w:rPr>
          <w:szCs w:val="24"/>
        </w:rPr>
      </w:pPr>
      <w:r w:rsidRPr="002D01E9">
        <w:rPr>
          <w:szCs w:val="24"/>
        </w:rPr>
        <w:t xml:space="preserve">Business Registration:  </w:t>
      </w:r>
    </w:p>
    <w:p w14:paraId="72B96CE7" w14:textId="77777777" w:rsidR="00040757" w:rsidRPr="002D01E9" w:rsidRDefault="00040757" w:rsidP="002D01E9">
      <w:pPr>
        <w:pStyle w:val="Heading2"/>
        <w:numPr>
          <w:ilvl w:val="0"/>
          <w:numId w:val="0"/>
        </w:numPr>
        <w:spacing w:line="276" w:lineRule="auto"/>
        <w:ind w:left="900" w:hanging="900"/>
        <w:rPr>
          <w:szCs w:val="24"/>
        </w:rPr>
      </w:pPr>
    </w:p>
    <w:p w14:paraId="4E93D46D" w14:textId="7F83FAF4" w:rsidR="004620F3" w:rsidRPr="002D01E9" w:rsidRDefault="004620F3" w:rsidP="002D01E9">
      <w:pPr>
        <w:pStyle w:val="Heading3"/>
        <w:rPr>
          <w:szCs w:val="24"/>
        </w:rPr>
      </w:pPr>
      <w:bookmarkStart w:id="15" w:name="_Hlk166163331"/>
      <w:r w:rsidRPr="002D01E9">
        <w:rPr>
          <w:szCs w:val="24"/>
        </w:rPr>
        <w:t>The</w:t>
      </w:r>
      <w:r w:rsidR="0021521C">
        <w:rPr>
          <w:szCs w:val="24"/>
        </w:rPr>
        <w:t xml:space="preserve"> Contractor</w:t>
      </w:r>
      <w:r w:rsidRPr="002D01E9">
        <w:rPr>
          <w:szCs w:val="24"/>
        </w:rPr>
        <w:t xml:space="preserve"> must meet the requirements for conducting business in the State of Missouri, prior to performance of services under the contract, and for the duration of the contract.  The</w:t>
      </w:r>
      <w:r w:rsidR="0021521C">
        <w:rPr>
          <w:szCs w:val="24"/>
        </w:rPr>
        <w:t xml:space="preserve"> Contractor</w:t>
      </w:r>
      <w:r w:rsidRPr="002D01E9">
        <w:rPr>
          <w:szCs w:val="24"/>
        </w:rPr>
        <w:t xml:space="preserve">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FA7825" w:rsidRPr="002D01E9">
        <w:rPr>
          <w:szCs w:val="24"/>
        </w:rPr>
        <w:t>,</w:t>
      </w:r>
      <w:r w:rsidRPr="002D01E9">
        <w:rPr>
          <w:szCs w:val="24"/>
        </w:rPr>
        <w:t xml:space="preserve"> RSMo.</w:t>
      </w:r>
    </w:p>
    <w:bookmarkEnd w:id="15"/>
    <w:p w14:paraId="184932D7" w14:textId="77777777" w:rsidR="004620F3" w:rsidRPr="002D01E9" w:rsidRDefault="004620F3" w:rsidP="002D01E9">
      <w:pPr>
        <w:spacing w:line="276" w:lineRule="auto"/>
        <w:ind w:left="900" w:hanging="900"/>
        <w:jc w:val="left"/>
        <w:outlineLvl w:val="1"/>
        <w:rPr>
          <w:b/>
          <w:sz w:val="24"/>
          <w:szCs w:val="24"/>
        </w:rPr>
      </w:pPr>
    </w:p>
    <w:p w14:paraId="4B302265" w14:textId="77777777" w:rsidR="00040757" w:rsidRPr="002D01E9" w:rsidRDefault="004620F3" w:rsidP="002D01E9">
      <w:pPr>
        <w:pStyle w:val="Heading2"/>
        <w:spacing w:line="276" w:lineRule="auto"/>
        <w:ind w:left="900" w:hanging="900"/>
        <w:rPr>
          <w:szCs w:val="24"/>
        </w:rPr>
      </w:pPr>
      <w:r w:rsidRPr="002D01E9">
        <w:rPr>
          <w:szCs w:val="24"/>
        </w:rPr>
        <w:t xml:space="preserve">Data Breach:  </w:t>
      </w:r>
    </w:p>
    <w:p w14:paraId="10A450B0" w14:textId="77777777" w:rsidR="00040757" w:rsidRPr="002D01E9" w:rsidRDefault="00040757" w:rsidP="002D01E9">
      <w:pPr>
        <w:pStyle w:val="Heading2"/>
        <w:numPr>
          <w:ilvl w:val="0"/>
          <w:numId w:val="0"/>
        </w:numPr>
        <w:spacing w:line="276" w:lineRule="auto"/>
        <w:ind w:left="900" w:hanging="900"/>
        <w:rPr>
          <w:szCs w:val="24"/>
        </w:rPr>
      </w:pPr>
    </w:p>
    <w:p w14:paraId="0AB83B2B" w14:textId="7A85AB61" w:rsidR="004620F3" w:rsidRPr="002D01E9" w:rsidRDefault="004620F3" w:rsidP="002D01E9">
      <w:pPr>
        <w:pStyle w:val="Heading3"/>
        <w:rPr>
          <w:szCs w:val="24"/>
        </w:rPr>
      </w:pPr>
      <w:r w:rsidRPr="002D01E9">
        <w:rPr>
          <w:szCs w:val="24"/>
        </w:rPr>
        <w:lastRenderedPageBreak/>
        <w:t>If a data breach impacting the State of Missouri’s data requires the state to comply with section 407.1500</w:t>
      </w:r>
      <w:r w:rsidR="00FA7825" w:rsidRPr="002D01E9">
        <w:rPr>
          <w:szCs w:val="24"/>
        </w:rPr>
        <w:t>,</w:t>
      </w:r>
      <w:r w:rsidRPr="002D01E9">
        <w:rPr>
          <w:szCs w:val="24"/>
        </w:rPr>
        <w:t xml:space="preserve"> RSMo, the</w:t>
      </w:r>
      <w:r w:rsidR="0021521C">
        <w:rPr>
          <w:szCs w:val="24"/>
        </w:rPr>
        <w:t xml:space="preserve"> Contractor</w:t>
      </w:r>
      <w:r w:rsidRPr="002D01E9">
        <w:rPr>
          <w:szCs w:val="24"/>
        </w:rPr>
        <w:t xml:space="preserve"> shall assist the state by providing to the state any requested information held by the</w:t>
      </w:r>
      <w:r w:rsidR="0021521C">
        <w:rPr>
          <w:szCs w:val="24"/>
        </w:rPr>
        <w:t xml:space="preserve"> Contractor</w:t>
      </w:r>
      <w:r w:rsidRPr="002D01E9">
        <w:rPr>
          <w:szCs w:val="24"/>
        </w:rPr>
        <w:t xml:space="preserve"> concerning the breach and the state’s data stored in the software and services being provided as a result of the contract.  </w:t>
      </w:r>
    </w:p>
    <w:p w14:paraId="58C2A22F" w14:textId="77777777" w:rsidR="004620F3" w:rsidRPr="006F6F34" w:rsidRDefault="004620F3" w:rsidP="006F6F34">
      <w:pPr>
        <w:spacing w:line="276" w:lineRule="auto"/>
        <w:ind w:left="900" w:hanging="900"/>
        <w:jc w:val="left"/>
        <w:rPr>
          <w:sz w:val="24"/>
          <w:szCs w:val="24"/>
        </w:rPr>
      </w:pPr>
    </w:p>
    <w:p w14:paraId="3DD4BC71" w14:textId="77777777" w:rsidR="00040757" w:rsidRPr="006F6F34" w:rsidRDefault="004620F3" w:rsidP="006F6F34">
      <w:pPr>
        <w:pStyle w:val="Heading2"/>
        <w:spacing w:line="276" w:lineRule="auto"/>
        <w:ind w:left="900" w:hanging="900"/>
        <w:rPr>
          <w:szCs w:val="24"/>
        </w:rPr>
      </w:pPr>
      <w:r w:rsidRPr="006F6F34">
        <w:rPr>
          <w:szCs w:val="24"/>
        </w:rPr>
        <w:t xml:space="preserve">Elected or Appointed Officials and Employees:  </w:t>
      </w:r>
    </w:p>
    <w:p w14:paraId="254E0CF3" w14:textId="77777777" w:rsidR="00040757" w:rsidRPr="006F6F34" w:rsidRDefault="00040757" w:rsidP="006F6F34">
      <w:pPr>
        <w:pStyle w:val="Heading2"/>
        <w:numPr>
          <w:ilvl w:val="0"/>
          <w:numId w:val="0"/>
        </w:numPr>
        <w:spacing w:line="276" w:lineRule="auto"/>
        <w:ind w:left="900" w:hanging="900"/>
        <w:rPr>
          <w:szCs w:val="24"/>
        </w:rPr>
      </w:pPr>
    </w:p>
    <w:p w14:paraId="3E538E35" w14:textId="77777777" w:rsidR="004620F3" w:rsidRPr="006F6F34" w:rsidRDefault="004620F3" w:rsidP="006F6F34">
      <w:pPr>
        <w:pStyle w:val="Heading3"/>
        <w:rPr>
          <w:szCs w:val="24"/>
        </w:rPr>
      </w:pPr>
      <w:r w:rsidRPr="006F6F34">
        <w:rPr>
          <w:szCs w:val="24"/>
        </w:rPr>
        <w:t>Elected or appointed officials or employees of the State of Missouri or any political subdivision thereof, serving in an executive or administrative capacity, must comply with sections 105.452 and 105.454, RSMo, regarding conflict of interest.</w:t>
      </w:r>
    </w:p>
    <w:p w14:paraId="6F9B6DB3" w14:textId="77777777" w:rsidR="004620F3" w:rsidRPr="006F6F34" w:rsidRDefault="004620F3" w:rsidP="005140A8">
      <w:pPr>
        <w:spacing w:line="276" w:lineRule="auto"/>
        <w:jc w:val="left"/>
        <w:rPr>
          <w:sz w:val="24"/>
          <w:szCs w:val="24"/>
        </w:rPr>
      </w:pPr>
    </w:p>
    <w:p w14:paraId="38CC58AD" w14:textId="77777777" w:rsidR="00040757" w:rsidRPr="006F6F34" w:rsidRDefault="004620F3" w:rsidP="006F6F34">
      <w:pPr>
        <w:pStyle w:val="Heading2"/>
        <w:spacing w:line="276" w:lineRule="auto"/>
        <w:ind w:left="900" w:hanging="900"/>
        <w:rPr>
          <w:szCs w:val="24"/>
        </w:rPr>
      </w:pPr>
      <w:r w:rsidRPr="006F6F34">
        <w:rPr>
          <w:szCs w:val="24"/>
        </w:rPr>
        <w:t xml:space="preserve">Indemnification:  </w:t>
      </w:r>
    </w:p>
    <w:p w14:paraId="1272A703" w14:textId="77777777" w:rsidR="00040757" w:rsidRPr="00D84B28" w:rsidRDefault="00040757" w:rsidP="00D84B28">
      <w:pPr>
        <w:pStyle w:val="Heading2"/>
        <w:numPr>
          <w:ilvl w:val="0"/>
          <w:numId w:val="0"/>
        </w:numPr>
        <w:spacing w:line="276" w:lineRule="auto"/>
        <w:ind w:left="900" w:hanging="900"/>
        <w:rPr>
          <w:szCs w:val="24"/>
        </w:rPr>
      </w:pPr>
    </w:p>
    <w:p w14:paraId="537DE07A" w14:textId="77777777" w:rsidR="004620F3" w:rsidRPr="00D84B28" w:rsidRDefault="004620F3" w:rsidP="00D84B28">
      <w:pPr>
        <w:pStyle w:val="Heading3"/>
        <w:rPr>
          <w:szCs w:val="24"/>
        </w:rPr>
      </w:pPr>
      <w:bookmarkStart w:id="16" w:name="_Hlk166163453"/>
      <w:r w:rsidRPr="00D84B28">
        <w:rPr>
          <w:szCs w:val="24"/>
        </w:rPr>
        <w:t>Unless expressly provided by Missouri law to the contrary, pursuant to the Constitution of the State of Missouri, Article III, section 39, subsections 2 and 5, the state shall not indemnify, hold harmless, or agree in advance to defend, any person or entity.</w:t>
      </w:r>
    </w:p>
    <w:bookmarkEnd w:id="16"/>
    <w:p w14:paraId="1F197F9D" w14:textId="77777777" w:rsidR="004620F3" w:rsidRPr="00D84B28" w:rsidRDefault="004620F3" w:rsidP="00D84B28">
      <w:pPr>
        <w:spacing w:line="276" w:lineRule="auto"/>
        <w:ind w:left="900" w:hanging="900"/>
        <w:jc w:val="left"/>
        <w:outlineLvl w:val="1"/>
        <w:rPr>
          <w:b/>
          <w:sz w:val="24"/>
          <w:szCs w:val="24"/>
        </w:rPr>
      </w:pPr>
    </w:p>
    <w:p w14:paraId="304174F7" w14:textId="77777777" w:rsidR="00040757" w:rsidRPr="00D84B28" w:rsidRDefault="004620F3" w:rsidP="00D84B28">
      <w:pPr>
        <w:pStyle w:val="Heading2"/>
        <w:spacing w:line="276" w:lineRule="auto"/>
        <w:ind w:left="900" w:hanging="900"/>
        <w:rPr>
          <w:szCs w:val="24"/>
        </w:rPr>
      </w:pPr>
      <w:r w:rsidRPr="00D84B28">
        <w:rPr>
          <w:szCs w:val="24"/>
        </w:rPr>
        <w:t xml:space="preserve">Legal Proceedings:  </w:t>
      </w:r>
    </w:p>
    <w:p w14:paraId="5A30F3C8" w14:textId="77777777" w:rsidR="00040757" w:rsidRPr="00D84B28" w:rsidRDefault="00040757" w:rsidP="00D84B28">
      <w:pPr>
        <w:pStyle w:val="Heading3"/>
        <w:numPr>
          <w:ilvl w:val="0"/>
          <w:numId w:val="0"/>
        </w:numPr>
        <w:ind w:left="900" w:hanging="900"/>
        <w:rPr>
          <w:szCs w:val="24"/>
        </w:rPr>
      </w:pPr>
    </w:p>
    <w:p w14:paraId="23052782" w14:textId="77777777" w:rsidR="004620F3" w:rsidRPr="00D84B28" w:rsidRDefault="004620F3" w:rsidP="00D84B28">
      <w:pPr>
        <w:pStyle w:val="Heading3"/>
        <w:rPr>
          <w:szCs w:val="24"/>
        </w:rPr>
      </w:pPr>
      <w:bookmarkStart w:id="17" w:name="_Hlk166163537"/>
      <w:r w:rsidRPr="00D84B28">
        <w:rPr>
          <w:szCs w:val="24"/>
        </w:rPr>
        <w:t>For any legal action or other proceedings, per section 27.050 and section 27.060</w:t>
      </w:r>
      <w:r w:rsidR="00FA7825" w:rsidRPr="00D84B28">
        <w:rPr>
          <w:szCs w:val="24"/>
        </w:rPr>
        <w:t>,</w:t>
      </w:r>
      <w:r w:rsidRPr="00D84B28">
        <w:rPr>
          <w:szCs w:val="24"/>
        </w:rPr>
        <w:t xml:space="preserve"> RSMo, the Missouri Attorney General is given the authority to represent the State of Missouri’s interests.   The venue for any legal proceeding relating to or arising out of the </w:t>
      </w:r>
      <w:r w:rsidR="007A4650" w:rsidRPr="00D84B28">
        <w:rPr>
          <w:szCs w:val="24"/>
        </w:rPr>
        <w:t>IFB</w:t>
      </w:r>
      <w:r w:rsidRPr="00D84B28">
        <w:rPr>
          <w:szCs w:val="24"/>
        </w:rPr>
        <w:t xml:space="preserve"> or resulting contract shall be in circuit court for Cole County, Missouri or the United States District Court for the Western District of Missouri, Central Division.  </w:t>
      </w:r>
    </w:p>
    <w:bookmarkEnd w:id="17"/>
    <w:p w14:paraId="17C976A1" w14:textId="77777777" w:rsidR="004620F3" w:rsidRPr="00D84B28" w:rsidRDefault="004620F3" w:rsidP="00D84B28">
      <w:pPr>
        <w:spacing w:line="276" w:lineRule="auto"/>
        <w:ind w:left="900" w:hanging="900"/>
        <w:jc w:val="left"/>
        <w:outlineLvl w:val="3"/>
        <w:rPr>
          <w:sz w:val="24"/>
          <w:szCs w:val="24"/>
        </w:rPr>
      </w:pPr>
    </w:p>
    <w:p w14:paraId="26D8AE25" w14:textId="4C00CC61" w:rsidR="004620F3" w:rsidRPr="00D84B28" w:rsidRDefault="004620F3" w:rsidP="00D84B28">
      <w:pPr>
        <w:pStyle w:val="Heading3"/>
        <w:rPr>
          <w:szCs w:val="24"/>
        </w:rPr>
      </w:pPr>
      <w:bookmarkStart w:id="18" w:name="_Hlk166163584"/>
      <w:r w:rsidRPr="00D84B28">
        <w:rPr>
          <w:szCs w:val="24"/>
        </w:rPr>
        <w:t>The</w:t>
      </w:r>
      <w:r w:rsidR="0021521C">
        <w:rPr>
          <w:szCs w:val="24"/>
        </w:rPr>
        <w:t xml:space="preserve"> Contractor</w:t>
      </w:r>
      <w:r w:rsidRPr="00D84B28">
        <w:rPr>
          <w:szCs w:val="24"/>
        </w:rPr>
        <w:t xml:space="preserve"> and the state agree that if a dispute concerning the contract arises that the parties shall make an attempt to resolve the dispute through informal methods before initiating litigation.</w:t>
      </w:r>
    </w:p>
    <w:p w14:paraId="619D88FF" w14:textId="77777777" w:rsidR="004620F3" w:rsidRPr="002B1AA0" w:rsidRDefault="004620F3" w:rsidP="002B1AA0">
      <w:pPr>
        <w:spacing w:line="276" w:lineRule="auto"/>
        <w:ind w:left="900" w:hanging="900"/>
        <w:jc w:val="left"/>
        <w:outlineLvl w:val="2"/>
        <w:rPr>
          <w:sz w:val="24"/>
          <w:szCs w:val="24"/>
        </w:rPr>
      </w:pPr>
    </w:p>
    <w:p w14:paraId="739D8A61" w14:textId="6F043871" w:rsidR="004620F3" w:rsidRPr="002B1AA0" w:rsidRDefault="004620F3" w:rsidP="002B1AA0">
      <w:pPr>
        <w:pStyle w:val="Heading3"/>
        <w:rPr>
          <w:szCs w:val="24"/>
        </w:rPr>
      </w:pPr>
      <w:r w:rsidRPr="002B1AA0">
        <w:rPr>
          <w:szCs w:val="24"/>
        </w:rPr>
        <w:t xml:space="preserve">The State of Missouri does not agree to any arbitration.  The State of Missouri does not voluntarily agree to the payment of attorneys’ fees.  The state may, but is not required to, mediate any dispute arising under the contract, and any </w:t>
      </w:r>
      <w:r w:rsidR="0021521C">
        <w:rPr>
          <w:szCs w:val="24"/>
        </w:rPr>
        <w:t>Vendor</w:t>
      </w:r>
      <w:r w:rsidRPr="002B1AA0">
        <w:rPr>
          <w:szCs w:val="24"/>
        </w:rPr>
        <w:t xml:space="preserve"> provisions requiring mediation or dispute resolution processes shall not be binding upon the state.</w:t>
      </w:r>
    </w:p>
    <w:bookmarkEnd w:id="18"/>
    <w:p w14:paraId="7DD2B314" w14:textId="77777777" w:rsidR="004620F3" w:rsidRPr="002B1AA0" w:rsidRDefault="004620F3" w:rsidP="002B1AA0">
      <w:pPr>
        <w:spacing w:line="276" w:lineRule="auto"/>
        <w:ind w:left="900" w:hanging="900"/>
        <w:contextualSpacing/>
        <w:jc w:val="left"/>
        <w:rPr>
          <w:b/>
          <w:sz w:val="24"/>
          <w:szCs w:val="24"/>
        </w:rPr>
      </w:pPr>
    </w:p>
    <w:p w14:paraId="02FACE79" w14:textId="77777777" w:rsidR="00040757" w:rsidRPr="008E194E" w:rsidRDefault="004620F3" w:rsidP="008E194E">
      <w:pPr>
        <w:pStyle w:val="Heading2"/>
        <w:spacing w:line="276" w:lineRule="auto"/>
        <w:ind w:left="900" w:hanging="900"/>
        <w:rPr>
          <w:szCs w:val="24"/>
        </w:rPr>
      </w:pPr>
      <w:r w:rsidRPr="008E194E">
        <w:rPr>
          <w:szCs w:val="24"/>
        </w:rPr>
        <w:t xml:space="preserve">Invoicing and Payment:  </w:t>
      </w:r>
    </w:p>
    <w:p w14:paraId="6ACFB6D2" w14:textId="77777777" w:rsidR="00040757" w:rsidRPr="008E194E" w:rsidRDefault="00040757" w:rsidP="008E194E">
      <w:pPr>
        <w:pStyle w:val="Heading3"/>
        <w:numPr>
          <w:ilvl w:val="0"/>
          <w:numId w:val="0"/>
        </w:numPr>
        <w:ind w:left="900" w:hanging="900"/>
        <w:rPr>
          <w:szCs w:val="24"/>
        </w:rPr>
      </w:pPr>
    </w:p>
    <w:p w14:paraId="3DA57F57" w14:textId="77777777" w:rsidR="004620F3" w:rsidRPr="008E194E" w:rsidRDefault="004620F3" w:rsidP="008E194E">
      <w:pPr>
        <w:pStyle w:val="Heading3"/>
        <w:rPr>
          <w:szCs w:val="24"/>
        </w:rPr>
      </w:pPr>
      <w:bookmarkStart w:id="19" w:name="_Hlk166163665"/>
      <w:r w:rsidRPr="008E194E">
        <w:rPr>
          <w:szCs w:val="24"/>
        </w:rPr>
        <w:t xml:space="preserve">Invoicing and payments must follow section 33.120, section 34.055, and section </w:t>
      </w:r>
      <w:r w:rsidR="00D468E3" w:rsidRPr="008E194E">
        <w:rPr>
          <w:szCs w:val="24"/>
        </w:rPr>
        <w:t>8.960</w:t>
      </w:r>
      <w:r w:rsidR="00FA7825" w:rsidRPr="008E194E">
        <w:rPr>
          <w:szCs w:val="24"/>
        </w:rPr>
        <w:t>,</w:t>
      </w:r>
      <w:r w:rsidR="00D468E3" w:rsidRPr="008E194E">
        <w:rPr>
          <w:szCs w:val="24"/>
        </w:rPr>
        <w:t xml:space="preserve"> </w:t>
      </w:r>
      <w:r w:rsidRPr="008E194E">
        <w:rPr>
          <w:szCs w:val="24"/>
        </w:rPr>
        <w:t xml:space="preserve">RSMo.  </w:t>
      </w:r>
      <w:r w:rsidRPr="008E194E">
        <w:rPr>
          <w:rFonts w:eastAsia="Calibri"/>
          <w:szCs w:val="24"/>
        </w:rPr>
        <w:t>All payments shall be made in arrears, unless the requirements of 1 CSR 10-3.010 allow for advance payment of goods or services.</w:t>
      </w:r>
    </w:p>
    <w:bookmarkEnd w:id="19"/>
    <w:p w14:paraId="1113107D" w14:textId="77777777" w:rsidR="004620F3" w:rsidRPr="008E194E" w:rsidRDefault="004620F3" w:rsidP="008E194E">
      <w:pPr>
        <w:spacing w:line="276" w:lineRule="auto"/>
        <w:ind w:left="900" w:hanging="900"/>
        <w:jc w:val="left"/>
        <w:outlineLvl w:val="1"/>
        <w:rPr>
          <w:sz w:val="24"/>
          <w:szCs w:val="24"/>
        </w:rPr>
      </w:pPr>
    </w:p>
    <w:p w14:paraId="236C43C2" w14:textId="77777777" w:rsidR="00040757" w:rsidRPr="008E194E" w:rsidRDefault="004620F3" w:rsidP="008E194E">
      <w:pPr>
        <w:pStyle w:val="Heading2"/>
        <w:spacing w:line="276" w:lineRule="auto"/>
        <w:ind w:left="900" w:hanging="900"/>
        <w:rPr>
          <w:szCs w:val="24"/>
        </w:rPr>
      </w:pPr>
      <w:r w:rsidRPr="008E194E">
        <w:rPr>
          <w:szCs w:val="24"/>
        </w:rPr>
        <w:lastRenderedPageBreak/>
        <w:t xml:space="preserve">Non-Appropriation of Funds:  </w:t>
      </w:r>
    </w:p>
    <w:p w14:paraId="0B7033BC" w14:textId="77777777" w:rsidR="00040757" w:rsidRPr="008E194E" w:rsidRDefault="00040757" w:rsidP="008E194E">
      <w:pPr>
        <w:pStyle w:val="Heading3"/>
        <w:numPr>
          <w:ilvl w:val="0"/>
          <w:numId w:val="0"/>
        </w:numPr>
        <w:ind w:left="900" w:hanging="900"/>
        <w:rPr>
          <w:szCs w:val="24"/>
        </w:rPr>
      </w:pPr>
    </w:p>
    <w:p w14:paraId="6A7D66FF" w14:textId="69981809" w:rsidR="004620F3" w:rsidRPr="008E194E" w:rsidRDefault="004620F3" w:rsidP="008E194E">
      <w:pPr>
        <w:pStyle w:val="Heading3"/>
        <w:rPr>
          <w:szCs w:val="24"/>
        </w:rPr>
      </w:pPr>
      <w:bookmarkStart w:id="20" w:name="_Hlk166163734"/>
      <w:r w:rsidRPr="008E194E">
        <w:rPr>
          <w:szCs w:val="24"/>
        </w:rPr>
        <w:t>The</w:t>
      </w:r>
      <w:r w:rsidR="0021521C">
        <w:rPr>
          <w:szCs w:val="24"/>
        </w:rPr>
        <w:t xml:space="preserve"> Contractor</w:t>
      </w:r>
      <w:r w:rsidRPr="008E194E">
        <w:rPr>
          <w:szCs w:val="24"/>
        </w:rPr>
        <w:t xml:space="preserve">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termination caused by lack of appropriations or authority to spend.  This includes, but is not limited to, the provisions of the Mo. Const. Article IV, sections 23, 27, 28 and in secti</w:t>
      </w:r>
      <w:r w:rsidR="006C1745" w:rsidRPr="008E194E">
        <w:rPr>
          <w:szCs w:val="24"/>
        </w:rPr>
        <w:t>ons 33.030 and 33.065, RSMo</w:t>
      </w:r>
      <w:r w:rsidRPr="008E194E">
        <w:rPr>
          <w:szCs w:val="24"/>
        </w:rPr>
        <w:t xml:space="preserve"> and 1 CSR 10-3.010 (1)(B).  </w:t>
      </w:r>
    </w:p>
    <w:bookmarkEnd w:id="20"/>
    <w:p w14:paraId="67E52B36" w14:textId="77777777" w:rsidR="004620F3" w:rsidRPr="00F837F0" w:rsidRDefault="004620F3" w:rsidP="00F837F0">
      <w:pPr>
        <w:spacing w:line="276" w:lineRule="auto"/>
        <w:ind w:left="900" w:hanging="900"/>
        <w:jc w:val="left"/>
        <w:outlineLvl w:val="1"/>
        <w:rPr>
          <w:b/>
          <w:sz w:val="24"/>
          <w:szCs w:val="24"/>
        </w:rPr>
      </w:pPr>
    </w:p>
    <w:p w14:paraId="5DB7AA01" w14:textId="77777777" w:rsidR="00040757" w:rsidRPr="00F837F0" w:rsidRDefault="004620F3" w:rsidP="00F837F0">
      <w:pPr>
        <w:pStyle w:val="Heading2"/>
        <w:spacing w:line="276" w:lineRule="auto"/>
        <w:ind w:left="900" w:hanging="900"/>
        <w:rPr>
          <w:szCs w:val="24"/>
        </w:rPr>
      </w:pPr>
      <w:r w:rsidRPr="00F837F0">
        <w:rPr>
          <w:szCs w:val="24"/>
        </w:rPr>
        <w:t xml:space="preserve">Work Outside the United States:  </w:t>
      </w:r>
    </w:p>
    <w:p w14:paraId="6A01DE13" w14:textId="77777777" w:rsidR="00040757" w:rsidRPr="00F837F0" w:rsidRDefault="00040757" w:rsidP="00F837F0">
      <w:pPr>
        <w:pStyle w:val="Heading3"/>
        <w:numPr>
          <w:ilvl w:val="0"/>
          <w:numId w:val="0"/>
        </w:numPr>
        <w:ind w:left="900" w:hanging="900"/>
        <w:rPr>
          <w:szCs w:val="24"/>
        </w:rPr>
      </w:pPr>
    </w:p>
    <w:p w14:paraId="64B16674" w14:textId="77777777" w:rsidR="004620F3" w:rsidRPr="00F837F0" w:rsidRDefault="004620F3" w:rsidP="00F837F0">
      <w:pPr>
        <w:pStyle w:val="Heading3"/>
        <w:rPr>
          <w:szCs w:val="24"/>
        </w:rPr>
      </w:pPr>
      <w:bookmarkStart w:id="21" w:name="_Hlk166163791"/>
      <w:r w:rsidRPr="00F837F0">
        <w:rPr>
          <w:szCs w:val="24"/>
        </w:rPr>
        <w:t xml:space="preserve">Unless work outside the United States is prohibited by the </w:t>
      </w:r>
      <w:r w:rsidR="007A4650" w:rsidRPr="00F837F0">
        <w:rPr>
          <w:szCs w:val="24"/>
        </w:rPr>
        <w:t>IFB</w:t>
      </w:r>
      <w:r w:rsidRPr="00F837F0">
        <w:rPr>
          <w:szCs w:val="24"/>
        </w:rPr>
        <w:t xml:space="preserve">, any work performed outside of the United States for the contract must comply with Executive Order 04-09.   </w:t>
      </w:r>
    </w:p>
    <w:bookmarkEnd w:id="21"/>
    <w:p w14:paraId="04B44B08" w14:textId="77777777" w:rsidR="004620F3" w:rsidRPr="00F837F0" w:rsidRDefault="004620F3" w:rsidP="00F837F0">
      <w:pPr>
        <w:spacing w:line="276" w:lineRule="auto"/>
        <w:ind w:left="900" w:hanging="900"/>
        <w:jc w:val="left"/>
        <w:outlineLvl w:val="1"/>
        <w:rPr>
          <w:b/>
          <w:sz w:val="24"/>
          <w:szCs w:val="24"/>
        </w:rPr>
      </w:pPr>
    </w:p>
    <w:p w14:paraId="13AF320C" w14:textId="77777777" w:rsidR="00040757" w:rsidRPr="00F837F0" w:rsidRDefault="004620F3" w:rsidP="00F837F0">
      <w:pPr>
        <w:pStyle w:val="Heading2"/>
        <w:spacing w:line="276" w:lineRule="auto"/>
        <w:ind w:left="900" w:hanging="900"/>
        <w:rPr>
          <w:szCs w:val="24"/>
        </w:rPr>
      </w:pPr>
      <w:r w:rsidRPr="00F837F0">
        <w:rPr>
          <w:szCs w:val="24"/>
        </w:rPr>
        <w:t xml:space="preserve">Open Records:  </w:t>
      </w:r>
    </w:p>
    <w:p w14:paraId="431FBC6B" w14:textId="77777777" w:rsidR="00040757" w:rsidRPr="00F837F0" w:rsidRDefault="00040757" w:rsidP="00F837F0">
      <w:pPr>
        <w:pStyle w:val="Heading3"/>
        <w:numPr>
          <w:ilvl w:val="0"/>
          <w:numId w:val="0"/>
        </w:numPr>
        <w:ind w:left="900" w:hanging="900"/>
        <w:rPr>
          <w:szCs w:val="24"/>
        </w:rPr>
      </w:pPr>
    </w:p>
    <w:p w14:paraId="338C2858" w14:textId="0D2E4052" w:rsidR="004620F3" w:rsidRPr="00F837F0" w:rsidRDefault="001F180A" w:rsidP="00F837F0">
      <w:pPr>
        <w:pStyle w:val="Heading3"/>
        <w:rPr>
          <w:szCs w:val="24"/>
        </w:rPr>
      </w:pPr>
      <w:r w:rsidRPr="00F837F0">
        <w:rPr>
          <w:szCs w:val="24"/>
        </w:rPr>
        <w:t>Pursuant to section 610.021, RSMo, the contract and related documents are available for public review.  Pursuant to section 610.021, RSMo, responses and related documents shall not be available for public review until after a contract is executed.</w:t>
      </w:r>
      <w:r w:rsidR="004620F3" w:rsidRPr="00F837F0">
        <w:rPr>
          <w:szCs w:val="24"/>
        </w:rPr>
        <w:t xml:space="preserve"> </w:t>
      </w:r>
    </w:p>
    <w:p w14:paraId="3DA44F49" w14:textId="77777777" w:rsidR="004620F3" w:rsidRPr="00437782" w:rsidRDefault="004620F3" w:rsidP="005140A8">
      <w:pPr>
        <w:spacing w:line="276" w:lineRule="auto"/>
        <w:jc w:val="left"/>
        <w:rPr>
          <w:sz w:val="24"/>
          <w:szCs w:val="24"/>
        </w:rPr>
      </w:pPr>
    </w:p>
    <w:p w14:paraId="638267B4" w14:textId="178A9DD4" w:rsidR="004620F3" w:rsidRPr="00437782" w:rsidRDefault="004620F3" w:rsidP="00437782">
      <w:pPr>
        <w:pStyle w:val="Heading3"/>
        <w:rPr>
          <w:szCs w:val="24"/>
        </w:rPr>
      </w:pPr>
      <w:r w:rsidRPr="00437782">
        <w:rPr>
          <w:szCs w:val="24"/>
        </w:rPr>
        <w:t xml:space="preserve">For each renewal period, if any, exercised by the </w:t>
      </w:r>
      <w:r w:rsidR="0021521C">
        <w:rPr>
          <w:szCs w:val="24"/>
        </w:rPr>
        <w:t>Department</w:t>
      </w:r>
      <w:r w:rsidRPr="00437782">
        <w:rPr>
          <w:szCs w:val="24"/>
        </w:rPr>
        <w:t>, the</w:t>
      </w:r>
      <w:r w:rsidR="0021521C">
        <w:rPr>
          <w:szCs w:val="24"/>
        </w:rPr>
        <w:t xml:space="preserve"> Contractor</w:t>
      </w:r>
      <w:r w:rsidRPr="00437782">
        <w:rPr>
          <w:szCs w:val="24"/>
        </w:rPr>
        <w:t xml:space="preserve"> shall comply with section 290.250, RSMo, by paying, to all personnel employed for applicable services actually provided under the contract, not less than the prevailing hourly rate of wages as determined by the </w:t>
      </w:r>
      <w:r w:rsidR="0021521C">
        <w:rPr>
          <w:szCs w:val="24"/>
        </w:rPr>
        <w:t>Department</w:t>
      </w:r>
      <w:r w:rsidRPr="00437782">
        <w:rPr>
          <w:szCs w:val="24"/>
        </w:rPr>
        <w:t xml:space="preserve"> of Labor and Industrial Relations, Division of Labor Standards, specified in the annual wage order referenced in the contract renewal amendment.</w:t>
      </w:r>
    </w:p>
    <w:p w14:paraId="1CD14979" w14:textId="77777777" w:rsidR="004620F3" w:rsidRPr="00437782" w:rsidRDefault="004620F3" w:rsidP="00437782">
      <w:pPr>
        <w:spacing w:line="276" w:lineRule="auto"/>
        <w:ind w:left="900" w:hanging="900"/>
        <w:jc w:val="left"/>
        <w:outlineLvl w:val="2"/>
        <w:rPr>
          <w:sz w:val="24"/>
          <w:szCs w:val="24"/>
        </w:rPr>
      </w:pPr>
    </w:p>
    <w:p w14:paraId="23FC5BB5" w14:textId="01F17EE7" w:rsidR="004620F3" w:rsidRPr="00437782" w:rsidRDefault="004620F3" w:rsidP="00437782">
      <w:pPr>
        <w:pStyle w:val="Heading3"/>
        <w:rPr>
          <w:szCs w:val="24"/>
        </w:rPr>
      </w:pPr>
      <w:r w:rsidRPr="00437782">
        <w:rPr>
          <w:szCs w:val="24"/>
        </w:rPr>
        <w:t>The</w:t>
      </w:r>
      <w:r w:rsidR="0021521C">
        <w:rPr>
          <w:szCs w:val="24"/>
        </w:rPr>
        <w:t xml:space="preserve"> Contractor</w:t>
      </w:r>
      <w:r w:rsidRPr="00437782">
        <w:rPr>
          <w:szCs w:val="24"/>
        </w:rPr>
        <w:t xml:space="preserve"> shall forfeit to the state agency $100.00 for each person employed, for each calendar day, or portion thereof, such person is paid less than the prevailing hourly rate of wages for any applicable work done under the contract by the</w:t>
      </w:r>
      <w:r w:rsidR="0021521C">
        <w:rPr>
          <w:szCs w:val="24"/>
        </w:rPr>
        <w:t xml:space="preserve"> Contractor</w:t>
      </w:r>
      <w:r w:rsidRPr="00437782">
        <w:rPr>
          <w:szCs w:val="24"/>
        </w:rPr>
        <w:t xml:space="preserve"> or by any subcontractor under them (section 290.250, RSMo).</w:t>
      </w:r>
    </w:p>
    <w:p w14:paraId="235703CD" w14:textId="77777777" w:rsidR="004620F3" w:rsidRPr="00437782" w:rsidRDefault="004620F3" w:rsidP="00437782">
      <w:pPr>
        <w:spacing w:line="276" w:lineRule="auto"/>
        <w:ind w:left="900" w:hanging="900"/>
        <w:jc w:val="left"/>
        <w:outlineLvl w:val="2"/>
        <w:rPr>
          <w:sz w:val="24"/>
          <w:szCs w:val="24"/>
        </w:rPr>
      </w:pPr>
    </w:p>
    <w:p w14:paraId="5C39892B" w14:textId="558F5CDF" w:rsidR="004620F3" w:rsidRPr="00DA62E5" w:rsidRDefault="004620F3" w:rsidP="00DA62E5">
      <w:pPr>
        <w:pStyle w:val="Heading3"/>
        <w:rPr>
          <w:szCs w:val="24"/>
        </w:rPr>
      </w:pPr>
      <w:r w:rsidRPr="00DA62E5">
        <w:rPr>
          <w:szCs w:val="24"/>
        </w:rPr>
        <w:t>In addition to the above, the</w:t>
      </w:r>
      <w:r w:rsidR="0021521C">
        <w:rPr>
          <w:szCs w:val="24"/>
        </w:rPr>
        <w:t xml:space="preserve"> Contractor</w:t>
      </w:r>
      <w:r w:rsidRPr="00DA62E5">
        <w:rPr>
          <w:szCs w:val="24"/>
        </w:rPr>
        <w:t xml:space="preserve"> must comply with all other requirements pertaining to the payment of prevailing wages contained in sections 290.210 to 290.340, RSMo, and is advised to review the requirements carefully prior to beginning work.</w:t>
      </w:r>
    </w:p>
    <w:p w14:paraId="26500B38" w14:textId="77777777" w:rsidR="004620F3" w:rsidRPr="00DA62E5" w:rsidRDefault="004620F3" w:rsidP="00DA62E5">
      <w:pPr>
        <w:spacing w:line="276" w:lineRule="auto"/>
        <w:ind w:left="900" w:hanging="900"/>
        <w:jc w:val="left"/>
        <w:outlineLvl w:val="2"/>
        <w:rPr>
          <w:sz w:val="24"/>
          <w:szCs w:val="24"/>
        </w:rPr>
      </w:pPr>
    </w:p>
    <w:p w14:paraId="67CB1997" w14:textId="2212108D" w:rsidR="004620F3" w:rsidRPr="00DA62E5" w:rsidRDefault="004620F3" w:rsidP="00DA62E5">
      <w:pPr>
        <w:pStyle w:val="Heading3"/>
        <w:rPr>
          <w:szCs w:val="24"/>
        </w:rPr>
      </w:pPr>
      <w:r w:rsidRPr="00DA62E5">
        <w:rPr>
          <w:szCs w:val="24"/>
        </w:rPr>
        <w:lastRenderedPageBreak/>
        <w:t>The</w:t>
      </w:r>
      <w:r w:rsidR="0021521C">
        <w:rPr>
          <w:szCs w:val="24"/>
        </w:rPr>
        <w:t xml:space="preserve"> Contractor</w:t>
      </w:r>
      <w:r w:rsidRPr="00DA62E5">
        <w:rPr>
          <w:szCs w:val="24"/>
        </w:rPr>
        <w:t xml:space="preserve"> must require all personnel who are “on-site employees” as defined in section 292.675, RSMo, to complete a ten (10) hour construction safety training program required under section 292.675, RSMo, unless the personnel have documentation of prior completion of the program.  Personnel that have not previously completed the program must complete the program within sixty (60) calendar days of beginning work under the contract.  Personnel on the work site without the documentation of prior completion of the program shall be afforded twenty (20) calendar days to produce such documentation before being subject to removal from the work site.  The</w:t>
      </w:r>
      <w:r w:rsidR="0021521C">
        <w:rPr>
          <w:szCs w:val="24"/>
        </w:rPr>
        <w:t xml:space="preserve"> Contractor</w:t>
      </w:r>
      <w:r w:rsidRPr="00DA62E5">
        <w:rPr>
          <w:szCs w:val="24"/>
        </w:rPr>
        <w:t xml:space="preserve"> shall forfeit to the state agency a penalty of $2500.00 plus an additional $100.00 for each person employed by the</w:t>
      </w:r>
      <w:r w:rsidR="0021521C">
        <w:rPr>
          <w:szCs w:val="24"/>
        </w:rPr>
        <w:t xml:space="preserve"> Contractor</w:t>
      </w:r>
      <w:r w:rsidRPr="00DA62E5">
        <w:rPr>
          <w:szCs w:val="24"/>
        </w:rPr>
        <w:t xml:space="preserve"> or subcontractor for each calendar day or portion thereof, such person is employed without the required training.</w:t>
      </w:r>
    </w:p>
    <w:p w14:paraId="75A1A32C" w14:textId="77777777" w:rsidR="004620F3" w:rsidRPr="00DA62E5" w:rsidRDefault="004620F3" w:rsidP="00DA62E5">
      <w:pPr>
        <w:spacing w:line="276" w:lineRule="auto"/>
        <w:ind w:left="900" w:hanging="900"/>
        <w:jc w:val="left"/>
        <w:outlineLvl w:val="2"/>
        <w:rPr>
          <w:sz w:val="24"/>
          <w:szCs w:val="24"/>
        </w:rPr>
      </w:pPr>
    </w:p>
    <w:p w14:paraId="54FDCFB6" w14:textId="691B2380" w:rsidR="004620F3" w:rsidRPr="00DA62E5" w:rsidRDefault="004620F3" w:rsidP="00DA62E5">
      <w:pPr>
        <w:pStyle w:val="Heading3"/>
        <w:rPr>
          <w:szCs w:val="24"/>
        </w:rPr>
      </w:pPr>
      <w:r w:rsidRPr="00DA62E5">
        <w:rPr>
          <w:szCs w:val="24"/>
        </w:rPr>
        <w:t>A</w:t>
      </w:r>
      <w:r w:rsidR="0021521C">
        <w:rPr>
          <w:szCs w:val="24"/>
        </w:rPr>
        <w:t xml:space="preserve"> Contractor</w:t>
      </w:r>
      <w:r w:rsidRPr="00DA62E5">
        <w:rPr>
          <w:szCs w:val="24"/>
        </w:rPr>
        <w:t xml:space="preserve"> who is a “transient employer” as defined in section 285.230, RSMo, must post in a prominent and easily accessible place at the work site a clearly legible copy of the notices listed below.  If the</w:t>
      </w:r>
      <w:r w:rsidR="0021521C">
        <w:rPr>
          <w:szCs w:val="24"/>
        </w:rPr>
        <w:t xml:space="preserve"> Contractor</w:t>
      </w:r>
      <w:r w:rsidRPr="00DA62E5">
        <w:rPr>
          <w:szCs w:val="24"/>
        </w:rPr>
        <w:t xml:space="preserve"> fails to post these required notices, the</w:t>
      </w:r>
      <w:r w:rsidR="0021521C">
        <w:rPr>
          <w:szCs w:val="24"/>
        </w:rPr>
        <w:t xml:space="preserve"> Contractor</w:t>
      </w:r>
      <w:r w:rsidRPr="00DA62E5">
        <w:rPr>
          <w:szCs w:val="24"/>
        </w:rPr>
        <w:t xml:space="preserve"> shall, under section 285.234, RSMo, be liable for a penalty of $500.00 per day until the notices are posted.</w:t>
      </w:r>
    </w:p>
    <w:p w14:paraId="2816555B" w14:textId="77777777" w:rsidR="004620F3" w:rsidRPr="00DA62E5" w:rsidRDefault="004620F3" w:rsidP="00DA62E5">
      <w:pPr>
        <w:spacing w:line="276" w:lineRule="auto"/>
        <w:ind w:left="900" w:hanging="900"/>
        <w:contextualSpacing/>
        <w:jc w:val="left"/>
        <w:rPr>
          <w:sz w:val="24"/>
          <w:szCs w:val="24"/>
        </w:rPr>
      </w:pPr>
    </w:p>
    <w:p w14:paraId="7BD54E89" w14:textId="66CC9357" w:rsidR="004620F3" w:rsidRPr="00DA62E5" w:rsidRDefault="004620F3" w:rsidP="00A05346">
      <w:pPr>
        <w:pStyle w:val="Heading4"/>
      </w:pPr>
      <w:r w:rsidRPr="00DA62E5">
        <w:t>The notice of registration for employer withholding issued to the</w:t>
      </w:r>
      <w:r w:rsidR="0021521C">
        <w:t xml:space="preserve"> Contractor</w:t>
      </w:r>
      <w:r w:rsidRPr="00DA62E5">
        <w:t xml:space="preserve"> by the director of revenue;</w:t>
      </w:r>
    </w:p>
    <w:p w14:paraId="4132CCBD" w14:textId="0CA5748B" w:rsidR="004620F3" w:rsidRPr="00DA62E5" w:rsidRDefault="004620F3" w:rsidP="00A05346">
      <w:pPr>
        <w:pStyle w:val="Heading4"/>
      </w:pPr>
      <w:r w:rsidRPr="00DA62E5">
        <w:t>Proof of coverage for workers’ compensation insurance or self-insurance signed by the</w:t>
      </w:r>
      <w:r w:rsidR="0021521C">
        <w:t xml:space="preserve"> Contractor</w:t>
      </w:r>
      <w:r w:rsidRPr="00DA62E5">
        <w:t xml:space="preserve"> and verified by the </w:t>
      </w:r>
      <w:r w:rsidR="0021521C">
        <w:t>Department</w:t>
      </w:r>
      <w:r w:rsidRPr="00DA62E5">
        <w:t xml:space="preserve"> of revenue through the records of the division of workers’ compensation; and</w:t>
      </w:r>
    </w:p>
    <w:p w14:paraId="54E548F3" w14:textId="25FAC17D" w:rsidR="004620F3" w:rsidRPr="00DA62E5" w:rsidRDefault="004620F3" w:rsidP="00A05346">
      <w:pPr>
        <w:pStyle w:val="Heading4"/>
      </w:pPr>
      <w:r w:rsidRPr="00DA62E5">
        <w:t>The notice of registration for unemployment insurance issued to the</w:t>
      </w:r>
      <w:r w:rsidR="0021521C">
        <w:t xml:space="preserve"> Contractor</w:t>
      </w:r>
      <w:r w:rsidRPr="00DA62E5">
        <w:t xml:space="preserve"> by the division of employment security.</w:t>
      </w:r>
    </w:p>
    <w:p w14:paraId="66935520" w14:textId="77777777" w:rsidR="004620F3" w:rsidRPr="00DA62E5" w:rsidRDefault="004620F3" w:rsidP="005140A8">
      <w:pPr>
        <w:spacing w:line="276" w:lineRule="auto"/>
        <w:jc w:val="left"/>
        <w:rPr>
          <w:sz w:val="24"/>
          <w:szCs w:val="24"/>
        </w:rPr>
      </w:pPr>
    </w:p>
    <w:p w14:paraId="2ADDEFBC" w14:textId="77777777" w:rsidR="00040757" w:rsidRPr="00DA62E5" w:rsidRDefault="004620F3" w:rsidP="00DA62E5">
      <w:pPr>
        <w:pStyle w:val="Heading2"/>
        <w:spacing w:line="276" w:lineRule="auto"/>
        <w:ind w:left="900" w:hanging="900"/>
        <w:rPr>
          <w:szCs w:val="24"/>
        </w:rPr>
      </w:pPr>
      <w:r w:rsidRPr="00DA62E5">
        <w:rPr>
          <w:szCs w:val="24"/>
        </w:rPr>
        <w:t xml:space="preserve">Protests:  </w:t>
      </w:r>
    </w:p>
    <w:p w14:paraId="1F42D3F8" w14:textId="77777777" w:rsidR="00040757" w:rsidRPr="00DA62E5" w:rsidRDefault="00040757" w:rsidP="00DA62E5">
      <w:pPr>
        <w:pStyle w:val="Heading3"/>
        <w:numPr>
          <w:ilvl w:val="0"/>
          <w:numId w:val="0"/>
        </w:numPr>
        <w:ind w:left="900" w:hanging="900"/>
        <w:rPr>
          <w:szCs w:val="24"/>
        </w:rPr>
      </w:pPr>
    </w:p>
    <w:p w14:paraId="61CA8E4F" w14:textId="77777777" w:rsidR="004620F3" w:rsidRPr="00DA62E5" w:rsidRDefault="004620F3" w:rsidP="00DA62E5">
      <w:pPr>
        <w:pStyle w:val="Heading3"/>
        <w:rPr>
          <w:szCs w:val="24"/>
        </w:rPr>
      </w:pPr>
      <w:r w:rsidRPr="00DA62E5">
        <w:rPr>
          <w:szCs w:val="24"/>
        </w:rPr>
        <w:t xml:space="preserve">Any </w:t>
      </w:r>
      <w:r w:rsidR="0080465D" w:rsidRPr="00DA62E5">
        <w:rPr>
          <w:szCs w:val="24"/>
        </w:rPr>
        <w:t>bid</w:t>
      </w:r>
      <w:r w:rsidRPr="00DA62E5">
        <w:rPr>
          <w:szCs w:val="24"/>
        </w:rPr>
        <w:t xml:space="preserve"> award protest must be received within ten (10) state business days after the date of award in accordance with the requirements of 1 CSR 40-1.050.</w:t>
      </w:r>
    </w:p>
    <w:p w14:paraId="32C255E6" w14:textId="77777777" w:rsidR="004620F3" w:rsidRPr="00DA62E5" w:rsidRDefault="004620F3" w:rsidP="00DA62E5">
      <w:pPr>
        <w:spacing w:line="276" w:lineRule="auto"/>
        <w:ind w:left="900" w:hanging="900"/>
        <w:jc w:val="left"/>
        <w:rPr>
          <w:sz w:val="24"/>
          <w:szCs w:val="24"/>
        </w:rPr>
      </w:pPr>
    </w:p>
    <w:p w14:paraId="6466334A" w14:textId="77777777" w:rsidR="00040757" w:rsidRPr="00DA62E5" w:rsidRDefault="004620F3" w:rsidP="00DA62E5">
      <w:pPr>
        <w:pStyle w:val="Heading2"/>
        <w:spacing w:line="276" w:lineRule="auto"/>
        <w:ind w:left="900" w:hanging="900"/>
        <w:rPr>
          <w:szCs w:val="24"/>
        </w:rPr>
      </w:pPr>
      <w:r w:rsidRPr="00DA62E5">
        <w:rPr>
          <w:szCs w:val="24"/>
        </w:rPr>
        <w:t xml:space="preserve">Record Access:  </w:t>
      </w:r>
    </w:p>
    <w:p w14:paraId="3FCA9CD0" w14:textId="77777777" w:rsidR="00040757" w:rsidRPr="00DA62E5" w:rsidRDefault="00040757" w:rsidP="00DA62E5">
      <w:pPr>
        <w:pStyle w:val="Heading3"/>
        <w:numPr>
          <w:ilvl w:val="0"/>
          <w:numId w:val="0"/>
        </w:numPr>
        <w:ind w:left="900" w:hanging="900"/>
        <w:rPr>
          <w:szCs w:val="24"/>
        </w:rPr>
      </w:pPr>
    </w:p>
    <w:p w14:paraId="5AEEA5DC" w14:textId="0BD0824B" w:rsidR="004620F3" w:rsidRPr="00DA62E5" w:rsidRDefault="004620F3" w:rsidP="00DA62E5">
      <w:pPr>
        <w:pStyle w:val="Heading3"/>
        <w:rPr>
          <w:szCs w:val="24"/>
        </w:rPr>
      </w:pPr>
      <w:r w:rsidRPr="00DA62E5">
        <w:rPr>
          <w:szCs w:val="24"/>
        </w:rPr>
        <w:t>The</w:t>
      </w:r>
      <w:r w:rsidR="0021521C">
        <w:rPr>
          <w:szCs w:val="24"/>
        </w:rPr>
        <w:t xml:space="preserve"> Contractor</w:t>
      </w:r>
      <w:r w:rsidRPr="00DA62E5">
        <w:rPr>
          <w:szCs w:val="24"/>
        </w:rPr>
        <w:t xml:space="preserve"> shall grant the State Auditor access to records/items as stated in section 29.235, RSMo.  </w:t>
      </w:r>
    </w:p>
    <w:p w14:paraId="105DE202" w14:textId="77777777" w:rsidR="004620F3" w:rsidRPr="00DA62E5" w:rsidRDefault="004620F3" w:rsidP="00DA62E5">
      <w:pPr>
        <w:spacing w:line="276" w:lineRule="auto"/>
        <w:ind w:left="900" w:hanging="900"/>
        <w:jc w:val="left"/>
        <w:rPr>
          <w:sz w:val="24"/>
          <w:szCs w:val="24"/>
        </w:rPr>
      </w:pPr>
    </w:p>
    <w:p w14:paraId="7CB42E94" w14:textId="77777777" w:rsidR="00040757" w:rsidRPr="00DA62E5" w:rsidRDefault="004620F3" w:rsidP="00DA62E5">
      <w:pPr>
        <w:pStyle w:val="Heading2"/>
        <w:spacing w:line="276" w:lineRule="auto"/>
        <w:ind w:left="900" w:hanging="900"/>
        <w:rPr>
          <w:szCs w:val="24"/>
        </w:rPr>
      </w:pPr>
      <w:r w:rsidRPr="00DA62E5">
        <w:rPr>
          <w:szCs w:val="24"/>
        </w:rPr>
        <w:t xml:space="preserve">State Preferences:  </w:t>
      </w:r>
    </w:p>
    <w:p w14:paraId="276BEB63" w14:textId="77777777" w:rsidR="00040757" w:rsidRPr="00DA62E5" w:rsidRDefault="00040757" w:rsidP="00DA62E5">
      <w:pPr>
        <w:pStyle w:val="Heading3"/>
        <w:numPr>
          <w:ilvl w:val="0"/>
          <w:numId w:val="0"/>
        </w:numPr>
        <w:ind w:left="900" w:hanging="900"/>
        <w:rPr>
          <w:szCs w:val="24"/>
        </w:rPr>
      </w:pPr>
    </w:p>
    <w:p w14:paraId="7232061C" w14:textId="5A830F84" w:rsidR="004620F3" w:rsidRPr="00DA62E5" w:rsidRDefault="004620F3" w:rsidP="00DA62E5">
      <w:pPr>
        <w:pStyle w:val="Heading3"/>
        <w:rPr>
          <w:szCs w:val="24"/>
        </w:rPr>
      </w:pPr>
      <w:r w:rsidRPr="00DA62E5">
        <w:rPr>
          <w:szCs w:val="24"/>
        </w:rPr>
        <w:lastRenderedPageBreak/>
        <w:t>If the</w:t>
      </w:r>
      <w:r w:rsidR="0021521C">
        <w:rPr>
          <w:szCs w:val="24"/>
        </w:rPr>
        <w:t xml:space="preserve"> Contractor</w:t>
      </w:r>
      <w:r w:rsidRPr="00DA62E5">
        <w:rPr>
          <w:szCs w:val="24"/>
        </w:rPr>
        <w:t xml:space="preserve">’s awarded </w:t>
      </w:r>
      <w:r w:rsidR="0080465D" w:rsidRPr="00DA62E5">
        <w:rPr>
          <w:szCs w:val="24"/>
        </w:rPr>
        <w:t>bid</w:t>
      </w:r>
      <w:r w:rsidRPr="00DA62E5">
        <w:rPr>
          <w:szCs w:val="24"/>
        </w:rPr>
        <w:t xml:space="preserve"> included state preferences, the</w:t>
      </w:r>
      <w:r w:rsidR="0021521C">
        <w:rPr>
          <w:szCs w:val="24"/>
        </w:rPr>
        <w:t xml:space="preserve"> Contractor</w:t>
      </w:r>
      <w:r w:rsidRPr="00DA62E5">
        <w:rPr>
          <w:szCs w:val="24"/>
        </w:rPr>
        <w:t xml:space="preserve"> must comply with the rules applicable to those preferences including:</w:t>
      </w:r>
    </w:p>
    <w:p w14:paraId="04215583" w14:textId="77777777" w:rsidR="004620F3" w:rsidRPr="00DA62E5" w:rsidRDefault="004620F3" w:rsidP="00DA62E5">
      <w:pPr>
        <w:spacing w:line="276" w:lineRule="auto"/>
        <w:ind w:left="900" w:hanging="900"/>
        <w:jc w:val="left"/>
        <w:outlineLvl w:val="1"/>
        <w:rPr>
          <w:b/>
          <w:sz w:val="24"/>
          <w:szCs w:val="24"/>
        </w:rPr>
      </w:pPr>
    </w:p>
    <w:p w14:paraId="0DDA4774" w14:textId="77777777" w:rsidR="004620F3" w:rsidRPr="00DA62E5" w:rsidRDefault="004620F3" w:rsidP="00A05346">
      <w:pPr>
        <w:pStyle w:val="Heading4"/>
      </w:pPr>
      <w:r w:rsidRPr="00DA62E5">
        <w:t>Section 34.070 and section 34.073 RSMo for Missouri business preferences;</w:t>
      </w:r>
    </w:p>
    <w:p w14:paraId="09F3DDD9" w14:textId="77777777" w:rsidR="004620F3" w:rsidRPr="00DA62E5" w:rsidRDefault="004620F3" w:rsidP="00A05346">
      <w:pPr>
        <w:pStyle w:val="Heading4"/>
      </w:pPr>
      <w:r w:rsidRPr="00DA62E5">
        <w:t>Section 34.074 RSMo</w:t>
      </w:r>
      <w:r w:rsidR="007E4851" w:rsidRPr="00DA62E5">
        <w:t xml:space="preserve"> and 1 CSR 40-1.050</w:t>
      </w:r>
      <w:r w:rsidRPr="00DA62E5">
        <w:t xml:space="preserve"> for Service Disabled Veteran Enterprises;</w:t>
      </w:r>
    </w:p>
    <w:p w14:paraId="6ED940F9" w14:textId="4E79423A" w:rsidR="004620F3" w:rsidRPr="00DA62E5" w:rsidRDefault="004620F3" w:rsidP="00A05346">
      <w:pPr>
        <w:pStyle w:val="Heading4"/>
      </w:pPr>
      <w:r w:rsidRPr="00DA62E5">
        <w:t xml:space="preserve">Section 34.165 RSMo </w:t>
      </w:r>
      <w:r w:rsidR="007E4851" w:rsidRPr="00DA62E5">
        <w:t xml:space="preserve">and 1 CSR 40-1.050 </w:t>
      </w:r>
      <w:r w:rsidRPr="00DA62E5">
        <w:t>for Organizations for the Blind/Sheltered Workshops;</w:t>
      </w:r>
      <w:r w:rsidR="00DA62E5" w:rsidRPr="00DA62E5">
        <w:t xml:space="preserve"> </w:t>
      </w:r>
      <w:r w:rsidRPr="00DA62E5">
        <w:t>and</w:t>
      </w:r>
    </w:p>
    <w:p w14:paraId="1D4F211D" w14:textId="77777777" w:rsidR="004620F3" w:rsidRPr="00DA62E5" w:rsidRDefault="004620F3" w:rsidP="00DA62E5">
      <w:pPr>
        <w:spacing w:line="276" w:lineRule="auto"/>
        <w:ind w:left="900" w:hanging="900"/>
        <w:jc w:val="left"/>
        <w:outlineLvl w:val="1"/>
        <w:rPr>
          <w:b/>
          <w:sz w:val="24"/>
          <w:szCs w:val="24"/>
        </w:rPr>
      </w:pPr>
    </w:p>
    <w:p w14:paraId="33005109" w14:textId="77777777" w:rsidR="005862F6" w:rsidRPr="005862F6" w:rsidRDefault="004620F3" w:rsidP="00DA62E5">
      <w:pPr>
        <w:pStyle w:val="Heading2"/>
        <w:spacing w:line="276" w:lineRule="auto"/>
        <w:ind w:left="900" w:hanging="900"/>
        <w:rPr>
          <w:b w:val="0"/>
          <w:szCs w:val="24"/>
        </w:rPr>
      </w:pPr>
      <w:r w:rsidRPr="00DA62E5">
        <w:rPr>
          <w:szCs w:val="24"/>
        </w:rPr>
        <w:t xml:space="preserve">Taxes:  </w:t>
      </w:r>
    </w:p>
    <w:p w14:paraId="3FAA516C" w14:textId="77777777" w:rsidR="005862F6" w:rsidRPr="005862F6" w:rsidRDefault="005862F6" w:rsidP="005862F6">
      <w:pPr>
        <w:pStyle w:val="Heading2"/>
        <w:numPr>
          <w:ilvl w:val="0"/>
          <w:numId w:val="0"/>
        </w:numPr>
        <w:spacing w:line="276" w:lineRule="auto"/>
        <w:ind w:left="900"/>
        <w:rPr>
          <w:b w:val="0"/>
          <w:szCs w:val="24"/>
        </w:rPr>
      </w:pPr>
    </w:p>
    <w:p w14:paraId="7FB6239B" w14:textId="2E31983E" w:rsidR="004620F3" w:rsidRPr="005862F6" w:rsidRDefault="004620F3" w:rsidP="005862F6">
      <w:pPr>
        <w:pStyle w:val="Heading3"/>
        <w:numPr>
          <w:ilvl w:val="2"/>
          <w:numId w:val="3"/>
        </w:numPr>
        <w:rPr>
          <w:szCs w:val="24"/>
        </w:rPr>
      </w:pPr>
      <w:r w:rsidRPr="005862F6">
        <w:rPr>
          <w:szCs w:val="24"/>
        </w:rPr>
        <w:t>The</w:t>
      </w:r>
      <w:r w:rsidR="0021521C" w:rsidRPr="005862F6">
        <w:rPr>
          <w:szCs w:val="24"/>
        </w:rPr>
        <w:t xml:space="preserve"> Contractor</w:t>
      </w:r>
      <w:r w:rsidRPr="005862F6">
        <w:rPr>
          <w:szCs w:val="24"/>
        </w:rPr>
        <w:t xml:space="preserve"> must timely file and pay all Missouri sales, withholding, corporate and any other required Missouri tax returns and taxes, including interest and additions to tax.  </w:t>
      </w:r>
      <w:bookmarkStart w:id="22" w:name="_Hlk166163900"/>
      <w:r w:rsidRPr="005862F6">
        <w:rPr>
          <w:szCs w:val="24"/>
        </w:rPr>
        <w:t xml:space="preserve">No contract shall be awarded to a </w:t>
      </w:r>
      <w:r w:rsidR="0021521C" w:rsidRPr="005862F6">
        <w:rPr>
          <w:szCs w:val="24"/>
        </w:rPr>
        <w:t>Vendor</w:t>
      </w:r>
      <w:r w:rsidRPr="005862F6">
        <w:rPr>
          <w:szCs w:val="24"/>
        </w:rPr>
        <w:t xml:space="preserve"> that does not meet the conditions of section 34.040.7, RSMo.  </w:t>
      </w:r>
      <w:bookmarkEnd w:id="22"/>
    </w:p>
    <w:p w14:paraId="0980FBDB" w14:textId="77777777" w:rsidR="004620F3" w:rsidRPr="00DA62E5" w:rsidRDefault="004620F3" w:rsidP="00DA62E5">
      <w:pPr>
        <w:spacing w:line="276" w:lineRule="auto"/>
        <w:ind w:left="900" w:hanging="900"/>
        <w:jc w:val="left"/>
        <w:rPr>
          <w:b/>
          <w:sz w:val="24"/>
          <w:szCs w:val="24"/>
        </w:rPr>
      </w:pPr>
    </w:p>
    <w:p w14:paraId="344AAE7E" w14:textId="77777777" w:rsidR="004620F3" w:rsidRPr="00DA62E5" w:rsidRDefault="004620F3" w:rsidP="00040757">
      <w:pPr>
        <w:jc w:val="center"/>
        <w:rPr>
          <w:sz w:val="24"/>
          <w:szCs w:val="24"/>
        </w:rPr>
      </w:pPr>
      <w:r w:rsidRPr="00DA62E5">
        <w:rPr>
          <w:b/>
          <w:sz w:val="24"/>
          <w:szCs w:val="24"/>
        </w:rPr>
        <w:t>*****END OF TERMS AND CONDITIONS SECTION*****</w:t>
      </w:r>
    </w:p>
    <w:p w14:paraId="3014D883" w14:textId="77777777" w:rsidR="004620F3" w:rsidRPr="007B0153" w:rsidRDefault="004620F3" w:rsidP="007B0153">
      <w:pPr>
        <w:pStyle w:val="Heading1"/>
        <w:spacing w:line="276" w:lineRule="auto"/>
        <w:ind w:left="900" w:hanging="900"/>
        <w:jc w:val="left"/>
        <w:rPr>
          <w:szCs w:val="24"/>
        </w:rPr>
      </w:pPr>
      <w:r w:rsidRPr="004620F3">
        <w:br w:type="page"/>
      </w:r>
      <w:r w:rsidRPr="007B0153">
        <w:rPr>
          <w:szCs w:val="24"/>
        </w:rPr>
        <w:lastRenderedPageBreak/>
        <w:t>GENERAL Contractual REQUIREMENTS SECTION</w:t>
      </w:r>
    </w:p>
    <w:p w14:paraId="2AC2F108" w14:textId="77777777" w:rsidR="004620F3" w:rsidRPr="007B0153" w:rsidRDefault="004620F3" w:rsidP="007B0153">
      <w:pPr>
        <w:spacing w:line="276" w:lineRule="auto"/>
        <w:ind w:left="900" w:hanging="900"/>
        <w:jc w:val="left"/>
        <w:rPr>
          <w:sz w:val="24"/>
          <w:szCs w:val="24"/>
        </w:rPr>
      </w:pPr>
    </w:p>
    <w:p w14:paraId="13A598C6" w14:textId="77777777" w:rsidR="004620F3" w:rsidRPr="007B0153" w:rsidRDefault="004620F3" w:rsidP="007B0153">
      <w:pPr>
        <w:pStyle w:val="Heading2"/>
        <w:spacing w:line="276" w:lineRule="auto"/>
        <w:ind w:left="900" w:hanging="900"/>
        <w:rPr>
          <w:szCs w:val="24"/>
        </w:rPr>
      </w:pPr>
      <w:r w:rsidRPr="007B0153">
        <w:rPr>
          <w:szCs w:val="24"/>
        </w:rPr>
        <w:t xml:space="preserve">Contract Definition:  </w:t>
      </w:r>
    </w:p>
    <w:p w14:paraId="52E2A7BD" w14:textId="77777777" w:rsidR="004620F3" w:rsidRPr="007B0153" w:rsidRDefault="004620F3" w:rsidP="007B0153">
      <w:pPr>
        <w:keepNext/>
        <w:keepLines/>
        <w:spacing w:line="276" w:lineRule="auto"/>
        <w:ind w:left="900" w:hanging="900"/>
        <w:jc w:val="left"/>
        <w:outlineLvl w:val="1"/>
        <w:rPr>
          <w:b/>
          <w:sz w:val="24"/>
          <w:szCs w:val="24"/>
        </w:rPr>
      </w:pPr>
    </w:p>
    <w:p w14:paraId="5C49E642" w14:textId="77777777" w:rsidR="004620F3" w:rsidRPr="007B0153" w:rsidRDefault="004620F3" w:rsidP="007B0153">
      <w:pPr>
        <w:pStyle w:val="Heading3"/>
        <w:rPr>
          <w:szCs w:val="24"/>
        </w:rPr>
      </w:pPr>
      <w:r w:rsidRPr="007B0153">
        <w:rPr>
          <w:szCs w:val="24"/>
        </w:rPr>
        <w:t xml:space="preserve">A binding contract shall consist of </w:t>
      </w:r>
      <w:r w:rsidRPr="007B0153">
        <w:rPr>
          <w:iCs/>
          <w:szCs w:val="24"/>
        </w:rPr>
        <w:t>the following documents</w:t>
      </w:r>
      <w:r w:rsidRPr="007B0153">
        <w:rPr>
          <w:szCs w:val="24"/>
        </w:rPr>
        <w:t xml:space="preserve">: </w:t>
      </w:r>
    </w:p>
    <w:p w14:paraId="1A1361B3" w14:textId="77777777" w:rsidR="004620F3" w:rsidRPr="007B0153" w:rsidRDefault="004620F3" w:rsidP="007B0153">
      <w:pPr>
        <w:spacing w:line="276" w:lineRule="auto"/>
        <w:ind w:left="900" w:hanging="900"/>
        <w:jc w:val="left"/>
        <w:outlineLvl w:val="3"/>
        <w:rPr>
          <w:sz w:val="24"/>
          <w:szCs w:val="24"/>
        </w:rPr>
      </w:pPr>
    </w:p>
    <w:p w14:paraId="7497BCD5" w14:textId="77777777" w:rsidR="004620F3" w:rsidRPr="007B0153" w:rsidRDefault="004620F3" w:rsidP="00A05346">
      <w:pPr>
        <w:pStyle w:val="Heading4"/>
      </w:pPr>
      <w:r w:rsidRPr="007B0153">
        <w:t xml:space="preserve">the most current version of the </w:t>
      </w:r>
      <w:r w:rsidR="007A4650" w:rsidRPr="007B0153">
        <w:t>IFB</w:t>
      </w:r>
      <w:r w:rsidRPr="007B0153">
        <w:t xml:space="preserve"> (including all Exhibits and Attachments included in the </w:t>
      </w:r>
      <w:r w:rsidR="007A4650" w:rsidRPr="007B0153">
        <w:t>IFB</w:t>
      </w:r>
      <w:r w:rsidRPr="007B0153">
        <w:t xml:space="preserve">) as amended by: </w:t>
      </w:r>
      <w:r w:rsidR="007A4650" w:rsidRPr="007B0153">
        <w:t>IFB</w:t>
      </w:r>
      <w:r w:rsidRPr="007B0153">
        <w:t xml:space="preserve"> </w:t>
      </w:r>
      <w:r w:rsidR="0021017A" w:rsidRPr="007B0153">
        <w:t>amendment</w:t>
      </w:r>
      <w:r w:rsidR="00CA409C" w:rsidRPr="007B0153">
        <w:t>(</w:t>
      </w:r>
      <w:r w:rsidRPr="007B0153">
        <w:t>s</w:t>
      </w:r>
      <w:r w:rsidR="00CA409C" w:rsidRPr="007B0153">
        <w:t>)</w:t>
      </w:r>
      <w:r w:rsidRPr="007B0153">
        <w:t xml:space="preserve"> issued prior to bid closing, and contract amendment</w:t>
      </w:r>
      <w:r w:rsidR="00CA409C" w:rsidRPr="007B0153">
        <w:t>(</w:t>
      </w:r>
      <w:r w:rsidRPr="007B0153">
        <w:t>s</w:t>
      </w:r>
      <w:r w:rsidR="00CA409C" w:rsidRPr="007B0153">
        <w:t>)</w:t>
      </w:r>
      <w:r w:rsidRPr="007B0153">
        <w:t xml:space="preserve">; </w:t>
      </w:r>
    </w:p>
    <w:p w14:paraId="7C34290B" w14:textId="2C5C852E" w:rsidR="004620F3" w:rsidRPr="007B0153" w:rsidRDefault="004620F3" w:rsidP="00A05346">
      <w:pPr>
        <w:pStyle w:val="Heading4"/>
      </w:pPr>
      <w:r w:rsidRPr="007B0153">
        <w:t>the most current version of the</w:t>
      </w:r>
      <w:r w:rsidR="0021521C">
        <w:t xml:space="preserve"> Contractor</w:t>
      </w:r>
      <w:r w:rsidRPr="007B0153">
        <w:t xml:space="preserve">’s </w:t>
      </w:r>
      <w:r w:rsidR="00286A2E" w:rsidRPr="007B0153">
        <w:t>bid</w:t>
      </w:r>
      <w:r w:rsidRPr="007B0153">
        <w:t>, state-requested clarification responses, and contract amendment responses; and</w:t>
      </w:r>
    </w:p>
    <w:p w14:paraId="781779F6" w14:textId="0FD2A50C" w:rsidR="004620F3" w:rsidRPr="007B0153" w:rsidRDefault="004620F3" w:rsidP="00A05346">
      <w:pPr>
        <w:pStyle w:val="Heading4"/>
      </w:pPr>
      <w:r w:rsidRPr="007B0153">
        <w:t xml:space="preserve">the </w:t>
      </w:r>
      <w:r w:rsidR="0021521C">
        <w:t>Department</w:t>
      </w:r>
      <w:r w:rsidRPr="007B0153">
        <w:t xml:space="preserve">’s acceptance of the </w:t>
      </w:r>
      <w:r w:rsidR="0080465D" w:rsidRPr="007B0153">
        <w:t>response (bid)</w:t>
      </w:r>
      <w:r w:rsidRPr="007B0153">
        <w:t xml:space="preserve"> by “notice of award”.  </w:t>
      </w:r>
    </w:p>
    <w:p w14:paraId="37AED305" w14:textId="77777777" w:rsidR="004620F3" w:rsidRPr="00F00429" w:rsidRDefault="004620F3" w:rsidP="00F00429">
      <w:pPr>
        <w:spacing w:line="276" w:lineRule="auto"/>
        <w:ind w:left="900" w:hanging="900"/>
        <w:jc w:val="left"/>
        <w:outlineLvl w:val="2"/>
        <w:rPr>
          <w:iCs/>
          <w:sz w:val="24"/>
          <w:szCs w:val="24"/>
        </w:rPr>
      </w:pPr>
    </w:p>
    <w:p w14:paraId="48E23C02" w14:textId="77777777" w:rsidR="004620F3" w:rsidRPr="00F00429" w:rsidRDefault="004620F3" w:rsidP="00F00429">
      <w:pPr>
        <w:pStyle w:val="Heading3"/>
        <w:rPr>
          <w:iCs/>
          <w:szCs w:val="24"/>
        </w:rPr>
      </w:pPr>
      <w:r w:rsidRPr="00F00429">
        <w:rPr>
          <w:szCs w:val="24"/>
        </w:rPr>
        <w:t xml:space="preserve">The contract expresses the complete agreement of the parties and performance shall be governed solely by the specifications and requirements contained therein.  </w:t>
      </w:r>
    </w:p>
    <w:p w14:paraId="2A2506B9" w14:textId="77777777" w:rsidR="004620F3" w:rsidRPr="00F00429" w:rsidRDefault="004620F3" w:rsidP="00F00429">
      <w:pPr>
        <w:spacing w:line="276" w:lineRule="auto"/>
        <w:ind w:left="900" w:hanging="900"/>
        <w:jc w:val="left"/>
        <w:outlineLvl w:val="2"/>
        <w:rPr>
          <w:sz w:val="24"/>
          <w:szCs w:val="24"/>
        </w:rPr>
      </w:pPr>
    </w:p>
    <w:p w14:paraId="697FB38F" w14:textId="51C0902C" w:rsidR="004620F3" w:rsidRPr="00F00429" w:rsidRDefault="004620F3" w:rsidP="00F00429">
      <w:pPr>
        <w:pStyle w:val="Heading3"/>
        <w:rPr>
          <w:szCs w:val="24"/>
        </w:rPr>
      </w:pPr>
      <w:r w:rsidRPr="00F00429">
        <w:rPr>
          <w:szCs w:val="24"/>
        </w:rPr>
        <w:t xml:space="preserve">The </w:t>
      </w:r>
      <w:r w:rsidR="0021521C">
        <w:rPr>
          <w:szCs w:val="24"/>
        </w:rPr>
        <w:t>Vendor</w:t>
      </w:r>
      <w:r w:rsidRPr="00F00429">
        <w:rPr>
          <w:szCs w:val="24"/>
        </w:rPr>
        <w:t>’s response, whether responding to a mandatory requirement or a desired attribute, will be binding upon the</w:t>
      </w:r>
      <w:r w:rsidR="0021521C">
        <w:rPr>
          <w:szCs w:val="24"/>
        </w:rPr>
        <w:t xml:space="preserve"> Contractor</w:t>
      </w:r>
      <w:r w:rsidRPr="00F00429">
        <w:rPr>
          <w:szCs w:val="24"/>
        </w:rPr>
        <w:t xml:space="preserve"> in the event the </w:t>
      </w:r>
      <w:r w:rsidR="0021521C">
        <w:rPr>
          <w:szCs w:val="24"/>
        </w:rPr>
        <w:t>Vendor</w:t>
      </w:r>
      <w:r w:rsidRPr="00F00429">
        <w:rPr>
          <w:szCs w:val="24"/>
        </w:rPr>
        <w:t xml:space="preserve">’s </w:t>
      </w:r>
      <w:r w:rsidR="007935A5" w:rsidRPr="00F00429">
        <w:rPr>
          <w:szCs w:val="24"/>
        </w:rPr>
        <w:t>response</w:t>
      </w:r>
      <w:r w:rsidRPr="00F00429">
        <w:rPr>
          <w:szCs w:val="24"/>
        </w:rPr>
        <w:t xml:space="preserve"> is accepted by the state and a contract is awarded.  </w:t>
      </w:r>
    </w:p>
    <w:p w14:paraId="6318524F" w14:textId="77777777" w:rsidR="004620F3" w:rsidRPr="00F00429" w:rsidRDefault="004620F3" w:rsidP="00F00429">
      <w:pPr>
        <w:spacing w:line="276" w:lineRule="auto"/>
        <w:ind w:left="900" w:hanging="900"/>
        <w:jc w:val="left"/>
        <w:outlineLvl w:val="2"/>
        <w:rPr>
          <w:sz w:val="24"/>
          <w:szCs w:val="24"/>
        </w:rPr>
      </w:pPr>
    </w:p>
    <w:p w14:paraId="371A86FA" w14:textId="7BFEDBF6" w:rsidR="004620F3" w:rsidRPr="00F00429" w:rsidRDefault="004620F3" w:rsidP="00F00429">
      <w:pPr>
        <w:pStyle w:val="Heading3"/>
        <w:rPr>
          <w:szCs w:val="24"/>
        </w:rPr>
      </w:pPr>
      <w:r w:rsidRPr="00F00429">
        <w:rPr>
          <w:szCs w:val="24"/>
        </w:rPr>
        <w:t>The</w:t>
      </w:r>
      <w:r w:rsidR="0021521C">
        <w:rPr>
          <w:szCs w:val="24"/>
        </w:rPr>
        <w:t xml:space="preserve"> Contractor</w:t>
      </w:r>
      <w:r w:rsidRPr="00F00429">
        <w:rPr>
          <w:szCs w:val="24"/>
        </w:rPr>
        <w:t xml:space="preserve"> further agrees that the language of the </w:t>
      </w:r>
      <w:r w:rsidR="007A4650" w:rsidRPr="00F00429">
        <w:rPr>
          <w:szCs w:val="24"/>
        </w:rPr>
        <w:t>IFB</w:t>
      </w:r>
      <w:r w:rsidRPr="00F00429">
        <w:rPr>
          <w:szCs w:val="24"/>
        </w:rPr>
        <w:t xml:space="preserve"> shall govern in the event of a conflict with </w:t>
      </w:r>
      <w:r w:rsidR="00B07D4A" w:rsidRPr="00F00429">
        <w:rPr>
          <w:szCs w:val="24"/>
        </w:rPr>
        <w:t>the</w:t>
      </w:r>
      <w:r w:rsidR="0021521C">
        <w:rPr>
          <w:szCs w:val="24"/>
        </w:rPr>
        <w:t xml:space="preserve"> Contractor</w:t>
      </w:r>
      <w:r w:rsidR="00B07D4A" w:rsidRPr="00F00429">
        <w:rPr>
          <w:szCs w:val="24"/>
        </w:rPr>
        <w:t>’s</w:t>
      </w:r>
      <w:r w:rsidRPr="00F00429">
        <w:rPr>
          <w:szCs w:val="24"/>
        </w:rPr>
        <w:t xml:space="preserve"> </w:t>
      </w:r>
      <w:r w:rsidR="00286A2E" w:rsidRPr="00F00429">
        <w:rPr>
          <w:szCs w:val="24"/>
        </w:rPr>
        <w:t>response</w:t>
      </w:r>
      <w:r w:rsidRPr="00F00429">
        <w:rPr>
          <w:szCs w:val="24"/>
        </w:rPr>
        <w:t xml:space="preserve">. </w:t>
      </w:r>
    </w:p>
    <w:p w14:paraId="0FB8FC57" w14:textId="77777777" w:rsidR="004620F3" w:rsidRPr="00F00429" w:rsidRDefault="004620F3" w:rsidP="00F00429">
      <w:pPr>
        <w:spacing w:line="276" w:lineRule="auto"/>
        <w:ind w:left="900" w:hanging="900"/>
        <w:jc w:val="left"/>
        <w:rPr>
          <w:sz w:val="24"/>
          <w:szCs w:val="24"/>
        </w:rPr>
      </w:pPr>
    </w:p>
    <w:p w14:paraId="46B54F13" w14:textId="746DF566" w:rsidR="004620F3" w:rsidRPr="00F00429" w:rsidRDefault="004620F3" w:rsidP="00F00429">
      <w:pPr>
        <w:pStyle w:val="Heading3"/>
        <w:rPr>
          <w:szCs w:val="24"/>
        </w:rPr>
      </w:pPr>
      <w:r w:rsidRPr="00F00429">
        <w:rPr>
          <w:szCs w:val="24"/>
        </w:rPr>
        <w:t>The</w:t>
      </w:r>
      <w:r w:rsidR="0021521C">
        <w:rPr>
          <w:szCs w:val="24"/>
        </w:rPr>
        <w:t xml:space="preserve"> Contractor</w:t>
      </w:r>
      <w:r w:rsidRPr="00F00429">
        <w:rPr>
          <w:szCs w:val="24"/>
        </w:rPr>
        <w:t xml:space="preserve"> shall agree to furnish all </w:t>
      </w:r>
      <w:r w:rsidRPr="00D06CA2">
        <w:rPr>
          <w:szCs w:val="24"/>
        </w:rPr>
        <w:t>awarded services specified</w:t>
      </w:r>
      <w:r w:rsidRPr="00F00429">
        <w:rPr>
          <w:szCs w:val="24"/>
        </w:rPr>
        <w:t xml:space="preserve"> in the contract, at the prices quoted therein. </w:t>
      </w:r>
    </w:p>
    <w:p w14:paraId="34A771F5" w14:textId="77777777" w:rsidR="004620F3" w:rsidRPr="00F00429" w:rsidRDefault="004620F3" w:rsidP="00F00429">
      <w:pPr>
        <w:spacing w:line="276" w:lineRule="auto"/>
        <w:ind w:left="900" w:hanging="900"/>
        <w:jc w:val="left"/>
        <w:outlineLvl w:val="3"/>
        <w:rPr>
          <w:sz w:val="24"/>
          <w:szCs w:val="24"/>
        </w:rPr>
      </w:pPr>
    </w:p>
    <w:p w14:paraId="16CB869E" w14:textId="396C3308" w:rsidR="004620F3" w:rsidRPr="00D06CA2" w:rsidRDefault="004620F3" w:rsidP="00F00429">
      <w:pPr>
        <w:pStyle w:val="Heading3"/>
        <w:rPr>
          <w:color w:val="000000"/>
          <w:szCs w:val="24"/>
        </w:rPr>
      </w:pPr>
      <w:r w:rsidRPr="00F00429">
        <w:rPr>
          <w:szCs w:val="24"/>
        </w:rPr>
        <w:t>A notice of award issued by the State of Missouri does not constitute an authorization for shipment of equipment or supplies or a directive to proceed with services.  Before pro</w:t>
      </w:r>
      <w:r w:rsidRPr="00D06CA2">
        <w:rPr>
          <w:szCs w:val="24"/>
        </w:rPr>
        <w:t>viding services for the State of Missouri, the</w:t>
      </w:r>
      <w:r w:rsidR="0021521C" w:rsidRPr="00D06CA2">
        <w:rPr>
          <w:szCs w:val="24"/>
        </w:rPr>
        <w:t xml:space="preserve"> Contractor</w:t>
      </w:r>
      <w:r w:rsidRPr="00D06CA2">
        <w:rPr>
          <w:szCs w:val="24"/>
        </w:rPr>
        <w:t xml:space="preserve"> must receive a properly authorized purchase order </w:t>
      </w:r>
      <w:r w:rsidRPr="00D06CA2">
        <w:rPr>
          <w:color w:val="000000"/>
          <w:szCs w:val="24"/>
        </w:rPr>
        <w:t xml:space="preserve">or other form of </w:t>
      </w:r>
      <w:r w:rsidR="00591394" w:rsidRPr="00D06CA2">
        <w:rPr>
          <w:color w:val="000000"/>
          <w:szCs w:val="24"/>
        </w:rPr>
        <w:t xml:space="preserve">written </w:t>
      </w:r>
      <w:r w:rsidRPr="00D06CA2">
        <w:rPr>
          <w:color w:val="000000"/>
          <w:szCs w:val="24"/>
        </w:rPr>
        <w:t xml:space="preserve">authorization to proceed from the state, such as an order form, (in addition to the </w:t>
      </w:r>
      <w:r w:rsidR="0021521C" w:rsidRPr="00D06CA2">
        <w:rPr>
          <w:color w:val="000000"/>
          <w:szCs w:val="24"/>
        </w:rPr>
        <w:t>Department</w:t>
      </w:r>
      <w:r w:rsidRPr="00D06CA2">
        <w:rPr>
          <w:color w:val="000000"/>
          <w:szCs w:val="24"/>
        </w:rPr>
        <w:t>’s “notice of award”).</w:t>
      </w:r>
    </w:p>
    <w:p w14:paraId="18F8213C" w14:textId="77777777" w:rsidR="004620F3" w:rsidRPr="00D06CA2" w:rsidRDefault="004620F3" w:rsidP="00F00429">
      <w:pPr>
        <w:spacing w:line="276" w:lineRule="auto"/>
        <w:ind w:left="900" w:hanging="900"/>
        <w:jc w:val="left"/>
        <w:rPr>
          <w:sz w:val="24"/>
          <w:szCs w:val="24"/>
        </w:rPr>
      </w:pPr>
    </w:p>
    <w:p w14:paraId="021FB95E" w14:textId="06EE7FD1" w:rsidR="004620F3" w:rsidRPr="00F00429" w:rsidRDefault="00F15381" w:rsidP="00F00429">
      <w:pPr>
        <w:pStyle w:val="Heading3"/>
        <w:rPr>
          <w:szCs w:val="24"/>
        </w:rPr>
      </w:pPr>
      <w:r w:rsidRPr="00D06CA2">
        <w:rPr>
          <w:szCs w:val="24"/>
        </w:rPr>
        <w:t xml:space="preserve">The </w:t>
      </w:r>
      <w:r w:rsidR="0021521C" w:rsidRPr="00D06CA2">
        <w:rPr>
          <w:szCs w:val="24"/>
        </w:rPr>
        <w:t>Department</w:t>
      </w:r>
      <w:r w:rsidR="004620F3" w:rsidRPr="00D06CA2">
        <w:rPr>
          <w:szCs w:val="24"/>
        </w:rPr>
        <w:t xml:space="preserve"> will sign or “click-through” and accept agreements if required by the</w:t>
      </w:r>
      <w:r w:rsidR="0021521C" w:rsidRPr="00D06CA2">
        <w:rPr>
          <w:szCs w:val="24"/>
        </w:rPr>
        <w:t xml:space="preserve"> Contractor</w:t>
      </w:r>
      <w:r w:rsidR="004620F3" w:rsidRPr="00D06CA2">
        <w:rPr>
          <w:szCs w:val="24"/>
        </w:rPr>
        <w:t xml:space="preserve"> in order to receive services; however</w:t>
      </w:r>
      <w:r w:rsidR="004620F3" w:rsidRPr="00F00429">
        <w:rPr>
          <w:szCs w:val="24"/>
        </w:rPr>
        <w:t>, all provisions of such agreements that conflict with the contract shall have no force or effect.</w:t>
      </w:r>
    </w:p>
    <w:p w14:paraId="4F8917B2" w14:textId="77777777" w:rsidR="004620F3" w:rsidRPr="00BF5FE2" w:rsidRDefault="004620F3" w:rsidP="005140A8">
      <w:pPr>
        <w:spacing w:line="276" w:lineRule="auto"/>
        <w:contextualSpacing/>
        <w:jc w:val="left"/>
        <w:rPr>
          <w:sz w:val="24"/>
          <w:szCs w:val="24"/>
        </w:rPr>
      </w:pPr>
    </w:p>
    <w:p w14:paraId="595EF19D" w14:textId="77777777" w:rsidR="005C10C4" w:rsidRPr="00BF5FE2" w:rsidRDefault="004620F3" w:rsidP="00BF5FE2">
      <w:pPr>
        <w:pStyle w:val="Heading2"/>
        <w:spacing w:line="276" w:lineRule="auto"/>
        <w:ind w:left="900" w:hanging="900"/>
        <w:rPr>
          <w:szCs w:val="24"/>
        </w:rPr>
      </w:pPr>
      <w:r w:rsidRPr="00BF5FE2">
        <w:rPr>
          <w:szCs w:val="24"/>
        </w:rPr>
        <w:t xml:space="preserve">Contract Amendment:  </w:t>
      </w:r>
    </w:p>
    <w:p w14:paraId="2A67E7BB" w14:textId="77777777" w:rsidR="005C10C4" w:rsidRPr="00BF5FE2" w:rsidRDefault="005C10C4" w:rsidP="00BF5FE2">
      <w:pPr>
        <w:pStyle w:val="Heading3"/>
        <w:numPr>
          <w:ilvl w:val="0"/>
          <w:numId w:val="0"/>
        </w:numPr>
        <w:ind w:left="900" w:hanging="900"/>
        <w:rPr>
          <w:szCs w:val="24"/>
        </w:rPr>
      </w:pPr>
    </w:p>
    <w:p w14:paraId="6F31C6A6" w14:textId="5BAA699B" w:rsidR="004620F3" w:rsidRPr="00BF5FE2" w:rsidRDefault="004620F3" w:rsidP="00BF5FE2">
      <w:pPr>
        <w:pStyle w:val="Heading3"/>
        <w:rPr>
          <w:szCs w:val="24"/>
        </w:rPr>
      </w:pPr>
      <w:r w:rsidRPr="00BF5FE2">
        <w:rPr>
          <w:szCs w:val="24"/>
        </w:rPr>
        <w:t>All changes to the contract must be accomplished by a formal contract amendment executed by both the</w:t>
      </w:r>
      <w:r w:rsidR="0021521C">
        <w:rPr>
          <w:szCs w:val="24"/>
        </w:rPr>
        <w:t xml:space="preserve"> Contractor</w:t>
      </w:r>
      <w:r w:rsidRPr="00BF5FE2">
        <w:rPr>
          <w:szCs w:val="24"/>
        </w:rPr>
        <w:t xml:space="preserve"> and the </w:t>
      </w:r>
      <w:r w:rsidR="0021521C">
        <w:rPr>
          <w:szCs w:val="24"/>
        </w:rPr>
        <w:t>Department</w:t>
      </w:r>
      <w:r w:rsidRPr="00BF5FE2">
        <w:rPr>
          <w:szCs w:val="24"/>
        </w:rPr>
        <w:t xml:space="preserve"> prior to the effective date of such </w:t>
      </w:r>
      <w:r w:rsidRPr="00BF5FE2">
        <w:rPr>
          <w:szCs w:val="24"/>
        </w:rPr>
        <w:lastRenderedPageBreak/>
        <w:t>change.  No other means</w:t>
      </w:r>
      <w:r w:rsidRPr="00BF5FE2" w:rsidDel="002326B8">
        <w:rPr>
          <w:szCs w:val="24"/>
        </w:rPr>
        <w:t xml:space="preserve"> shall be used or construed as an amendment or modification to the contract.</w:t>
      </w:r>
    </w:p>
    <w:p w14:paraId="639EC6B6" w14:textId="77777777" w:rsidR="004620F3" w:rsidRPr="00BF5FE2" w:rsidRDefault="004620F3" w:rsidP="00BF5FE2">
      <w:pPr>
        <w:spacing w:line="276" w:lineRule="auto"/>
        <w:ind w:left="900" w:hanging="900"/>
        <w:jc w:val="left"/>
        <w:rPr>
          <w:sz w:val="24"/>
          <w:szCs w:val="24"/>
        </w:rPr>
      </w:pPr>
    </w:p>
    <w:p w14:paraId="5D3A306C" w14:textId="77777777" w:rsidR="005C10C4" w:rsidRPr="00BF5FE2" w:rsidRDefault="004620F3" w:rsidP="00BF5FE2">
      <w:pPr>
        <w:pStyle w:val="Heading2"/>
        <w:spacing w:line="276" w:lineRule="auto"/>
        <w:ind w:left="900" w:hanging="900"/>
        <w:rPr>
          <w:szCs w:val="24"/>
        </w:rPr>
      </w:pPr>
      <w:r w:rsidRPr="00BF5FE2">
        <w:rPr>
          <w:szCs w:val="24"/>
        </w:rPr>
        <w:t xml:space="preserve">Contract Period:  </w:t>
      </w:r>
    </w:p>
    <w:p w14:paraId="1C608630" w14:textId="77777777" w:rsidR="005C10C4" w:rsidRPr="00BF5FE2" w:rsidRDefault="005C10C4" w:rsidP="00BF5FE2">
      <w:pPr>
        <w:pStyle w:val="Heading3"/>
        <w:numPr>
          <w:ilvl w:val="0"/>
          <w:numId w:val="0"/>
        </w:numPr>
        <w:ind w:left="900" w:hanging="900"/>
        <w:rPr>
          <w:szCs w:val="24"/>
        </w:rPr>
      </w:pPr>
    </w:p>
    <w:p w14:paraId="3E08A8F1" w14:textId="77777777" w:rsidR="004620F3" w:rsidRPr="00BF5FE2" w:rsidRDefault="004620F3" w:rsidP="00BF5FE2">
      <w:pPr>
        <w:pStyle w:val="Heading3"/>
        <w:rPr>
          <w:szCs w:val="24"/>
        </w:rPr>
      </w:pPr>
      <w:bookmarkStart w:id="23" w:name="_Hlk166164048"/>
      <w:r w:rsidRPr="00BF5FE2">
        <w:rPr>
          <w:szCs w:val="24"/>
        </w:rPr>
        <w:t xml:space="preserve">The original contract period shall be as specified on the cover page and the subsequent Notice of Award of the </w:t>
      </w:r>
      <w:r w:rsidR="007A4650" w:rsidRPr="00BF5FE2">
        <w:rPr>
          <w:szCs w:val="24"/>
        </w:rPr>
        <w:t>IFB</w:t>
      </w:r>
      <w:r w:rsidRPr="00BF5FE2">
        <w:rPr>
          <w:szCs w:val="24"/>
        </w:rPr>
        <w:t>.</w:t>
      </w:r>
    </w:p>
    <w:bookmarkEnd w:id="23"/>
    <w:p w14:paraId="6D4606A8" w14:textId="77777777" w:rsidR="004620F3" w:rsidRPr="00BF5FE2" w:rsidRDefault="004620F3" w:rsidP="00BF5FE2">
      <w:pPr>
        <w:spacing w:line="276" w:lineRule="auto"/>
        <w:ind w:left="900" w:hanging="900"/>
        <w:jc w:val="left"/>
        <w:rPr>
          <w:sz w:val="24"/>
          <w:szCs w:val="24"/>
        </w:rPr>
      </w:pPr>
    </w:p>
    <w:p w14:paraId="1013858A" w14:textId="77777777" w:rsidR="00D95AFC" w:rsidRPr="00BF5FE2" w:rsidRDefault="00D95AFC" w:rsidP="00BF5FE2">
      <w:pPr>
        <w:pStyle w:val="Heading3"/>
        <w:rPr>
          <w:szCs w:val="24"/>
        </w:rPr>
      </w:pPr>
      <w:r w:rsidRPr="00BF5FE2">
        <w:rPr>
          <w:szCs w:val="24"/>
        </w:rPr>
        <w:t xml:space="preserve">The parties may renew the agreement for two (2) additional one-year periods if mutually agreed to by both parties.  Such renewal shall be accomplished in writing and must be signed by both parties.    </w:t>
      </w:r>
    </w:p>
    <w:p w14:paraId="57F6B023" w14:textId="77777777" w:rsidR="00D95AFC" w:rsidRPr="00BF5FE2" w:rsidRDefault="00D95AFC" w:rsidP="00BF5FE2">
      <w:pPr>
        <w:pStyle w:val="Heading3"/>
        <w:numPr>
          <w:ilvl w:val="0"/>
          <w:numId w:val="0"/>
        </w:numPr>
        <w:ind w:left="900" w:hanging="900"/>
        <w:rPr>
          <w:szCs w:val="24"/>
        </w:rPr>
      </w:pPr>
    </w:p>
    <w:p w14:paraId="2DD0009D" w14:textId="1A2BF1CB" w:rsidR="00D95AFC" w:rsidRPr="00BF5FE2" w:rsidRDefault="00D95AFC" w:rsidP="00A05346">
      <w:pPr>
        <w:pStyle w:val="Heading4"/>
      </w:pPr>
      <w:r w:rsidRPr="00BF5FE2">
        <w:t>If the option for renewal is exercised, the</w:t>
      </w:r>
      <w:r w:rsidR="0021521C">
        <w:t xml:space="preserve"> Contractor</w:t>
      </w:r>
      <w:r w:rsidRPr="00BF5FE2">
        <w:t xml:space="preserve"> shall agree that the prices for the renewal period shall not exceed the maximum price for the applicable renewal period stated on the Pricing Page Analysis of the contract.</w:t>
      </w:r>
    </w:p>
    <w:p w14:paraId="1FB44EF8" w14:textId="77777777" w:rsidR="00D95AFC" w:rsidRPr="00BF5FE2" w:rsidRDefault="00D95AFC" w:rsidP="00BF5FE2">
      <w:pPr>
        <w:spacing w:line="276" w:lineRule="auto"/>
        <w:jc w:val="left"/>
        <w:rPr>
          <w:sz w:val="24"/>
          <w:szCs w:val="24"/>
        </w:rPr>
      </w:pPr>
    </w:p>
    <w:p w14:paraId="634641F4" w14:textId="77777777" w:rsidR="00D95AFC" w:rsidRPr="00BF5FE2" w:rsidRDefault="00D95AFC" w:rsidP="00BF5FE2">
      <w:pPr>
        <w:pStyle w:val="Heading5"/>
        <w:spacing w:line="276" w:lineRule="auto"/>
        <w:rPr>
          <w:szCs w:val="24"/>
        </w:rPr>
      </w:pPr>
      <w:r w:rsidRPr="00BF5FE2">
        <w:rPr>
          <w:szCs w:val="24"/>
        </w:rPr>
        <w:t>If renewal prices are not provided, then prices during renewal periods shall be the same as during the original contract period.</w:t>
      </w:r>
    </w:p>
    <w:p w14:paraId="195D20E2" w14:textId="77777777" w:rsidR="00D95AFC" w:rsidRPr="00BF5FE2" w:rsidRDefault="00D95AFC" w:rsidP="00BF5FE2">
      <w:pPr>
        <w:spacing w:line="276" w:lineRule="auto"/>
        <w:ind w:left="1980" w:hanging="540"/>
        <w:jc w:val="left"/>
        <w:rPr>
          <w:color w:val="000000"/>
          <w:sz w:val="24"/>
          <w:szCs w:val="24"/>
        </w:rPr>
      </w:pPr>
    </w:p>
    <w:p w14:paraId="24C33F84" w14:textId="18C02A9E" w:rsidR="00D95AFC" w:rsidRPr="00BF5FE2" w:rsidRDefault="00D95AFC" w:rsidP="00BF5FE2">
      <w:pPr>
        <w:pStyle w:val="Heading5"/>
        <w:spacing w:line="276" w:lineRule="auto"/>
        <w:rPr>
          <w:szCs w:val="24"/>
        </w:rPr>
      </w:pPr>
      <w:r w:rsidRPr="00BF5FE2">
        <w:rPr>
          <w:szCs w:val="24"/>
        </w:rPr>
        <w:t>In addition, the</w:t>
      </w:r>
      <w:r w:rsidR="0021521C">
        <w:rPr>
          <w:szCs w:val="24"/>
        </w:rPr>
        <w:t xml:space="preserve"> Contractor</w:t>
      </w:r>
      <w:r w:rsidRPr="00BF5FE2">
        <w:rPr>
          <w:szCs w:val="24"/>
        </w:rPr>
        <w:t xml:space="preserve"> shall understand and agree that renewal period price increases specified in the contract are not automatic.  At the time of contract renewal, if the </w:t>
      </w:r>
      <w:r w:rsidR="0021521C">
        <w:rPr>
          <w:szCs w:val="24"/>
        </w:rPr>
        <w:t>Department</w:t>
      </w:r>
      <w:r w:rsidRPr="00BF5FE2">
        <w:rPr>
          <w:szCs w:val="24"/>
        </w:rPr>
        <w:t xml:space="preserve"> determines funding does not permit the specified renewal pricing increase or even a portion thereof, the renewal pricing shall remain the same as during the previous contract period.  If such action is rejected by the</w:t>
      </w:r>
      <w:r w:rsidR="0021521C">
        <w:rPr>
          <w:szCs w:val="24"/>
        </w:rPr>
        <w:t xml:space="preserve"> Contractor</w:t>
      </w:r>
      <w:r w:rsidRPr="00BF5FE2">
        <w:rPr>
          <w:szCs w:val="24"/>
        </w:rPr>
        <w:t>, the contract may be terminated, and a new bid process may be conducted.  The</w:t>
      </w:r>
      <w:r w:rsidR="0021521C">
        <w:rPr>
          <w:szCs w:val="24"/>
        </w:rPr>
        <w:t xml:space="preserve"> Contractor</w:t>
      </w:r>
      <w:r w:rsidRPr="00BF5FE2">
        <w:rPr>
          <w:szCs w:val="24"/>
        </w:rPr>
        <w:t xml:space="preserve"> shall also understand and agree the </w:t>
      </w:r>
      <w:r w:rsidR="0021521C">
        <w:rPr>
          <w:szCs w:val="24"/>
        </w:rPr>
        <w:t>Department</w:t>
      </w:r>
      <w:r w:rsidRPr="00BF5FE2">
        <w:rPr>
          <w:szCs w:val="24"/>
        </w:rPr>
        <w:t xml:space="preserve"> may determine funding limitations necessitate a decrease in the</w:t>
      </w:r>
      <w:r w:rsidR="0021521C">
        <w:rPr>
          <w:szCs w:val="24"/>
        </w:rPr>
        <w:t xml:space="preserve"> Contractor</w:t>
      </w:r>
      <w:r w:rsidRPr="00BF5FE2">
        <w:rPr>
          <w:szCs w:val="24"/>
        </w:rPr>
        <w:t>’s pricing for the renewal period(s).  If such action is necessary and the</w:t>
      </w:r>
      <w:r w:rsidR="0021521C">
        <w:rPr>
          <w:szCs w:val="24"/>
        </w:rPr>
        <w:t xml:space="preserve"> Contractor</w:t>
      </w:r>
      <w:r w:rsidRPr="00BF5FE2">
        <w:rPr>
          <w:szCs w:val="24"/>
        </w:rPr>
        <w:t xml:space="preserve"> rejects the decrease, the contract may be terminated, and a new bid process may be conducted.</w:t>
      </w:r>
    </w:p>
    <w:p w14:paraId="17A105DD" w14:textId="77777777" w:rsidR="004620F3" w:rsidRPr="00ED5B39" w:rsidRDefault="004620F3" w:rsidP="00ED5B39">
      <w:pPr>
        <w:spacing w:line="276" w:lineRule="auto"/>
        <w:ind w:left="900" w:hanging="900"/>
        <w:jc w:val="left"/>
        <w:rPr>
          <w:sz w:val="24"/>
          <w:szCs w:val="24"/>
        </w:rPr>
      </w:pPr>
    </w:p>
    <w:p w14:paraId="176A9C18" w14:textId="77777777" w:rsidR="005C10C4" w:rsidRPr="00ED5B39" w:rsidRDefault="004620F3" w:rsidP="00ED5B39">
      <w:pPr>
        <w:pStyle w:val="Heading2"/>
        <w:spacing w:line="276" w:lineRule="auto"/>
        <w:ind w:left="900" w:hanging="900"/>
        <w:rPr>
          <w:szCs w:val="24"/>
        </w:rPr>
      </w:pPr>
      <w:r w:rsidRPr="00ED5B39">
        <w:rPr>
          <w:szCs w:val="24"/>
        </w:rPr>
        <w:t xml:space="preserve">Contract Pricing:  </w:t>
      </w:r>
    </w:p>
    <w:p w14:paraId="6FF31005" w14:textId="77777777" w:rsidR="005C10C4" w:rsidRPr="00ED5B39" w:rsidRDefault="005C10C4" w:rsidP="00ED5B39">
      <w:pPr>
        <w:pStyle w:val="Heading3"/>
        <w:numPr>
          <w:ilvl w:val="0"/>
          <w:numId w:val="0"/>
        </w:numPr>
        <w:ind w:left="900" w:hanging="900"/>
        <w:rPr>
          <w:szCs w:val="24"/>
        </w:rPr>
      </w:pPr>
    </w:p>
    <w:p w14:paraId="5ABA7EB5" w14:textId="11E11066" w:rsidR="004620F3" w:rsidRPr="00ED5B39" w:rsidRDefault="004620F3" w:rsidP="00ED5B39">
      <w:pPr>
        <w:pStyle w:val="Heading3"/>
        <w:rPr>
          <w:szCs w:val="24"/>
        </w:rPr>
      </w:pPr>
      <w:r w:rsidRPr="00ED5B39">
        <w:rPr>
          <w:szCs w:val="24"/>
        </w:rPr>
        <w:t xml:space="preserve">All prices shall be firm, fixed, and as indicated in the </w:t>
      </w:r>
      <w:r w:rsidRPr="00ED5B39">
        <w:rPr>
          <w:rFonts w:eastAsiaTheme="minorHAnsi"/>
          <w:b/>
          <w:szCs w:val="24"/>
        </w:rPr>
        <w:t xml:space="preserve">Exhibit </w:t>
      </w:r>
      <w:r w:rsidR="00134543" w:rsidRPr="00ED5B39">
        <w:rPr>
          <w:b/>
          <w:szCs w:val="24"/>
        </w:rPr>
        <w:t>3</w:t>
      </w:r>
      <w:r w:rsidRPr="00ED5B39">
        <w:rPr>
          <w:b/>
          <w:szCs w:val="24"/>
        </w:rPr>
        <w:t>, Pricing Pages</w:t>
      </w:r>
      <w:r w:rsidRPr="00ED5B39">
        <w:rPr>
          <w:szCs w:val="24"/>
        </w:rPr>
        <w:t xml:space="preserve">.  The state shall not pay nor be liable for any other additional costs, including but not limited to taxes, shipping charges, insurance, interest, penalties, termination payments, liquidated damages, attorney fees, etc. </w:t>
      </w:r>
    </w:p>
    <w:p w14:paraId="3F9BDF5D" w14:textId="77777777" w:rsidR="004620F3" w:rsidRPr="00ED5B39" w:rsidRDefault="004620F3" w:rsidP="00ED5B39">
      <w:pPr>
        <w:spacing w:line="276" w:lineRule="auto"/>
        <w:ind w:left="900" w:hanging="900"/>
        <w:jc w:val="left"/>
        <w:outlineLvl w:val="3"/>
        <w:rPr>
          <w:sz w:val="24"/>
          <w:szCs w:val="24"/>
        </w:rPr>
      </w:pPr>
    </w:p>
    <w:p w14:paraId="59D4C50E" w14:textId="29650065" w:rsidR="004620F3" w:rsidRPr="00D06CA2" w:rsidRDefault="004620F3" w:rsidP="00ED5B39">
      <w:pPr>
        <w:pStyle w:val="Heading3"/>
        <w:rPr>
          <w:szCs w:val="24"/>
        </w:rPr>
      </w:pPr>
      <w:r w:rsidRPr="00ED5B39">
        <w:rPr>
          <w:szCs w:val="24"/>
        </w:rPr>
        <w:lastRenderedPageBreak/>
        <w:t xml:space="preserve">Renewal Pricing:  If the option for renewal is exercised by the </w:t>
      </w:r>
      <w:r w:rsidR="0021521C">
        <w:rPr>
          <w:szCs w:val="24"/>
        </w:rPr>
        <w:t>Department</w:t>
      </w:r>
      <w:r w:rsidRPr="00ED5B39">
        <w:rPr>
          <w:szCs w:val="24"/>
        </w:rPr>
        <w:t>, the</w:t>
      </w:r>
      <w:r w:rsidR="0021521C">
        <w:rPr>
          <w:szCs w:val="24"/>
        </w:rPr>
        <w:t xml:space="preserve"> Contractor</w:t>
      </w:r>
      <w:r w:rsidRPr="00ED5B39">
        <w:rPr>
          <w:szCs w:val="24"/>
        </w:rPr>
        <w:t xml:space="preserve"> </w:t>
      </w:r>
      <w:r w:rsidRPr="00D06CA2">
        <w:rPr>
          <w:szCs w:val="24"/>
        </w:rPr>
        <w:t xml:space="preserve">shall agree that the prices for the renewal period shall not exceed the prices for the applicable renewal period stated on the </w:t>
      </w:r>
      <w:r w:rsidRPr="00D06CA2">
        <w:rPr>
          <w:rFonts w:eastAsiaTheme="minorHAnsi"/>
          <w:b/>
          <w:szCs w:val="24"/>
        </w:rPr>
        <w:t xml:space="preserve">Exhibit </w:t>
      </w:r>
      <w:r w:rsidR="00134543" w:rsidRPr="00D06CA2">
        <w:rPr>
          <w:b/>
          <w:szCs w:val="24"/>
        </w:rPr>
        <w:t>3</w:t>
      </w:r>
      <w:r w:rsidRPr="00D06CA2">
        <w:rPr>
          <w:b/>
          <w:szCs w:val="24"/>
        </w:rPr>
        <w:t>, Pricing Pages</w:t>
      </w:r>
      <w:r w:rsidRPr="00D06CA2">
        <w:rPr>
          <w:szCs w:val="24"/>
        </w:rPr>
        <w:t>.</w:t>
      </w:r>
    </w:p>
    <w:p w14:paraId="529894DC" w14:textId="77777777" w:rsidR="004620F3" w:rsidRPr="00D06CA2" w:rsidRDefault="004620F3" w:rsidP="00ED5B39">
      <w:pPr>
        <w:spacing w:line="276" w:lineRule="auto"/>
        <w:ind w:left="900" w:hanging="900"/>
        <w:jc w:val="left"/>
        <w:rPr>
          <w:sz w:val="24"/>
          <w:szCs w:val="24"/>
        </w:rPr>
      </w:pPr>
    </w:p>
    <w:p w14:paraId="42938F8B" w14:textId="22CCFE7B" w:rsidR="004620F3" w:rsidRPr="00ED5B39" w:rsidRDefault="004620F3" w:rsidP="00A05346">
      <w:pPr>
        <w:pStyle w:val="Heading4"/>
      </w:pPr>
      <w:r w:rsidRPr="00D06CA2">
        <w:t>If renewal prices are not provided with</w:t>
      </w:r>
      <w:r w:rsidRPr="00ED5B39">
        <w:t xml:space="preserve"> the accepted </w:t>
      </w:r>
      <w:r w:rsidR="00286A2E" w:rsidRPr="00ED5B39">
        <w:t>response</w:t>
      </w:r>
      <w:r w:rsidRPr="00ED5B39">
        <w:t>, then prices during the renewal period shall be the same as the original contract period pricing.</w:t>
      </w:r>
    </w:p>
    <w:p w14:paraId="31F6963F" w14:textId="77777777" w:rsidR="004620F3" w:rsidRPr="00ED5B39" w:rsidRDefault="004620F3" w:rsidP="004620F3">
      <w:pPr>
        <w:ind w:left="1260"/>
        <w:outlineLvl w:val="3"/>
        <w:rPr>
          <w:sz w:val="24"/>
          <w:szCs w:val="24"/>
        </w:rPr>
      </w:pPr>
    </w:p>
    <w:p w14:paraId="5BEEC50E" w14:textId="5E58EAB7" w:rsidR="004620F3" w:rsidRPr="00ED5B39" w:rsidRDefault="004620F3" w:rsidP="00A05346">
      <w:pPr>
        <w:pStyle w:val="Heading4"/>
      </w:pPr>
      <w:r w:rsidRPr="00ED5B39">
        <w:t>In addition, the</w:t>
      </w:r>
      <w:r w:rsidR="0021521C">
        <w:t xml:space="preserve"> Contractor</w:t>
      </w:r>
      <w:r w:rsidRPr="00ED5B39">
        <w:t xml:space="preserve"> shall understand and agree that any renewal period increases specified in the contract are not automatic.  At the time of contract renewal, if the state determines funding does not permit the specified renewal pricing increase or even a portion thereof, the renewal pricing shall remain the same as during the previous contract period.  If such action is rejected by the</w:t>
      </w:r>
      <w:r w:rsidR="0021521C">
        <w:t xml:space="preserve"> Contractor</w:t>
      </w:r>
      <w:r w:rsidRPr="00ED5B39">
        <w:t>, the contract may be terminated, and a new procurement process may be conducted.  The</w:t>
      </w:r>
      <w:r w:rsidR="0021521C">
        <w:t xml:space="preserve"> Contractor</w:t>
      </w:r>
      <w:r w:rsidRPr="00ED5B39">
        <w:t xml:space="preserve"> shall also understand and agree the state may determine funding limitations necessitate a decrease in the</w:t>
      </w:r>
      <w:r w:rsidR="0021521C">
        <w:t xml:space="preserve"> Contractor</w:t>
      </w:r>
      <w:r w:rsidRPr="00ED5B39">
        <w:t>’s pricing for the renewal period(s).  If such action is necessary and the</w:t>
      </w:r>
      <w:r w:rsidR="0021521C">
        <w:t xml:space="preserve"> Contractor</w:t>
      </w:r>
      <w:r w:rsidRPr="00ED5B39">
        <w:t xml:space="preserve"> rejects the decrease, the contract may be terminated, and a new procurement process may be conducted.</w:t>
      </w:r>
    </w:p>
    <w:p w14:paraId="720A7F94" w14:textId="77777777" w:rsidR="0091722C" w:rsidRPr="00ED5B39" w:rsidRDefault="0091722C" w:rsidP="00ED5B39">
      <w:pPr>
        <w:pStyle w:val="StyleHeading2bSubsection1Firstline0"/>
        <w:numPr>
          <w:ilvl w:val="0"/>
          <w:numId w:val="0"/>
        </w:numPr>
        <w:spacing w:line="276" w:lineRule="auto"/>
        <w:ind w:left="900" w:hanging="900"/>
        <w:rPr>
          <w:szCs w:val="24"/>
        </w:rPr>
      </w:pPr>
    </w:p>
    <w:p w14:paraId="17CD3446" w14:textId="77777777" w:rsidR="005C10C4" w:rsidRPr="00ED5B39" w:rsidRDefault="004620F3" w:rsidP="00ED5B39">
      <w:pPr>
        <w:pStyle w:val="Heading2"/>
        <w:spacing w:line="276" w:lineRule="auto"/>
        <w:ind w:left="900" w:hanging="900"/>
        <w:rPr>
          <w:szCs w:val="24"/>
        </w:rPr>
      </w:pPr>
      <w:r w:rsidRPr="00ED5B39">
        <w:rPr>
          <w:szCs w:val="24"/>
        </w:rPr>
        <w:t xml:space="preserve">Termination for Convenience:  </w:t>
      </w:r>
    </w:p>
    <w:p w14:paraId="365B1D4C" w14:textId="77777777" w:rsidR="005C10C4" w:rsidRPr="00ED5B39" w:rsidRDefault="005C10C4" w:rsidP="00ED5B39">
      <w:pPr>
        <w:pStyle w:val="Heading3"/>
        <w:numPr>
          <w:ilvl w:val="0"/>
          <w:numId w:val="0"/>
        </w:numPr>
        <w:ind w:left="900" w:hanging="900"/>
        <w:rPr>
          <w:szCs w:val="24"/>
        </w:rPr>
      </w:pPr>
    </w:p>
    <w:p w14:paraId="46005143" w14:textId="77777777" w:rsidR="00E71B35" w:rsidRDefault="00E71B35" w:rsidP="00E71B35">
      <w:pPr>
        <w:pStyle w:val="Heading3"/>
        <w:rPr>
          <w:szCs w:val="24"/>
        </w:rPr>
      </w:pPr>
      <w:bookmarkStart w:id="24" w:name="_Hlk197433686"/>
      <w:bookmarkStart w:id="25" w:name="_Hlk197433765"/>
      <w:r w:rsidRPr="00BE0BD7">
        <w:rPr>
          <w:szCs w:val="24"/>
        </w:rPr>
        <w:t>The Department, in its sole discretion, may terminate the obligations of each party under this contract, in whole or in part, effective immediately upon providing written notification to the Contractor if:</w:t>
      </w:r>
    </w:p>
    <w:p w14:paraId="153A4C50" w14:textId="77777777" w:rsidR="00E71B35" w:rsidRDefault="00E71B35" w:rsidP="00E71B35">
      <w:pPr>
        <w:pStyle w:val="Heading3"/>
        <w:numPr>
          <w:ilvl w:val="0"/>
          <w:numId w:val="0"/>
        </w:numPr>
        <w:ind w:left="900"/>
        <w:rPr>
          <w:szCs w:val="24"/>
        </w:rPr>
      </w:pPr>
    </w:p>
    <w:p w14:paraId="788E4BC9" w14:textId="77777777" w:rsidR="00E71B35" w:rsidRDefault="00E71B35" w:rsidP="00E71B35">
      <w:pPr>
        <w:pStyle w:val="Heading4"/>
      </w:pPr>
      <w:r w:rsidRPr="00BE0BD7">
        <w:t>State and/or federal funds are not appropriated, continued, or available at a sufficient level to fund this contract; or</w:t>
      </w:r>
    </w:p>
    <w:p w14:paraId="05FE5D1A" w14:textId="77777777" w:rsidR="00E71B35" w:rsidRDefault="00E71B35" w:rsidP="00E71B35">
      <w:pPr>
        <w:pStyle w:val="Heading4"/>
      </w:pPr>
      <w:r w:rsidRPr="00BE0BD7">
        <w:t>A change in federal or state law relevant to this contract occurs; or</w:t>
      </w:r>
    </w:p>
    <w:p w14:paraId="0A466453" w14:textId="77777777" w:rsidR="00E71B35" w:rsidRDefault="00E71B35" w:rsidP="00E71B35">
      <w:pPr>
        <w:pStyle w:val="Heading4"/>
      </w:pPr>
      <w:r w:rsidRPr="00BE0BD7">
        <w:t>A material change of the parties to the contract occurs; or</w:t>
      </w:r>
    </w:p>
    <w:p w14:paraId="49836844" w14:textId="77777777" w:rsidR="00E71B35" w:rsidRDefault="00E71B35" w:rsidP="00E71B35">
      <w:pPr>
        <w:pStyle w:val="Heading4"/>
      </w:pPr>
      <w:r w:rsidRPr="00BE0BD7">
        <w:t>By request of the Contractor.</w:t>
      </w:r>
    </w:p>
    <w:p w14:paraId="5143E7AC" w14:textId="77777777" w:rsidR="00E71B35" w:rsidRPr="00BE0BD7" w:rsidRDefault="00E71B35" w:rsidP="00E71B35">
      <w:pPr>
        <w:pStyle w:val="Heading4"/>
        <w:numPr>
          <w:ilvl w:val="0"/>
          <w:numId w:val="0"/>
        </w:numPr>
        <w:ind w:left="1440"/>
      </w:pPr>
    </w:p>
    <w:p w14:paraId="351B8BB3" w14:textId="77777777" w:rsidR="00E71B35" w:rsidRDefault="00E71B35" w:rsidP="00E71B35">
      <w:pPr>
        <w:pStyle w:val="Heading3"/>
        <w:rPr>
          <w:szCs w:val="24"/>
        </w:rPr>
      </w:pPr>
      <w:r w:rsidRPr="00BE0BD7">
        <w:rPr>
          <w:szCs w:val="24"/>
        </w:rPr>
        <w:t>Each party under this contract may terminate the contract, in whole or in part, at any time, for its convenience without penalty or recourse by providing the following written notice.</w:t>
      </w:r>
    </w:p>
    <w:p w14:paraId="7CCB202D" w14:textId="77777777" w:rsidR="00E71B35" w:rsidRDefault="00E71B35" w:rsidP="00E71B35">
      <w:pPr>
        <w:pStyle w:val="Heading3"/>
        <w:numPr>
          <w:ilvl w:val="0"/>
          <w:numId w:val="0"/>
        </w:numPr>
        <w:ind w:left="900"/>
        <w:rPr>
          <w:szCs w:val="24"/>
        </w:rPr>
      </w:pPr>
    </w:p>
    <w:p w14:paraId="179E497F" w14:textId="77777777" w:rsidR="00E71B35" w:rsidRDefault="00E71B35" w:rsidP="00E71B35">
      <w:pPr>
        <w:pStyle w:val="Heading4"/>
      </w:pPr>
      <w:r w:rsidRPr="00BE0BD7">
        <w:t xml:space="preserve">The Department will provide written notice to the Contractor at least thirty (30) calendar days prior to the effective date of such termination.  </w:t>
      </w:r>
    </w:p>
    <w:p w14:paraId="2E765D63" w14:textId="77777777" w:rsidR="00E71B35" w:rsidRPr="00BE0BD7" w:rsidRDefault="00E71B35" w:rsidP="00E71B35">
      <w:pPr>
        <w:pStyle w:val="Heading4"/>
      </w:pPr>
      <w:r w:rsidRPr="00BE0BD7">
        <w:t xml:space="preserve">The Contractor shall provide written notice to the Department at least sixty (60) calendar days prior to the effective date of such termination.  </w:t>
      </w:r>
    </w:p>
    <w:p w14:paraId="0DE9670D" w14:textId="77777777" w:rsidR="00E71B35" w:rsidRPr="00ED5B39" w:rsidRDefault="00E71B35" w:rsidP="00E71B35">
      <w:pPr>
        <w:spacing w:line="276" w:lineRule="auto"/>
        <w:ind w:left="900" w:hanging="900"/>
        <w:jc w:val="left"/>
        <w:rPr>
          <w:sz w:val="24"/>
          <w:szCs w:val="24"/>
        </w:rPr>
      </w:pPr>
    </w:p>
    <w:p w14:paraId="4E230728" w14:textId="77777777" w:rsidR="00E71B35" w:rsidRDefault="00E71B35" w:rsidP="00E71B35">
      <w:pPr>
        <w:pStyle w:val="Heading3"/>
        <w:rPr>
          <w:szCs w:val="24"/>
        </w:rPr>
      </w:pPr>
      <w:r w:rsidRPr="00ED5B39">
        <w:rPr>
          <w:szCs w:val="24"/>
        </w:rPr>
        <w:lastRenderedPageBreak/>
        <w:t>The</w:t>
      </w:r>
      <w:r>
        <w:rPr>
          <w:szCs w:val="24"/>
        </w:rPr>
        <w:t xml:space="preserve"> Contractor</w:t>
      </w:r>
      <w:r w:rsidRPr="00ED5B39">
        <w:rPr>
          <w:szCs w:val="24"/>
        </w:rPr>
        <w:t xml:space="preserve"> shall be entitled to receive compensation for services and supplies delivered to and accepted by the State of Missouri pursuant to the contract prior to the effective date of termination.  </w:t>
      </w:r>
    </w:p>
    <w:bookmarkEnd w:id="24"/>
    <w:p w14:paraId="21AD92C9" w14:textId="77777777" w:rsidR="004620F3" w:rsidRPr="00ED5B39" w:rsidRDefault="004620F3" w:rsidP="00ED5B39">
      <w:pPr>
        <w:spacing w:line="276" w:lineRule="auto"/>
        <w:ind w:left="900" w:hanging="900"/>
        <w:jc w:val="left"/>
        <w:rPr>
          <w:sz w:val="24"/>
          <w:szCs w:val="24"/>
        </w:rPr>
      </w:pPr>
    </w:p>
    <w:bookmarkEnd w:id="25"/>
    <w:p w14:paraId="1AE4FAD8" w14:textId="77777777" w:rsidR="004620F3" w:rsidRPr="00ED5B39" w:rsidRDefault="004620F3" w:rsidP="00ED5B39">
      <w:pPr>
        <w:pStyle w:val="Heading2"/>
        <w:spacing w:line="276" w:lineRule="auto"/>
        <w:ind w:left="900" w:hanging="900"/>
        <w:rPr>
          <w:szCs w:val="24"/>
        </w:rPr>
      </w:pPr>
      <w:r w:rsidRPr="00ED5B39">
        <w:rPr>
          <w:szCs w:val="24"/>
        </w:rPr>
        <w:t xml:space="preserve">Cancellation for Breach of Contract: </w:t>
      </w:r>
    </w:p>
    <w:p w14:paraId="5D77F16E" w14:textId="77777777" w:rsidR="004620F3" w:rsidRPr="00ED5B39" w:rsidRDefault="004620F3" w:rsidP="00ED5B39">
      <w:pPr>
        <w:spacing w:line="276" w:lineRule="auto"/>
        <w:ind w:left="900" w:hanging="900"/>
        <w:jc w:val="left"/>
        <w:outlineLvl w:val="1"/>
        <w:rPr>
          <w:sz w:val="24"/>
          <w:szCs w:val="24"/>
        </w:rPr>
      </w:pPr>
    </w:p>
    <w:p w14:paraId="5D75F54E" w14:textId="248FC9B6" w:rsidR="004620F3" w:rsidRPr="00ED5B39" w:rsidRDefault="004620F3" w:rsidP="00ED5B39">
      <w:pPr>
        <w:pStyle w:val="Heading3"/>
        <w:rPr>
          <w:szCs w:val="24"/>
        </w:rPr>
      </w:pPr>
      <w:r w:rsidRPr="00ED5B39">
        <w:rPr>
          <w:szCs w:val="24"/>
        </w:rPr>
        <w:t>In the event of material breach of the contractual obligations by the</w:t>
      </w:r>
      <w:r w:rsidR="0021521C">
        <w:rPr>
          <w:szCs w:val="24"/>
        </w:rPr>
        <w:t xml:space="preserve"> Contractor</w:t>
      </w:r>
      <w:r w:rsidRPr="00ED5B39">
        <w:rPr>
          <w:szCs w:val="24"/>
        </w:rPr>
        <w:t xml:space="preserve">, the </w:t>
      </w:r>
      <w:r w:rsidR="0021521C">
        <w:rPr>
          <w:szCs w:val="24"/>
        </w:rPr>
        <w:t>Department</w:t>
      </w:r>
      <w:r w:rsidRPr="00ED5B39">
        <w:rPr>
          <w:szCs w:val="24"/>
        </w:rPr>
        <w:t xml:space="preserve"> may cancel the contract.  At its sole discretion, the </w:t>
      </w:r>
      <w:r w:rsidR="0021521C">
        <w:rPr>
          <w:szCs w:val="24"/>
        </w:rPr>
        <w:t>Department</w:t>
      </w:r>
      <w:r w:rsidRPr="00ED5B39">
        <w:rPr>
          <w:szCs w:val="24"/>
        </w:rPr>
        <w:t xml:space="preserve"> may give the</w:t>
      </w:r>
      <w:r w:rsidR="0021521C">
        <w:rPr>
          <w:szCs w:val="24"/>
        </w:rPr>
        <w:t xml:space="preserve"> Contractor</w:t>
      </w:r>
      <w:r w:rsidRPr="00ED5B39">
        <w:rPr>
          <w:szCs w:val="24"/>
        </w:rPr>
        <w:t xml:space="preserve"> an opportunity to cure the breach or to explain how the breach will be cured.  As specified by the </w:t>
      </w:r>
      <w:r w:rsidR="0021521C">
        <w:rPr>
          <w:szCs w:val="24"/>
        </w:rPr>
        <w:t>Department</w:t>
      </w:r>
      <w:r w:rsidRPr="00ED5B39">
        <w:rPr>
          <w:szCs w:val="24"/>
        </w:rPr>
        <w:t>, the actual cure must be completed within no more than ten (10) state business days from notification, or at a minimum the</w:t>
      </w:r>
      <w:r w:rsidR="0021521C">
        <w:rPr>
          <w:szCs w:val="24"/>
        </w:rPr>
        <w:t xml:space="preserve"> Contractor</w:t>
      </w:r>
      <w:r w:rsidRPr="00ED5B39">
        <w:rPr>
          <w:szCs w:val="24"/>
        </w:rPr>
        <w:t xml:space="preserve"> must provide the </w:t>
      </w:r>
      <w:r w:rsidR="0021521C">
        <w:rPr>
          <w:szCs w:val="24"/>
        </w:rPr>
        <w:t>Department</w:t>
      </w:r>
      <w:r w:rsidRPr="00ED5B39">
        <w:rPr>
          <w:szCs w:val="24"/>
        </w:rPr>
        <w:t xml:space="preserve"> within ten (10) state business days from notification a written plan detailing how the</w:t>
      </w:r>
      <w:r w:rsidR="0021521C">
        <w:rPr>
          <w:szCs w:val="24"/>
        </w:rPr>
        <w:t xml:space="preserve"> Contractor</w:t>
      </w:r>
      <w:r w:rsidRPr="00ED5B39">
        <w:rPr>
          <w:szCs w:val="24"/>
        </w:rPr>
        <w:t xml:space="preserve"> intends to cure the breach.</w:t>
      </w:r>
    </w:p>
    <w:p w14:paraId="1150A434" w14:textId="77777777" w:rsidR="004620F3" w:rsidRPr="00ED5B39" w:rsidRDefault="004620F3" w:rsidP="00ED5B39">
      <w:pPr>
        <w:spacing w:line="276" w:lineRule="auto"/>
        <w:ind w:left="900" w:hanging="900"/>
        <w:jc w:val="left"/>
        <w:rPr>
          <w:sz w:val="24"/>
          <w:szCs w:val="24"/>
        </w:rPr>
      </w:pPr>
    </w:p>
    <w:p w14:paraId="5DB823D3" w14:textId="6DC7260F" w:rsidR="004620F3" w:rsidRPr="00ED5B39" w:rsidRDefault="004620F3" w:rsidP="00ED5B39">
      <w:pPr>
        <w:pStyle w:val="Heading3"/>
        <w:rPr>
          <w:iCs/>
          <w:szCs w:val="24"/>
        </w:rPr>
      </w:pPr>
      <w:r w:rsidRPr="00ED5B39">
        <w:rPr>
          <w:szCs w:val="24"/>
        </w:rPr>
        <w:t>If the</w:t>
      </w:r>
      <w:r w:rsidR="0021521C">
        <w:rPr>
          <w:szCs w:val="24"/>
        </w:rPr>
        <w:t xml:space="preserve"> Contractor</w:t>
      </w:r>
      <w:r w:rsidRPr="00ED5B39">
        <w:rPr>
          <w:szCs w:val="24"/>
        </w:rPr>
        <w:t xml:space="preserve"> fails to cure the breach or if circumstances demand immediate action, the </w:t>
      </w:r>
      <w:r w:rsidR="0021521C">
        <w:rPr>
          <w:szCs w:val="24"/>
        </w:rPr>
        <w:t>Department</w:t>
      </w:r>
      <w:r w:rsidRPr="00ED5B39">
        <w:rPr>
          <w:szCs w:val="24"/>
        </w:rPr>
        <w:t xml:space="preserve"> will issue a notice of cancellation terminating the contract immediately.  </w:t>
      </w:r>
      <w:r w:rsidRPr="00ED5B39">
        <w:rPr>
          <w:iCs/>
          <w:szCs w:val="24"/>
        </w:rPr>
        <w:t xml:space="preserve">If it is determined the </w:t>
      </w:r>
      <w:r w:rsidR="0021521C">
        <w:rPr>
          <w:iCs/>
          <w:szCs w:val="24"/>
        </w:rPr>
        <w:t>Department</w:t>
      </w:r>
      <w:r w:rsidRPr="00ED5B39">
        <w:rPr>
          <w:iCs/>
          <w:szCs w:val="24"/>
        </w:rPr>
        <w:t xml:space="preserve"> improperly cancelled the contract, such cancellation shall be deemed a termination for convenience in accordance with the contract.</w:t>
      </w:r>
    </w:p>
    <w:p w14:paraId="7C4333AF" w14:textId="77777777" w:rsidR="004620F3" w:rsidRPr="00ED5B39" w:rsidRDefault="004620F3" w:rsidP="00ED5B39">
      <w:pPr>
        <w:spacing w:line="276" w:lineRule="auto"/>
        <w:ind w:left="900" w:hanging="900"/>
        <w:jc w:val="left"/>
        <w:rPr>
          <w:sz w:val="24"/>
          <w:szCs w:val="24"/>
        </w:rPr>
      </w:pPr>
    </w:p>
    <w:p w14:paraId="3922BF34" w14:textId="0EB69132" w:rsidR="004620F3" w:rsidRPr="00ED5B39" w:rsidRDefault="004620F3" w:rsidP="00ED5B39">
      <w:pPr>
        <w:pStyle w:val="Heading3"/>
        <w:rPr>
          <w:szCs w:val="24"/>
        </w:rPr>
      </w:pPr>
      <w:r w:rsidRPr="00ED5B39">
        <w:rPr>
          <w:szCs w:val="24"/>
        </w:rPr>
        <w:t xml:space="preserve">If </w:t>
      </w:r>
      <w:r w:rsidR="003D04D9" w:rsidRPr="00ED5B39">
        <w:rPr>
          <w:szCs w:val="24"/>
        </w:rPr>
        <w:t xml:space="preserve">the </w:t>
      </w:r>
      <w:r w:rsidR="0021521C">
        <w:rPr>
          <w:szCs w:val="24"/>
        </w:rPr>
        <w:t>Department</w:t>
      </w:r>
      <w:r w:rsidRPr="00ED5B39">
        <w:rPr>
          <w:szCs w:val="24"/>
        </w:rPr>
        <w:t xml:space="preserve"> cancels the contract for breach, the </w:t>
      </w:r>
      <w:r w:rsidR="0021521C">
        <w:rPr>
          <w:szCs w:val="24"/>
        </w:rPr>
        <w:t>Department</w:t>
      </w:r>
      <w:r w:rsidRPr="00ED5B39">
        <w:rPr>
          <w:szCs w:val="24"/>
        </w:rPr>
        <w:t xml:space="preserve"> reserves the right to obtain the equipment, supplies, and/or services to be provided pursuant to the contract from other sources and upon such terms and in such manner as the </w:t>
      </w:r>
      <w:r w:rsidR="0021521C">
        <w:rPr>
          <w:szCs w:val="24"/>
        </w:rPr>
        <w:t>Department</w:t>
      </w:r>
      <w:r w:rsidRPr="00ED5B39">
        <w:rPr>
          <w:szCs w:val="24"/>
        </w:rPr>
        <w:t xml:space="preserve"> deems appropriate and charge the</w:t>
      </w:r>
      <w:r w:rsidR="0021521C">
        <w:rPr>
          <w:szCs w:val="24"/>
        </w:rPr>
        <w:t xml:space="preserve"> Contractor</w:t>
      </w:r>
      <w:r w:rsidRPr="00ED5B39">
        <w:rPr>
          <w:szCs w:val="24"/>
        </w:rPr>
        <w:t xml:space="preserve"> for any additional costs incurred thereby.</w:t>
      </w:r>
    </w:p>
    <w:p w14:paraId="050E06D6" w14:textId="77777777" w:rsidR="004620F3" w:rsidRPr="00ED5B39" w:rsidRDefault="004620F3" w:rsidP="00ED5B39">
      <w:pPr>
        <w:spacing w:line="276" w:lineRule="auto"/>
        <w:ind w:left="900" w:hanging="900"/>
        <w:jc w:val="left"/>
        <w:rPr>
          <w:sz w:val="24"/>
          <w:szCs w:val="24"/>
        </w:rPr>
      </w:pPr>
    </w:p>
    <w:p w14:paraId="0628E429" w14:textId="4D0AD48A" w:rsidR="008277C9" w:rsidRPr="00ED5B39" w:rsidRDefault="008277C9" w:rsidP="00ED5B39">
      <w:pPr>
        <w:numPr>
          <w:ilvl w:val="2"/>
          <w:numId w:val="1"/>
        </w:numPr>
        <w:spacing w:line="276" w:lineRule="auto"/>
        <w:ind w:left="900" w:hanging="900"/>
        <w:jc w:val="left"/>
        <w:outlineLvl w:val="2"/>
        <w:rPr>
          <w:sz w:val="24"/>
          <w:szCs w:val="24"/>
        </w:rPr>
      </w:pPr>
      <w:r w:rsidRPr="00ED5B39">
        <w:rPr>
          <w:sz w:val="24"/>
          <w:szCs w:val="24"/>
        </w:rPr>
        <w:t>The</w:t>
      </w:r>
      <w:r w:rsidR="0021521C">
        <w:rPr>
          <w:sz w:val="24"/>
          <w:szCs w:val="24"/>
        </w:rPr>
        <w:t xml:space="preserve"> Contractor</w:t>
      </w:r>
      <w:r w:rsidRPr="00ED5B39">
        <w:rPr>
          <w:sz w:val="24"/>
          <w:szCs w:val="24"/>
        </w:rPr>
        <w:t xml:space="preserve">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p w14:paraId="218DE46A" w14:textId="77777777" w:rsidR="004620F3" w:rsidRPr="00CD65C1" w:rsidRDefault="004620F3" w:rsidP="00D06CA2">
      <w:pPr>
        <w:spacing w:line="276" w:lineRule="auto"/>
        <w:jc w:val="left"/>
        <w:rPr>
          <w:sz w:val="24"/>
          <w:szCs w:val="24"/>
        </w:rPr>
      </w:pPr>
    </w:p>
    <w:p w14:paraId="5B8077EB" w14:textId="77777777" w:rsidR="005C10C4" w:rsidRPr="00CD65C1" w:rsidRDefault="004620F3" w:rsidP="00CD65C1">
      <w:pPr>
        <w:pStyle w:val="Heading2"/>
        <w:spacing w:line="276" w:lineRule="auto"/>
        <w:ind w:left="900" w:hanging="900"/>
        <w:rPr>
          <w:szCs w:val="24"/>
        </w:rPr>
      </w:pPr>
      <w:bookmarkStart w:id="26" w:name="_Hlk77921840"/>
      <w:r w:rsidRPr="00CD65C1">
        <w:rPr>
          <w:szCs w:val="24"/>
        </w:rPr>
        <w:t xml:space="preserve">Contract Assignment:   </w:t>
      </w:r>
      <w:bookmarkEnd w:id="26"/>
    </w:p>
    <w:p w14:paraId="6A856229" w14:textId="77777777" w:rsidR="005C10C4" w:rsidRPr="00CD65C1" w:rsidRDefault="005C10C4" w:rsidP="00CD65C1">
      <w:pPr>
        <w:pStyle w:val="Heading3"/>
        <w:numPr>
          <w:ilvl w:val="0"/>
          <w:numId w:val="0"/>
        </w:numPr>
        <w:ind w:left="900" w:hanging="900"/>
        <w:rPr>
          <w:szCs w:val="24"/>
        </w:rPr>
      </w:pPr>
    </w:p>
    <w:p w14:paraId="1A13BF66" w14:textId="7440411A" w:rsidR="004620F3" w:rsidRPr="00CD65C1" w:rsidRDefault="004620F3" w:rsidP="00CD65C1">
      <w:pPr>
        <w:pStyle w:val="Heading3"/>
        <w:rPr>
          <w:szCs w:val="24"/>
        </w:rPr>
      </w:pPr>
      <w:r w:rsidRPr="00CD65C1">
        <w:rPr>
          <w:szCs w:val="24"/>
        </w:rPr>
        <w:t>Any contract assignment, except as noted below, shall require prior written consent by the state, which shall not be unreasonably withheld.  However, the</w:t>
      </w:r>
      <w:r w:rsidR="0021521C">
        <w:rPr>
          <w:szCs w:val="24"/>
        </w:rPr>
        <w:t xml:space="preserve"> Contractor</w:t>
      </w:r>
      <w:r w:rsidRPr="00CD65C1">
        <w:rPr>
          <w:szCs w:val="24"/>
        </w:rPr>
        <w:t xml:space="preserve"> may assign the contract without the state’s prior consent in connection with a merger, acquisition, corporate reorganization, or sale of all or substantially all of its assets, contingent upon the assignee agreeing to be bound by all of the terms of the contract with the State of Missouri and all past due fees are paid in full.  The</w:t>
      </w:r>
      <w:r w:rsidR="0021521C">
        <w:rPr>
          <w:szCs w:val="24"/>
        </w:rPr>
        <w:t xml:space="preserve"> Contractor</w:t>
      </w:r>
      <w:r w:rsidRPr="00CD65C1">
        <w:rPr>
          <w:szCs w:val="24"/>
        </w:rPr>
        <w:t xml:space="preserve"> must notify the </w:t>
      </w:r>
      <w:r w:rsidR="0021521C">
        <w:rPr>
          <w:szCs w:val="24"/>
        </w:rPr>
        <w:t>Department</w:t>
      </w:r>
      <w:r w:rsidRPr="00CD65C1">
        <w:rPr>
          <w:szCs w:val="24"/>
        </w:rPr>
        <w:t xml:space="preserve"> of all contract assignments, which shall be addressed in a </w:t>
      </w:r>
      <w:r w:rsidRPr="00CD65C1">
        <w:rPr>
          <w:szCs w:val="24"/>
        </w:rPr>
        <w:lastRenderedPageBreak/>
        <w:t>contract amendment.  Any other means of assignment shall be void and of no effect.  Subject to the foregoing, the contract shall bind and inure to the benefit of the parties, their respective successors, and permitted assigns.</w:t>
      </w:r>
    </w:p>
    <w:p w14:paraId="02A2733E" w14:textId="77777777" w:rsidR="004620F3" w:rsidRPr="00CD65C1" w:rsidRDefault="004620F3" w:rsidP="00CD65C1">
      <w:pPr>
        <w:spacing w:line="276" w:lineRule="auto"/>
        <w:ind w:left="900" w:hanging="900"/>
        <w:jc w:val="left"/>
        <w:outlineLvl w:val="1"/>
        <w:rPr>
          <w:b/>
          <w:sz w:val="24"/>
          <w:szCs w:val="24"/>
        </w:rPr>
      </w:pPr>
    </w:p>
    <w:p w14:paraId="2D2BB411" w14:textId="77777777" w:rsidR="004620F3" w:rsidRPr="00CD65C1" w:rsidRDefault="004620F3" w:rsidP="00CD65C1">
      <w:pPr>
        <w:pStyle w:val="Heading2"/>
        <w:spacing w:line="276" w:lineRule="auto"/>
        <w:ind w:left="900" w:hanging="900"/>
        <w:rPr>
          <w:szCs w:val="24"/>
        </w:rPr>
      </w:pPr>
      <w:r w:rsidRPr="00CD65C1">
        <w:rPr>
          <w:szCs w:val="24"/>
        </w:rPr>
        <w:t xml:space="preserve">Contractor Liability:  </w:t>
      </w:r>
    </w:p>
    <w:p w14:paraId="00A7BFE8" w14:textId="77777777" w:rsidR="001C2549" w:rsidRPr="00CD65C1" w:rsidRDefault="001C2549" w:rsidP="00CD65C1">
      <w:pPr>
        <w:spacing w:line="276" w:lineRule="auto"/>
        <w:ind w:left="900" w:hanging="900"/>
        <w:jc w:val="left"/>
        <w:rPr>
          <w:sz w:val="24"/>
          <w:szCs w:val="24"/>
        </w:rPr>
      </w:pPr>
    </w:p>
    <w:p w14:paraId="3E79D596" w14:textId="57750100" w:rsidR="004620F3" w:rsidRPr="00CD65C1" w:rsidRDefault="004620F3" w:rsidP="00CD65C1">
      <w:pPr>
        <w:pStyle w:val="Heading3"/>
        <w:rPr>
          <w:szCs w:val="24"/>
        </w:rPr>
      </w:pPr>
      <w:r w:rsidRPr="00CD65C1">
        <w:rPr>
          <w:szCs w:val="24"/>
        </w:rPr>
        <w:t>The</w:t>
      </w:r>
      <w:r w:rsidR="0021521C">
        <w:rPr>
          <w:szCs w:val="24"/>
        </w:rPr>
        <w:t xml:space="preserve"> Contractor</w:t>
      </w:r>
      <w:r w:rsidRPr="00CD65C1">
        <w:rPr>
          <w:szCs w:val="24"/>
        </w:rPr>
        <w:t xml:space="preserve"> shall be responsible for any and all personal injury (including death) or property damage as a result of the</w:t>
      </w:r>
      <w:r w:rsidR="0021521C">
        <w:rPr>
          <w:szCs w:val="24"/>
        </w:rPr>
        <w:t xml:space="preserve"> Contractor</w:t>
      </w:r>
      <w:r w:rsidRPr="00CD65C1">
        <w:rPr>
          <w:szCs w:val="24"/>
        </w:rPr>
        <w:t>'s negligence involving any equipment or service provided under the terms and conditions, requirements and specifications of the contract.  In addition, the</w:t>
      </w:r>
      <w:r w:rsidR="0021521C">
        <w:rPr>
          <w:szCs w:val="24"/>
        </w:rPr>
        <w:t xml:space="preserve"> Contractor</w:t>
      </w:r>
      <w:r w:rsidRPr="00CD65C1">
        <w:rPr>
          <w:szCs w:val="24"/>
        </w:rPr>
        <w:t xml:space="preserve"> assumes the obligation to save the State of Missouri, including its agencies, employees, and assignees, from every expense, liability, or payment arising out of such negligent act.</w:t>
      </w:r>
    </w:p>
    <w:p w14:paraId="6303BF12" w14:textId="77777777" w:rsidR="004620F3" w:rsidRPr="00CD65C1" w:rsidRDefault="004620F3" w:rsidP="00CD65C1">
      <w:pPr>
        <w:spacing w:line="276" w:lineRule="auto"/>
        <w:ind w:left="900" w:hanging="900"/>
        <w:jc w:val="left"/>
        <w:outlineLvl w:val="2"/>
        <w:rPr>
          <w:sz w:val="24"/>
          <w:szCs w:val="24"/>
        </w:rPr>
      </w:pPr>
    </w:p>
    <w:p w14:paraId="21C60A34" w14:textId="0A08DC7A" w:rsidR="004620F3" w:rsidRPr="00CD65C1" w:rsidRDefault="004620F3" w:rsidP="00A05346">
      <w:pPr>
        <w:pStyle w:val="Heading4"/>
      </w:pPr>
      <w:r w:rsidRPr="00CD65C1">
        <w:t>The</w:t>
      </w:r>
      <w:r w:rsidR="0021521C">
        <w:t xml:space="preserve"> Contractor</w:t>
      </w:r>
      <w:r w:rsidRPr="00CD65C1">
        <w:t xml:space="preserve"> also agrees to hold the State of Missouri, including its agencies, employees, and assignees, harmless for any negligent act or omission committed by any subcontractor or other person employed by or under the supervision of the</w:t>
      </w:r>
      <w:r w:rsidR="0021521C">
        <w:t xml:space="preserve"> Contractor</w:t>
      </w:r>
      <w:r w:rsidRPr="00CD65C1">
        <w:t xml:space="preserve"> under the terms of the contract.</w:t>
      </w:r>
    </w:p>
    <w:p w14:paraId="45823F9D" w14:textId="77777777" w:rsidR="004620F3" w:rsidRPr="00CD65C1" w:rsidRDefault="004620F3" w:rsidP="008F1E89">
      <w:pPr>
        <w:spacing w:line="276" w:lineRule="auto"/>
        <w:ind w:left="1260" w:hanging="540"/>
        <w:jc w:val="left"/>
        <w:rPr>
          <w:sz w:val="24"/>
          <w:szCs w:val="24"/>
        </w:rPr>
      </w:pPr>
    </w:p>
    <w:p w14:paraId="30CF31E5" w14:textId="1D3A985B" w:rsidR="004620F3" w:rsidRPr="00CD65C1" w:rsidRDefault="004620F3" w:rsidP="00A05346">
      <w:pPr>
        <w:pStyle w:val="Heading4"/>
      </w:pPr>
      <w:r w:rsidRPr="00CD65C1">
        <w:t>The</w:t>
      </w:r>
      <w:r w:rsidR="0021521C">
        <w:t xml:space="preserve"> Contractor</w:t>
      </w:r>
      <w:r w:rsidRPr="00CD65C1">
        <w:t xml:space="preserve"> shall not be responsible for any injury or damage occurring as a result of any negligent act or omission committed by the State of Missouri, including its agencies, employees, and assignees.</w:t>
      </w:r>
    </w:p>
    <w:p w14:paraId="17B9D916" w14:textId="77777777" w:rsidR="004620F3" w:rsidRPr="00CD65C1" w:rsidRDefault="004620F3" w:rsidP="008F1E89">
      <w:pPr>
        <w:spacing w:line="276" w:lineRule="auto"/>
        <w:contextualSpacing/>
        <w:jc w:val="left"/>
        <w:rPr>
          <w:sz w:val="24"/>
          <w:szCs w:val="24"/>
        </w:rPr>
      </w:pPr>
    </w:p>
    <w:p w14:paraId="4FC9F1FD" w14:textId="36B0C59B" w:rsidR="004620F3" w:rsidRPr="00CD65C1" w:rsidRDefault="004620F3" w:rsidP="00A05346">
      <w:pPr>
        <w:pStyle w:val="Heading4"/>
      </w:pPr>
      <w:r w:rsidRPr="00CD65C1">
        <w:t>Under no circumstances shall the</w:t>
      </w:r>
      <w:r w:rsidR="0021521C">
        <w:t xml:space="preserve"> Contractor</w:t>
      </w:r>
      <w:r w:rsidRPr="00CD65C1">
        <w:t xml:space="preserve"> be liable for any of the following:  (1) third party claims against the state for losses or damages (other than those listed above); (2) loss of, or damage to, the state’s records or data; or (3) economic consequential damages (including lost profits or savings) or incidental damages, even if the</w:t>
      </w:r>
      <w:r w:rsidR="0021521C">
        <w:t xml:space="preserve"> Contractor</w:t>
      </w:r>
      <w:r w:rsidRPr="00CD65C1">
        <w:t xml:space="preserve"> is informed of their possibility.</w:t>
      </w:r>
    </w:p>
    <w:p w14:paraId="11555E50" w14:textId="77777777" w:rsidR="004620F3" w:rsidRPr="00C65F24" w:rsidRDefault="004620F3" w:rsidP="00C65F24">
      <w:pPr>
        <w:spacing w:line="276" w:lineRule="auto"/>
        <w:ind w:left="900" w:hanging="900"/>
        <w:contextualSpacing/>
        <w:jc w:val="left"/>
        <w:rPr>
          <w:sz w:val="24"/>
          <w:szCs w:val="24"/>
        </w:rPr>
      </w:pPr>
    </w:p>
    <w:p w14:paraId="130FF004" w14:textId="77777777" w:rsidR="004620F3" w:rsidRPr="00C65F24" w:rsidRDefault="004620F3" w:rsidP="00C65F24">
      <w:pPr>
        <w:pStyle w:val="Heading2"/>
        <w:spacing w:line="276" w:lineRule="auto"/>
        <w:ind w:left="900" w:hanging="900"/>
        <w:rPr>
          <w:szCs w:val="24"/>
        </w:rPr>
      </w:pPr>
      <w:r w:rsidRPr="00C65F24">
        <w:rPr>
          <w:szCs w:val="24"/>
        </w:rPr>
        <w:t xml:space="preserve">Insurance:  </w:t>
      </w:r>
    </w:p>
    <w:p w14:paraId="657791D5" w14:textId="77777777" w:rsidR="004620F3" w:rsidRPr="00C65F24" w:rsidRDefault="004620F3" w:rsidP="00C65F24">
      <w:pPr>
        <w:spacing w:line="276" w:lineRule="auto"/>
        <w:ind w:left="900" w:hanging="900"/>
        <w:jc w:val="left"/>
        <w:rPr>
          <w:sz w:val="24"/>
          <w:szCs w:val="24"/>
        </w:rPr>
      </w:pPr>
    </w:p>
    <w:p w14:paraId="3722840D" w14:textId="2B524214" w:rsidR="004620F3" w:rsidRPr="00C65F24" w:rsidRDefault="00A8773F" w:rsidP="00C65F24">
      <w:pPr>
        <w:pStyle w:val="Heading3"/>
        <w:rPr>
          <w:szCs w:val="24"/>
        </w:rPr>
      </w:pPr>
      <w:r w:rsidRPr="00A8773F">
        <w:rPr>
          <w:szCs w:val="24"/>
        </w:rPr>
        <w:t>The contractor shall understand and agree that the State of Missouri cannot save and hold harmless and/or indemnify the contractor or employees against any liability incurred or arising as a result of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general public against any such loss, damage and/or expense related to his/her performance under the contract.</w:t>
      </w:r>
    </w:p>
    <w:p w14:paraId="5D9597B2" w14:textId="77777777" w:rsidR="004620F3" w:rsidRPr="00C65F24" w:rsidRDefault="004620F3" w:rsidP="00D06CA2">
      <w:pPr>
        <w:spacing w:line="276" w:lineRule="auto"/>
        <w:jc w:val="left"/>
        <w:rPr>
          <w:sz w:val="24"/>
          <w:szCs w:val="24"/>
        </w:rPr>
      </w:pPr>
    </w:p>
    <w:p w14:paraId="4EE97DAD" w14:textId="77777777" w:rsidR="004620F3" w:rsidRPr="00C65F24" w:rsidRDefault="004620F3" w:rsidP="00C65F24">
      <w:pPr>
        <w:pStyle w:val="Heading3"/>
        <w:rPr>
          <w:szCs w:val="24"/>
        </w:rPr>
      </w:pPr>
      <w:r w:rsidRPr="00C65F24">
        <w:rPr>
          <w:szCs w:val="24"/>
        </w:rPr>
        <w:lastRenderedPageBreak/>
        <w:t>In the event any insurance coverage is cancelled, the state agency must be notified at least thirty (30) calendar days prior to such cancellation.</w:t>
      </w:r>
    </w:p>
    <w:p w14:paraId="6E8732E8" w14:textId="77777777" w:rsidR="004620F3" w:rsidRPr="00C65F24" w:rsidRDefault="004620F3" w:rsidP="00C65F24">
      <w:pPr>
        <w:spacing w:line="276" w:lineRule="auto"/>
        <w:ind w:left="900" w:hanging="900"/>
        <w:jc w:val="left"/>
        <w:outlineLvl w:val="2"/>
        <w:rPr>
          <w:sz w:val="24"/>
          <w:szCs w:val="24"/>
        </w:rPr>
      </w:pPr>
    </w:p>
    <w:p w14:paraId="53B8DF0C" w14:textId="77777777" w:rsidR="005C10C4" w:rsidRPr="00C65F24" w:rsidRDefault="004620F3" w:rsidP="00C65F24">
      <w:pPr>
        <w:pStyle w:val="Heading2"/>
        <w:spacing w:line="276" w:lineRule="auto"/>
        <w:ind w:left="900" w:hanging="900"/>
        <w:rPr>
          <w:szCs w:val="24"/>
        </w:rPr>
      </w:pPr>
      <w:r w:rsidRPr="00C65F24">
        <w:rPr>
          <w:szCs w:val="24"/>
        </w:rPr>
        <w:t xml:space="preserve">Single Point of Contact and Responsibility:  </w:t>
      </w:r>
    </w:p>
    <w:p w14:paraId="7651B76F" w14:textId="77777777" w:rsidR="005C10C4" w:rsidRPr="00C65F24" w:rsidRDefault="005C10C4" w:rsidP="00C65F24">
      <w:pPr>
        <w:pStyle w:val="Heading3"/>
        <w:numPr>
          <w:ilvl w:val="0"/>
          <w:numId w:val="0"/>
        </w:numPr>
        <w:ind w:left="900" w:hanging="900"/>
        <w:rPr>
          <w:szCs w:val="24"/>
        </w:rPr>
      </w:pPr>
    </w:p>
    <w:p w14:paraId="37F702A1" w14:textId="16DA4D68" w:rsidR="004620F3" w:rsidRPr="00C65F24" w:rsidRDefault="004620F3" w:rsidP="00C65F24">
      <w:pPr>
        <w:pStyle w:val="Heading3"/>
        <w:rPr>
          <w:szCs w:val="24"/>
        </w:rPr>
      </w:pPr>
      <w:r w:rsidRPr="00C65F24">
        <w:rPr>
          <w:szCs w:val="24"/>
        </w:rPr>
        <w:t>The</w:t>
      </w:r>
      <w:r w:rsidR="0021521C">
        <w:rPr>
          <w:szCs w:val="24"/>
        </w:rPr>
        <w:t xml:space="preserve"> Contractor</w:t>
      </w:r>
      <w:r w:rsidRPr="00C65F24">
        <w:rPr>
          <w:szCs w:val="24"/>
        </w:rPr>
        <w:t xml:space="preserve"> shall be the single point of contact and shall be responsible for the contract regardless of any subcontract arrangements.</w:t>
      </w:r>
    </w:p>
    <w:p w14:paraId="1A2CA425" w14:textId="77777777" w:rsidR="004620F3" w:rsidRPr="00C65F24" w:rsidRDefault="004620F3" w:rsidP="00C65F24">
      <w:pPr>
        <w:spacing w:line="276" w:lineRule="auto"/>
        <w:ind w:left="900" w:hanging="900"/>
        <w:jc w:val="left"/>
        <w:rPr>
          <w:sz w:val="24"/>
          <w:szCs w:val="24"/>
        </w:rPr>
      </w:pPr>
    </w:p>
    <w:p w14:paraId="3DA1E81F" w14:textId="77777777" w:rsidR="005C10C4" w:rsidRPr="00C65F24" w:rsidRDefault="004620F3" w:rsidP="00C65F24">
      <w:pPr>
        <w:pStyle w:val="Heading2"/>
        <w:spacing w:line="276" w:lineRule="auto"/>
        <w:ind w:left="900" w:hanging="900"/>
        <w:rPr>
          <w:szCs w:val="24"/>
        </w:rPr>
      </w:pPr>
      <w:r w:rsidRPr="00C65F24">
        <w:rPr>
          <w:szCs w:val="24"/>
        </w:rPr>
        <w:t xml:space="preserve">Contractor Status:  </w:t>
      </w:r>
    </w:p>
    <w:p w14:paraId="0752CE73" w14:textId="77777777" w:rsidR="005C10C4" w:rsidRPr="00C65F24" w:rsidRDefault="005C10C4" w:rsidP="00C65F24">
      <w:pPr>
        <w:pStyle w:val="Heading3"/>
        <w:numPr>
          <w:ilvl w:val="0"/>
          <w:numId w:val="0"/>
        </w:numPr>
        <w:ind w:left="900" w:hanging="900"/>
        <w:rPr>
          <w:szCs w:val="24"/>
        </w:rPr>
      </w:pPr>
    </w:p>
    <w:p w14:paraId="0EC6B572" w14:textId="43ACBB54" w:rsidR="004620F3" w:rsidRPr="00C65F24" w:rsidRDefault="004620F3" w:rsidP="00C65F24">
      <w:pPr>
        <w:pStyle w:val="Heading3"/>
        <w:rPr>
          <w:szCs w:val="24"/>
        </w:rPr>
      </w:pPr>
      <w:r w:rsidRPr="00C65F24">
        <w:rPr>
          <w:szCs w:val="24"/>
        </w:rPr>
        <w:t>The</w:t>
      </w:r>
      <w:r w:rsidR="0021521C">
        <w:rPr>
          <w:szCs w:val="24"/>
        </w:rPr>
        <w:t xml:space="preserve"> Contractor</w:t>
      </w:r>
      <w:r w:rsidRPr="00C65F24">
        <w:rPr>
          <w:szCs w:val="24"/>
        </w:rPr>
        <w:t xml:space="preserve"> shall be considered an independent</w:t>
      </w:r>
      <w:r w:rsidR="0021521C">
        <w:rPr>
          <w:szCs w:val="24"/>
        </w:rPr>
        <w:t xml:space="preserve"> Contractor</w:t>
      </w:r>
      <w:r w:rsidRPr="00C65F24">
        <w:rPr>
          <w:szCs w:val="24"/>
        </w:rPr>
        <w:t xml:space="preserve"> and shall not represent itself, its employees, or its subcontractors to be employees of the State of Missouri.  The</w:t>
      </w:r>
      <w:r w:rsidR="0021521C">
        <w:rPr>
          <w:szCs w:val="24"/>
        </w:rPr>
        <w:t xml:space="preserve"> Contractor</w:t>
      </w:r>
      <w:r w:rsidRPr="00C65F24">
        <w:rPr>
          <w:szCs w:val="24"/>
        </w:rPr>
        <w:t xml:space="preserve"> shall assume all legal and financial responsibility for salaries, taxes, FICA, employee fringe benefits, workers compensation, employee insurance, minimum wage requirements, overtime, etc.</w:t>
      </w:r>
    </w:p>
    <w:p w14:paraId="782B9B92" w14:textId="77777777" w:rsidR="004620F3" w:rsidRPr="00C65F24" w:rsidRDefault="004620F3" w:rsidP="00C65F24">
      <w:pPr>
        <w:spacing w:line="276" w:lineRule="auto"/>
        <w:ind w:left="900" w:hanging="900"/>
        <w:jc w:val="left"/>
        <w:rPr>
          <w:sz w:val="24"/>
          <w:szCs w:val="24"/>
        </w:rPr>
      </w:pPr>
    </w:p>
    <w:p w14:paraId="3BFC22FB" w14:textId="77777777" w:rsidR="004620F3" w:rsidRPr="00C65F24" w:rsidRDefault="004620F3" w:rsidP="00C65F24">
      <w:pPr>
        <w:pStyle w:val="Heading2"/>
        <w:spacing w:line="276" w:lineRule="auto"/>
        <w:ind w:left="900" w:hanging="900"/>
        <w:rPr>
          <w:szCs w:val="24"/>
        </w:rPr>
      </w:pPr>
      <w:r w:rsidRPr="00C65F24">
        <w:rPr>
          <w:szCs w:val="24"/>
        </w:rPr>
        <w:t xml:space="preserve">Subcontractors: </w:t>
      </w:r>
    </w:p>
    <w:p w14:paraId="52D6C33C" w14:textId="77777777" w:rsidR="004620F3" w:rsidRPr="00C65F24" w:rsidRDefault="004620F3" w:rsidP="00C65F24">
      <w:pPr>
        <w:spacing w:line="276" w:lineRule="auto"/>
        <w:ind w:left="900" w:hanging="900"/>
        <w:jc w:val="left"/>
        <w:rPr>
          <w:sz w:val="24"/>
          <w:szCs w:val="24"/>
        </w:rPr>
      </w:pPr>
    </w:p>
    <w:p w14:paraId="140CBCA7" w14:textId="77B40BEF" w:rsidR="004620F3" w:rsidRPr="00C65F24" w:rsidRDefault="00134543" w:rsidP="00C65F24">
      <w:pPr>
        <w:pStyle w:val="Heading3"/>
        <w:rPr>
          <w:szCs w:val="24"/>
        </w:rPr>
      </w:pPr>
      <w:r w:rsidRPr="00C65F24">
        <w:rPr>
          <w:szCs w:val="24"/>
        </w:rPr>
        <w:t>Any subcontracts for the products/services described herein must include appropriate provisions and contractual obligations to ensure the successful fulfillment of all contractual obligations agreed to by the</w:t>
      </w:r>
      <w:r w:rsidR="0021521C">
        <w:rPr>
          <w:szCs w:val="24"/>
        </w:rPr>
        <w:t xml:space="preserve"> Contractor</w:t>
      </w:r>
      <w:r w:rsidRPr="00C65F24">
        <w:rPr>
          <w:szCs w:val="24"/>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w:t>
      </w:r>
      <w:r w:rsidR="0021521C">
        <w:rPr>
          <w:szCs w:val="24"/>
        </w:rPr>
        <w:t xml:space="preserve"> Contractor</w:t>
      </w:r>
      <w:r w:rsidRPr="00C65F24">
        <w:rPr>
          <w:szCs w:val="24"/>
        </w:rPr>
        <w:t>.</w:t>
      </w:r>
    </w:p>
    <w:p w14:paraId="47ADFCB4" w14:textId="77777777" w:rsidR="004620F3" w:rsidRPr="00C65F24" w:rsidRDefault="004620F3" w:rsidP="00C65F24">
      <w:pPr>
        <w:spacing w:line="276" w:lineRule="auto"/>
        <w:ind w:left="900" w:hanging="900"/>
        <w:jc w:val="left"/>
        <w:outlineLvl w:val="2"/>
        <w:rPr>
          <w:sz w:val="24"/>
          <w:szCs w:val="24"/>
        </w:rPr>
      </w:pPr>
    </w:p>
    <w:p w14:paraId="78C45B68" w14:textId="54DBD5DD" w:rsidR="004620F3" w:rsidRPr="00C65F24" w:rsidRDefault="00134543" w:rsidP="00C65F24">
      <w:pPr>
        <w:pStyle w:val="Heading3"/>
        <w:rPr>
          <w:szCs w:val="24"/>
        </w:rPr>
      </w:pPr>
      <w:r w:rsidRPr="00C65F24">
        <w:rPr>
          <w:szCs w:val="24"/>
        </w:rPr>
        <w:t>The</w:t>
      </w:r>
      <w:r w:rsidR="0021521C">
        <w:rPr>
          <w:szCs w:val="24"/>
        </w:rPr>
        <w:t xml:space="preserve"> Contractor</w:t>
      </w:r>
      <w:r w:rsidRPr="00C65F24">
        <w:rPr>
          <w:szCs w:val="24"/>
        </w:rPr>
        <w:t xml:space="preserve"> shall expressly understand and agree that he/she shall assume and be solely responsible for all legal and financial responsibilities related to the execution of a subcontract.</w:t>
      </w:r>
    </w:p>
    <w:p w14:paraId="1FF392B4" w14:textId="77777777" w:rsidR="004620F3" w:rsidRPr="00C65F24" w:rsidRDefault="004620F3" w:rsidP="00C65F24">
      <w:pPr>
        <w:spacing w:line="276" w:lineRule="auto"/>
        <w:ind w:left="900" w:hanging="900"/>
        <w:jc w:val="left"/>
        <w:outlineLvl w:val="3"/>
        <w:rPr>
          <w:sz w:val="24"/>
          <w:szCs w:val="24"/>
        </w:rPr>
      </w:pPr>
    </w:p>
    <w:p w14:paraId="5E4FC8D9" w14:textId="69BA8D7B" w:rsidR="004620F3" w:rsidRPr="00C65F24" w:rsidRDefault="00134543" w:rsidP="00C65F24">
      <w:pPr>
        <w:pStyle w:val="Heading3"/>
        <w:rPr>
          <w:szCs w:val="24"/>
        </w:rPr>
      </w:pPr>
      <w:r w:rsidRPr="00C65F24">
        <w:rPr>
          <w:szCs w:val="24"/>
        </w:rPr>
        <w:t>The</w:t>
      </w:r>
      <w:r w:rsidR="0021521C">
        <w:rPr>
          <w:szCs w:val="24"/>
        </w:rPr>
        <w:t xml:space="preserve"> Contractor</w:t>
      </w:r>
      <w:r w:rsidRPr="00C65F24">
        <w:rPr>
          <w:szCs w:val="24"/>
        </w:rPr>
        <w:t xml:space="preserve"> shall understand and agree that utilization of a subcontractor to provide any of the products/services in the contract shall in no way relieve the</w:t>
      </w:r>
      <w:r w:rsidR="0021521C">
        <w:rPr>
          <w:szCs w:val="24"/>
        </w:rPr>
        <w:t xml:space="preserve"> Contractor</w:t>
      </w:r>
      <w:r w:rsidRPr="00C65F24">
        <w:rPr>
          <w:szCs w:val="24"/>
        </w:rPr>
        <w:t xml:space="preserve"> of the responsibility for providing the products/services as described and set forth herein.</w:t>
      </w:r>
    </w:p>
    <w:p w14:paraId="35D91548" w14:textId="77777777" w:rsidR="004620F3" w:rsidRPr="00DE1CFB" w:rsidRDefault="004620F3" w:rsidP="00C65F24">
      <w:pPr>
        <w:spacing w:line="276" w:lineRule="auto"/>
        <w:ind w:left="900" w:hanging="900"/>
        <w:jc w:val="left"/>
        <w:rPr>
          <w:sz w:val="24"/>
          <w:szCs w:val="24"/>
        </w:rPr>
      </w:pPr>
    </w:p>
    <w:p w14:paraId="3CD7C9F3" w14:textId="3A9450D8" w:rsidR="00134543" w:rsidRPr="00123D1F" w:rsidRDefault="00134543" w:rsidP="004876DF">
      <w:pPr>
        <w:pStyle w:val="Heading3"/>
        <w:rPr>
          <w:szCs w:val="24"/>
        </w:rPr>
      </w:pPr>
      <w:r w:rsidRPr="00123D1F">
        <w:rPr>
          <w:szCs w:val="24"/>
        </w:rPr>
        <w:t>Pursuant to subsection 1 of section 285.530, RSMo, no</w:t>
      </w:r>
      <w:r w:rsidR="0021521C" w:rsidRPr="00123D1F">
        <w:rPr>
          <w:szCs w:val="24"/>
        </w:rPr>
        <w:t xml:space="preserve"> Contractor</w:t>
      </w:r>
      <w:r w:rsidRPr="00123D1F">
        <w:rPr>
          <w:szCs w:val="24"/>
        </w:rPr>
        <w:t xml:space="preserve"> or subcontractor shall knowingly employ, hire for employment, or continue to employ an unauthorized alien to perform work within the state of Missouri.  In accordance with sections 285.525 to 285.550, RSMo, a general</w:t>
      </w:r>
      <w:r w:rsidR="0021521C" w:rsidRPr="00123D1F">
        <w:rPr>
          <w:szCs w:val="24"/>
        </w:rPr>
        <w:t xml:space="preserve"> Contractor</w:t>
      </w:r>
      <w:r w:rsidRPr="00123D1F">
        <w:rPr>
          <w:szCs w:val="24"/>
        </w:rPr>
        <w:t xml:space="preserve"> or subcontractor of any tier shall not be liable when such</w:t>
      </w:r>
      <w:r w:rsidR="0021521C" w:rsidRPr="00123D1F">
        <w:rPr>
          <w:szCs w:val="24"/>
        </w:rPr>
        <w:t xml:space="preserve"> Contractor</w:t>
      </w:r>
      <w:r w:rsidRPr="00123D1F">
        <w:rPr>
          <w:szCs w:val="24"/>
        </w:rPr>
        <w:t xml:space="preserve"> or subcontractor contracts with its direct subcontractor </w:t>
      </w:r>
      <w:r w:rsidRPr="00123D1F">
        <w:rPr>
          <w:szCs w:val="24"/>
        </w:rPr>
        <w:lastRenderedPageBreak/>
        <w:t>who violates subsection 1 of section 285.530, RSMo, if the contract binding the</w:t>
      </w:r>
      <w:r w:rsidR="0021521C" w:rsidRPr="00123D1F">
        <w:rPr>
          <w:szCs w:val="24"/>
        </w:rPr>
        <w:t xml:space="preserve"> Contractor</w:t>
      </w:r>
      <w:r w:rsidRPr="00123D1F">
        <w:rPr>
          <w:szCs w:val="24"/>
        </w:rPr>
        <w:t xml:space="preserve"> and subcontractor affirmatively states that:</w:t>
      </w:r>
    </w:p>
    <w:p w14:paraId="3D6B39AE" w14:textId="77777777" w:rsidR="00134543" w:rsidRPr="00123D1F" w:rsidRDefault="00134543" w:rsidP="00134543">
      <w:pPr>
        <w:spacing w:line="276" w:lineRule="auto"/>
        <w:ind w:left="900" w:hanging="900"/>
        <w:jc w:val="left"/>
        <w:rPr>
          <w:sz w:val="24"/>
          <w:szCs w:val="24"/>
        </w:rPr>
      </w:pPr>
    </w:p>
    <w:p w14:paraId="5590B036" w14:textId="77777777" w:rsidR="00134543" w:rsidRPr="00123D1F" w:rsidRDefault="00134543" w:rsidP="00A05346">
      <w:pPr>
        <w:pStyle w:val="Heading4"/>
      </w:pPr>
      <w:r w:rsidRPr="00123D1F">
        <w:t>The direct subcontractor is not knowingly in violation of subsection 1 of section 285.530, RSMo, and shall not henceforth be in such violation.</w:t>
      </w:r>
    </w:p>
    <w:p w14:paraId="2AC4E5F4" w14:textId="77777777" w:rsidR="00134543" w:rsidRPr="00123D1F" w:rsidRDefault="00134543" w:rsidP="00A05346">
      <w:pPr>
        <w:pStyle w:val="Heading4"/>
        <w:numPr>
          <w:ilvl w:val="0"/>
          <w:numId w:val="0"/>
        </w:numPr>
        <w:ind w:left="1440"/>
      </w:pPr>
    </w:p>
    <w:p w14:paraId="5EB68F6A" w14:textId="5DE015CD" w:rsidR="00134543" w:rsidRPr="00123D1F" w:rsidRDefault="00134543" w:rsidP="00A05346">
      <w:pPr>
        <w:pStyle w:val="Heading4"/>
      </w:pPr>
      <w:r w:rsidRPr="00123D1F">
        <w:t>The</w:t>
      </w:r>
      <w:r w:rsidR="0021521C" w:rsidRPr="00123D1F">
        <w:t xml:space="preserve"> Contractor</w:t>
      </w:r>
      <w:r w:rsidRPr="00123D1F">
        <w:t xml:space="preserve"> or subcontractor receives a sworn affidavit under the penalty of perjury attesting to the fact that the direct subcontractor’s employees are lawfully present in the United States.</w:t>
      </w:r>
    </w:p>
    <w:p w14:paraId="1CA8C42E" w14:textId="77777777" w:rsidR="00134543" w:rsidRPr="00DE1CFB" w:rsidRDefault="00134543" w:rsidP="00DE1CFB">
      <w:pPr>
        <w:spacing w:line="276" w:lineRule="auto"/>
        <w:ind w:left="900" w:hanging="900"/>
        <w:jc w:val="left"/>
        <w:rPr>
          <w:sz w:val="24"/>
          <w:szCs w:val="24"/>
        </w:rPr>
      </w:pPr>
    </w:p>
    <w:p w14:paraId="117AD70E" w14:textId="2888C28A" w:rsidR="00134543" w:rsidRPr="00DE1CFB" w:rsidRDefault="00134543" w:rsidP="00DE1CFB">
      <w:pPr>
        <w:pStyle w:val="Heading3"/>
        <w:rPr>
          <w:szCs w:val="24"/>
        </w:rPr>
      </w:pPr>
      <w:r w:rsidRPr="00DE1CFB">
        <w:rPr>
          <w:szCs w:val="24"/>
        </w:rPr>
        <w:t>The</w:t>
      </w:r>
      <w:r w:rsidR="0021521C">
        <w:rPr>
          <w:szCs w:val="24"/>
        </w:rPr>
        <w:t xml:space="preserve"> Contractor</w:t>
      </w:r>
      <w:r w:rsidRPr="00DE1CFB">
        <w:rPr>
          <w:szCs w:val="24"/>
        </w:rPr>
        <w:t xml:space="preserve"> shall be responsible for ensuring that any subawardee(s) and/or subcontractor(s) are appropriately qualified and licensed or certified, as required by state, federal or local law, statute, or regulation, respective to the services to be provided through this contract.  The</w:t>
      </w:r>
      <w:r w:rsidR="0021521C">
        <w:rPr>
          <w:szCs w:val="24"/>
        </w:rPr>
        <w:t xml:space="preserve"> Contractor</w:t>
      </w:r>
      <w:r w:rsidRPr="00DE1CFB">
        <w:rPr>
          <w:szCs w:val="24"/>
        </w:rPr>
        <w:t xml:space="preserve"> shall make documentation of such licensure or certification available to the </w:t>
      </w:r>
      <w:r w:rsidR="0021521C">
        <w:rPr>
          <w:szCs w:val="24"/>
        </w:rPr>
        <w:t>Department</w:t>
      </w:r>
      <w:r w:rsidRPr="00DE1CFB">
        <w:rPr>
          <w:szCs w:val="24"/>
        </w:rPr>
        <w:t xml:space="preserve"> upon request.</w:t>
      </w:r>
    </w:p>
    <w:p w14:paraId="3098EC5C" w14:textId="77777777" w:rsidR="00134543" w:rsidRPr="00DE1CFB" w:rsidRDefault="00134543" w:rsidP="00A05346">
      <w:pPr>
        <w:pStyle w:val="Heading4"/>
        <w:numPr>
          <w:ilvl w:val="0"/>
          <w:numId w:val="0"/>
        </w:numPr>
        <w:ind w:left="900"/>
      </w:pPr>
    </w:p>
    <w:p w14:paraId="75B048B4" w14:textId="5852BE98" w:rsidR="00134543" w:rsidRPr="00DE1CFB" w:rsidRDefault="00134543" w:rsidP="00DE1CFB">
      <w:pPr>
        <w:pStyle w:val="Heading3"/>
        <w:rPr>
          <w:szCs w:val="24"/>
        </w:rPr>
      </w:pPr>
      <w:r w:rsidRPr="00DE1CFB">
        <w:rPr>
          <w:szCs w:val="24"/>
        </w:rPr>
        <w:t>The</w:t>
      </w:r>
      <w:r w:rsidR="0021521C">
        <w:rPr>
          <w:szCs w:val="24"/>
        </w:rPr>
        <w:t xml:space="preserve"> Contractor</w:t>
      </w:r>
      <w:r w:rsidRPr="00DE1CFB">
        <w:rPr>
          <w:szCs w:val="24"/>
        </w:rPr>
        <w:t xml:space="preserve"> shall notify all subawardee(s) and/or subcontractor(s) of applicable Office of Management and Budget (OMB) administrative requirements, cost principles, other applicable federal rules and regulations, and funding source information as included herein.</w:t>
      </w:r>
    </w:p>
    <w:p w14:paraId="0B9ACD2A" w14:textId="77777777" w:rsidR="004620F3" w:rsidRPr="00DE1CFB" w:rsidRDefault="004620F3" w:rsidP="00DE1CFB">
      <w:pPr>
        <w:spacing w:line="276" w:lineRule="auto"/>
        <w:ind w:left="900" w:hanging="900"/>
        <w:jc w:val="left"/>
        <w:rPr>
          <w:sz w:val="24"/>
          <w:szCs w:val="24"/>
        </w:rPr>
      </w:pPr>
    </w:p>
    <w:p w14:paraId="438C04C9" w14:textId="77777777" w:rsidR="004620F3" w:rsidRPr="00DE1CFB" w:rsidRDefault="004620F3" w:rsidP="00DE1CFB">
      <w:pPr>
        <w:pStyle w:val="Heading2"/>
        <w:spacing w:line="276" w:lineRule="auto"/>
        <w:ind w:left="900" w:hanging="900"/>
        <w:rPr>
          <w:szCs w:val="24"/>
        </w:rPr>
      </w:pPr>
      <w:r w:rsidRPr="00DE1CFB">
        <w:rPr>
          <w:szCs w:val="24"/>
        </w:rPr>
        <w:t xml:space="preserve">Participation by Other Organizations:  </w:t>
      </w:r>
    </w:p>
    <w:p w14:paraId="6DA07E04" w14:textId="77777777" w:rsidR="004620F3" w:rsidRPr="00DE1CFB" w:rsidRDefault="004620F3" w:rsidP="00DE1CFB">
      <w:pPr>
        <w:spacing w:line="276" w:lineRule="auto"/>
        <w:ind w:left="900" w:hanging="900"/>
        <w:jc w:val="left"/>
        <w:rPr>
          <w:sz w:val="24"/>
          <w:szCs w:val="24"/>
        </w:rPr>
      </w:pPr>
    </w:p>
    <w:p w14:paraId="410F47FA" w14:textId="24419256" w:rsidR="004620F3" w:rsidRPr="00D06CA2" w:rsidRDefault="004620F3" w:rsidP="00DE1CFB">
      <w:pPr>
        <w:pStyle w:val="Heading3"/>
        <w:rPr>
          <w:szCs w:val="24"/>
        </w:rPr>
      </w:pPr>
      <w:r w:rsidRPr="00DE1CFB">
        <w:rPr>
          <w:szCs w:val="24"/>
        </w:rPr>
        <w:t>The</w:t>
      </w:r>
      <w:r w:rsidR="0021521C">
        <w:rPr>
          <w:szCs w:val="24"/>
        </w:rPr>
        <w:t xml:space="preserve"> </w:t>
      </w:r>
      <w:r w:rsidR="0021521C" w:rsidRPr="00D06CA2">
        <w:rPr>
          <w:szCs w:val="24"/>
        </w:rPr>
        <w:t>Contractor</w:t>
      </w:r>
      <w:r w:rsidRPr="00D06CA2">
        <w:rPr>
          <w:szCs w:val="24"/>
        </w:rPr>
        <w:t xml:space="preserve"> must comply with any Organization for the Blind/Sheltered Workshop</w:t>
      </w:r>
      <w:r w:rsidR="00AC6536" w:rsidRPr="00D06CA2">
        <w:rPr>
          <w:szCs w:val="24"/>
        </w:rPr>
        <w:t xml:space="preserve"> and/or</w:t>
      </w:r>
      <w:r w:rsidRPr="00D06CA2">
        <w:rPr>
          <w:szCs w:val="24"/>
        </w:rPr>
        <w:t xml:space="preserve"> Service-Disabled Veteran Business Enterprise (SDVE), participation levels committed to in the</w:t>
      </w:r>
      <w:r w:rsidR="0021521C" w:rsidRPr="00D06CA2">
        <w:rPr>
          <w:szCs w:val="24"/>
        </w:rPr>
        <w:t xml:space="preserve"> Contractor</w:t>
      </w:r>
      <w:r w:rsidRPr="00D06CA2">
        <w:rPr>
          <w:szCs w:val="24"/>
        </w:rPr>
        <w:t xml:space="preserve">’s awarded </w:t>
      </w:r>
      <w:r w:rsidR="00286A2E" w:rsidRPr="00D06CA2">
        <w:rPr>
          <w:szCs w:val="24"/>
        </w:rPr>
        <w:t>response</w:t>
      </w:r>
      <w:r w:rsidRPr="00D06CA2">
        <w:rPr>
          <w:szCs w:val="24"/>
        </w:rPr>
        <w:t>. The</w:t>
      </w:r>
      <w:r w:rsidR="0021521C" w:rsidRPr="00D06CA2">
        <w:rPr>
          <w:szCs w:val="24"/>
        </w:rPr>
        <w:t xml:space="preserve"> Contractor</w:t>
      </w:r>
      <w:r w:rsidRPr="00D06CA2">
        <w:rPr>
          <w:szCs w:val="24"/>
        </w:rPr>
        <w:t xml:space="preserve"> must meet their participation commitment identified in their awarded </w:t>
      </w:r>
      <w:r w:rsidR="00286A2E" w:rsidRPr="00D06CA2">
        <w:rPr>
          <w:szCs w:val="24"/>
        </w:rPr>
        <w:t>response</w:t>
      </w:r>
      <w:r w:rsidRPr="00D06CA2">
        <w:rPr>
          <w:szCs w:val="24"/>
        </w:rPr>
        <w:t>, regardless of the products and/or services purchased by the state from the contract.</w:t>
      </w:r>
    </w:p>
    <w:p w14:paraId="02492AA6" w14:textId="77777777" w:rsidR="004620F3" w:rsidRPr="00D06CA2" w:rsidRDefault="004620F3" w:rsidP="00DE1CFB">
      <w:pPr>
        <w:spacing w:line="276" w:lineRule="auto"/>
        <w:ind w:left="900" w:hanging="900"/>
        <w:jc w:val="left"/>
        <w:rPr>
          <w:sz w:val="24"/>
          <w:szCs w:val="24"/>
        </w:rPr>
      </w:pPr>
    </w:p>
    <w:p w14:paraId="4BF5DA33" w14:textId="0AB9E4DC" w:rsidR="004620F3" w:rsidRPr="00D06CA2" w:rsidRDefault="004620F3" w:rsidP="00A05346">
      <w:pPr>
        <w:pStyle w:val="Heading4"/>
      </w:pPr>
      <w:r w:rsidRPr="00D06CA2">
        <w:t>The</w:t>
      </w:r>
      <w:r w:rsidR="0021521C" w:rsidRPr="00D06CA2">
        <w:t xml:space="preserve"> Contractor</w:t>
      </w:r>
      <w:r w:rsidRPr="00D06CA2">
        <w:t xml:space="preserve"> shall prepare and submit to the </w:t>
      </w:r>
      <w:r w:rsidR="0021521C" w:rsidRPr="00D06CA2">
        <w:t>Department</w:t>
      </w:r>
      <w:r w:rsidRPr="00D06CA2">
        <w:t xml:space="preserve"> a report detailing all payments made by the</w:t>
      </w:r>
      <w:r w:rsidR="0021521C" w:rsidRPr="00D06CA2">
        <w:t xml:space="preserve"> Contractor</w:t>
      </w:r>
      <w:r w:rsidRPr="00D06CA2">
        <w:t xml:space="preserve"> to Organizations for the Blind/Sheltered Workshops</w:t>
      </w:r>
      <w:r w:rsidR="00AC6536" w:rsidRPr="00D06CA2">
        <w:t xml:space="preserve"> and/or</w:t>
      </w:r>
      <w:r w:rsidRPr="00D06CA2">
        <w:t xml:space="preserve"> SDVEs participating in the contract for the reporting period.  The</w:t>
      </w:r>
      <w:r w:rsidR="0021521C" w:rsidRPr="00D06CA2">
        <w:t xml:space="preserve"> Contractor</w:t>
      </w:r>
      <w:r w:rsidRPr="00D06CA2">
        <w:t xml:space="preserve"> must submit the report on a monthly basis, unless otherwise determined by the </w:t>
      </w:r>
      <w:r w:rsidR="0021521C" w:rsidRPr="00D06CA2">
        <w:t>Department</w:t>
      </w:r>
      <w:r w:rsidRPr="00D06CA2">
        <w:t>.</w:t>
      </w:r>
    </w:p>
    <w:p w14:paraId="31C0C3B4" w14:textId="77777777" w:rsidR="004620F3" w:rsidRPr="00D06CA2" w:rsidRDefault="004620F3" w:rsidP="000477E7">
      <w:pPr>
        <w:spacing w:line="276" w:lineRule="auto"/>
        <w:ind w:left="1260" w:hanging="540"/>
        <w:jc w:val="left"/>
        <w:rPr>
          <w:sz w:val="24"/>
          <w:szCs w:val="24"/>
        </w:rPr>
      </w:pPr>
    </w:p>
    <w:p w14:paraId="4B208D75" w14:textId="7F624EA2" w:rsidR="004620F3" w:rsidRPr="000477E7" w:rsidRDefault="004620F3" w:rsidP="00A05346">
      <w:pPr>
        <w:pStyle w:val="Heading4"/>
      </w:pPr>
      <w:r w:rsidRPr="00D06CA2">
        <w:t xml:space="preserve">The </w:t>
      </w:r>
      <w:r w:rsidR="0021521C" w:rsidRPr="00D06CA2">
        <w:t>Department</w:t>
      </w:r>
      <w:r w:rsidRPr="00D06CA2">
        <w:t xml:space="preserve"> will monitor the</w:t>
      </w:r>
      <w:r w:rsidR="0021521C" w:rsidRPr="00D06CA2">
        <w:t xml:space="preserve"> Contractor</w:t>
      </w:r>
      <w:r w:rsidRPr="00D06CA2">
        <w:t>’s compliance in meeting the Organizations for the Blind/Sheltered Workshop and SDVE participation</w:t>
      </w:r>
      <w:r w:rsidRPr="000477E7">
        <w:t xml:space="preserve"> levels committed to in the</w:t>
      </w:r>
      <w:r w:rsidR="0021521C">
        <w:t xml:space="preserve"> Contractor</w:t>
      </w:r>
      <w:r w:rsidRPr="000477E7">
        <w:t xml:space="preserve">’s awarded </w:t>
      </w:r>
      <w:r w:rsidR="00286A2E" w:rsidRPr="000477E7">
        <w:t>response</w:t>
      </w:r>
      <w:r w:rsidRPr="000477E7">
        <w:t>.  If the</w:t>
      </w:r>
      <w:r w:rsidR="0021521C">
        <w:t xml:space="preserve"> Contractor</w:t>
      </w:r>
      <w:r w:rsidRPr="000477E7">
        <w:t>’s payments to the participating entities are less than the amount committed, the state may cancel the contract and/or suspend or debar the</w:t>
      </w:r>
      <w:r w:rsidR="0021521C">
        <w:t xml:space="preserve"> Contractor</w:t>
      </w:r>
      <w:r w:rsidRPr="000477E7">
        <w:t xml:space="preserve"> from participating in </w:t>
      </w:r>
      <w:r w:rsidRPr="000477E7">
        <w:lastRenderedPageBreak/>
        <w:t>future state procurements, or retain payments to the</w:t>
      </w:r>
      <w:r w:rsidR="0021521C">
        <w:t xml:space="preserve"> Contractor</w:t>
      </w:r>
      <w:r w:rsidRPr="000477E7">
        <w:t xml:space="preserve"> in an amount equal to the value of the participation commitment less actual payments made by the</w:t>
      </w:r>
      <w:r w:rsidR="0021521C">
        <w:t xml:space="preserve"> Contractor</w:t>
      </w:r>
      <w:r w:rsidRPr="000477E7">
        <w:t xml:space="preserve"> to the participating entity.  If the </w:t>
      </w:r>
      <w:r w:rsidR="0021521C">
        <w:t>Department</w:t>
      </w:r>
      <w:r w:rsidRPr="000477E7">
        <w:t xml:space="preserve"> determines that the</w:t>
      </w:r>
      <w:r w:rsidR="0021521C">
        <w:t xml:space="preserve"> Contractor</w:t>
      </w:r>
      <w:r w:rsidRPr="000477E7">
        <w:t xml:space="preserve"> becomes compliant with the commitment, any funds retained as stated above, will be released.</w:t>
      </w:r>
    </w:p>
    <w:p w14:paraId="3ADF9CC4" w14:textId="77777777" w:rsidR="004620F3" w:rsidRPr="000477E7" w:rsidRDefault="004620F3" w:rsidP="000477E7">
      <w:pPr>
        <w:spacing w:line="276" w:lineRule="auto"/>
        <w:ind w:left="1260" w:hanging="540"/>
        <w:jc w:val="left"/>
        <w:outlineLvl w:val="3"/>
        <w:rPr>
          <w:sz w:val="24"/>
          <w:szCs w:val="24"/>
        </w:rPr>
      </w:pPr>
    </w:p>
    <w:p w14:paraId="2F8DEE2F" w14:textId="52EB10A5" w:rsidR="004620F3" w:rsidRPr="000477E7" w:rsidRDefault="004620F3" w:rsidP="00A05346">
      <w:pPr>
        <w:pStyle w:val="Heading4"/>
      </w:pPr>
      <w:r w:rsidRPr="000477E7">
        <w:t>If a participating entity fails to retain the required certification or is unable to satisfactorily perform, the</w:t>
      </w:r>
      <w:r w:rsidR="0021521C">
        <w:t xml:space="preserve"> Contractor</w:t>
      </w:r>
      <w:r w:rsidRPr="000477E7">
        <w:t xml:space="preserve"> must obtain other organizations for the blind/</w:t>
      </w:r>
      <w:r w:rsidRPr="00D06CA2">
        <w:t>sheltered workshops or other SDVEs to fulfill</w:t>
      </w:r>
      <w:r w:rsidRPr="000477E7">
        <w:t xml:space="preserve"> the participation requirements committed to in the</w:t>
      </w:r>
      <w:r w:rsidR="0021521C">
        <w:t xml:space="preserve"> Contractor</w:t>
      </w:r>
      <w:r w:rsidRPr="000477E7">
        <w:t>’s awarded</w:t>
      </w:r>
      <w:r w:rsidR="00286A2E" w:rsidRPr="000477E7">
        <w:t xml:space="preserve"> response</w:t>
      </w:r>
      <w:r w:rsidRPr="000477E7">
        <w:t>.</w:t>
      </w:r>
    </w:p>
    <w:p w14:paraId="72F758E3" w14:textId="77777777" w:rsidR="004620F3" w:rsidRPr="000477E7" w:rsidRDefault="004620F3" w:rsidP="000477E7">
      <w:pPr>
        <w:spacing w:line="276" w:lineRule="auto"/>
        <w:jc w:val="left"/>
        <w:outlineLvl w:val="3"/>
        <w:rPr>
          <w:sz w:val="24"/>
          <w:szCs w:val="24"/>
        </w:rPr>
      </w:pPr>
    </w:p>
    <w:p w14:paraId="1619F82D" w14:textId="4C1C5A7C" w:rsidR="004620F3" w:rsidRPr="000477E7" w:rsidRDefault="004620F3" w:rsidP="000477E7">
      <w:pPr>
        <w:pStyle w:val="Heading5"/>
        <w:spacing w:line="276" w:lineRule="auto"/>
        <w:rPr>
          <w:szCs w:val="24"/>
          <w:lang w:val="en"/>
        </w:rPr>
      </w:pPr>
      <w:r w:rsidRPr="000477E7">
        <w:rPr>
          <w:szCs w:val="24"/>
          <w:lang w:val="en"/>
        </w:rPr>
        <w:t>The</w:t>
      </w:r>
      <w:r w:rsidR="0021521C">
        <w:rPr>
          <w:szCs w:val="24"/>
          <w:lang w:val="en"/>
        </w:rPr>
        <w:t xml:space="preserve"> Contractor</w:t>
      </w:r>
      <w:r w:rsidRPr="000477E7">
        <w:rPr>
          <w:szCs w:val="24"/>
          <w:lang w:val="en"/>
        </w:rPr>
        <w:t xml:space="preserve"> must obtain the written approval of the </w:t>
      </w:r>
      <w:r w:rsidR="0021521C">
        <w:rPr>
          <w:szCs w:val="24"/>
          <w:lang w:val="en"/>
        </w:rPr>
        <w:t>Department</w:t>
      </w:r>
      <w:r w:rsidRPr="000477E7">
        <w:rPr>
          <w:szCs w:val="24"/>
          <w:lang w:val="en"/>
        </w:rPr>
        <w:t xml:space="preserve"> for any new entities.  This approval shall not be arbitrarily withheld.</w:t>
      </w:r>
    </w:p>
    <w:p w14:paraId="7D5285A0" w14:textId="77777777" w:rsidR="004620F3" w:rsidRPr="000477E7" w:rsidRDefault="004620F3" w:rsidP="000477E7">
      <w:pPr>
        <w:spacing w:line="276" w:lineRule="auto"/>
        <w:ind w:left="1800" w:hanging="540"/>
        <w:jc w:val="left"/>
        <w:rPr>
          <w:sz w:val="24"/>
          <w:szCs w:val="24"/>
        </w:rPr>
      </w:pPr>
    </w:p>
    <w:p w14:paraId="61DD3C91" w14:textId="06C8C405" w:rsidR="004620F3" w:rsidRPr="000477E7" w:rsidRDefault="004620F3" w:rsidP="000477E7">
      <w:pPr>
        <w:pStyle w:val="Heading5"/>
        <w:spacing w:line="276" w:lineRule="auto"/>
        <w:rPr>
          <w:szCs w:val="24"/>
          <w:lang w:val="en"/>
        </w:rPr>
      </w:pPr>
      <w:r w:rsidRPr="000477E7">
        <w:rPr>
          <w:szCs w:val="24"/>
          <w:lang w:val="en"/>
        </w:rPr>
        <w:t>If the</w:t>
      </w:r>
      <w:r w:rsidR="0021521C">
        <w:rPr>
          <w:szCs w:val="24"/>
          <w:lang w:val="en"/>
        </w:rPr>
        <w:t xml:space="preserve"> Contractor</w:t>
      </w:r>
      <w:r w:rsidRPr="000477E7">
        <w:rPr>
          <w:szCs w:val="24"/>
          <w:lang w:val="en"/>
        </w:rPr>
        <w:t xml:space="preserve"> cannot obtain a replacement entity, the</w:t>
      </w:r>
      <w:r w:rsidR="0021521C">
        <w:rPr>
          <w:szCs w:val="24"/>
          <w:lang w:val="en"/>
        </w:rPr>
        <w:t xml:space="preserve"> Contractor</w:t>
      </w:r>
      <w:r w:rsidRPr="000477E7">
        <w:rPr>
          <w:szCs w:val="24"/>
          <w:lang w:val="en"/>
        </w:rPr>
        <w:t xml:space="preserve"> must submit documentation to the </w:t>
      </w:r>
      <w:r w:rsidR="0021521C">
        <w:rPr>
          <w:szCs w:val="24"/>
          <w:lang w:val="en"/>
        </w:rPr>
        <w:t>Department</w:t>
      </w:r>
      <w:r w:rsidRPr="000477E7">
        <w:rPr>
          <w:szCs w:val="24"/>
          <w:lang w:val="en"/>
        </w:rPr>
        <w:t xml:space="preserve"> detailing all efforts made to secure a replacement.  The </w:t>
      </w:r>
      <w:r w:rsidR="0021521C">
        <w:rPr>
          <w:szCs w:val="24"/>
          <w:lang w:val="en"/>
        </w:rPr>
        <w:t>Department</w:t>
      </w:r>
      <w:r w:rsidRPr="000477E7">
        <w:rPr>
          <w:szCs w:val="24"/>
          <w:lang w:val="en"/>
        </w:rPr>
        <w:t xml:space="preserve"> shall have sole discretion in determining if the actions taken by the</w:t>
      </w:r>
      <w:r w:rsidR="0021521C">
        <w:rPr>
          <w:szCs w:val="24"/>
          <w:lang w:val="en"/>
        </w:rPr>
        <w:t xml:space="preserve"> Contractor</w:t>
      </w:r>
      <w:r w:rsidRPr="000477E7">
        <w:rPr>
          <w:szCs w:val="24"/>
          <w:lang w:val="en"/>
        </w:rPr>
        <w:t xml:space="preserve"> constitute a good faith effort to secure the required participation and whether the contract will be amended to change the</w:t>
      </w:r>
      <w:r w:rsidR="0021521C">
        <w:rPr>
          <w:szCs w:val="24"/>
          <w:lang w:val="en"/>
        </w:rPr>
        <w:t xml:space="preserve"> Contractor</w:t>
      </w:r>
      <w:r w:rsidRPr="000477E7">
        <w:rPr>
          <w:szCs w:val="24"/>
          <w:lang w:val="en"/>
        </w:rPr>
        <w:t>’s participation commitment.</w:t>
      </w:r>
    </w:p>
    <w:p w14:paraId="7F6960D0" w14:textId="77777777" w:rsidR="004620F3" w:rsidRPr="000477E7" w:rsidRDefault="004620F3" w:rsidP="000477E7">
      <w:pPr>
        <w:spacing w:line="276" w:lineRule="auto"/>
        <w:jc w:val="left"/>
        <w:rPr>
          <w:sz w:val="24"/>
          <w:szCs w:val="24"/>
        </w:rPr>
      </w:pPr>
    </w:p>
    <w:p w14:paraId="08B3F91D" w14:textId="2D4B7BB8" w:rsidR="004620F3" w:rsidRPr="000477E7" w:rsidRDefault="004620F3" w:rsidP="00A05346">
      <w:pPr>
        <w:pStyle w:val="Heading4"/>
      </w:pPr>
      <w:r w:rsidRPr="00D06CA2">
        <w:t>No later than 30 calendar days after the effective date of the first renewal period,</w:t>
      </w:r>
      <w:r w:rsidRPr="000477E7">
        <w:t xml:space="preserve"> the</w:t>
      </w:r>
      <w:r w:rsidR="0021521C">
        <w:t xml:space="preserve"> Contractor</w:t>
      </w:r>
      <w:r w:rsidRPr="000477E7">
        <w:t xml:space="preserve"> must submit an affidavit to the </w:t>
      </w:r>
      <w:r w:rsidR="0021521C">
        <w:t>Department</w:t>
      </w:r>
      <w:r w:rsidRPr="000477E7">
        <w:t>.  The affidavit must be signed by the director or manager of the participating Organizations for the Blind/Sheltered Workshop verifying provision of products and/or services and compliance of all</w:t>
      </w:r>
      <w:r w:rsidR="0021521C">
        <w:t xml:space="preserve"> Contractor</w:t>
      </w:r>
      <w:r w:rsidRPr="000477E7">
        <w:t xml:space="preserve"> payments made to the Organizations for the Blind/Sheltered Workshops.  The</w:t>
      </w:r>
      <w:r w:rsidR="0021521C">
        <w:t xml:space="preserve"> Contractor</w:t>
      </w:r>
      <w:r w:rsidRPr="000477E7">
        <w:t xml:space="preserve"> may use the affidavit available on the Division of Purchasing’s website at </w:t>
      </w:r>
      <w:hyperlink r:id="rId21" w:history="1">
        <w:r w:rsidRPr="000477E7">
          <w:rPr>
            <w:color w:val="0000FF"/>
            <w:u w:val="single"/>
          </w:rPr>
          <w:t>https://purch.oa.mo.gov/</w:t>
        </w:r>
        <w:r w:rsidR="0021521C">
          <w:rPr>
            <w:color w:val="0000FF"/>
            <w:u w:val="single"/>
          </w:rPr>
          <w:t>Vendor</w:t>
        </w:r>
        <w:r w:rsidRPr="000477E7">
          <w:rPr>
            <w:color w:val="0000FF"/>
            <w:u w:val="single"/>
          </w:rPr>
          <w:t>-information</w:t>
        </w:r>
      </w:hyperlink>
      <w:r w:rsidRPr="000477E7">
        <w:t xml:space="preserve"> or another affidavit providing the same information.</w:t>
      </w:r>
    </w:p>
    <w:p w14:paraId="7B687039" w14:textId="77777777" w:rsidR="004620F3" w:rsidRPr="00FD67B5" w:rsidRDefault="004620F3" w:rsidP="00FD67B5">
      <w:pPr>
        <w:spacing w:line="276" w:lineRule="auto"/>
        <w:ind w:left="900" w:hanging="900"/>
        <w:jc w:val="left"/>
        <w:rPr>
          <w:sz w:val="24"/>
          <w:szCs w:val="24"/>
        </w:rPr>
      </w:pPr>
    </w:p>
    <w:p w14:paraId="6A48182F" w14:textId="77777777" w:rsidR="005C10C4" w:rsidRPr="00FD67B5" w:rsidRDefault="004620F3" w:rsidP="00FD67B5">
      <w:pPr>
        <w:pStyle w:val="Heading2"/>
        <w:spacing w:line="276" w:lineRule="auto"/>
        <w:ind w:left="900" w:hanging="900"/>
        <w:rPr>
          <w:szCs w:val="24"/>
        </w:rPr>
      </w:pPr>
      <w:r w:rsidRPr="00FD67B5">
        <w:rPr>
          <w:szCs w:val="24"/>
        </w:rPr>
        <w:t xml:space="preserve">Substitution of Personnel:  </w:t>
      </w:r>
    </w:p>
    <w:p w14:paraId="6AD4AD9F" w14:textId="77777777" w:rsidR="005C10C4" w:rsidRPr="00FD67B5" w:rsidRDefault="005C10C4" w:rsidP="00FD67B5">
      <w:pPr>
        <w:pStyle w:val="Heading3"/>
        <w:numPr>
          <w:ilvl w:val="0"/>
          <w:numId w:val="0"/>
        </w:numPr>
        <w:ind w:left="900" w:hanging="900"/>
        <w:rPr>
          <w:szCs w:val="24"/>
        </w:rPr>
      </w:pPr>
    </w:p>
    <w:p w14:paraId="7C1591D6" w14:textId="48EBFA87" w:rsidR="004620F3" w:rsidRPr="00FD67B5" w:rsidRDefault="004620F3" w:rsidP="00FD67B5">
      <w:pPr>
        <w:pStyle w:val="Heading3"/>
        <w:rPr>
          <w:szCs w:val="24"/>
        </w:rPr>
      </w:pPr>
      <w:r w:rsidRPr="00FD67B5">
        <w:rPr>
          <w:szCs w:val="24"/>
        </w:rPr>
        <w:t>The</w:t>
      </w:r>
      <w:r w:rsidR="0021521C">
        <w:rPr>
          <w:szCs w:val="24"/>
        </w:rPr>
        <w:t xml:space="preserve"> Contractor</w:t>
      </w:r>
      <w:r w:rsidRPr="00FD67B5">
        <w:rPr>
          <w:szCs w:val="24"/>
        </w:rPr>
        <w:t xml:space="preserve"> agrees and understands that the State of Missouri's agreement to the contract is predicated in part on the utilization of the specific key individual(s) and/or personnel qualifications identified in the </w:t>
      </w:r>
      <w:r w:rsidR="0053117B" w:rsidRPr="00FD67B5">
        <w:rPr>
          <w:szCs w:val="24"/>
        </w:rPr>
        <w:t>response</w:t>
      </w:r>
      <w:r w:rsidRPr="00FD67B5">
        <w:rPr>
          <w:szCs w:val="24"/>
        </w:rPr>
        <w:t>.  Therefore, the</w:t>
      </w:r>
      <w:r w:rsidR="0021521C">
        <w:rPr>
          <w:szCs w:val="24"/>
        </w:rPr>
        <w:t xml:space="preserve"> Contractor</w:t>
      </w:r>
      <w:r w:rsidRPr="00FD67B5">
        <w:rPr>
          <w:szCs w:val="24"/>
        </w:rPr>
        <w:t xml:space="preserve"> agrees that no substitution of such specific key individual(s) and/or personnel qualifications shall be made without the prior written approval of the state agency.  The</w:t>
      </w:r>
      <w:r w:rsidR="0021521C">
        <w:rPr>
          <w:szCs w:val="24"/>
        </w:rPr>
        <w:t xml:space="preserve"> Contractor</w:t>
      </w:r>
      <w:r w:rsidRPr="00FD67B5">
        <w:rPr>
          <w:szCs w:val="24"/>
        </w:rPr>
        <w:t xml:space="preserve"> further agrees that any substitution made pursuant to this paragraph must be equal or better than originally proposed and that the state agency's approval of a substitution shall not be construed as an acceptance of the substitution's performance potential.  The </w:t>
      </w:r>
      <w:r w:rsidRPr="00FD67B5">
        <w:rPr>
          <w:szCs w:val="24"/>
        </w:rPr>
        <w:lastRenderedPageBreak/>
        <w:t>State of Missouri agrees that an approval of a substitution will not be unreasonably withheld.</w:t>
      </w:r>
    </w:p>
    <w:p w14:paraId="6288C04B" w14:textId="77777777" w:rsidR="004620F3" w:rsidRPr="00FD67B5" w:rsidRDefault="004620F3" w:rsidP="00FD67B5">
      <w:pPr>
        <w:spacing w:line="276" w:lineRule="auto"/>
        <w:ind w:left="900" w:hanging="900"/>
        <w:jc w:val="left"/>
        <w:rPr>
          <w:sz w:val="24"/>
          <w:szCs w:val="24"/>
        </w:rPr>
      </w:pPr>
    </w:p>
    <w:p w14:paraId="3345D956" w14:textId="77777777" w:rsidR="005C10C4" w:rsidRPr="00FD67B5" w:rsidRDefault="004620F3" w:rsidP="00FD67B5">
      <w:pPr>
        <w:pStyle w:val="Heading2"/>
        <w:spacing w:line="276" w:lineRule="auto"/>
        <w:ind w:left="900" w:hanging="900"/>
        <w:rPr>
          <w:szCs w:val="24"/>
        </w:rPr>
      </w:pPr>
      <w:r w:rsidRPr="00FD67B5">
        <w:rPr>
          <w:szCs w:val="24"/>
        </w:rPr>
        <w:t xml:space="preserve">Coordination:  </w:t>
      </w:r>
    </w:p>
    <w:p w14:paraId="19AF74C9" w14:textId="77777777" w:rsidR="005C10C4" w:rsidRPr="00FD67B5" w:rsidRDefault="005C10C4" w:rsidP="00FD67B5">
      <w:pPr>
        <w:pStyle w:val="Heading3"/>
        <w:numPr>
          <w:ilvl w:val="0"/>
          <w:numId w:val="0"/>
        </w:numPr>
        <w:ind w:left="900" w:hanging="900"/>
        <w:rPr>
          <w:szCs w:val="24"/>
        </w:rPr>
      </w:pPr>
    </w:p>
    <w:p w14:paraId="7B2013DD" w14:textId="69A42908" w:rsidR="004620F3" w:rsidRPr="00FD67B5" w:rsidRDefault="004620F3" w:rsidP="00FD67B5">
      <w:pPr>
        <w:pStyle w:val="Heading3"/>
        <w:rPr>
          <w:szCs w:val="24"/>
        </w:rPr>
      </w:pPr>
      <w:r w:rsidRPr="00FD67B5">
        <w:rPr>
          <w:szCs w:val="24"/>
        </w:rPr>
        <w:t>The</w:t>
      </w:r>
      <w:r w:rsidR="0021521C">
        <w:rPr>
          <w:szCs w:val="24"/>
        </w:rPr>
        <w:t xml:space="preserve"> Contractor</w:t>
      </w:r>
      <w:r w:rsidRPr="00FD67B5">
        <w:rPr>
          <w:szCs w:val="24"/>
        </w:rPr>
        <w:t xml:space="preserve"> shall fully coordinate all contract activities with those activities of the state agency.  As the work of the</w:t>
      </w:r>
      <w:r w:rsidR="0021521C">
        <w:rPr>
          <w:szCs w:val="24"/>
        </w:rPr>
        <w:t xml:space="preserve"> Contractor</w:t>
      </w:r>
      <w:r w:rsidRPr="00FD67B5">
        <w:rPr>
          <w:szCs w:val="24"/>
        </w:rPr>
        <w:t xml:space="preserve"> progresses, advice and information on matters covered by the contract shall be made available by the</w:t>
      </w:r>
      <w:r w:rsidR="0021521C">
        <w:rPr>
          <w:szCs w:val="24"/>
        </w:rPr>
        <w:t xml:space="preserve"> Contractor</w:t>
      </w:r>
      <w:r w:rsidRPr="00FD67B5">
        <w:rPr>
          <w:szCs w:val="24"/>
        </w:rPr>
        <w:t xml:space="preserve"> to the state agency throughout the effective period of the contract.</w:t>
      </w:r>
    </w:p>
    <w:p w14:paraId="18A7051E" w14:textId="77777777" w:rsidR="004620F3" w:rsidRPr="00FD67B5" w:rsidRDefault="004620F3" w:rsidP="00FD67B5">
      <w:pPr>
        <w:spacing w:line="276" w:lineRule="auto"/>
        <w:ind w:left="900" w:hanging="900"/>
        <w:jc w:val="left"/>
        <w:rPr>
          <w:sz w:val="24"/>
          <w:szCs w:val="24"/>
          <w:highlight w:val="yellow"/>
        </w:rPr>
      </w:pPr>
    </w:p>
    <w:p w14:paraId="5A7BFEE1" w14:textId="77777777" w:rsidR="005C10C4" w:rsidRPr="00FD67B5" w:rsidRDefault="004620F3" w:rsidP="00FD67B5">
      <w:pPr>
        <w:pStyle w:val="Heading2"/>
        <w:spacing w:line="276" w:lineRule="auto"/>
        <w:ind w:left="900" w:hanging="900"/>
        <w:rPr>
          <w:szCs w:val="24"/>
        </w:rPr>
      </w:pPr>
      <w:r w:rsidRPr="00FD67B5">
        <w:rPr>
          <w:szCs w:val="24"/>
        </w:rPr>
        <w:t xml:space="preserve">Property of State:  </w:t>
      </w:r>
    </w:p>
    <w:p w14:paraId="61EDD34E" w14:textId="77777777" w:rsidR="005C10C4" w:rsidRPr="00FD67B5" w:rsidRDefault="005C10C4" w:rsidP="00FD67B5">
      <w:pPr>
        <w:pStyle w:val="Heading3"/>
        <w:numPr>
          <w:ilvl w:val="0"/>
          <w:numId w:val="0"/>
        </w:numPr>
        <w:ind w:left="900" w:hanging="900"/>
        <w:rPr>
          <w:szCs w:val="24"/>
        </w:rPr>
      </w:pPr>
    </w:p>
    <w:p w14:paraId="7BD041CE" w14:textId="431D7C90" w:rsidR="004620F3" w:rsidRPr="00FD67B5" w:rsidRDefault="004620F3" w:rsidP="00FD67B5">
      <w:pPr>
        <w:pStyle w:val="Heading3"/>
        <w:rPr>
          <w:szCs w:val="24"/>
        </w:rPr>
      </w:pPr>
      <w:r w:rsidRPr="00FD67B5">
        <w:rPr>
          <w:szCs w:val="24"/>
        </w:rPr>
        <w:t xml:space="preserve">All </w:t>
      </w:r>
      <w:r w:rsidRPr="00D06CA2">
        <w:rPr>
          <w:szCs w:val="24"/>
        </w:rPr>
        <w:t>documents, data, reports, supplies, equipment, and accomplishments prepared, furnished, or completed by the</w:t>
      </w:r>
      <w:r w:rsidR="0021521C" w:rsidRPr="00D06CA2">
        <w:rPr>
          <w:szCs w:val="24"/>
        </w:rPr>
        <w:t xml:space="preserve"> Contractor</w:t>
      </w:r>
      <w:r w:rsidRPr="00D06CA2">
        <w:rPr>
          <w:szCs w:val="24"/>
        </w:rPr>
        <w:t xml:space="preserve"> pursuant</w:t>
      </w:r>
      <w:r w:rsidRPr="00FD67B5">
        <w:rPr>
          <w:szCs w:val="24"/>
        </w:rPr>
        <w:t xml:space="preserve"> to the terms of the contract shall become the property of the State of Missouri.  Upon expiration, termination, or cancellation of the contract, said items shall become the property of the State of Missouri.</w:t>
      </w:r>
    </w:p>
    <w:p w14:paraId="7F79804E" w14:textId="77777777" w:rsidR="004620F3" w:rsidRPr="00FD67B5" w:rsidRDefault="004620F3" w:rsidP="00FD67B5">
      <w:pPr>
        <w:spacing w:line="276" w:lineRule="auto"/>
        <w:ind w:left="900" w:hanging="900"/>
        <w:jc w:val="left"/>
        <w:outlineLvl w:val="0"/>
        <w:rPr>
          <w:b/>
          <w:caps/>
          <w:kern w:val="28"/>
          <w:sz w:val="24"/>
          <w:szCs w:val="24"/>
          <w:highlight w:val="yellow"/>
        </w:rPr>
      </w:pPr>
    </w:p>
    <w:p w14:paraId="1E043FD2" w14:textId="77777777" w:rsidR="001B77E1" w:rsidRPr="00FD67B5" w:rsidRDefault="001B77E1" w:rsidP="00FD67B5">
      <w:pPr>
        <w:pStyle w:val="Heading2"/>
        <w:numPr>
          <w:ilvl w:val="1"/>
          <w:numId w:val="1"/>
        </w:numPr>
        <w:spacing w:line="276" w:lineRule="auto"/>
        <w:ind w:left="900" w:hanging="900"/>
        <w:rPr>
          <w:szCs w:val="24"/>
        </w:rPr>
      </w:pPr>
      <w:bookmarkStart w:id="27" w:name="_Hlk181697982"/>
      <w:r w:rsidRPr="00FD67B5">
        <w:rPr>
          <w:szCs w:val="24"/>
        </w:rPr>
        <w:t xml:space="preserve">Monitoring: </w:t>
      </w:r>
    </w:p>
    <w:p w14:paraId="241124A5" w14:textId="77777777" w:rsidR="001B77E1" w:rsidRPr="00FD67B5" w:rsidRDefault="001B77E1" w:rsidP="00FD67B5">
      <w:pPr>
        <w:pStyle w:val="Heading2"/>
        <w:numPr>
          <w:ilvl w:val="0"/>
          <w:numId w:val="0"/>
        </w:numPr>
        <w:spacing w:line="276" w:lineRule="auto"/>
        <w:ind w:left="900" w:hanging="900"/>
        <w:rPr>
          <w:szCs w:val="24"/>
        </w:rPr>
      </w:pPr>
    </w:p>
    <w:p w14:paraId="40B7A11D" w14:textId="561AD198" w:rsidR="001B77E1" w:rsidRPr="00FD67B5" w:rsidRDefault="001B77E1" w:rsidP="00FD67B5">
      <w:pPr>
        <w:pStyle w:val="Heading3"/>
        <w:rPr>
          <w:szCs w:val="24"/>
        </w:rPr>
      </w:pPr>
      <w:r w:rsidRPr="00FD67B5">
        <w:rPr>
          <w:szCs w:val="24"/>
        </w:rPr>
        <w:t xml:space="preserve">The </w:t>
      </w:r>
      <w:r w:rsidR="0021521C">
        <w:rPr>
          <w:szCs w:val="24"/>
        </w:rPr>
        <w:t>Department</w:t>
      </w:r>
      <w:r w:rsidRPr="00FD67B5">
        <w:rPr>
          <w:szCs w:val="24"/>
        </w:rPr>
        <w:t xml:space="preserve"> reserves the right to monitor the</w:t>
      </w:r>
      <w:r w:rsidR="0021521C">
        <w:rPr>
          <w:szCs w:val="24"/>
        </w:rPr>
        <w:t xml:space="preserve"> Contractor</w:t>
      </w:r>
      <w:r w:rsidRPr="00FD67B5">
        <w:rPr>
          <w:szCs w:val="24"/>
        </w:rPr>
        <w:t xml:space="preserve"> during the contract period to ensure financial and contractual compliance.</w:t>
      </w:r>
    </w:p>
    <w:p w14:paraId="5FACA0D6" w14:textId="77777777" w:rsidR="001B77E1" w:rsidRPr="00FD67B5" w:rsidRDefault="001B77E1" w:rsidP="00FD67B5">
      <w:pPr>
        <w:pStyle w:val="Heading3"/>
        <w:numPr>
          <w:ilvl w:val="0"/>
          <w:numId w:val="0"/>
        </w:numPr>
        <w:ind w:left="900" w:hanging="900"/>
        <w:rPr>
          <w:szCs w:val="24"/>
        </w:rPr>
      </w:pPr>
    </w:p>
    <w:p w14:paraId="7CA320A2" w14:textId="20478F8B" w:rsidR="001B77E1" w:rsidRPr="00FD67B5" w:rsidRDefault="001B77E1" w:rsidP="00FD67B5">
      <w:pPr>
        <w:pStyle w:val="Heading3"/>
        <w:rPr>
          <w:szCs w:val="24"/>
        </w:rPr>
      </w:pPr>
      <w:r w:rsidRPr="00FD67B5">
        <w:rPr>
          <w:szCs w:val="24"/>
        </w:rPr>
        <w:t xml:space="preserve">If the </w:t>
      </w:r>
      <w:r w:rsidR="0021521C">
        <w:rPr>
          <w:szCs w:val="24"/>
        </w:rPr>
        <w:t>Department</w:t>
      </w:r>
      <w:r w:rsidRPr="00FD67B5">
        <w:rPr>
          <w:szCs w:val="24"/>
        </w:rPr>
        <w:t xml:space="preserve"> deems a</w:t>
      </w:r>
      <w:r w:rsidR="0021521C">
        <w:rPr>
          <w:szCs w:val="24"/>
        </w:rPr>
        <w:t xml:space="preserve"> Contractor</w:t>
      </w:r>
      <w:r w:rsidRPr="00FD67B5">
        <w:rPr>
          <w:szCs w:val="24"/>
        </w:rPr>
        <w:t xml:space="preserve"> to be high-risk, the </w:t>
      </w:r>
      <w:r w:rsidR="0021521C">
        <w:rPr>
          <w:szCs w:val="24"/>
        </w:rPr>
        <w:t>Department</w:t>
      </w:r>
      <w:r w:rsidRPr="00FD67B5">
        <w:rPr>
          <w:szCs w:val="24"/>
        </w:rPr>
        <w:t xml:space="preserve"> may impose special conditions or restrictions on the</w:t>
      </w:r>
      <w:r w:rsidR="0021521C">
        <w:rPr>
          <w:szCs w:val="24"/>
        </w:rPr>
        <w:t xml:space="preserve"> Contractor</w:t>
      </w:r>
      <w:r w:rsidRPr="00FD67B5">
        <w:rPr>
          <w:szCs w:val="24"/>
        </w:rPr>
        <w:t xml:space="preserve">, including but not limited to the following:  withholding authority to proceed to the next phase of the project until the </w:t>
      </w:r>
      <w:r w:rsidR="0021521C">
        <w:rPr>
          <w:szCs w:val="24"/>
        </w:rPr>
        <w:t>Department</w:t>
      </w:r>
      <w:r w:rsidRPr="00FD67B5">
        <w:rPr>
          <w:szCs w:val="24"/>
        </w:rPr>
        <w:t xml:space="preserve"> receives evidence of acceptable performance within a given contract period; requiring additional, more detailed financial reports or other documentation; additional project monitoring; requiring the</w:t>
      </w:r>
      <w:r w:rsidR="0021521C">
        <w:rPr>
          <w:szCs w:val="24"/>
        </w:rPr>
        <w:t xml:space="preserve"> Contractor</w:t>
      </w:r>
      <w:r w:rsidRPr="00FD67B5">
        <w:rPr>
          <w:szCs w:val="24"/>
        </w:rPr>
        <w:t xml:space="preserve"> to obtain technical or management assistance; or establishing additional prior approvals from the </w:t>
      </w:r>
      <w:r w:rsidR="0021521C">
        <w:rPr>
          <w:szCs w:val="24"/>
        </w:rPr>
        <w:t>Department</w:t>
      </w:r>
      <w:r w:rsidRPr="00FD67B5">
        <w:rPr>
          <w:szCs w:val="24"/>
        </w:rPr>
        <w:t xml:space="preserve">.  The </w:t>
      </w:r>
      <w:r w:rsidR="0021521C">
        <w:rPr>
          <w:szCs w:val="24"/>
        </w:rPr>
        <w:t>Department</w:t>
      </w:r>
      <w:r w:rsidRPr="00FD67B5">
        <w:rPr>
          <w:szCs w:val="24"/>
        </w:rPr>
        <w:t xml:space="preserve"> may impose special conditions or restrictions at the time of the contract award or at any time after the contract award.  The </w:t>
      </w:r>
      <w:r w:rsidR="0021521C">
        <w:rPr>
          <w:szCs w:val="24"/>
        </w:rPr>
        <w:t>Department</w:t>
      </w:r>
      <w:r w:rsidRPr="00FD67B5">
        <w:rPr>
          <w:szCs w:val="24"/>
        </w:rPr>
        <w:t xml:space="preserve"> will provide written notification to the</w:t>
      </w:r>
      <w:r w:rsidR="0021521C">
        <w:rPr>
          <w:szCs w:val="24"/>
        </w:rPr>
        <w:t xml:space="preserve"> Contractor</w:t>
      </w:r>
      <w:r w:rsidRPr="00FD67B5">
        <w:rPr>
          <w:szCs w:val="24"/>
        </w:rPr>
        <w:t xml:space="preserve"> prior to the effective date of the high-risk status.</w:t>
      </w:r>
    </w:p>
    <w:p w14:paraId="1927E076" w14:textId="77777777" w:rsidR="001B77E1" w:rsidRPr="00FD67B5" w:rsidRDefault="001B77E1" w:rsidP="00FD67B5">
      <w:pPr>
        <w:spacing w:line="276" w:lineRule="auto"/>
        <w:ind w:left="900" w:hanging="900"/>
        <w:jc w:val="left"/>
        <w:rPr>
          <w:sz w:val="24"/>
          <w:szCs w:val="24"/>
        </w:rPr>
      </w:pPr>
    </w:p>
    <w:bookmarkEnd w:id="27"/>
    <w:p w14:paraId="2CB3334D" w14:textId="77777777" w:rsidR="005C10C4" w:rsidRPr="00FD67B5" w:rsidRDefault="004620F3" w:rsidP="00FD67B5">
      <w:pPr>
        <w:pStyle w:val="Heading2"/>
        <w:spacing w:line="276" w:lineRule="auto"/>
        <w:ind w:left="900" w:hanging="900"/>
        <w:rPr>
          <w:szCs w:val="24"/>
        </w:rPr>
      </w:pPr>
      <w:r w:rsidRPr="00FD67B5">
        <w:rPr>
          <w:iCs/>
          <w:szCs w:val="24"/>
        </w:rPr>
        <w:t xml:space="preserve">Inventions, Patents, and Copyrights:  </w:t>
      </w:r>
    </w:p>
    <w:p w14:paraId="71C3D6A7" w14:textId="77777777" w:rsidR="005C10C4" w:rsidRPr="00FD67B5" w:rsidRDefault="005C10C4" w:rsidP="00FD67B5">
      <w:pPr>
        <w:pStyle w:val="Heading2"/>
        <w:numPr>
          <w:ilvl w:val="0"/>
          <w:numId w:val="0"/>
        </w:numPr>
        <w:spacing w:line="276" w:lineRule="auto"/>
        <w:ind w:left="900" w:hanging="900"/>
        <w:rPr>
          <w:szCs w:val="24"/>
        </w:rPr>
      </w:pPr>
    </w:p>
    <w:p w14:paraId="010EC207" w14:textId="77777777" w:rsidR="004620F3" w:rsidRPr="007E6B29" w:rsidRDefault="004620F3" w:rsidP="007E6B29">
      <w:pPr>
        <w:pStyle w:val="Heading3"/>
        <w:numPr>
          <w:ilvl w:val="2"/>
          <w:numId w:val="3"/>
        </w:numPr>
        <w:rPr>
          <w:szCs w:val="24"/>
        </w:rPr>
      </w:pPr>
      <w:r w:rsidRPr="007E6B29">
        <w:rPr>
          <w:szCs w:val="24"/>
        </w:rPr>
        <w:t>If any copyrighted material is developed as a result of the contract, the state agency shall have a royalty-free, nonexclusive and irrevocable right to publish or use, and to authorize others to use, the work for state agency purposes or the purpose of the State of Missouri.</w:t>
      </w:r>
    </w:p>
    <w:p w14:paraId="70B5EAFD" w14:textId="77777777" w:rsidR="005C10C4" w:rsidRPr="00FD67B5" w:rsidRDefault="004620F3" w:rsidP="00FD67B5">
      <w:pPr>
        <w:pStyle w:val="Heading2"/>
        <w:spacing w:line="276" w:lineRule="auto"/>
        <w:ind w:left="900" w:hanging="900"/>
        <w:rPr>
          <w:szCs w:val="24"/>
        </w:rPr>
      </w:pPr>
      <w:r w:rsidRPr="00FD67B5">
        <w:rPr>
          <w:szCs w:val="24"/>
        </w:rPr>
        <w:lastRenderedPageBreak/>
        <w:t xml:space="preserve">Confidentiality and Security Documents:  </w:t>
      </w:r>
    </w:p>
    <w:p w14:paraId="0E04D9A5" w14:textId="77777777" w:rsidR="005C10C4" w:rsidRPr="00FD67B5" w:rsidRDefault="005C10C4" w:rsidP="00FD67B5">
      <w:pPr>
        <w:pStyle w:val="Heading2"/>
        <w:numPr>
          <w:ilvl w:val="0"/>
          <w:numId w:val="0"/>
        </w:numPr>
        <w:spacing w:line="276" w:lineRule="auto"/>
        <w:ind w:left="900" w:hanging="900"/>
        <w:rPr>
          <w:szCs w:val="24"/>
        </w:rPr>
      </w:pPr>
    </w:p>
    <w:p w14:paraId="6B1E5632" w14:textId="77777777" w:rsidR="004620F3" w:rsidRPr="00FD67B5" w:rsidRDefault="004620F3" w:rsidP="00FD67B5">
      <w:pPr>
        <w:pStyle w:val="Heading3"/>
        <w:rPr>
          <w:szCs w:val="24"/>
        </w:rPr>
      </w:pPr>
      <w:r w:rsidRPr="00FD67B5">
        <w:rPr>
          <w:szCs w:val="24"/>
        </w:rPr>
        <w:t>Neither party shall disclose or use any confidential information of the other party, except as reasonably necessary to perform its obligations or to exercise its rights pursuant to the contract or with the other party's prior written permission.</w:t>
      </w:r>
    </w:p>
    <w:p w14:paraId="05DDB268" w14:textId="77777777" w:rsidR="004620F3" w:rsidRPr="00FD67B5" w:rsidRDefault="004620F3" w:rsidP="00FD67B5">
      <w:pPr>
        <w:spacing w:line="276" w:lineRule="auto"/>
        <w:ind w:left="900" w:hanging="900"/>
        <w:jc w:val="left"/>
        <w:outlineLvl w:val="2"/>
        <w:rPr>
          <w:sz w:val="24"/>
          <w:szCs w:val="24"/>
        </w:rPr>
      </w:pPr>
    </w:p>
    <w:p w14:paraId="2511E52C" w14:textId="5733DE7A" w:rsidR="004620F3" w:rsidRPr="00FD67B5" w:rsidRDefault="004620F3" w:rsidP="00FD67B5">
      <w:pPr>
        <w:pStyle w:val="Heading3"/>
        <w:rPr>
          <w:szCs w:val="24"/>
        </w:rPr>
      </w:pPr>
      <w:r w:rsidRPr="00FD67B5">
        <w:rPr>
          <w:szCs w:val="24"/>
        </w:rPr>
        <w:t>If required by the state, the</w:t>
      </w:r>
      <w:r w:rsidR="0021521C">
        <w:rPr>
          <w:szCs w:val="24"/>
        </w:rPr>
        <w:t xml:space="preserve"> Contractor</w:t>
      </w:r>
      <w:r w:rsidRPr="00FD67B5">
        <w:rPr>
          <w:szCs w:val="24"/>
        </w:rPr>
        <w:t xml:space="preserve"> must sign specific documents regarding confidentiality, security, or other similar documents that align with the confidentiality and security terms in the contract upon request, concerning the services provided for in the contract, and are consistent with the terms of the contract.  The</w:t>
      </w:r>
      <w:r w:rsidR="0021521C">
        <w:rPr>
          <w:szCs w:val="24"/>
        </w:rPr>
        <w:t xml:space="preserve"> Contractor</w:t>
      </w:r>
      <w:r w:rsidRPr="00FD67B5">
        <w:rPr>
          <w:szCs w:val="24"/>
        </w:rPr>
        <w:t xml:space="preserve"> shall have the opportunity to review, discuss, and approve the documents the</w:t>
      </w:r>
      <w:r w:rsidR="0021521C">
        <w:rPr>
          <w:szCs w:val="24"/>
        </w:rPr>
        <w:t xml:space="preserve"> Contractor</w:t>
      </w:r>
      <w:r w:rsidRPr="00FD67B5">
        <w:rPr>
          <w:szCs w:val="24"/>
        </w:rPr>
        <w:t xml:space="preserve"> must sign prior to signature.  The</w:t>
      </w:r>
      <w:r w:rsidR="0021521C">
        <w:rPr>
          <w:szCs w:val="24"/>
        </w:rPr>
        <w:t xml:space="preserve"> Contractor</w:t>
      </w:r>
      <w:r w:rsidRPr="00FD67B5">
        <w:rPr>
          <w:szCs w:val="24"/>
        </w:rPr>
        <w:t xml:space="preserve"> shall ensure that its personnel, its subcontractors, and its subcontractors’ personnel adhere to the confidentiality and security required by the contract.  Failure of the</w:t>
      </w:r>
      <w:r w:rsidR="0021521C">
        <w:rPr>
          <w:szCs w:val="24"/>
        </w:rPr>
        <w:t xml:space="preserve"> Contractor</w:t>
      </w:r>
      <w:r w:rsidRPr="00FD67B5">
        <w:rPr>
          <w:szCs w:val="24"/>
        </w:rPr>
        <w:t xml:space="preserve"> to sign such documents absent a good faith basis may be considered a breach of contract and subject to the cancellation provisions of this document.</w:t>
      </w:r>
    </w:p>
    <w:p w14:paraId="3A9194F6" w14:textId="77777777" w:rsidR="004620F3" w:rsidRPr="00FD67B5" w:rsidRDefault="004620F3" w:rsidP="00FD67B5">
      <w:pPr>
        <w:spacing w:line="276" w:lineRule="auto"/>
        <w:ind w:left="900" w:hanging="900"/>
        <w:jc w:val="left"/>
        <w:outlineLvl w:val="2"/>
        <w:rPr>
          <w:sz w:val="24"/>
          <w:szCs w:val="24"/>
        </w:rPr>
      </w:pPr>
    </w:p>
    <w:p w14:paraId="7E0C823F" w14:textId="74D6920A" w:rsidR="004620F3" w:rsidRPr="00FD67B5" w:rsidRDefault="004620F3" w:rsidP="00FD67B5">
      <w:pPr>
        <w:pStyle w:val="Heading3"/>
        <w:rPr>
          <w:szCs w:val="24"/>
        </w:rPr>
      </w:pPr>
      <w:r w:rsidRPr="00FD67B5">
        <w:rPr>
          <w:szCs w:val="24"/>
        </w:rPr>
        <w:t>The</w:t>
      </w:r>
      <w:r w:rsidR="0021521C">
        <w:rPr>
          <w:szCs w:val="24"/>
        </w:rPr>
        <w:t xml:space="preserve"> Contractor</w:t>
      </w:r>
      <w:r w:rsidRPr="00FD67B5">
        <w:rPr>
          <w:szCs w:val="24"/>
        </w:rPr>
        <w:t xml:space="preserve"> shall maintain strict confidentiality of all patient and client information or records supplied to it by the state agency or that the</w:t>
      </w:r>
      <w:r w:rsidR="0021521C">
        <w:rPr>
          <w:szCs w:val="24"/>
        </w:rPr>
        <w:t xml:space="preserve"> Contractor</w:t>
      </w:r>
      <w:r w:rsidRPr="00FD67B5">
        <w:rPr>
          <w:szCs w:val="24"/>
        </w:rPr>
        <w:t xml:space="preserve"> establishes as a result of contract activities.  The contents of such records shall not be disclosed to anyone other than the state agency and the patient/client or the patient’s/client’s parent or legal guardian unless such disclosure is required by law.</w:t>
      </w:r>
    </w:p>
    <w:p w14:paraId="40EDA5C5" w14:textId="77777777" w:rsidR="004620F3" w:rsidRPr="00FD67B5" w:rsidRDefault="004620F3" w:rsidP="00FD67B5">
      <w:pPr>
        <w:spacing w:line="276" w:lineRule="auto"/>
        <w:ind w:left="900" w:hanging="900"/>
        <w:jc w:val="left"/>
        <w:outlineLvl w:val="2"/>
        <w:rPr>
          <w:sz w:val="24"/>
          <w:szCs w:val="24"/>
        </w:rPr>
      </w:pPr>
    </w:p>
    <w:p w14:paraId="77FD4C35" w14:textId="33204CA5" w:rsidR="004620F3" w:rsidRPr="003A3B36" w:rsidRDefault="004620F3" w:rsidP="00A05346">
      <w:pPr>
        <w:pStyle w:val="Heading4"/>
      </w:pPr>
      <w:r w:rsidRPr="003A3B36">
        <w:t>The</w:t>
      </w:r>
      <w:r w:rsidR="0021521C">
        <w:t xml:space="preserve"> Contractor</w:t>
      </w:r>
      <w:r w:rsidRPr="003A3B36">
        <w:t xml:space="preserve"> assumes liability for all disclosures of confidential information and breaches by the</w:t>
      </w:r>
      <w:r w:rsidR="0021521C">
        <w:t xml:space="preserve"> Contractor</w:t>
      </w:r>
      <w:r w:rsidRPr="003A3B36">
        <w:t xml:space="preserve"> and/or the</w:t>
      </w:r>
      <w:r w:rsidR="0021521C">
        <w:t xml:space="preserve"> Contractor</w:t>
      </w:r>
      <w:r w:rsidRPr="003A3B36">
        <w:t>’s/provider’s subcontractors and employees.</w:t>
      </w:r>
    </w:p>
    <w:p w14:paraId="4B617EB2" w14:textId="77777777" w:rsidR="004620F3" w:rsidRPr="003A3B36" w:rsidRDefault="004620F3" w:rsidP="003A3B36">
      <w:pPr>
        <w:spacing w:line="276" w:lineRule="auto"/>
        <w:ind w:left="1152"/>
        <w:jc w:val="left"/>
        <w:outlineLvl w:val="3"/>
        <w:rPr>
          <w:sz w:val="24"/>
          <w:szCs w:val="24"/>
        </w:rPr>
      </w:pPr>
    </w:p>
    <w:p w14:paraId="76464CCD" w14:textId="381B8B5E" w:rsidR="004620F3" w:rsidRPr="003A3B36" w:rsidRDefault="004620F3" w:rsidP="00A05346">
      <w:pPr>
        <w:pStyle w:val="Heading4"/>
      </w:pPr>
      <w:r w:rsidRPr="003A3B36">
        <w:t>The</w:t>
      </w:r>
      <w:r w:rsidR="0021521C">
        <w:t xml:space="preserve"> Contractor</w:t>
      </w:r>
      <w:r w:rsidRPr="003A3B36">
        <w:t xml:space="preserve"> agrees to comply with all applicable confidentiality and information security laws, including but not limited to sections 192.067 and 192.667, RSMo, the Health Insurance Portability and Accountability Act of 1996 (“HIPAA”) and regulations promulgated under HIPAA, including but not limited to the Federal Standards for Privacy of Individually Identifiable Health Information (45 CFR Parts 160 and 164, the “Privacy Rule”), the Security Standards for the Protection of Electronic Protected Health Insurance (45 CFR part 164, subpart C, the “Security Rule”), and Breach Notification for Unsecured Protected Health Information (45 CFR Parts 160 and 164, the “Breach Notification Rule”).</w:t>
      </w:r>
    </w:p>
    <w:p w14:paraId="46DF735B" w14:textId="77777777" w:rsidR="001B77E1" w:rsidRPr="003A3B36" w:rsidRDefault="001B77E1" w:rsidP="003A3B36">
      <w:pPr>
        <w:pStyle w:val="ListParagraph"/>
        <w:spacing w:line="276" w:lineRule="auto"/>
        <w:ind w:left="900" w:hanging="900"/>
        <w:jc w:val="left"/>
        <w:rPr>
          <w:sz w:val="24"/>
          <w:szCs w:val="24"/>
        </w:rPr>
      </w:pPr>
    </w:p>
    <w:p w14:paraId="736A2664" w14:textId="19C8A132" w:rsidR="001B77E1" w:rsidRPr="003A3B36" w:rsidRDefault="001B77E1" w:rsidP="003A3B36">
      <w:pPr>
        <w:pStyle w:val="Heading3"/>
        <w:rPr>
          <w:szCs w:val="24"/>
        </w:rPr>
      </w:pPr>
      <w:r w:rsidRPr="003A3B36">
        <w:rPr>
          <w:szCs w:val="24"/>
        </w:rPr>
        <w:t>The</w:t>
      </w:r>
      <w:r w:rsidR="0021521C">
        <w:rPr>
          <w:szCs w:val="24"/>
        </w:rPr>
        <w:t xml:space="preserve"> Contractor</w:t>
      </w:r>
      <w:r w:rsidRPr="003A3B36">
        <w:rPr>
          <w:szCs w:val="24"/>
        </w:rPr>
        <w:t xml:space="preserve"> shall safeguard Protected Personally Identifiable Information (PII) as defined in 2 CFR § 200.1.  The</w:t>
      </w:r>
      <w:r w:rsidR="0021521C">
        <w:rPr>
          <w:szCs w:val="24"/>
        </w:rPr>
        <w:t xml:space="preserve"> Contractor</w:t>
      </w:r>
      <w:r w:rsidRPr="003A3B36">
        <w:rPr>
          <w:szCs w:val="24"/>
        </w:rPr>
        <w:t xml:space="preserve"> agrees it will assume liability for all </w:t>
      </w:r>
      <w:r w:rsidRPr="003A3B36">
        <w:rPr>
          <w:szCs w:val="24"/>
        </w:rPr>
        <w:lastRenderedPageBreak/>
        <w:t>disclosures of Protected PII and breaches by the</w:t>
      </w:r>
      <w:r w:rsidR="0021521C">
        <w:rPr>
          <w:szCs w:val="24"/>
        </w:rPr>
        <w:t xml:space="preserve"> Contractor</w:t>
      </w:r>
      <w:r w:rsidRPr="003A3B36">
        <w:rPr>
          <w:szCs w:val="24"/>
        </w:rPr>
        <w:t xml:space="preserve"> and/or the</w:t>
      </w:r>
      <w:r w:rsidR="0021521C">
        <w:rPr>
          <w:szCs w:val="24"/>
        </w:rPr>
        <w:t xml:space="preserve"> Contractor</w:t>
      </w:r>
      <w:r w:rsidRPr="003A3B36">
        <w:rPr>
          <w:szCs w:val="24"/>
        </w:rPr>
        <w:t>’s subcontractors and employees.</w:t>
      </w:r>
      <w:r w:rsidR="00AD1BBA">
        <w:rPr>
          <w:szCs w:val="24"/>
        </w:rPr>
        <w:t xml:space="preserve">  </w:t>
      </w:r>
      <w:r w:rsidR="00AD1BBA" w:rsidRPr="00C94B94">
        <w:rPr>
          <w:szCs w:val="24"/>
        </w:rPr>
        <w:t>This provision is not intended to waive any claim of sovereign immunity to which a public entity would otherwise be entitled to under Missouri Law.</w:t>
      </w:r>
    </w:p>
    <w:p w14:paraId="4A4FAD75" w14:textId="77777777" w:rsidR="001B77E1" w:rsidRPr="003A3B36" w:rsidRDefault="001B77E1" w:rsidP="003A3B36">
      <w:pPr>
        <w:pStyle w:val="ListParagraph"/>
        <w:spacing w:line="276" w:lineRule="auto"/>
        <w:ind w:left="900" w:hanging="900"/>
        <w:jc w:val="left"/>
        <w:rPr>
          <w:sz w:val="24"/>
          <w:szCs w:val="24"/>
        </w:rPr>
      </w:pPr>
    </w:p>
    <w:p w14:paraId="6DBE4754" w14:textId="47937341" w:rsidR="001B77E1" w:rsidRPr="003A3B36" w:rsidRDefault="001B77E1" w:rsidP="003A3B36">
      <w:pPr>
        <w:pStyle w:val="Heading3"/>
        <w:rPr>
          <w:szCs w:val="24"/>
        </w:rPr>
      </w:pPr>
      <w:r w:rsidRPr="003A3B36">
        <w:rPr>
          <w:szCs w:val="24"/>
        </w:rPr>
        <w:t>The</w:t>
      </w:r>
      <w:r w:rsidR="0021521C">
        <w:rPr>
          <w:szCs w:val="24"/>
        </w:rPr>
        <w:t xml:space="preserve"> Contractor</w:t>
      </w:r>
      <w:r w:rsidRPr="003A3B36">
        <w:rPr>
          <w:szCs w:val="24"/>
        </w:rPr>
        <w:t xml:space="preserve"> shall agree that the </w:t>
      </w:r>
      <w:r w:rsidR="0021521C">
        <w:rPr>
          <w:szCs w:val="24"/>
        </w:rPr>
        <w:t>Department</w:t>
      </w:r>
      <w:r w:rsidRPr="003A3B36">
        <w:rPr>
          <w:szCs w:val="24"/>
        </w:rPr>
        <w:t xml:space="preserve"> utilizing the</w:t>
      </w:r>
      <w:r w:rsidR="0021521C">
        <w:rPr>
          <w:szCs w:val="24"/>
        </w:rPr>
        <w:t xml:space="preserve"> Contractor</w:t>
      </w:r>
      <w:r w:rsidRPr="003A3B36">
        <w:rPr>
          <w:szCs w:val="24"/>
        </w:rPr>
        <w:t>’s services may be required to comply with 45 CFR 160 and 45 CFR 164, and that to achieve such compliance, the</w:t>
      </w:r>
      <w:r w:rsidR="0021521C">
        <w:rPr>
          <w:szCs w:val="24"/>
        </w:rPr>
        <w:t xml:space="preserve"> Contractor</w:t>
      </w:r>
      <w:r w:rsidRPr="003A3B36">
        <w:rPr>
          <w:szCs w:val="24"/>
        </w:rPr>
        <w:t xml:space="preserve"> must appropriately safeguard Protected Health Information (as that term is defined in 45 CFR 164.501), which the</w:t>
      </w:r>
      <w:r w:rsidR="0021521C">
        <w:rPr>
          <w:szCs w:val="24"/>
        </w:rPr>
        <w:t xml:space="preserve"> Contractor</w:t>
      </w:r>
      <w:r w:rsidRPr="003A3B36">
        <w:rPr>
          <w:szCs w:val="24"/>
        </w:rPr>
        <w:t xml:space="preserve"> receives from or creates or receives on behalf of the </w:t>
      </w:r>
      <w:r w:rsidR="0021521C">
        <w:rPr>
          <w:szCs w:val="24"/>
        </w:rPr>
        <w:t>Department</w:t>
      </w:r>
      <w:r w:rsidRPr="003A3B36">
        <w:rPr>
          <w:szCs w:val="24"/>
        </w:rPr>
        <w:t>.  In such situations and to provide reasonable assurance of appropriate safeguards, the</w:t>
      </w:r>
      <w:r w:rsidR="0021521C">
        <w:rPr>
          <w:szCs w:val="24"/>
        </w:rPr>
        <w:t xml:space="preserve"> Contractor</w:t>
      </w:r>
      <w:r w:rsidRPr="003A3B36">
        <w:rPr>
          <w:szCs w:val="24"/>
        </w:rPr>
        <w:t xml:space="preserve"> shall be required to sign a </w:t>
      </w:r>
      <w:r w:rsidRPr="003A3B36">
        <w:rPr>
          <w:iCs/>
          <w:szCs w:val="24"/>
        </w:rPr>
        <w:t xml:space="preserve">Business Associate Agreement provided by the using </w:t>
      </w:r>
      <w:r w:rsidR="0021521C">
        <w:rPr>
          <w:iCs/>
          <w:szCs w:val="24"/>
        </w:rPr>
        <w:t>Department</w:t>
      </w:r>
      <w:r w:rsidRPr="003A3B36">
        <w:rPr>
          <w:iCs/>
          <w:szCs w:val="24"/>
        </w:rPr>
        <w:t>.</w:t>
      </w:r>
    </w:p>
    <w:p w14:paraId="01FD4206" w14:textId="77777777" w:rsidR="004620F3" w:rsidRPr="003A3B36" w:rsidRDefault="004620F3" w:rsidP="003A3B36">
      <w:pPr>
        <w:spacing w:line="276" w:lineRule="auto"/>
        <w:ind w:left="900" w:hanging="900"/>
        <w:jc w:val="left"/>
        <w:rPr>
          <w:sz w:val="24"/>
          <w:szCs w:val="24"/>
        </w:rPr>
      </w:pPr>
    </w:p>
    <w:p w14:paraId="6BDA82DF" w14:textId="77777777" w:rsidR="005C10C4" w:rsidRPr="003A3B36" w:rsidRDefault="004620F3" w:rsidP="003A3B36">
      <w:pPr>
        <w:pStyle w:val="Heading2"/>
        <w:spacing w:line="276" w:lineRule="auto"/>
        <w:ind w:left="900" w:hanging="900"/>
        <w:rPr>
          <w:b w:val="0"/>
          <w:szCs w:val="24"/>
        </w:rPr>
      </w:pPr>
      <w:r w:rsidRPr="003A3B36">
        <w:rPr>
          <w:szCs w:val="24"/>
        </w:rPr>
        <w:t xml:space="preserve">Force Majeure:  </w:t>
      </w:r>
    </w:p>
    <w:p w14:paraId="38DB82AD" w14:textId="77777777" w:rsidR="005C10C4" w:rsidRPr="003A3B36" w:rsidRDefault="005C10C4" w:rsidP="003A3B36">
      <w:pPr>
        <w:pStyle w:val="Heading3"/>
        <w:numPr>
          <w:ilvl w:val="0"/>
          <w:numId w:val="0"/>
        </w:numPr>
        <w:ind w:left="900" w:hanging="900"/>
        <w:rPr>
          <w:szCs w:val="24"/>
        </w:rPr>
      </w:pPr>
    </w:p>
    <w:p w14:paraId="5830F359" w14:textId="0CD2C006" w:rsidR="004620F3" w:rsidRPr="003A3B36" w:rsidRDefault="004620F3" w:rsidP="003A3B36">
      <w:pPr>
        <w:pStyle w:val="Heading3"/>
        <w:rPr>
          <w:szCs w:val="24"/>
        </w:rPr>
      </w:pPr>
      <w:r w:rsidRPr="003A3B36">
        <w:rPr>
          <w:szCs w:val="24"/>
        </w:rPr>
        <w:t>Neither the state nor the</w:t>
      </w:r>
      <w:r w:rsidR="0021521C">
        <w:rPr>
          <w:szCs w:val="24"/>
        </w:rPr>
        <w:t xml:space="preserve"> Contractor</w:t>
      </w:r>
      <w:r w:rsidRPr="003A3B36">
        <w:rPr>
          <w:szCs w:val="24"/>
        </w:rPr>
        <w:t xml:space="preserve"> shall be liable to the other for any failure or delay of performance of any obligations hereunder when such failure or delay shall have been wholly or principally caused by acts or events beyond the state’s or</w:t>
      </w:r>
      <w:r w:rsidR="0021521C">
        <w:rPr>
          <w:szCs w:val="24"/>
        </w:rPr>
        <w:t xml:space="preserve"> Contractor</w:t>
      </w:r>
      <w:r w:rsidRPr="003A3B36">
        <w:rPr>
          <w:szCs w:val="24"/>
        </w:rPr>
        <w:t>’s reasonable control.  Both parties shall make all reasonable efforts to remove or eliminate such a cause of delay or default.  Any party must give written notice of any Force Majeure event to the other party within a reasonable time period after its occurrence in order to receive the liability protections of this paragraph.</w:t>
      </w:r>
    </w:p>
    <w:p w14:paraId="68F488A1" w14:textId="77777777" w:rsidR="004620F3" w:rsidRPr="003A3B36" w:rsidRDefault="004620F3" w:rsidP="003A3B36">
      <w:pPr>
        <w:spacing w:line="276" w:lineRule="auto"/>
        <w:ind w:left="900" w:hanging="900"/>
        <w:jc w:val="left"/>
        <w:rPr>
          <w:sz w:val="24"/>
          <w:szCs w:val="24"/>
        </w:rPr>
      </w:pPr>
    </w:p>
    <w:p w14:paraId="082A6687" w14:textId="77777777" w:rsidR="005C10C4" w:rsidRPr="003A3B36" w:rsidRDefault="004620F3" w:rsidP="003A3B36">
      <w:pPr>
        <w:pStyle w:val="Heading2"/>
        <w:spacing w:line="276" w:lineRule="auto"/>
        <w:ind w:left="900" w:hanging="900"/>
        <w:rPr>
          <w:szCs w:val="24"/>
        </w:rPr>
      </w:pPr>
      <w:r w:rsidRPr="003A3B36">
        <w:rPr>
          <w:szCs w:val="24"/>
        </w:rPr>
        <w:t xml:space="preserve">Actions, Suits, or Proceedings:  </w:t>
      </w:r>
    </w:p>
    <w:p w14:paraId="5DABFAF2" w14:textId="77777777" w:rsidR="005C10C4" w:rsidRPr="003A3B36" w:rsidRDefault="005C10C4" w:rsidP="003A3B36">
      <w:pPr>
        <w:pStyle w:val="Heading3"/>
        <w:numPr>
          <w:ilvl w:val="0"/>
          <w:numId w:val="0"/>
        </w:numPr>
        <w:ind w:left="900" w:hanging="900"/>
        <w:rPr>
          <w:szCs w:val="24"/>
        </w:rPr>
      </w:pPr>
    </w:p>
    <w:p w14:paraId="29C6EEB5" w14:textId="53E99C80" w:rsidR="004620F3" w:rsidRPr="003A3B36" w:rsidRDefault="004620F3" w:rsidP="003A3B36">
      <w:pPr>
        <w:pStyle w:val="Heading3"/>
        <w:rPr>
          <w:szCs w:val="24"/>
        </w:rPr>
      </w:pPr>
      <w:r w:rsidRPr="003A3B36">
        <w:rPr>
          <w:szCs w:val="24"/>
        </w:rPr>
        <w:t>The</w:t>
      </w:r>
      <w:r w:rsidR="0021521C">
        <w:rPr>
          <w:szCs w:val="24"/>
        </w:rPr>
        <w:t xml:space="preserve"> Contractor</w:t>
      </w:r>
      <w:r w:rsidRPr="003A3B36">
        <w:rPr>
          <w:szCs w:val="24"/>
        </w:rPr>
        <w:t xml:space="preserve"> must notify the State of Missouri immediately if the</w:t>
      </w:r>
      <w:r w:rsidR="0021521C">
        <w:rPr>
          <w:szCs w:val="24"/>
        </w:rPr>
        <w:t xml:space="preserve"> Contractor</w:t>
      </w:r>
      <w:r w:rsidRPr="003A3B36">
        <w:rPr>
          <w:szCs w:val="24"/>
        </w:rPr>
        <w:t xml:space="preserve"> becomes aware of any action, suit, or proceeding, pending or threatened that will have a material adverse effect on</w:t>
      </w:r>
      <w:r w:rsidR="0021521C">
        <w:rPr>
          <w:szCs w:val="24"/>
        </w:rPr>
        <w:t xml:space="preserve"> Contractor</w:t>
      </w:r>
      <w:r w:rsidRPr="003A3B36">
        <w:rPr>
          <w:szCs w:val="24"/>
        </w:rPr>
        <w:t>’s ability to fulfill the obligations under the contract. The</w:t>
      </w:r>
      <w:r w:rsidR="0021521C">
        <w:rPr>
          <w:szCs w:val="24"/>
        </w:rPr>
        <w:t xml:space="preserve"> Contractor</w:t>
      </w:r>
      <w:r w:rsidRPr="003A3B36">
        <w:rPr>
          <w:szCs w:val="24"/>
        </w:rPr>
        <w:t>’s public filings with the United States Securities and Exchange Commission (SEC) shall meet the notice requirement set forth herein.</w:t>
      </w:r>
    </w:p>
    <w:p w14:paraId="4FC05298" w14:textId="77777777" w:rsidR="004620F3" w:rsidRPr="003A3B36" w:rsidRDefault="004620F3" w:rsidP="003A3B36">
      <w:pPr>
        <w:tabs>
          <w:tab w:val="left" w:pos="270"/>
          <w:tab w:val="left" w:pos="540"/>
          <w:tab w:val="left" w:pos="810"/>
        </w:tabs>
        <w:spacing w:line="276" w:lineRule="auto"/>
        <w:ind w:left="900" w:hanging="900"/>
        <w:jc w:val="left"/>
        <w:rPr>
          <w:sz w:val="24"/>
          <w:szCs w:val="24"/>
        </w:rPr>
      </w:pPr>
    </w:p>
    <w:p w14:paraId="202D7DF1" w14:textId="27EDBF60" w:rsidR="004620F3" w:rsidRPr="003A3B36" w:rsidRDefault="004620F3" w:rsidP="003A3B36">
      <w:pPr>
        <w:pStyle w:val="Heading3"/>
        <w:rPr>
          <w:szCs w:val="24"/>
        </w:rPr>
      </w:pPr>
      <w:r w:rsidRPr="003A3B36">
        <w:rPr>
          <w:szCs w:val="24"/>
        </w:rPr>
        <w:t>Upon filing for any bankruptcy or insolvency proceeding by or against the</w:t>
      </w:r>
      <w:r w:rsidR="0021521C">
        <w:rPr>
          <w:szCs w:val="24"/>
        </w:rPr>
        <w:t xml:space="preserve"> Contractor</w:t>
      </w:r>
      <w:r w:rsidRPr="003A3B36">
        <w:rPr>
          <w:szCs w:val="24"/>
        </w:rPr>
        <w:t>, whether voluntary or involuntary, or upon the appointment of a receiver, trustee, or assignee for the benefit of creditors, the</w:t>
      </w:r>
      <w:r w:rsidR="0021521C">
        <w:rPr>
          <w:szCs w:val="24"/>
        </w:rPr>
        <w:t xml:space="preserve"> Contractor</w:t>
      </w:r>
      <w:r w:rsidRPr="003A3B36">
        <w:rPr>
          <w:szCs w:val="24"/>
        </w:rPr>
        <w:t xml:space="preserve"> must notify the </w:t>
      </w:r>
      <w:r w:rsidR="0021521C">
        <w:rPr>
          <w:szCs w:val="24"/>
        </w:rPr>
        <w:t>Department</w:t>
      </w:r>
      <w:r w:rsidRPr="003A3B36">
        <w:rPr>
          <w:szCs w:val="24"/>
        </w:rPr>
        <w:t xml:space="preserve"> immediately.</w:t>
      </w:r>
    </w:p>
    <w:p w14:paraId="0C454F89" w14:textId="77777777" w:rsidR="004620F3" w:rsidRPr="00227DE4" w:rsidRDefault="004620F3" w:rsidP="00227DE4">
      <w:pPr>
        <w:spacing w:line="276" w:lineRule="auto"/>
        <w:ind w:left="900" w:hanging="900"/>
        <w:jc w:val="left"/>
        <w:rPr>
          <w:sz w:val="24"/>
          <w:szCs w:val="24"/>
        </w:rPr>
      </w:pPr>
    </w:p>
    <w:p w14:paraId="5A08EB19" w14:textId="77777777" w:rsidR="004620F3" w:rsidRPr="00227DE4" w:rsidRDefault="004620F3" w:rsidP="00227DE4">
      <w:pPr>
        <w:pStyle w:val="Heading2"/>
        <w:spacing w:line="276" w:lineRule="auto"/>
        <w:ind w:left="900" w:hanging="900"/>
        <w:rPr>
          <w:szCs w:val="24"/>
        </w:rPr>
      </w:pPr>
      <w:r w:rsidRPr="00227DE4">
        <w:rPr>
          <w:szCs w:val="24"/>
        </w:rPr>
        <w:t xml:space="preserve">Warranties and Representations:  </w:t>
      </w:r>
    </w:p>
    <w:p w14:paraId="232FFDFE" w14:textId="77777777" w:rsidR="004620F3" w:rsidRPr="00227DE4" w:rsidRDefault="004620F3" w:rsidP="00227DE4">
      <w:pPr>
        <w:spacing w:line="276" w:lineRule="auto"/>
        <w:ind w:left="900" w:hanging="900"/>
        <w:jc w:val="left"/>
        <w:rPr>
          <w:sz w:val="24"/>
          <w:szCs w:val="24"/>
        </w:rPr>
      </w:pPr>
    </w:p>
    <w:p w14:paraId="032FBFEF" w14:textId="7125EC22" w:rsidR="004620F3" w:rsidRPr="00227DE4" w:rsidRDefault="004620F3" w:rsidP="00227DE4">
      <w:pPr>
        <w:pStyle w:val="Heading3"/>
        <w:rPr>
          <w:szCs w:val="24"/>
        </w:rPr>
      </w:pPr>
      <w:r w:rsidRPr="00227DE4">
        <w:rPr>
          <w:szCs w:val="24"/>
        </w:rPr>
        <w:t>The</w:t>
      </w:r>
      <w:r w:rsidR="0021521C">
        <w:rPr>
          <w:szCs w:val="24"/>
        </w:rPr>
        <w:t xml:space="preserve"> Contractor</w:t>
      </w:r>
      <w:r w:rsidRPr="00227DE4">
        <w:rPr>
          <w:szCs w:val="24"/>
        </w:rPr>
        <w:t xml:space="preserve"> expressly warrants that all equipment, supplies, and/or services provided shall:  </w:t>
      </w:r>
    </w:p>
    <w:p w14:paraId="7276D3A2" w14:textId="5D641B04" w:rsidR="004620F3" w:rsidRPr="00227DE4" w:rsidRDefault="004620F3" w:rsidP="00A05346">
      <w:pPr>
        <w:pStyle w:val="Heading4"/>
      </w:pPr>
      <w:r w:rsidRPr="00227DE4">
        <w:lastRenderedPageBreak/>
        <w:t xml:space="preserve">conform to each and every specification, drawing, sample or other description which was furnished to or adopted by the </w:t>
      </w:r>
      <w:r w:rsidR="0021521C">
        <w:t>Department</w:t>
      </w:r>
      <w:r w:rsidRPr="00227DE4">
        <w:t xml:space="preserve">, </w:t>
      </w:r>
    </w:p>
    <w:p w14:paraId="53A1E643" w14:textId="77777777" w:rsidR="004620F3" w:rsidRPr="00227DE4" w:rsidRDefault="004620F3" w:rsidP="00A05346">
      <w:pPr>
        <w:pStyle w:val="Heading4"/>
      </w:pPr>
      <w:r w:rsidRPr="00227DE4">
        <w:t xml:space="preserve">be fit and sufficient for the purpose expressed in the </w:t>
      </w:r>
      <w:r w:rsidR="007A4650" w:rsidRPr="00227DE4">
        <w:t>IFB</w:t>
      </w:r>
      <w:r w:rsidRPr="00227DE4">
        <w:t xml:space="preserve">, </w:t>
      </w:r>
    </w:p>
    <w:p w14:paraId="050B6E49" w14:textId="77777777" w:rsidR="004620F3" w:rsidRPr="00227DE4" w:rsidRDefault="004620F3" w:rsidP="00A05346">
      <w:pPr>
        <w:pStyle w:val="Heading4"/>
      </w:pPr>
      <w:r w:rsidRPr="00227DE4">
        <w:t xml:space="preserve">for any goods provided, be merchantable, </w:t>
      </w:r>
    </w:p>
    <w:p w14:paraId="2292A71C" w14:textId="77777777" w:rsidR="004620F3" w:rsidRPr="00227DE4" w:rsidRDefault="004620F3" w:rsidP="00A05346">
      <w:pPr>
        <w:pStyle w:val="Heading4"/>
      </w:pPr>
      <w:r w:rsidRPr="00227DE4">
        <w:t xml:space="preserve">be of good materials and workmanship, and </w:t>
      </w:r>
    </w:p>
    <w:p w14:paraId="6F21A6AD" w14:textId="77777777" w:rsidR="004620F3" w:rsidRPr="00227DE4" w:rsidRDefault="004620F3" w:rsidP="00A05346">
      <w:pPr>
        <w:pStyle w:val="Heading4"/>
      </w:pPr>
      <w:r w:rsidRPr="00227DE4">
        <w:t>be reasonably free from defect.</w:t>
      </w:r>
    </w:p>
    <w:p w14:paraId="79041BF4" w14:textId="77777777" w:rsidR="004620F3" w:rsidRPr="00227DE4" w:rsidRDefault="004620F3" w:rsidP="00227DE4">
      <w:pPr>
        <w:spacing w:line="276" w:lineRule="auto"/>
        <w:ind w:left="900" w:hanging="900"/>
        <w:jc w:val="left"/>
        <w:rPr>
          <w:sz w:val="24"/>
          <w:szCs w:val="24"/>
        </w:rPr>
      </w:pPr>
    </w:p>
    <w:p w14:paraId="2DB14911" w14:textId="77777777" w:rsidR="004620F3" w:rsidRPr="00227DE4" w:rsidRDefault="004620F3" w:rsidP="00227DE4">
      <w:pPr>
        <w:pStyle w:val="Heading3"/>
        <w:rPr>
          <w:szCs w:val="24"/>
        </w:rPr>
      </w:pPr>
      <w:r w:rsidRPr="00227DE4">
        <w:rPr>
          <w:szCs w:val="24"/>
        </w:rPr>
        <w:t xml:space="preserve"> Such warranty shall survive delivery and shall not be deemed waived either by reason of the state's acceptance of or payment for said equipment, supplies, and/or services.</w:t>
      </w:r>
    </w:p>
    <w:p w14:paraId="054CDA89" w14:textId="77777777" w:rsidR="004620F3" w:rsidRPr="00227DE4" w:rsidRDefault="004620F3" w:rsidP="00227DE4">
      <w:pPr>
        <w:spacing w:line="276" w:lineRule="auto"/>
        <w:ind w:left="900" w:hanging="900"/>
        <w:jc w:val="left"/>
        <w:rPr>
          <w:sz w:val="24"/>
          <w:szCs w:val="24"/>
        </w:rPr>
      </w:pPr>
    </w:p>
    <w:p w14:paraId="70686693" w14:textId="77777777" w:rsidR="005C10C4" w:rsidRPr="00227DE4" w:rsidRDefault="004620F3" w:rsidP="00227DE4">
      <w:pPr>
        <w:pStyle w:val="Heading2"/>
        <w:spacing w:line="276" w:lineRule="auto"/>
        <w:ind w:left="900" w:hanging="900"/>
        <w:rPr>
          <w:szCs w:val="24"/>
        </w:rPr>
      </w:pPr>
      <w:r w:rsidRPr="00227DE4">
        <w:rPr>
          <w:szCs w:val="24"/>
        </w:rPr>
        <w:t xml:space="preserve">Conflict of Interest:  </w:t>
      </w:r>
    </w:p>
    <w:p w14:paraId="70340711" w14:textId="77777777" w:rsidR="005C10C4" w:rsidRPr="00227DE4" w:rsidRDefault="005C10C4" w:rsidP="00227DE4">
      <w:pPr>
        <w:pStyle w:val="Heading3"/>
        <w:numPr>
          <w:ilvl w:val="0"/>
          <w:numId w:val="0"/>
        </w:numPr>
        <w:ind w:left="900" w:hanging="900"/>
        <w:rPr>
          <w:szCs w:val="24"/>
        </w:rPr>
      </w:pPr>
    </w:p>
    <w:p w14:paraId="17000626" w14:textId="63674ADD" w:rsidR="004620F3" w:rsidRPr="00227DE4" w:rsidRDefault="004620F3" w:rsidP="00227DE4">
      <w:pPr>
        <w:pStyle w:val="Heading3"/>
        <w:rPr>
          <w:szCs w:val="24"/>
        </w:rPr>
      </w:pPr>
      <w:r w:rsidRPr="00227DE4">
        <w:rPr>
          <w:szCs w:val="24"/>
        </w:rPr>
        <w:t>The</w:t>
      </w:r>
      <w:r w:rsidR="0021521C">
        <w:rPr>
          <w:szCs w:val="24"/>
        </w:rPr>
        <w:t xml:space="preserve"> Contractor</w:t>
      </w:r>
      <w:r w:rsidRPr="00227DE4">
        <w:rPr>
          <w:szCs w:val="24"/>
        </w:rPr>
        <w:t xml:space="preserve"> agrees that during the term of the contract neither the</w:t>
      </w:r>
      <w:r w:rsidR="0021521C">
        <w:rPr>
          <w:szCs w:val="24"/>
        </w:rPr>
        <w:t xml:space="preserve"> Contractor</w:t>
      </w:r>
      <w:r w:rsidRPr="00227DE4">
        <w:rPr>
          <w:szCs w:val="24"/>
        </w:rPr>
        <w:t xml:space="preserve"> nor any of its employees or subcontractors shall acquire any other contractual relationships which create any actual or perceived conflict of interest.</w:t>
      </w:r>
    </w:p>
    <w:p w14:paraId="76F893BA" w14:textId="77777777" w:rsidR="004620F3" w:rsidRPr="0060017F" w:rsidRDefault="004620F3" w:rsidP="0060017F">
      <w:pPr>
        <w:spacing w:line="276" w:lineRule="auto"/>
        <w:ind w:left="900" w:hanging="900"/>
        <w:jc w:val="left"/>
        <w:rPr>
          <w:b/>
          <w:sz w:val="24"/>
          <w:szCs w:val="24"/>
        </w:rPr>
      </w:pPr>
    </w:p>
    <w:p w14:paraId="3948420E" w14:textId="77777777" w:rsidR="004620F3" w:rsidRPr="0060017F" w:rsidRDefault="004620F3" w:rsidP="0060017F">
      <w:pPr>
        <w:pStyle w:val="Heading2"/>
        <w:spacing w:line="276" w:lineRule="auto"/>
        <w:ind w:left="900" w:hanging="900"/>
        <w:rPr>
          <w:szCs w:val="24"/>
        </w:rPr>
      </w:pPr>
      <w:r w:rsidRPr="0060017F">
        <w:rPr>
          <w:szCs w:val="24"/>
        </w:rPr>
        <w:t xml:space="preserve">Remedies and Rights: </w:t>
      </w:r>
    </w:p>
    <w:p w14:paraId="241AD3C0" w14:textId="77777777" w:rsidR="004620F3" w:rsidRPr="0060017F" w:rsidRDefault="004620F3" w:rsidP="0060017F">
      <w:pPr>
        <w:spacing w:line="276" w:lineRule="auto"/>
        <w:ind w:left="900" w:hanging="900"/>
        <w:jc w:val="left"/>
        <w:rPr>
          <w:sz w:val="24"/>
          <w:szCs w:val="24"/>
        </w:rPr>
      </w:pPr>
    </w:p>
    <w:p w14:paraId="343A3D39" w14:textId="5180AD19" w:rsidR="004620F3" w:rsidRPr="0060017F" w:rsidRDefault="004620F3" w:rsidP="0060017F">
      <w:pPr>
        <w:pStyle w:val="Heading3"/>
        <w:rPr>
          <w:szCs w:val="24"/>
        </w:rPr>
      </w:pPr>
      <w:r w:rsidRPr="0060017F">
        <w:rPr>
          <w:szCs w:val="24"/>
        </w:rPr>
        <w:t>No provision in the contract shall be construed, expressly or implied, as a waiver by the State of Missouri of any existing or future contractual right and/or contractual remedy available by law in the event of any claim by the State of Missouri of the</w:t>
      </w:r>
      <w:r w:rsidR="0021521C">
        <w:rPr>
          <w:szCs w:val="24"/>
        </w:rPr>
        <w:t xml:space="preserve"> Contractor</w:t>
      </w:r>
      <w:r w:rsidRPr="0060017F">
        <w:rPr>
          <w:szCs w:val="24"/>
        </w:rPr>
        <w:t>'s default or breach of contract.</w:t>
      </w:r>
    </w:p>
    <w:p w14:paraId="394B90B2" w14:textId="77777777" w:rsidR="004620F3" w:rsidRPr="0060017F" w:rsidRDefault="004620F3" w:rsidP="0060017F">
      <w:pPr>
        <w:spacing w:line="276" w:lineRule="auto"/>
        <w:ind w:left="900" w:hanging="900"/>
        <w:jc w:val="left"/>
        <w:rPr>
          <w:sz w:val="24"/>
          <w:szCs w:val="24"/>
        </w:rPr>
      </w:pPr>
    </w:p>
    <w:p w14:paraId="22FAC01A" w14:textId="18D31D8C" w:rsidR="004620F3" w:rsidRPr="0060017F" w:rsidRDefault="004620F3" w:rsidP="0060017F">
      <w:pPr>
        <w:pStyle w:val="Heading3"/>
        <w:rPr>
          <w:szCs w:val="24"/>
        </w:rPr>
      </w:pPr>
      <w:r w:rsidRPr="0060017F">
        <w:rPr>
          <w:szCs w:val="24"/>
        </w:rPr>
        <w:t>The</w:t>
      </w:r>
      <w:r w:rsidR="0021521C">
        <w:rPr>
          <w:szCs w:val="24"/>
        </w:rPr>
        <w:t xml:space="preserve"> Contractor</w:t>
      </w:r>
      <w:r w:rsidRPr="0060017F">
        <w:rPr>
          <w:szCs w:val="24"/>
        </w:rPr>
        <w:t xml:space="preserve"> understands and agrees that the contract shall constitute an assignment by the</w:t>
      </w:r>
      <w:r w:rsidR="0021521C">
        <w:rPr>
          <w:szCs w:val="24"/>
        </w:rPr>
        <w:t xml:space="preserve"> Contractor</w:t>
      </w:r>
      <w:r w:rsidRPr="0060017F">
        <w:rPr>
          <w:szCs w:val="24"/>
        </w:rPr>
        <w:t xml:space="preserve"> to the State of Missouri of all rights, title and interest in and to all causes of action that the</w:t>
      </w:r>
      <w:r w:rsidR="0021521C">
        <w:rPr>
          <w:szCs w:val="24"/>
        </w:rPr>
        <w:t xml:space="preserve"> Contractor</w:t>
      </w:r>
      <w:r w:rsidRPr="0060017F">
        <w:rPr>
          <w:szCs w:val="24"/>
        </w:rPr>
        <w:t xml:space="preserve"> may have under the antitrust laws of the United States or the State of Missouri for which causes of action have accrued or will accrue as the result of or in relation to the particular equipment, supplies, and/or services purchased or procured by the</w:t>
      </w:r>
      <w:r w:rsidR="0021521C">
        <w:rPr>
          <w:szCs w:val="24"/>
        </w:rPr>
        <w:t xml:space="preserve"> Contractor</w:t>
      </w:r>
      <w:r w:rsidRPr="0060017F">
        <w:rPr>
          <w:szCs w:val="24"/>
        </w:rPr>
        <w:t xml:space="preserve"> in the fulfillment of the contract with the State of Missouri.</w:t>
      </w:r>
    </w:p>
    <w:p w14:paraId="08A86B35" w14:textId="77777777" w:rsidR="004620F3" w:rsidRPr="0060017F" w:rsidRDefault="004620F3" w:rsidP="0060017F">
      <w:pPr>
        <w:spacing w:line="276" w:lineRule="auto"/>
        <w:ind w:left="900" w:hanging="900"/>
        <w:jc w:val="left"/>
        <w:rPr>
          <w:sz w:val="24"/>
          <w:szCs w:val="24"/>
        </w:rPr>
      </w:pPr>
    </w:p>
    <w:p w14:paraId="402587DA" w14:textId="7E5EA386" w:rsidR="004620F3" w:rsidRPr="0060017F" w:rsidRDefault="004620F3" w:rsidP="0060017F">
      <w:pPr>
        <w:pStyle w:val="Heading3"/>
        <w:rPr>
          <w:szCs w:val="24"/>
        </w:rPr>
      </w:pPr>
      <w:r w:rsidRPr="0060017F">
        <w:rPr>
          <w:szCs w:val="24"/>
        </w:rPr>
        <w:t>The</w:t>
      </w:r>
      <w:r w:rsidR="0021521C">
        <w:rPr>
          <w:szCs w:val="24"/>
        </w:rPr>
        <w:t xml:space="preserve"> Contractor</w:t>
      </w:r>
      <w:r w:rsidRPr="0060017F">
        <w:rPr>
          <w:szCs w:val="24"/>
        </w:rPr>
        <w:t xml:space="preserve"> understands and agrees that the state reserves the right to consider the</w:t>
      </w:r>
      <w:r w:rsidR="0021521C">
        <w:rPr>
          <w:szCs w:val="24"/>
        </w:rPr>
        <w:t xml:space="preserve"> Contractor</w:t>
      </w:r>
      <w:r w:rsidRPr="0060017F">
        <w:rPr>
          <w:szCs w:val="24"/>
        </w:rPr>
        <w:t>’s failure to perform requirements and commitments specified in the contract in future procurement evaluations.</w:t>
      </w:r>
    </w:p>
    <w:p w14:paraId="7AD9877D" w14:textId="77777777" w:rsidR="004620F3" w:rsidRPr="0060017F" w:rsidRDefault="004620F3" w:rsidP="0060017F">
      <w:pPr>
        <w:spacing w:line="276" w:lineRule="auto"/>
        <w:ind w:left="900" w:hanging="900"/>
        <w:jc w:val="left"/>
        <w:rPr>
          <w:sz w:val="24"/>
          <w:szCs w:val="24"/>
        </w:rPr>
      </w:pPr>
    </w:p>
    <w:p w14:paraId="062FC9B0" w14:textId="77777777" w:rsidR="005C10C4" w:rsidRPr="0060017F" w:rsidRDefault="004620F3" w:rsidP="0060017F">
      <w:pPr>
        <w:pStyle w:val="Heading2"/>
        <w:spacing w:line="276" w:lineRule="auto"/>
        <w:ind w:left="900" w:hanging="900"/>
        <w:rPr>
          <w:szCs w:val="24"/>
        </w:rPr>
      </w:pPr>
      <w:r w:rsidRPr="0060017F">
        <w:rPr>
          <w:szCs w:val="24"/>
        </w:rPr>
        <w:t xml:space="preserve">Communications and Notices:  </w:t>
      </w:r>
    </w:p>
    <w:p w14:paraId="72592167" w14:textId="77777777" w:rsidR="005C10C4" w:rsidRPr="0060017F" w:rsidRDefault="005C10C4" w:rsidP="0060017F">
      <w:pPr>
        <w:pStyle w:val="Heading3"/>
        <w:numPr>
          <w:ilvl w:val="0"/>
          <w:numId w:val="0"/>
        </w:numPr>
        <w:ind w:left="900" w:hanging="900"/>
        <w:rPr>
          <w:szCs w:val="24"/>
        </w:rPr>
      </w:pPr>
    </w:p>
    <w:p w14:paraId="60635CA9" w14:textId="15CF1511" w:rsidR="004620F3" w:rsidRPr="0060017F" w:rsidRDefault="004620F3" w:rsidP="0060017F">
      <w:pPr>
        <w:pStyle w:val="Heading3"/>
        <w:rPr>
          <w:szCs w:val="24"/>
        </w:rPr>
      </w:pPr>
      <w:r w:rsidRPr="0060017F">
        <w:rPr>
          <w:szCs w:val="24"/>
        </w:rPr>
        <w:t>Any notice to the</w:t>
      </w:r>
      <w:r w:rsidR="0021521C">
        <w:rPr>
          <w:szCs w:val="24"/>
        </w:rPr>
        <w:t xml:space="preserve"> Contractor</w:t>
      </w:r>
      <w:r w:rsidRPr="0060017F">
        <w:rPr>
          <w:szCs w:val="24"/>
        </w:rPr>
        <w:t xml:space="preserve"> shall be deemed sufficient when deposited in the United States mail postage prepaid, transmitted by facsimile, transmitted by e-mail, or hand-carried and presented to an authorized employee of the</w:t>
      </w:r>
      <w:r w:rsidR="0021521C">
        <w:rPr>
          <w:szCs w:val="24"/>
        </w:rPr>
        <w:t xml:space="preserve"> Contractor</w:t>
      </w:r>
      <w:r w:rsidRPr="0060017F">
        <w:rPr>
          <w:szCs w:val="24"/>
        </w:rPr>
        <w:t>.</w:t>
      </w:r>
    </w:p>
    <w:p w14:paraId="5026DDBE" w14:textId="77777777" w:rsidR="005C10C4" w:rsidRPr="0060017F" w:rsidRDefault="004620F3" w:rsidP="0060017F">
      <w:pPr>
        <w:pStyle w:val="Heading2"/>
        <w:spacing w:line="276" w:lineRule="auto"/>
        <w:ind w:left="900" w:hanging="900"/>
        <w:rPr>
          <w:szCs w:val="24"/>
        </w:rPr>
      </w:pPr>
      <w:r w:rsidRPr="0060017F">
        <w:rPr>
          <w:szCs w:val="24"/>
        </w:rPr>
        <w:lastRenderedPageBreak/>
        <w:t xml:space="preserve">Survivability of Terms:  </w:t>
      </w:r>
    </w:p>
    <w:p w14:paraId="7E15AB4B" w14:textId="77777777" w:rsidR="005C10C4" w:rsidRPr="0060017F" w:rsidRDefault="005C10C4" w:rsidP="0060017F">
      <w:pPr>
        <w:pStyle w:val="Heading3"/>
        <w:numPr>
          <w:ilvl w:val="0"/>
          <w:numId w:val="0"/>
        </w:numPr>
        <w:ind w:left="900" w:hanging="900"/>
        <w:rPr>
          <w:szCs w:val="24"/>
        </w:rPr>
      </w:pPr>
    </w:p>
    <w:p w14:paraId="20596451" w14:textId="77777777" w:rsidR="004620F3" w:rsidRPr="0060017F" w:rsidRDefault="004620F3" w:rsidP="0060017F">
      <w:pPr>
        <w:pStyle w:val="Heading3"/>
        <w:rPr>
          <w:szCs w:val="24"/>
        </w:rPr>
      </w:pPr>
      <w:r w:rsidRPr="0060017F">
        <w:rPr>
          <w:szCs w:val="24"/>
        </w:rPr>
        <w:t xml:space="preserve">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  </w:t>
      </w:r>
    </w:p>
    <w:p w14:paraId="71E13ADD" w14:textId="77777777" w:rsidR="004620F3" w:rsidRPr="00F85FE0" w:rsidRDefault="004620F3" w:rsidP="006831C9">
      <w:pPr>
        <w:spacing w:line="276" w:lineRule="auto"/>
        <w:jc w:val="left"/>
        <w:rPr>
          <w:sz w:val="24"/>
          <w:szCs w:val="24"/>
        </w:rPr>
      </w:pPr>
    </w:p>
    <w:p w14:paraId="689C142A" w14:textId="77777777" w:rsidR="004620F3" w:rsidRPr="00F85FE0" w:rsidRDefault="004620F3" w:rsidP="004620F3">
      <w:pPr>
        <w:jc w:val="center"/>
        <w:rPr>
          <w:b/>
          <w:sz w:val="24"/>
          <w:szCs w:val="24"/>
        </w:rPr>
      </w:pPr>
      <w:r w:rsidRPr="00F85FE0">
        <w:rPr>
          <w:b/>
          <w:sz w:val="24"/>
          <w:szCs w:val="24"/>
        </w:rPr>
        <w:t>****END OF GENERAL CONTRACTUAL REQUIREMENTS SECTION****</w:t>
      </w:r>
    </w:p>
    <w:p w14:paraId="46BE6E0B" w14:textId="77777777" w:rsidR="004620F3" w:rsidRPr="004620F3" w:rsidRDefault="004620F3" w:rsidP="004620F3">
      <w:pPr>
        <w:jc w:val="center"/>
        <w:rPr>
          <w:b/>
        </w:rPr>
      </w:pPr>
      <w:r w:rsidRPr="004620F3">
        <w:rPr>
          <w:b/>
        </w:rPr>
        <w:br w:type="page"/>
      </w:r>
    </w:p>
    <w:p w14:paraId="12906D39" w14:textId="38156B7C" w:rsidR="004620F3" w:rsidRPr="00F85FE0" w:rsidRDefault="0021521C" w:rsidP="00F85FE0">
      <w:pPr>
        <w:pStyle w:val="Heading1"/>
        <w:spacing w:line="276" w:lineRule="auto"/>
        <w:ind w:left="900" w:hanging="900"/>
        <w:jc w:val="left"/>
        <w:rPr>
          <w:szCs w:val="24"/>
        </w:rPr>
      </w:pPr>
      <w:r>
        <w:rPr>
          <w:szCs w:val="24"/>
        </w:rPr>
        <w:lastRenderedPageBreak/>
        <w:t>VENDOR</w:t>
      </w:r>
      <w:r w:rsidR="004620F3" w:rsidRPr="00F85FE0">
        <w:rPr>
          <w:szCs w:val="24"/>
        </w:rPr>
        <w:t xml:space="preserve"> submission, evaluation, and award information SECTION</w:t>
      </w:r>
    </w:p>
    <w:p w14:paraId="49BAD349" w14:textId="77777777" w:rsidR="004620F3" w:rsidRPr="00F85FE0" w:rsidRDefault="004620F3" w:rsidP="00F85FE0">
      <w:pPr>
        <w:spacing w:line="276" w:lineRule="auto"/>
        <w:ind w:left="900" w:hanging="900"/>
        <w:jc w:val="left"/>
        <w:outlineLvl w:val="1"/>
        <w:rPr>
          <w:b/>
          <w:sz w:val="24"/>
          <w:szCs w:val="24"/>
        </w:rPr>
      </w:pPr>
    </w:p>
    <w:p w14:paraId="1F487E79" w14:textId="77777777" w:rsidR="004620F3" w:rsidRPr="00F85FE0" w:rsidRDefault="007A4032" w:rsidP="00F85FE0">
      <w:pPr>
        <w:pStyle w:val="Heading2"/>
        <w:spacing w:line="276" w:lineRule="auto"/>
        <w:ind w:left="900" w:hanging="900"/>
        <w:rPr>
          <w:szCs w:val="24"/>
        </w:rPr>
      </w:pPr>
      <w:r w:rsidRPr="00F85FE0">
        <w:rPr>
          <w:szCs w:val="24"/>
        </w:rPr>
        <w:t>Bid</w:t>
      </w:r>
      <w:r w:rsidR="004620F3" w:rsidRPr="00F85FE0">
        <w:rPr>
          <w:szCs w:val="24"/>
        </w:rPr>
        <w:t xml:space="preserve"> Submission Overview:</w:t>
      </w:r>
    </w:p>
    <w:p w14:paraId="3B28B176" w14:textId="77777777" w:rsidR="004620F3" w:rsidRPr="00F85FE0" w:rsidRDefault="004620F3" w:rsidP="00F85FE0">
      <w:pPr>
        <w:spacing w:line="276" w:lineRule="auto"/>
        <w:ind w:left="900" w:hanging="900"/>
        <w:jc w:val="left"/>
        <w:rPr>
          <w:sz w:val="24"/>
          <w:szCs w:val="24"/>
        </w:rPr>
      </w:pPr>
    </w:p>
    <w:p w14:paraId="232CDCFA" w14:textId="52E3DAA3" w:rsidR="004620F3" w:rsidRPr="00F85FE0" w:rsidRDefault="0021521C" w:rsidP="00F85FE0">
      <w:pPr>
        <w:pStyle w:val="Heading3"/>
        <w:rPr>
          <w:szCs w:val="24"/>
        </w:rPr>
      </w:pPr>
      <w:r>
        <w:rPr>
          <w:szCs w:val="24"/>
        </w:rPr>
        <w:t>Vendor</w:t>
      </w:r>
      <w:r w:rsidR="004620F3" w:rsidRPr="00F85FE0">
        <w:rPr>
          <w:szCs w:val="24"/>
        </w:rPr>
        <w:t xml:space="preserve">s must examine the entire </w:t>
      </w:r>
      <w:r w:rsidR="007A4650" w:rsidRPr="00F85FE0">
        <w:rPr>
          <w:szCs w:val="24"/>
        </w:rPr>
        <w:t>IFB</w:t>
      </w:r>
      <w:r w:rsidR="004620F3" w:rsidRPr="00F85FE0">
        <w:rPr>
          <w:szCs w:val="24"/>
        </w:rPr>
        <w:t xml:space="preserve"> carefully.  Failure to do so shall be at the </w:t>
      </w:r>
      <w:r>
        <w:rPr>
          <w:szCs w:val="24"/>
        </w:rPr>
        <w:t>Vendor</w:t>
      </w:r>
      <w:r w:rsidR="004620F3" w:rsidRPr="00F85FE0">
        <w:rPr>
          <w:szCs w:val="24"/>
        </w:rPr>
        <w:t>’s risk.</w:t>
      </w:r>
    </w:p>
    <w:p w14:paraId="0B2625E2" w14:textId="77777777" w:rsidR="004620F3" w:rsidRPr="00F85FE0" w:rsidRDefault="004620F3" w:rsidP="00F85FE0">
      <w:pPr>
        <w:spacing w:line="276" w:lineRule="auto"/>
        <w:ind w:left="900" w:hanging="900"/>
        <w:jc w:val="left"/>
        <w:outlineLvl w:val="2"/>
        <w:rPr>
          <w:sz w:val="24"/>
          <w:szCs w:val="24"/>
        </w:rPr>
      </w:pPr>
    </w:p>
    <w:p w14:paraId="51881861" w14:textId="73DC15AB" w:rsidR="004620F3" w:rsidRPr="00F85FE0" w:rsidRDefault="0021521C" w:rsidP="00F85FE0">
      <w:pPr>
        <w:pStyle w:val="Heading3"/>
        <w:rPr>
          <w:szCs w:val="24"/>
        </w:rPr>
      </w:pPr>
      <w:r>
        <w:rPr>
          <w:szCs w:val="24"/>
        </w:rPr>
        <w:t>Vendor</w:t>
      </w:r>
      <w:r w:rsidR="004620F3" w:rsidRPr="00F85FE0">
        <w:rPr>
          <w:szCs w:val="24"/>
        </w:rPr>
        <w:t xml:space="preserve">s and their agents (including subcontractors, employees, consultants, or anyone else acting on their behalf) must direct all of their questions or comments regarding the </w:t>
      </w:r>
      <w:r w:rsidR="007A4650" w:rsidRPr="00F85FE0">
        <w:rPr>
          <w:szCs w:val="24"/>
        </w:rPr>
        <w:t>IFB</w:t>
      </w:r>
      <w:r w:rsidR="004620F3" w:rsidRPr="00F85FE0">
        <w:rPr>
          <w:szCs w:val="24"/>
        </w:rPr>
        <w:t xml:space="preserve">, the evaluation, etc., to the </w:t>
      </w:r>
      <w:r w:rsidR="001846BE" w:rsidRPr="00F85FE0">
        <w:rPr>
          <w:szCs w:val="24"/>
        </w:rPr>
        <w:t>procurement officer</w:t>
      </w:r>
      <w:r w:rsidR="004620F3" w:rsidRPr="00F85FE0">
        <w:rPr>
          <w:szCs w:val="24"/>
        </w:rPr>
        <w:t xml:space="preserve"> of record indicated on the first page of this </w:t>
      </w:r>
      <w:r w:rsidR="007A4650" w:rsidRPr="00F85FE0">
        <w:rPr>
          <w:szCs w:val="24"/>
        </w:rPr>
        <w:t>IFB</w:t>
      </w:r>
      <w:r w:rsidR="004620F3" w:rsidRPr="00F85FE0">
        <w:rPr>
          <w:szCs w:val="24"/>
        </w:rPr>
        <w:t xml:space="preserve">.  It is preferred that questions be emailed to the </w:t>
      </w:r>
      <w:r w:rsidR="001846BE" w:rsidRPr="00F85FE0">
        <w:rPr>
          <w:szCs w:val="24"/>
        </w:rPr>
        <w:t>procurement officer</w:t>
      </w:r>
      <w:r w:rsidR="004620F3" w:rsidRPr="00F85FE0">
        <w:rPr>
          <w:szCs w:val="24"/>
        </w:rPr>
        <w:t xml:space="preserve">. </w:t>
      </w:r>
    </w:p>
    <w:p w14:paraId="6D1C33CD" w14:textId="77777777" w:rsidR="004620F3" w:rsidRPr="00F85FE0" w:rsidRDefault="004620F3" w:rsidP="00F85FE0">
      <w:pPr>
        <w:spacing w:line="276" w:lineRule="auto"/>
        <w:ind w:left="900" w:hanging="900"/>
        <w:jc w:val="left"/>
        <w:rPr>
          <w:sz w:val="24"/>
          <w:szCs w:val="24"/>
        </w:rPr>
      </w:pPr>
    </w:p>
    <w:p w14:paraId="6DFC3542" w14:textId="514CA99F" w:rsidR="004620F3" w:rsidRPr="00F85FE0" w:rsidRDefault="004620F3" w:rsidP="00F85FE0">
      <w:pPr>
        <w:pStyle w:val="Heading3"/>
        <w:rPr>
          <w:szCs w:val="24"/>
        </w:rPr>
      </w:pPr>
      <w:r w:rsidRPr="00F85FE0">
        <w:rPr>
          <w:szCs w:val="24"/>
        </w:rPr>
        <w:t xml:space="preserve">It is the </w:t>
      </w:r>
      <w:r w:rsidR="0021521C">
        <w:rPr>
          <w:szCs w:val="24"/>
        </w:rPr>
        <w:t>Vendor</w:t>
      </w:r>
      <w:r w:rsidRPr="00F85FE0">
        <w:rPr>
          <w:szCs w:val="24"/>
        </w:rPr>
        <w:t xml:space="preserve">’s responsibility to ask questions, request changes or clarifications, or otherwise advise the </w:t>
      </w:r>
      <w:r w:rsidR="0021521C">
        <w:rPr>
          <w:szCs w:val="24"/>
        </w:rPr>
        <w:t>Department</w:t>
      </w:r>
      <w:r w:rsidRPr="00F85FE0">
        <w:rPr>
          <w:szCs w:val="24"/>
        </w:rPr>
        <w:t xml:space="preserve"> believes that any </w:t>
      </w:r>
      <w:r w:rsidR="007A4650" w:rsidRPr="00F85FE0">
        <w:rPr>
          <w:szCs w:val="24"/>
        </w:rPr>
        <w:t>IFB</w:t>
      </w:r>
      <w:r w:rsidRPr="00F85FE0">
        <w:rPr>
          <w:szCs w:val="24"/>
        </w:rPr>
        <w:t xml:space="preserve"> provisions are: (1) ambiguous, (2) contradictory or arbitrary, (3) violate any state or federal law or regulation, (4) restrict or limit the requirements to a single source, or (5) restrict or limit the </w:t>
      </w:r>
      <w:r w:rsidR="0021521C">
        <w:rPr>
          <w:szCs w:val="24"/>
        </w:rPr>
        <w:t>Vendor</w:t>
      </w:r>
      <w:r w:rsidRPr="00F85FE0">
        <w:rPr>
          <w:szCs w:val="24"/>
        </w:rPr>
        <w:t xml:space="preserve">’s ability to submit a </w:t>
      </w:r>
      <w:r w:rsidR="007A4032" w:rsidRPr="00F85FE0">
        <w:rPr>
          <w:szCs w:val="24"/>
        </w:rPr>
        <w:t>bid</w:t>
      </w:r>
      <w:r w:rsidRPr="00F85FE0">
        <w:rPr>
          <w:szCs w:val="24"/>
        </w:rPr>
        <w:t xml:space="preserve">. Likewise, if the </w:t>
      </w:r>
      <w:r w:rsidR="007A4650" w:rsidRPr="00F85FE0">
        <w:rPr>
          <w:szCs w:val="24"/>
        </w:rPr>
        <w:t>IFB</w:t>
      </w:r>
      <w:r w:rsidRPr="00F85FE0">
        <w:rPr>
          <w:szCs w:val="24"/>
        </w:rPr>
        <w:t xml:space="preserve"> lacks needed clarity and will otherwise necessitate the inclusion of </w:t>
      </w:r>
      <w:r w:rsidR="0021521C">
        <w:rPr>
          <w:szCs w:val="24"/>
        </w:rPr>
        <w:t>Vendor</w:t>
      </w:r>
      <w:r w:rsidRPr="00F85FE0">
        <w:rPr>
          <w:szCs w:val="24"/>
        </w:rPr>
        <w:t xml:space="preserve"> assumptions, </w:t>
      </w:r>
      <w:r w:rsidR="0021521C">
        <w:rPr>
          <w:szCs w:val="24"/>
        </w:rPr>
        <w:t>Vendor</w:t>
      </w:r>
      <w:r w:rsidRPr="00F85FE0">
        <w:rPr>
          <w:szCs w:val="24"/>
        </w:rPr>
        <w:t xml:space="preserve"> should request an </w:t>
      </w:r>
      <w:r w:rsidR="0021017A" w:rsidRPr="00F85FE0">
        <w:rPr>
          <w:szCs w:val="24"/>
        </w:rPr>
        <w:t>amendment</w:t>
      </w:r>
      <w:r w:rsidRPr="00F85FE0">
        <w:rPr>
          <w:szCs w:val="24"/>
        </w:rPr>
        <w:t xml:space="preserve"> to the </w:t>
      </w:r>
      <w:r w:rsidR="007A4650" w:rsidRPr="00F85FE0">
        <w:rPr>
          <w:szCs w:val="24"/>
        </w:rPr>
        <w:t>IFB</w:t>
      </w:r>
      <w:r w:rsidRPr="00F85FE0">
        <w:rPr>
          <w:szCs w:val="24"/>
        </w:rPr>
        <w:t xml:space="preserve"> prior to the end date and time to identify needed information.</w:t>
      </w:r>
    </w:p>
    <w:p w14:paraId="7F94137E" w14:textId="77777777" w:rsidR="004620F3" w:rsidRPr="00F85FE0" w:rsidRDefault="004620F3" w:rsidP="00F85FE0">
      <w:pPr>
        <w:spacing w:line="276" w:lineRule="auto"/>
        <w:ind w:left="900" w:hanging="900"/>
        <w:jc w:val="left"/>
        <w:rPr>
          <w:sz w:val="24"/>
          <w:szCs w:val="24"/>
        </w:rPr>
      </w:pPr>
    </w:p>
    <w:p w14:paraId="6EBCC5FA" w14:textId="75D5A8EA" w:rsidR="004620F3" w:rsidRPr="00F85FE0" w:rsidRDefault="004620F3" w:rsidP="00F85FE0">
      <w:pPr>
        <w:pStyle w:val="Heading3"/>
        <w:rPr>
          <w:szCs w:val="24"/>
        </w:rPr>
      </w:pPr>
      <w:r w:rsidRPr="00F85FE0">
        <w:rPr>
          <w:szCs w:val="24"/>
        </w:rPr>
        <w:t xml:space="preserve">All responses must (1) be submitted by a duly authorized representative of the </w:t>
      </w:r>
      <w:r w:rsidR="0021521C">
        <w:rPr>
          <w:szCs w:val="24"/>
        </w:rPr>
        <w:t>Vendor</w:t>
      </w:r>
      <w:r w:rsidR="003D04D9" w:rsidRPr="00F85FE0">
        <w:rPr>
          <w:szCs w:val="24"/>
        </w:rPr>
        <w:t>’</w:t>
      </w:r>
      <w:r w:rsidRPr="00F85FE0">
        <w:rPr>
          <w:szCs w:val="24"/>
        </w:rPr>
        <w:t xml:space="preserve">s organization, (2) contain all information required by the </w:t>
      </w:r>
      <w:r w:rsidR="007A4650" w:rsidRPr="00F85FE0">
        <w:rPr>
          <w:szCs w:val="24"/>
        </w:rPr>
        <w:t>IFB</w:t>
      </w:r>
      <w:r w:rsidRPr="00F85FE0">
        <w:rPr>
          <w:szCs w:val="24"/>
        </w:rPr>
        <w:t xml:space="preserve">, and (3) be priced as required. </w:t>
      </w:r>
    </w:p>
    <w:p w14:paraId="5B03F5BD" w14:textId="77777777" w:rsidR="004620F3" w:rsidRPr="00F85FE0" w:rsidRDefault="004620F3" w:rsidP="00F85FE0">
      <w:pPr>
        <w:spacing w:line="276" w:lineRule="auto"/>
        <w:ind w:left="900" w:hanging="900"/>
        <w:jc w:val="left"/>
        <w:outlineLvl w:val="2"/>
        <w:rPr>
          <w:sz w:val="24"/>
          <w:szCs w:val="24"/>
        </w:rPr>
      </w:pPr>
    </w:p>
    <w:p w14:paraId="41F73F7B" w14:textId="39300F0D" w:rsidR="004620F3" w:rsidRPr="00F85FE0" w:rsidRDefault="004620F3" w:rsidP="00F85FE0">
      <w:pPr>
        <w:pStyle w:val="Heading3"/>
        <w:rPr>
          <w:szCs w:val="24"/>
        </w:rPr>
      </w:pPr>
      <w:r w:rsidRPr="00F85FE0">
        <w:rPr>
          <w:szCs w:val="24"/>
        </w:rPr>
        <w:t xml:space="preserve">By submitting a </w:t>
      </w:r>
      <w:r w:rsidR="007A4032" w:rsidRPr="00F85FE0">
        <w:rPr>
          <w:szCs w:val="24"/>
        </w:rPr>
        <w:t>bid</w:t>
      </w:r>
      <w:r w:rsidRPr="00F85FE0">
        <w:rPr>
          <w:szCs w:val="24"/>
        </w:rPr>
        <w:t xml:space="preserve">, the </w:t>
      </w:r>
      <w:r w:rsidR="0021521C">
        <w:rPr>
          <w:szCs w:val="24"/>
        </w:rPr>
        <w:t>Vendor</w:t>
      </w:r>
      <w:r w:rsidRPr="00F85FE0">
        <w:rPr>
          <w:szCs w:val="24"/>
        </w:rPr>
        <w:t xml:space="preserve"> agrees to furnish the equipment, supplies and/or services specified in the </w:t>
      </w:r>
      <w:r w:rsidR="007A4650" w:rsidRPr="00F85FE0">
        <w:rPr>
          <w:szCs w:val="24"/>
        </w:rPr>
        <w:t>IFB</w:t>
      </w:r>
      <w:r w:rsidRPr="00F85FE0">
        <w:rPr>
          <w:szCs w:val="24"/>
        </w:rPr>
        <w:t>, at the prices quoted, pursuant to all requirements and specifications contained therein.</w:t>
      </w:r>
    </w:p>
    <w:p w14:paraId="454B3A22" w14:textId="77777777" w:rsidR="004620F3" w:rsidRPr="00F85FE0" w:rsidRDefault="004620F3" w:rsidP="00F85FE0">
      <w:pPr>
        <w:spacing w:line="276" w:lineRule="auto"/>
        <w:ind w:left="900" w:hanging="900"/>
        <w:jc w:val="left"/>
        <w:rPr>
          <w:sz w:val="24"/>
          <w:szCs w:val="24"/>
        </w:rPr>
      </w:pPr>
    </w:p>
    <w:p w14:paraId="72020C21" w14:textId="77777777" w:rsidR="004620F3" w:rsidRPr="00F85FE0" w:rsidRDefault="007A4032" w:rsidP="00F85FE0">
      <w:pPr>
        <w:pStyle w:val="Heading3"/>
        <w:rPr>
          <w:rFonts w:eastAsiaTheme="minorHAnsi"/>
          <w:szCs w:val="24"/>
        </w:rPr>
      </w:pPr>
      <w:r w:rsidRPr="00F85FE0">
        <w:rPr>
          <w:rFonts w:eastAsiaTheme="minorHAnsi"/>
          <w:szCs w:val="24"/>
        </w:rPr>
        <w:t>Bid responses</w:t>
      </w:r>
      <w:r w:rsidR="004620F3" w:rsidRPr="00F85FE0">
        <w:rPr>
          <w:rFonts w:eastAsiaTheme="minorHAnsi"/>
          <w:szCs w:val="24"/>
        </w:rPr>
        <w:t>, including all prices therein, shall remain valid for 90 cale</w:t>
      </w:r>
      <w:r w:rsidR="009A4C21" w:rsidRPr="00F85FE0">
        <w:rPr>
          <w:rFonts w:eastAsiaTheme="minorHAnsi"/>
          <w:szCs w:val="24"/>
        </w:rPr>
        <w:t>ndar days from bid opening</w:t>
      </w:r>
      <w:r w:rsidR="004620F3" w:rsidRPr="00F85FE0">
        <w:rPr>
          <w:rFonts w:eastAsiaTheme="minorHAnsi"/>
          <w:szCs w:val="24"/>
        </w:rPr>
        <w:t xml:space="preserve">.  If the </w:t>
      </w:r>
      <w:r w:rsidR="009A4C21" w:rsidRPr="00F85FE0">
        <w:rPr>
          <w:rFonts w:eastAsiaTheme="minorHAnsi"/>
          <w:szCs w:val="24"/>
        </w:rPr>
        <w:t xml:space="preserve">bid </w:t>
      </w:r>
      <w:r w:rsidR="004620F3" w:rsidRPr="00F85FE0">
        <w:rPr>
          <w:rFonts w:eastAsiaTheme="minorHAnsi"/>
          <w:szCs w:val="24"/>
        </w:rPr>
        <w:t xml:space="preserve">is accepted and awarded, the entire </w:t>
      </w:r>
      <w:r w:rsidR="0053117B" w:rsidRPr="00F85FE0">
        <w:rPr>
          <w:rFonts w:eastAsiaTheme="minorHAnsi"/>
          <w:szCs w:val="24"/>
        </w:rPr>
        <w:t>response</w:t>
      </w:r>
      <w:r w:rsidR="004620F3" w:rsidRPr="00F85FE0">
        <w:rPr>
          <w:rFonts w:eastAsiaTheme="minorHAnsi"/>
          <w:szCs w:val="24"/>
        </w:rPr>
        <w:t>, including all prices, shall be firm for the specified contract period.</w:t>
      </w:r>
    </w:p>
    <w:p w14:paraId="53984FC3" w14:textId="77777777" w:rsidR="004620F3" w:rsidRPr="00F85FE0" w:rsidRDefault="004620F3" w:rsidP="00F85FE0">
      <w:pPr>
        <w:spacing w:line="276" w:lineRule="auto"/>
        <w:ind w:left="900" w:hanging="900"/>
        <w:jc w:val="left"/>
        <w:outlineLvl w:val="2"/>
        <w:rPr>
          <w:rFonts w:eastAsiaTheme="minorHAnsi"/>
          <w:sz w:val="24"/>
          <w:szCs w:val="24"/>
        </w:rPr>
      </w:pPr>
    </w:p>
    <w:p w14:paraId="1538DCC2" w14:textId="77777777" w:rsidR="004620F3" w:rsidRPr="00F85FE0" w:rsidRDefault="004620F3" w:rsidP="00F85FE0">
      <w:pPr>
        <w:pStyle w:val="Heading3"/>
        <w:rPr>
          <w:rFonts w:eastAsiaTheme="minorHAnsi"/>
          <w:szCs w:val="24"/>
        </w:rPr>
      </w:pPr>
      <w:r w:rsidRPr="00F85FE0">
        <w:rPr>
          <w:szCs w:val="24"/>
        </w:rPr>
        <w:t xml:space="preserve">All equipment and supplies offered in a </w:t>
      </w:r>
      <w:r w:rsidR="00876BF9" w:rsidRPr="00F85FE0">
        <w:rPr>
          <w:szCs w:val="24"/>
        </w:rPr>
        <w:t>bid response</w:t>
      </w:r>
      <w:r w:rsidRPr="00F85FE0">
        <w:rPr>
          <w:szCs w:val="24"/>
        </w:rPr>
        <w:t xml:space="preserve"> must be new, of current production, and available for marketing by the manufacturer unless the </w:t>
      </w:r>
      <w:r w:rsidR="007A4650" w:rsidRPr="00F85FE0">
        <w:rPr>
          <w:szCs w:val="24"/>
        </w:rPr>
        <w:t>IFB</w:t>
      </w:r>
      <w:r w:rsidRPr="00F85FE0">
        <w:rPr>
          <w:szCs w:val="24"/>
        </w:rPr>
        <w:t xml:space="preserve"> clearly specifies that used, reconditioned, or remanufactured equipment and supplies may be offered.</w:t>
      </w:r>
    </w:p>
    <w:p w14:paraId="4179CE0D" w14:textId="77777777" w:rsidR="004620F3" w:rsidRPr="00F85FE0" w:rsidRDefault="004620F3" w:rsidP="00F85FE0">
      <w:pPr>
        <w:spacing w:line="276" w:lineRule="auto"/>
        <w:ind w:left="900" w:hanging="900"/>
        <w:jc w:val="left"/>
        <w:outlineLvl w:val="2"/>
        <w:rPr>
          <w:sz w:val="24"/>
          <w:szCs w:val="24"/>
        </w:rPr>
      </w:pPr>
    </w:p>
    <w:p w14:paraId="78E29ED0" w14:textId="6E0EF022" w:rsidR="004620F3" w:rsidRPr="00F85FE0" w:rsidRDefault="004620F3" w:rsidP="00F85FE0">
      <w:pPr>
        <w:pStyle w:val="Heading3"/>
        <w:rPr>
          <w:szCs w:val="24"/>
        </w:rPr>
      </w:pPr>
      <w:r w:rsidRPr="00F85FE0">
        <w:rPr>
          <w:szCs w:val="24"/>
        </w:rPr>
        <w:t xml:space="preserve">The </w:t>
      </w:r>
      <w:r w:rsidR="0021521C">
        <w:rPr>
          <w:szCs w:val="24"/>
        </w:rPr>
        <w:t>Department</w:t>
      </w:r>
      <w:r w:rsidRPr="00F85FE0">
        <w:rPr>
          <w:szCs w:val="24"/>
        </w:rPr>
        <w:t xml:space="preserve"> reserves the right to officially amend or cancel an </w:t>
      </w:r>
      <w:r w:rsidR="007A4650" w:rsidRPr="00F85FE0">
        <w:rPr>
          <w:szCs w:val="24"/>
        </w:rPr>
        <w:t>IFB</w:t>
      </w:r>
      <w:r w:rsidRPr="00F85FE0">
        <w:rPr>
          <w:szCs w:val="24"/>
        </w:rPr>
        <w:t xml:space="preserve"> after issuance.  </w:t>
      </w:r>
    </w:p>
    <w:p w14:paraId="28F38674" w14:textId="77777777" w:rsidR="004620F3" w:rsidRPr="0034054E" w:rsidRDefault="004620F3" w:rsidP="0034054E">
      <w:pPr>
        <w:spacing w:line="276" w:lineRule="auto"/>
        <w:ind w:left="900" w:hanging="900"/>
        <w:jc w:val="left"/>
        <w:outlineLvl w:val="2"/>
        <w:rPr>
          <w:sz w:val="24"/>
          <w:szCs w:val="24"/>
        </w:rPr>
      </w:pPr>
    </w:p>
    <w:p w14:paraId="2179D168" w14:textId="77777777" w:rsidR="004620F3" w:rsidRPr="0034054E" w:rsidRDefault="004620F3" w:rsidP="0034054E">
      <w:pPr>
        <w:pStyle w:val="Heading2"/>
        <w:spacing w:line="276" w:lineRule="auto"/>
        <w:ind w:left="900" w:hanging="900"/>
        <w:rPr>
          <w:rFonts w:eastAsiaTheme="minorHAnsi"/>
          <w:szCs w:val="24"/>
        </w:rPr>
      </w:pPr>
      <w:r w:rsidRPr="0034054E">
        <w:rPr>
          <w:rFonts w:eastAsiaTheme="minorHAnsi"/>
          <w:szCs w:val="24"/>
        </w:rPr>
        <w:lastRenderedPageBreak/>
        <w:t xml:space="preserve">Preparation of </w:t>
      </w:r>
      <w:r w:rsidR="00876BF9" w:rsidRPr="0034054E">
        <w:rPr>
          <w:rFonts w:eastAsiaTheme="minorHAnsi"/>
          <w:szCs w:val="24"/>
        </w:rPr>
        <w:t>Bid</w:t>
      </w:r>
      <w:r w:rsidRPr="0034054E">
        <w:rPr>
          <w:rFonts w:eastAsiaTheme="minorHAnsi"/>
          <w:szCs w:val="24"/>
        </w:rPr>
        <w:t>:</w:t>
      </w:r>
    </w:p>
    <w:p w14:paraId="59633E46" w14:textId="77777777" w:rsidR="004620F3" w:rsidRPr="0034054E" w:rsidRDefault="004620F3" w:rsidP="0034054E">
      <w:pPr>
        <w:spacing w:line="276" w:lineRule="auto"/>
        <w:ind w:left="900" w:hanging="900"/>
        <w:jc w:val="left"/>
        <w:rPr>
          <w:rFonts w:eastAsiaTheme="minorHAnsi"/>
          <w:sz w:val="24"/>
          <w:szCs w:val="24"/>
        </w:rPr>
      </w:pPr>
    </w:p>
    <w:p w14:paraId="4F58E5CF" w14:textId="321E0591" w:rsidR="004620F3" w:rsidRPr="0034054E" w:rsidRDefault="004620F3" w:rsidP="0034054E">
      <w:pPr>
        <w:pStyle w:val="Heading3"/>
        <w:rPr>
          <w:rFonts w:eastAsiaTheme="minorHAnsi"/>
          <w:szCs w:val="24"/>
        </w:rPr>
      </w:pPr>
      <w:r w:rsidRPr="0034054E">
        <w:rPr>
          <w:rFonts w:eastAsiaTheme="minorHAnsi"/>
          <w:szCs w:val="24"/>
        </w:rPr>
        <w:t xml:space="preserve">Business Compliance Pre-Work: Due to lead times for obtaining the information needed to complete the Business Compliance Exhibits explained in the evaluation process section herein, </w:t>
      </w:r>
      <w:r w:rsidR="0021521C">
        <w:rPr>
          <w:rFonts w:eastAsiaTheme="minorHAnsi"/>
          <w:szCs w:val="24"/>
        </w:rPr>
        <w:t>Vendor</w:t>
      </w:r>
      <w:r w:rsidRPr="0034054E">
        <w:rPr>
          <w:rFonts w:eastAsiaTheme="minorHAnsi"/>
          <w:szCs w:val="24"/>
        </w:rPr>
        <w:t xml:space="preserve">s are encouraged to IMMEDIATELY begin securing these verifications when preparing a </w:t>
      </w:r>
      <w:r w:rsidR="00876BF9" w:rsidRPr="0034054E">
        <w:rPr>
          <w:rFonts w:eastAsiaTheme="minorHAnsi"/>
          <w:szCs w:val="24"/>
        </w:rPr>
        <w:t xml:space="preserve">bid </w:t>
      </w:r>
      <w:r w:rsidR="007A4650" w:rsidRPr="0034054E">
        <w:rPr>
          <w:rFonts w:eastAsiaTheme="minorHAnsi"/>
          <w:szCs w:val="24"/>
        </w:rPr>
        <w:t>response</w:t>
      </w:r>
      <w:r w:rsidRPr="0034054E">
        <w:rPr>
          <w:rFonts w:eastAsiaTheme="minorHAnsi"/>
          <w:szCs w:val="24"/>
        </w:rPr>
        <w:t xml:space="preserve">.  </w:t>
      </w:r>
    </w:p>
    <w:p w14:paraId="207522FF" w14:textId="77777777" w:rsidR="004620F3" w:rsidRPr="0034054E" w:rsidRDefault="004620F3" w:rsidP="0034054E">
      <w:pPr>
        <w:spacing w:line="276" w:lineRule="auto"/>
        <w:ind w:left="900" w:hanging="900"/>
        <w:jc w:val="left"/>
        <w:rPr>
          <w:sz w:val="24"/>
          <w:szCs w:val="24"/>
        </w:rPr>
      </w:pPr>
    </w:p>
    <w:p w14:paraId="48CC6096" w14:textId="69A08C36" w:rsidR="004620F3" w:rsidRPr="0034054E" w:rsidRDefault="007A4650" w:rsidP="0034054E">
      <w:pPr>
        <w:pStyle w:val="Heading3"/>
        <w:rPr>
          <w:szCs w:val="24"/>
        </w:rPr>
      </w:pPr>
      <w:r w:rsidRPr="0034054E">
        <w:rPr>
          <w:szCs w:val="24"/>
        </w:rPr>
        <w:t>IFB</w:t>
      </w:r>
      <w:r w:rsidR="004620F3" w:rsidRPr="0034054E">
        <w:rPr>
          <w:szCs w:val="24"/>
        </w:rPr>
        <w:t xml:space="preserve"> </w:t>
      </w:r>
      <w:r w:rsidR="0021521C">
        <w:rPr>
          <w:szCs w:val="24"/>
        </w:rPr>
        <w:t>Vendor</w:t>
      </w:r>
      <w:r w:rsidR="004620F3" w:rsidRPr="0034054E">
        <w:rPr>
          <w:szCs w:val="24"/>
        </w:rPr>
        <w:t xml:space="preserve"> Response Exhibits: The </w:t>
      </w:r>
      <w:r w:rsidR="0021521C">
        <w:rPr>
          <w:szCs w:val="24"/>
        </w:rPr>
        <w:t>Vendor</w:t>
      </w:r>
      <w:r w:rsidR="004620F3" w:rsidRPr="0034054E">
        <w:rPr>
          <w:szCs w:val="24"/>
        </w:rPr>
        <w:t xml:space="preserve"> must submit properly completed </w:t>
      </w:r>
      <w:r w:rsidRPr="0034054E">
        <w:rPr>
          <w:szCs w:val="24"/>
        </w:rPr>
        <w:t>IFB</w:t>
      </w:r>
      <w:r w:rsidR="004620F3" w:rsidRPr="0034054E">
        <w:rPr>
          <w:szCs w:val="24"/>
        </w:rPr>
        <w:t xml:space="preserve"> </w:t>
      </w:r>
      <w:r w:rsidR="0021521C">
        <w:rPr>
          <w:szCs w:val="24"/>
        </w:rPr>
        <w:t>Vendor</w:t>
      </w:r>
      <w:r w:rsidR="004620F3" w:rsidRPr="0034054E">
        <w:rPr>
          <w:szCs w:val="24"/>
        </w:rPr>
        <w:t xml:space="preserve"> Response Exhibits as their </w:t>
      </w:r>
      <w:r w:rsidRPr="0034054E">
        <w:rPr>
          <w:szCs w:val="24"/>
        </w:rPr>
        <w:t>response</w:t>
      </w:r>
      <w:r w:rsidR="004620F3" w:rsidRPr="0034054E">
        <w:rPr>
          <w:szCs w:val="24"/>
        </w:rPr>
        <w:t xml:space="preserve">.  Each exhibit includes instructions outlining the information to be provided in response to the exhibit. </w:t>
      </w:r>
    </w:p>
    <w:p w14:paraId="63A22D10" w14:textId="77777777" w:rsidR="004620F3" w:rsidRPr="0034054E" w:rsidRDefault="004620F3" w:rsidP="0034054E">
      <w:pPr>
        <w:spacing w:line="276" w:lineRule="auto"/>
        <w:ind w:left="900" w:hanging="900"/>
        <w:jc w:val="left"/>
        <w:rPr>
          <w:sz w:val="24"/>
          <w:szCs w:val="24"/>
        </w:rPr>
      </w:pPr>
    </w:p>
    <w:p w14:paraId="5FA79F18" w14:textId="5450EEF8" w:rsidR="004620F3" w:rsidRPr="0034054E" w:rsidRDefault="004620F3" w:rsidP="00A05346">
      <w:pPr>
        <w:pStyle w:val="Heading4"/>
      </w:pPr>
      <w:r w:rsidRPr="0034054E">
        <w:rPr>
          <w:b/>
        </w:rPr>
        <w:t xml:space="preserve">Exhibit </w:t>
      </w:r>
      <w:r w:rsidR="0033598E">
        <w:rPr>
          <w:b/>
        </w:rPr>
        <w:t>1</w:t>
      </w:r>
      <w:r w:rsidRPr="0034054E">
        <w:rPr>
          <w:b/>
        </w:rPr>
        <w:t xml:space="preserve">, </w:t>
      </w:r>
      <w:r w:rsidR="00876BF9" w:rsidRPr="0034054E">
        <w:rPr>
          <w:b/>
        </w:rPr>
        <w:t>Bid</w:t>
      </w:r>
      <w:r w:rsidRPr="0034054E">
        <w:rPr>
          <w:b/>
        </w:rPr>
        <w:t xml:space="preserve"> Signature Page</w:t>
      </w:r>
      <w:r w:rsidR="000C10CF">
        <w:rPr>
          <w:b/>
        </w:rPr>
        <w:t>,</w:t>
      </w:r>
      <w:r w:rsidR="000C10CF">
        <w:rPr>
          <w:bCs/>
        </w:rPr>
        <w:t xml:space="preserve"> </w:t>
      </w:r>
      <w:r w:rsidR="000C10CF" w:rsidRPr="000C10CF">
        <w:rPr>
          <w:bCs/>
        </w:rPr>
        <w:t>which is attached hereto and incorporated by reference as if fully set forth herein</w:t>
      </w:r>
      <w:r w:rsidR="000C10CF">
        <w:rPr>
          <w:bCs/>
        </w:rPr>
        <w:t>,</w:t>
      </w:r>
      <w:r w:rsidRPr="0034054E">
        <w:t xml:space="preserve"> should be completed and placed at the beginning of the </w:t>
      </w:r>
      <w:r w:rsidR="007A4650" w:rsidRPr="0034054E">
        <w:t>response</w:t>
      </w:r>
      <w:r w:rsidRPr="0034054E">
        <w:t xml:space="preserve"> to declare understanding, agreement and certification of compliance to provide the items and/or services, at the prices quoted, in accordance with all terms and conditions, requirements, and specifications of the original </w:t>
      </w:r>
      <w:r w:rsidR="007A4650" w:rsidRPr="0034054E">
        <w:t>IFB</w:t>
      </w:r>
      <w:r w:rsidRPr="0034054E">
        <w:t xml:space="preserve"> as modified by any </w:t>
      </w:r>
      <w:r w:rsidR="007A4650" w:rsidRPr="0034054E">
        <w:t>IFB</w:t>
      </w:r>
      <w:r w:rsidRPr="0034054E">
        <w:t xml:space="preserve"> </w:t>
      </w:r>
      <w:r w:rsidR="0021017A" w:rsidRPr="0034054E">
        <w:t>amendment</w:t>
      </w:r>
      <w:r w:rsidRPr="0034054E">
        <w:t xml:space="preserve">s.  The remaining exhibits should be placed in sequential order after the </w:t>
      </w:r>
      <w:r w:rsidRPr="0034054E">
        <w:rPr>
          <w:b/>
        </w:rPr>
        <w:t xml:space="preserve">Exhibit </w:t>
      </w:r>
      <w:r w:rsidR="0033598E">
        <w:rPr>
          <w:b/>
        </w:rPr>
        <w:t>1</w:t>
      </w:r>
      <w:r w:rsidRPr="0034054E">
        <w:rPr>
          <w:b/>
        </w:rPr>
        <w:t xml:space="preserve">, </w:t>
      </w:r>
      <w:r w:rsidR="00876BF9" w:rsidRPr="0034054E">
        <w:rPr>
          <w:b/>
        </w:rPr>
        <w:t>Bid</w:t>
      </w:r>
      <w:r w:rsidRPr="0034054E">
        <w:rPr>
          <w:b/>
        </w:rPr>
        <w:t xml:space="preserve"> Signature Page</w:t>
      </w:r>
      <w:r w:rsidRPr="0034054E">
        <w:t>.</w:t>
      </w:r>
    </w:p>
    <w:p w14:paraId="3C8F4538" w14:textId="77777777" w:rsidR="004620F3" w:rsidRPr="0034054E" w:rsidRDefault="004620F3" w:rsidP="0034054E">
      <w:pPr>
        <w:spacing w:line="276" w:lineRule="auto"/>
        <w:ind w:left="1152"/>
        <w:jc w:val="left"/>
        <w:outlineLvl w:val="3"/>
        <w:rPr>
          <w:sz w:val="24"/>
          <w:szCs w:val="24"/>
        </w:rPr>
      </w:pPr>
    </w:p>
    <w:p w14:paraId="5F5F4597" w14:textId="7A3158EB" w:rsidR="004620F3" w:rsidRPr="0034054E" w:rsidRDefault="0021521C" w:rsidP="00A05346">
      <w:pPr>
        <w:pStyle w:val="Heading4"/>
      </w:pPr>
      <w:r>
        <w:t>Vendor</w:t>
      </w:r>
      <w:r w:rsidR="004620F3" w:rsidRPr="0034054E">
        <w:t xml:space="preserve">s do not need to return the </w:t>
      </w:r>
      <w:r w:rsidR="007A4650" w:rsidRPr="0034054E">
        <w:t>IFB</w:t>
      </w:r>
      <w:r w:rsidR="004620F3" w:rsidRPr="0034054E">
        <w:t xml:space="preserve"> Sections or </w:t>
      </w:r>
      <w:r w:rsidR="007A4650" w:rsidRPr="0034054E">
        <w:t>IFB</w:t>
      </w:r>
      <w:r w:rsidR="004620F3" w:rsidRPr="0034054E">
        <w:t xml:space="preserve"> Attachments contained herein with their </w:t>
      </w:r>
      <w:r w:rsidR="007A4650" w:rsidRPr="0034054E">
        <w:t>response</w:t>
      </w:r>
      <w:r w:rsidR="004620F3" w:rsidRPr="0034054E">
        <w:t>.</w:t>
      </w:r>
    </w:p>
    <w:p w14:paraId="64FDA04C" w14:textId="77777777" w:rsidR="004620F3" w:rsidRPr="0034054E" w:rsidRDefault="004620F3" w:rsidP="0034054E">
      <w:pPr>
        <w:spacing w:line="276" w:lineRule="auto"/>
        <w:ind w:left="900" w:hanging="900"/>
        <w:jc w:val="left"/>
        <w:rPr>
          <w:sz w:val="24"/>
          <w:szCs w:val="24"/>
        </w:rPr>
      </w:pPr>
    </w:p>
    <w:p w14:paraId="70FB79C5" w14:textId="0B1C2455" w:rsidR="004620F3" w:rsidRPr="0034054E" w:rsidRDefault="00876BF9" w:rsidP="0034054E">
      <w:pPr>
        <w:pStyle w:val="Heading3"/>
        <w:rPr>
          <w:szCs w:val="24"/>
        </w:rPr>
      </w:pPr>
      <w:r w:rsidRPr="0034054E">
        <w:rPr>
          <w:szCs w:val="24"/>
        </w:rPr>
        <w:t>Bid</w:t>
      </w:r>
      <w:r w:rsidR="004620F3" w:rsidRPr="0034054E">
        <w:rPr>
          <w:szCs w:val="24"/>
        </w:rPr>
        <w:t xml:space="preserve"> Preparation Costs: Any and all costs incurred by the </w:t>
      </w:r>
      <w:r w:rsidR="0021521C">
        <w:rPr>
          <w:szCs w:val="24"/>
        </w:rPr>
        <w:t>Vendor</w:t>
      </w:r>
      <w:r w:rsidR="004620F3" w:rsidRPr="0034054E">
        <w:rPr>
          <w:szCs w:val="24"/>
        </w:rPr>
        <w:t xml:space="preserve"> in preparing or submitting a </w:t>
      </w:r>
      <w:r w:rsidR="007A4650" w:rsidRPr="0034054E">
        <w:rPr>
          <w:szCs w:val="24"/>
        </w:rPr>
        <w:t>response</w:t>
      </w:r>
      <w:r w:rsidR="004620F3" w:rsidRPr="0034054E">
        <w:rPr>
          <w:szCs w:val="24"/>
        </w:rPr>
        <w:t xml:space="preserve"> shall be the </w:t>
      </w:r>
      <w:r w:rsidR="0021521C">
        <w:rPr>
          <w:szCs w:val="24"/>
        </w:rPr>
        <w:t>Vendor</w:t>
      </w:r>
      <w:r w:rsidR="004620F3" w:rsidRPr="0034054E">
        <w:rPr>
          <w:szCs w:val="24"/>
        </w:rPr>
        <w:t xml:space="preserve">'s sole responsibility whether or not any award results from this </w:t>
      </w:r>
      <w:r w:rsidR="007A4650" w:rsidRPr="0034054E">
        <w:rPr>
          <w:szCs w:val="24"/>
        </w:rPr>
        <w:t>IFB</w:t>
      </w:r>
      <w:r w:rsidR="004620F3" w:rsidRPr="0034054E">
        <w:rPr>
          <w:szCs w:val="24"/>
        </w:rPr>
        <w:t xml:space="preserve">. </w:t>
      </w:r>
      <w:r w:rsidR="00922536" w:rsidRPr="0034054E">
        <w:rPr>
          <w:szCs w:val="24"/>
        </w:rPr>
        <w:t xml:space="preserve"> </w:t>
      </w:r>
      <w:r w:rsidR="004620F3" w:rsidRPr="0034054E">
        <w:rPr>
          <w:szCs w:val="24"/>
        </w:rPr>
        <w:t>The state shall not reimburse such costs.</w:t>
      </w:r>
    </w:p>
    <w:p w14:paraId="7A7B6590" w14:textId="77777777" w:rsidR="004620F3" w:rsidRPr="0034054E" w:rsidRDefault="004620F3" w:rsidP="0034054E">
      <w:pPr>
        <w:spacing w:line="276" w:lineRule="auto"/>
        <w:ind w:left="900" w:hanging="900"/>
        <w:jc w:val="left"/>
        <w:rPr>
          <w:sz w:val="24"/>
          <w:szCs w:val="24"/>
        </w:rPr>
      </w:pPr>
    </w:p>
    <w:p w14:paraId="6AF42DD6" w14:textId="77777777" w:rsidR="004620F3" w:rsidRPr="0034054E" w:rsidRDefault="00876BF9" w:rsidP="0034054E">
      <w:pPr>
        <w:pStyle w:val="Heading3"/>
        <w:rPr>
          <w:szCs w:val="24"/>
        </w:rPr>
      </w:pPr>
      <w:r w:rsidRPr="0034054E">
        <w:rPr>
          <w:szCs w:val="24"/>
        </w:rPr>
        <w:t>Bid</w:t>
      </w:r>
      <w:r w:rsidR="004620F3" w:rsidRPr="0034054E">
        <w:rPr>
          <w:szCs w:val="24"/>
        </w:rPr>
        <w:t xml:space="preserve"> Page Numbering:  The </w:t>
      </w:r>
      <w:r w:rsidR="007A4650" w:rsidRPr="0034054E">
        <w:rPr>
          <w:szCs w:val="24"/>
        </w:rPr>
        <w:t>response</w:t>
      </w:r>
      <w:r w:rsidR="004620F3" w:rsidRPr="0034054E">
        <w:rPr>
          <w:szCs w:val="24"/>
        </w:rPr>
        <w:t xml:space="preserve"> should be page numbered.</w:t>
      </w:r>
    </w:p>
    <w:p w14:paraId="348F5391" w14:textId="77777777" w:rsidR="004620F3" w:rsidRPr="0034054E" w:rsidRDefault="004620F3" w:rsidP="0034054E">
      <w:pPr>
        <w:spacing w:line="276" w:lineRule="auto"/>
        <w:ind w:left="900" w:hanging="900"/>
        <w:jc w:val="left"/>
        <w:outlineLvl w:val="2"/>
        <w:rPr>
          <w:sz w:val="24"/>
          <w:szCs w:val="24"/>
        </w:rPr>
      </w:pPr>
    </w:p>
    <w:p w14:paraId="7985C002" w14:textId="77777777" w:rsidR="004620F3" w:rsidRPr="0034054E" w:rsidRDefault="00876BF9" w:rsidP="0034054E">
      <w:pPr>
        <w:pStyle w:val="Heading3"/>
        <w:rPr>
          <w:szCs w:val="24"/>
        </w:rPr>
      </w:pPr>
      <w:r w:rsidRPr="0034054E">
        <w:rPr>
          <w:szCs w:val="24"/>
        </w:rPr>
        <w:t>Bid</w:t>
      </w:r>
      <w:r w:rsidR="004620F3" w:rsidRPr="0034054E">
        <w:rPr>
          <w:szCs w:val="24"/>
        </w:rPr>
        <w:t xml:space="preserve"> Font:  The </w:t>
      </w:r>
      <w:r w:rsidRPr="0034054E">
        <w:rPr>
          <w:szCs w:val="24"/>
        </w:rPr>
        <w:t>bid</w:t>
      </w:r>
      <w:r w:rsidR="004620F3" w:rsidRPr="0034054E">
        <w:rPr>
          <w:szCs w:val="24"/>
        </w:rPr>
        <w:t xml:space="preserve"> should be easily readable and legible fonts, 11 point or above, should be used. For graphics or illustrations within the </w:t>
      </w:r>
      <w:r w:rsidRPr="0034054E">
        <w:rPr>
          <w:szCs w:val="24"/>
        </w:rPr>
        <w:t>bid</w:t>
      </w:r>
      <w:r w:rsidR="004620F3" w:rsidRPr="0034054E">
        <w:rPr>
          <w:szCs w:val="24"/>
        </w:rPr>
        <w:t>, the font size may be smaller than 11 point.</w:t>
      </w:r>
    </w:p>
    <w:p w14:paraId="1B2400DE" w14:textId="77777777" w:rsidR="004620F3" w:rsidRPr="0034054E" w:rsidRDefault="004620F3" w:rsidP="0034054E">
      <w:pPr>
        <w:spacing w:line="276" w:lineRule="auto"/>
        <w:ind w:left="900" w:hanging="900"/>
        <w:jc w:val="left"/>
        <w:outlineLvl w:val="2"/>
        <w:rPr>
          <w:sz w:val="24"/>
          <w:szCs w:val="24"/>
        </w:rPr>
      </w:pPr>
    </w:p>
    <w:p w14:paraId="4F420D1A" w14:textId="4D91874E" w:rsidR="004620F3" w:rsidRPr="0034054E" w:rsidRDefault="004620F3" w:rsidP="0034054E">
      <w:pPr>
        <w:pStyle w:val="Heading3"/>
        <w:rPr>
          <w:szCs w:val="24"/>
        </w:rPr>
      </w:pPr>
      <w:r w:rsidRPr="0034054E">
        <w:rPr>
          <w:szCs w:val="24"/>
        </w:rPr>
        <w:t>Embedded Files, Hyperlinks</w:t>
      </w:r>
      <w:r w:rsidR="00C5692D" w:rsidRPr="0034054E">
        <w:rPr>
          <w:szCs w:val="24"/>
        </w:rPr>
        <w:t>,</w:t>
      </w:r>
      <w:r w:rsidRPr="0034054E">
        <w:rPr>
          <w:szCs w:val="24"/>
        </w:rPr>
        <w:t xml:space="preserve"> and Video Clips:  The </w:t>
      </w:r>
      <w:r w:rsidR="0021521C">
        <w:rPr>
          <w:szCs w:val="24"/>
        </w:rPr>
        <w:t>Vendor</w:t>
      </w:r>
      <w:r w:rsidRPr="0034054E">
        <w:rPr>
          <w:szCs w:val="24"/>
        </w:rPr>
        <w:t xml:space="preserve"> should not include embedded files, hyperlinks</w:t>
      </w:r>
      <w:r w:rsidR="00C5692D" w:rsidRPr="0034054E">
        <w:rPr>
          <w:szCs w:val="24"/>
        </w:rPr>
        <w:t>,</w:t>
      </w:r>
      <w:r w:rsidRPr="0034054E">
        <w:rPr>
          <w:szCs w:val="24"/>
        </w:rPr>
        <w:t xml:space="preserve"> or video clips within their response to the </w:t>
      </w:r>
      <w:r w:rsidR="007A4650" w:rsidRPr="0034054E">
        <w:rPr>
          <w:szCs w:val="24"/>
        </w:rPr>
        <w:t>IFB</w:t>
      </w:r>
      <w:r w:rsidRPr="0034054E">
        <w:rPr>
          <w:szCs w:val="24"/>
        </w:rPr>
        <w:t xml:space="preserve">.  In the event the </w:t>
      </w:r>
      <w:r w:rsidR="0021521C">
        <w:rPr>
          <w:szCs w:val="24"/>
        </w:rPr>
        <w:t>Vendor</w:t>
      </w:r>
      <w:r w:rsidRPr="0034054E">
        <w:rPr>
          <w:szCs w:val="24"/>
        </w:rPr>
        <w:t xml:space="preserve"> provides embedded files, hyperlinks</w:t>
      </w:r>
      <w:r w:rsidR="00C5692D" w:rsidRPr="0034054E">
        <w:rPr>
          <w:szCs w:val="24"/>
        </w:rPr>
        <w:t>,</w:t>
      </w:r>
      <w:r w:rsidRPr="0034054E">
        <w:rPr>
          <w:szCs w:val="24"/>
        </w:rPr>
        <w:t xml:space="preserve"> or video clips, the </w:t>
      </w:r>
      <w:r w:rsidR="0021521C">
        <w:rPr>
          <w:szCs w:val="24"/>
        </w:rPr>
        <w:t>Vendor</w:t>
      </w:r>
      <w:r w:rsidRPr="0034054E">
        <w:rPr>
          <w:szCs w:val="24"/>
        </w:rPr>
        <w:t xml:space="preserve"> shall understand the state is not obligated to consider such information in the evaluation of the </w:t>
      </w:r>
      <w:r w:rsidR="0021521C">
        <w:rPr>
          <w:szCs w:val="24"/>
        </w:rPr>
        <w:t>Vendor</w:t>
      </w:r>
      <w:r w:rsidRPr="0034054E">
        <w:rPr>
          <w:szCs w:val="24"/>
        </w:rPr>
        <w:t>’s response.</w:t>
      </w:r>
    </w:p>
    <w:p w14:paraId="33FD9116" w14:textId="77777777" w:rsidR="004620F3" w:rsidRPr="0034054E" w:rsidRDefault="004620F3" w:rsidP="0034054E">
      <w:pPr>
        <w:spacing w:line="276" w:lineRule="auto"/>
        <w:ind w:left="900" w:hanging="900"/>
        <w:jc w:val="left"/>
        <w:outlineLvl w:val="2"/>
        <w:rPr>
          <w:sz w:val="24"/>
          <w:szCs w:val="24"/>
        </w:rPr>
      </w:pPr>
    </w:p>
    <w:p w14:paraId="21B3CF63" w14:textId="35DFBDEF" w:rsidR="004620F3" w:rsidRPr="0034054E" w:rsidRDefault="004620F3" w:rsidP="0034054E">
      <w:pPr>
        <w:pStyle w:val="Heading3"/>
        <w:rPr>
          <w:szCs w:val="24"/>
        </w:rPr>
      </w:pPr>
      <w:r w:rsidRPr="0034054E">
        <w:rPr>
          <w:szCs w:val="24"/>
        </w:rPr>
        <w:t xml:space="preserve">Completeness of </w:t>
      </w:r>
      <w:r w:rsidR="00876BF9" w:rsidRPr="0034054E">
        <w:rPr>
          <w:szCs w:val="24"/>
        </w:rPr>
        <w:t>Bid</w:t>
      </w:r>
      <w:r w:rsidRPr="0034054E">
        <w:rPr>
          <w:szCs w:val="24"/>
        </w:rPr>
        <w:t xml:space="preserve">:  It is the </w:t>
      </w:r>
      <w:r w:rsidR="0021521C">
        <w:rPr>
          <w:szCs w:val="24"/>
        </w:rPr>
        <w:t>Vendor</w:t>
      </w:r>
      <w:r w:rsidRPr="0034054E">
        <w:rPr>
          <w:szCs w:val="24"/>
        </w:rPr>
        <w:t xml:space="preserve">'s sole responsibility to submit complete and clear information in their </w:t>
      </w:r>
      <w:r w:rsidR="00876BF9" w:rsidRPr="0034054E">
        <w:rPr>
          <w:szCs w:val="24"/>
        </w:rPr>
        <w:t>bid</w:t>
      </w:r>
      <w:r w:rsidRPr="0034054E">
        <w:rPr>
          <w:szCs w:val="24"/>
        </w:rPr>
        <w:t xml:space="preserve"> in response to the </w:t>
      </w:r>
      <w:r w:rsidR="007A4650" w:rsidRPr="0034054E">
        <w:rPr>
          <w:szCs w:val="24"/>
        </w:rPr>
        <w:t>IFB</w:t>
      </w:r>
      <w:r w:rsidRPr="0034054E">
        <w:rPr>
          <w:szCs w:val="24"/>
        </w:rPr>
        <w:t xml:space="preserve"> </w:t>
      </w:r>
      <w:r w:rsidR="0021521C">
        <w:rPr>
          <w:szCs w:val="24"/>
        </w:rPr>
        <w:t>Vendor</w:t>
      </w:r>
      <w:r w:rsidRPr="0034054E">
        <w:rPr>
          <w:szCs w:val="24"/>
        </w:rPr>
        <w:t xml:space="preserve"> Response Exhibits.  The </w:t>
      </w:r>
      <w:r w:rsidRPr="0034054E">
        <w:rPr>
          <w:szCs w:val="24"/>
        </w:rPr>
        <w:lastRenderedPageBreak/>
        <w:t xml:space="preserve">state is under no obligation to solicit such information if it is not included in the </w:t>
      </w:r>
      <w:r w:rsidR="0021521C">
        <w:rPr>
          <w:szCs w:val="24"/>
        </w:rPr>
        <w:t>Vendor</w:t>
      </w:r>
      <w:r w:rsidRPr="0034054E">
        <w:rPr>
          <w:szCs w:val="24"/>
        </w:rPr>
        <w:t xml:space="preserve">'s response. The </w:t>
      </w:r>
      <w:r w:rsidR="0021521C">
        <w:rPr>
          <w:szCs w:val="24"/>
        </w:rPr>
        <w:t>Vendor</w:t>
      </w:r>
      <w:r w:rsidRPr="0034054E">
        <w:rPr>
          <w:szCs w:val="24"/>
        </w:rPr>
        <w:t xml:space="preserve">'s failure to submit such information may cause an adverse impact on the evaluation of their </w:t>
      </w:r>
      <w:r w:rsidR="00876BF9" w:rsidRPr="0034054E">
        <w:rPr>
          <w:szCs w:val="24"/>
        </w:rPr>
        <w:t>bid</w:t>
      </w:r>
      <w:r w:rsidRPr="0034054E">
        <w:rPr>
          <w:szCs w:val="24"/>
        </w:rPr>
        <w:t xml:space="preserve">. Information not relevant to the requirements herein and to explaining the </w:t>
      </w:r>
      <w:r w:rsidR="0021521C">
        <w:rPr>
          <w:szCs w:val="24"/>
        </w:rPr>
        <w:t>Vendor</w:t>
      </w:r>
      <w:r w:rsidRPr="0034054E">
        <w:rPr>
          <w:szCs w:val="24"/>
        </w:rPr>
        <w:t xml:space="preserve">'s proposed solution should be excluded from the </w:t>
      </w:r>
      <w:r w:rsidR="0021521C">
        <w:rPr>
          <w:szCs w:val="24"/>
        </w:rPr>
        <w:t>Vendor</w:t>
      </w:r>
      <w:r w:rsidRPr="0034054E">
        <w:rPr>
          <w:szCs w:val="24"/>
        </w:rPr>
        <w:t>'s response.</w:t>
      </w:r>
    </w:p>
    <w:p w14:paraId="0A27CD01" w14:textId="77777777" w:rsidR="004620F3" w:rsidRPr="0034054E" w:rsidRDefault="004620F3" w:rsidP="0034054E">
      <w:pPr>
        <w:spacing w:line="276" w:lineRule="auto"/>
        <w:ind w:left="900" w:hanging="900"/>
        <w:contextualSpacing/>
        <w:jc w:val="left"/>
        <w:rPr>
          <w:sz w:val="24"/>
          <w:szCs w:val="24"/>
        </w:rPr>
      </w:pPr>
    </w:p>
    <w:p w14:paraId="33F05025" w14:textId="77777777" w:rsidR="004620F3" w:rsidRPr="0034054E" w:rsidRDefault="004620F3" w:rsidP="0034054E">
      <w:pPr>
        <w:pStyle w:val="Heading2"/>
        <w:spacing w:line="276" w:lineRule="auto"/>
        <w:ind w:left="900" w:hanging="900"/>
        <w:rPr>
          <w:szCs w:val="24"/>
        </w:rPr>
      </w:pPr>
      <w:r w:rsidRPr="0034054E">
        <w:rPr>
          <w:szCs w:val="24"/>
        </w:rPr>
        <w:t xml:space="preserve">Compliance with Requirements, Terms and Conditions:  </w:t>
      </w:r>
    </w:p>
    <w:p w14:paraId="253F586F" w14:textId="77777777" w:rsidR="004620F3" w:rsidRPr="0034054E" w:rsidRDefault="004620F3" w:rsidP="0034054E">
      <w:pPr>
        <w:spacing w:line="276" w:lineRule="auto"/>
        <w:ind w:left="900" w:hanging="900"/>
        <w:jc w:val="left"/>
        <w:outlineLvl w:val="3"/>
        <w:rPr>
          <w:sz w:val="24"/>
          <w:szCs w:val="24"/>
        </w:rPr>
      </w:pPr>
    </w:p>
    <w:p w14:paraId="0A306E9F" w14:textId="319545D4" w:rsidR="004620F3" w:rsidRPr="0034054E" w:rsidRDefault="004620F3" w:rsidP="0034054E">
      <w:pPr>
        <w:pStyle w:val="Heading3"/>
        <w:rPr>
          <w:szCs w:val="24"/>
        </w:rPr>
      </w:pPr>
      <w:r w:rsidRPr="0034054E">
        <w:rPr>
          <w:szCs w:val="24"/>
        </w:rPr>
        <w:t xml:space="preserve">Non-compliant </w:t>
      </w:r>
      <w:r w:rsidR="00876BF9" w:rsidRPr="0034054E">
        <w:rPr>
          <w:szCs w:val="24"/>
        </w:rPr>
        <w:t>bids</w:t>
      </w:r>
      <w:r w:rsidRPr="0034054E">
        <w:rPr>
          <w:szCs w:val="24"/>
        </w:rPr>
        <w:t xml:space="preserve">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w:t>
      </w:r>
      <w:r w:rsidR="007A4650" w:rsidRPr="0034054E">
        <w:rPr>
          <w:szCs w:val="24"/>
        </w:rPr>
        <w:t>IFB</w:t>
      </w:r>
      <w:r w:rsidRPr="0034054E">
        <w:rPr>
          <w:szCs w:val="24"/>
        </w:rPr>
        <w:t xml:space="preserve"> shall place the </w:t>
      </w:r>
      <w:r w:rsidR="0021521C">
        <w:rPr>
          <w:szCs w:val="24"/>
        </w:rPr>
        <w:t>Vendor</w:t>
      </w:r>
      <w:r w:rsidRPr="0034054E">
        <w:rPr>
          <w:szCs w:val="24"/>
        </w:rPr>
        <w:t xml:space="preserve"> at risk for being non-responsive and ineligible for award.  </w:t>
      </w:r>
    </w:p>
    <w:p w14:paraId="7F108A7F" w14:textId="77777777" w:rsidR="004620F3" w:rsidRPr="0034054E" w:rsidRDefault="004620F3" w:rsidP="0034054E">
      <w:pPr>
        <w:spacing w:line="276" w:lineRule="auto"/>
        <w:ind w:left="900" w:hanging="900"/>
        <w:jc w:val="left"/>
        <w:rPr>
          <w:sz w:val="24"/>
          <w:szCs w:val="24"/>
        </w:rPr>
      </w:pPr>
    </w:p>
    <w:p w14:paraId="389E27F1" w14:textId="77777777" w:rsidR="004620F3" w:rsidRPr="0034054E" w:rsidRDefault="00876BF9" w:rsidP="0034054E">
      <w:pPr>
        <w:pStyle w:val="Heading3"/>
        <w:rPr>
          <w:szCs w:val="24"/>
        </w:rPr>
      </w:pPr>
      <w:r w:rsidRPr="0034054E">
        <w:rPr>
          <w:szCs w:val="24"/>
        </w:rPr>
        <w:t>Bids</w:t>
      </w:r>
      <w:r w:rsidR="004620F3" w:rsidRPr="0034054E">
        <w:rPr>
          <w:szCs w:val="24"/>
        </w:rPr>
        <w:t xml:space="preserve"> which do not comply with the requirements and specifications are subject to rejection without clarification.</w:t>
      </w:r>
    </w:p>
    <w:p w14:paraId="266F217E" w14:textId="77777777" w:rsidR="00290325" w:rsidRPr="0034054E" w:rsidRDefault="00290325" w:rsidP="0034054E">
      <w:pPr>
        <w:spacing w:line="276" w:lineRule="auto"/>
        <w:ind w:left="900" w:hanging="900"/>
        <w:jc w:val="left"/>
        <w:rPr>
          <w:sz w:val="24"/>
          <w:szCs w:val="24"/>
        </w:rPr>
      </w:pPr>
    </w:p>
    <w:p w14:paraId="1064A98E" w14:textId="3790AF82" w:rsidR="00290325" w:rsidRPr="0034054E" w:rsidRDefault="00290325" w:rsidP="00A05346">
      <w:pPr>
        <w:pStyle w:val="Heading4"/>
      </w:pPr>
      <w:r w:rsidRPr="0034054E">
        <w:t xml:space="preserve">Exceptions to mandatory provisions of the IFB place the </w:t>
      </w:r>
      <w:r w:rsidR="0021521C">
        <w:t>Vendor</w:t>
      </w:r>
      <w:r w:rsidRPr="0034054E">
        <w:t xml:space="preserve"> at risk for being non-responsive and ineligible for award.  </w:t>
      </w:r>
    </w:p>
    <w:p w14:paraId="00C96AB5" w14:textId="77777777" w:rsidR="00290325" w:rsidRPr="0034054E" w:rsidRDefault="00290325" w:rsidP="00290325">
      <w:pPr>
        <w:ind w:left="1152"/>
        <w:outlineLvl w:val="3"/>
        <w:rPr>
          <w:sz w:val="24"/>
          <w:szCs w:val="24"/>
        </w:rPr>
      </w:pPr>
    </w:p>
    <w:p w14:paraId="4A0F451F" w14:textId="77777777" w:rsidR="00290325" w:rsidRPr="0034054E" w:rsidRDefault="00290325" w:rsidP="00A05346">
      <w:pPr>
        <w:pStyle w:val="Heading4"/>
      </w:pPr>
      <w:r w:rsidRPr="0034054E">
        <w:t>Section 1 of the IFB provides required instructions for addressing IFB questions and requesting changes or clarifications to the IFB prior to the bid end date.</w:t>
      </w:r>
    </w:p>
    <w:p w14:paraId="46DB85E9" w14:textId="77777777" w:rsidR="004620F3" w:rsidRPr="0094728C" w:rsidRDefault="004620F3" w:rsidP="0094728C">
      <w:pPr>
        <w:spacing w:line="276" w:lineRule="auto"/>
        <w:ind w:left="900" w:hanging="900"/>
        <w:contextualSpacing/>
        <w:jc w:val="left"/>
        <w:rPr>
          <w:sz w:val="24"/>
          <w:szCs w:val="24"/>
        </w:rPr>
      </w:pPr>
    </w:p>
    <w:p w14:paraId="6EAD242B" w14:textId="41C90D6C" w:rsidR="004620F3" w:rsidRPr="0094728C" w:rsidRDefault="004620F3" w:rsidP="0094728C">
      <w:pPr>
        <w:pStyle w:val="Heading3"/>
        <w:rPr>
          <w:szCs w:val="24"/>
        </w:rPr>
      </w:pPr>
      <w:r w:rsidRPr="0094728C">
        <w:rPr>
          <w:szCs w:val="24"/>
        </w:rPr>
        <w:t xml:space="preserve">The </w:t>
      </w:r>
      <w:r w:rsidR="0021521C">
        <w:rPr>
          <w:szCs w:val="24"/>
        </w:rPr>
        <w:t>Vendor</w:t>
      </w:r>
      <w:r w:rsidRPr="0094728C">
        <w:rPr>
          <w:szCs w:val="24"/>
        </w:rPr>
        <w:t xml:space="preserve"> is cautioned when submitting pre-printed terms and conditions or other types of material to ensure such documents do not contain terms and conditions that conflict with those of the </w:t>
      </w:r>
      <w:r w:rsidR="007A4650" w:rsidRPr="0094728C">
        <w:rPr>
          <w:szCs w:val="24"/>
        </w:rPr>
        <w:t>IFB</w:t>
      </w:r>
      <w:r w:rsidRPr="0094728C">
        <w:rPr>
          <w:szCs w:val="24"/>
        </w:rPr>
        <w:t xml:space="preserve"> and its contractual requirements. </w:t>
      </w:r>
    </w:p>
    <w:p w14:paraId="03516E60" w14:textId="77777777" w:rsidR="004620F3" w:rsidRPr="0094728C" w:rsidRDefault="004620F3" w:rsidP="0094728C">
      <w:pPr>
        <w:spacing w:line="276" w:lineRule="auto"/>
        <w:ind w:left="900" w:hanging="900"/>
        <w:contextualSpacing/>
        <w:jc w:val="left"/>
        <w:rPr>
          <w:sz w:val="24"/>
          <w:szCs w:val="24"/>
        </w:rPr>
      </w:pPr>
    </w:p>
    <w:p w14:paraId="660409F3" w14:textId="47B55DB7" w:rsidR="004620F3" w:rsidRPr="0094728C" w:rsidRDefault="004620F3" w:rsidP="0094728C">
      <w:pPr>
        <w:pStyle w:val="Heading3"/>
        <w:rPr>
          <w:rFonts w:eastAsiaTheme="minorHAnsi"/>
          <w:szCs w:val="24"/>
        </w:rPr>
      </w:pPr>
      <w:r w:rsidRPr="0094728C">
        <w:rPr>
          <w:rFonts w:eastAsiaTheme="minorHAnsi"/>
          <w:szCs w:val="24"/>
        </w:rPr>
        <w:t xml:space="preserve">In the event that the </w:t>
      </w:r>
      <w:r w:rsidR="0021521C">
        <w:rPr>
          <w:rFonts w:eastAsiaTheme="minorHAnsi"/>
          <w:szCs w:val="24"/>
        </w:rPr>
        <w:t>Vendor</w:t>
      </w:r>
      <w:r w:rsidRPr="0094728C">
        <w:rPr>
          <w:rFonts w:eastAsiaTheme="minorHAnsi"/>
          <w:szCs w:val="24"/>
        </w:rPr>
        <w:t xml:space="preserve"> is an agency of state, local, or federal government or political subdivision which is prohibited by law or court decision from complying with certain provisions of an </w:t>
      </w:r>
      <w:r w:rsidR="007A4650" w:rsidRPr="0094728C">
        <w:rPr>
          <w:rFonts w:eastAsiaTheme="minorHAnsi"/>
          <w:szCs w:val="24"/>
        </w:rPr>
        <w:t>IFB</w:t>
      </w:r>
      <w:r w:rsidRPr="0094728C">
        <w:rPr>
          <w:rFonts w:eastAsiaTheme="minorHAnsi"/>
          <w:szCs w:val="24"/>
        </w:rPr>
        <w:t xml:space="preserve">, such a </w:t>
      </w:r>
      <w:r w:rsidR="0021521C">
        <w:rPr>
          <w:rFonts w:eastAsiaTheme="minorHAnsi"/>
          <w:szCs w:val="24"/>
        </w:rPr>
        <w:t>Vendor</w:t>
      </w:r>
      <w:r w:rsidRPr="0094728C">
        <w:rPr>
          <w:rFonts w:eastAsiaTheme="minorHAnsi"/>
          <w:szCs w:val="24"/>
        </w:rPr>
        <w:t xml:space="preserve"> may submit a </w:t>
      </w:r>
      <w:r w:rsidR="00876BF9" w:rsidRPr="0094728C">
        <w:rPr>
          <w:rFonts w:eastAsiaTheme="minorHAnsi"/>
          <w:szCs w:val="24"/>
        </w:rPr>
        <w:t>bid</w:t>
      </w:r>
      <w:r w:rsidRPr="0094728C">
        <w:rPr>
          <w:rFonts w:eastAsiaTheme="minorHAnsi"/>
          <w:szCs w:val="24"/>
        </w:rPr>
        <w:t xml:space="preserve"> which contains a list of statutory limitations and identification of those prohibitive clauses.  The </w:t>
      </w:r>
      <w:r w:rsidR="0021521C">
        <w:rPr>
          <w:rFonts w:eastAsiaTheme="minorHAnsi"/>
          <w:szCs w:val="24"/>
        </w:rPr>
        <w:t>Vendor</w:t>
      </w:r>
      <w:r w:rsidRPr="0094728C">
        <w:rPr>
          <w:rFonts w:eastAsiaTheme="minorHAnsi"/>
          <w:szCs w:val="24"/>
        </w:rPr>
        <w:t xml:space="preserve"> should include a complete list of statutory references and citations for each provision of the </w:t>
      </w:r>
      <w:r w:rsidR="007A4650" w:rsidRPr="0094728C">
        <w:rPr>
          <w:rFonts w:eastAsiaTheme="minorHAnsi"/>
          <w:szCs w:val="24"/>
        </w:rPr>
        <w:t>IFB</w:t>
      </w:r>
      <w:r w:rsidRPr="0094728C">
        <w:rPr>
          <w:rFonts w:eastAsiaTheme="minorHAnsi"/>
          <w:szCs w:val="24"/>
        </w:rPr>
        <w:t xml:space="preserve">, which is affected by this paragraph.  The statutory limitations and prohibitive clauses may (1) be requested to be clarified in writing by the </w:t>
      </w:r>
      <w:r w:rsidR="0021521C">
        <w:rPr>
          <w:rFonts w:eastAsiaTheme="minorHAnsi"/>
          <w:szCs w:val="24"/>
        </w:rPr>
        <w:t>Department</w:t>
      </w:r>
      <w:r w:rsidRPr="0094728C">
        <w:rPr>
          <w:rFonts w:eastAsiaTheme="minorHAnsi"/>
          <w:szCs w:val="24"/>
        </w:rPr>
        <w:t xml:space="preserve"> or (2) be accepted without further clarification if the statutory limitations and prohibitive clauses are deemed acceptable by the </w:t>
      </w:r>
      <w:r w:rsidR="0021521C">
        <w:rPr>
          <w:rFonts w:eastAsiaTheme="minorHAnsi"/>
          <w:szCs w:val="24"/>
        </w:rPr>
        <w:t>Department</w:t>
      </w:r>
      <w:r w:rsidRPr="0094728C">
        <w:rPr>
          <w:rFonts w:eastAsiaTheme="minorHAnsi"/>
          <w:szCs w:val="24"/>
        </w:rPr>
        <w:t xml:space="preserve">.  If the </w:t>
      </w:r>
      <w:r w:rsidR="0021521C">
        <w:rPr>
          <w:rFonts w:eastAsiaTheme="minorHAnsi"/>
          <w:szCs w:val="24"/>
        </w:rPr>
        <w:t>Department</w:t>
      </w:r>
      <w:r w:rsidRPr="0094728C">
        <w:rPr>
          <w:rFonts w:eastAsiaTheme="minorHAnsi"/>
          <w:szCs w:val="24"/>
        </w:rPr>
        <w:t xml:space="preserve"> determines clarification of the statutory limitations and prohibitive clauses is necessary, the clarification will be conducted in order to agree to language that reflects the intent and compliance of such law and/or court order and the </w:t>
      </w:r>
      <w:r w:rsidR="007A4650" w:rsidRPr="0094728C">
        <w:rPr>
          <w:rFonts w:eastAsiaTheme="minorHAnsi"/>
          <w:szCs w:val="24"/>
        </w:rPr>
        <w:t>IFB</w:t>
      </w:r>
      <w:r w:rsidRPr="0094728C">
        <w:rPr>
          <w:rFonts w:eastAsiaTheme="minorHAnsi"/>
          <w:szCs w:val="24"/>
        </w:rPr>
        <w:t>.</w:t>
      </w:r>
    </w:p>
    <w:p w14:paraId="6F154DB7" w14:textId="77777777" w:rsidR="004620F3" w:rsidRPr="0094728C" w:rsidRDefault="004620F3" w:rsidP="006831C9">
      <w:pPr>
        <w:spacing w:line="276" w:lineRule="auto"/>
        <w:jc w:val="left"/>
        <w:outlineLvl w:val="2"/>
        <w:rPr>
          <w:sz w:val="24"/>
          <w:szCs w:val="24"/>
        </w:rPr>
      </w:pPr>
    </w:p>
    <w:p w14:paraId="1F535E1E" w14:textId="6AE04256" w:rsidR="004620F3" w:rsidRPr="0094728C" w:rsidRDefault="004620F3" w:rsidP="0094728C">
      <w:pPr>
        <w:pStyle w:val="Heading3"/>
        <w:rPr>
          <w:szCs w:val="24"/>
        </w:rPr>
      </w:pPr>
      <w:r w:rsidRPr="0094728C">
        <w:rPr>
          <w:szCs w:val="24"/>
        </w:rPr>
        <w:lastRenderedPageBreak/>
        <w:t xml:space="preserve">In the event all </w:t>
      </w:r>
      <w:r w:rsidR="0021521C">
        <w:rPr>
          <w:szCs w:val="24"/>
        </w:rPr>
        <w:t>Vendor</w:t>
      </w:r>
      <w:r w:rsidRPr="0094728C">
        <w:rPr>
          <w:szCs w:val="24"/>
        </w:rPr>
        <w:t xml:space="preserve">s fail to meet the same mandatory requirement in an </w:t>
      </w:r>
      <w:r w:rsidR="007A4650" w:rsidRPr="0094728C">
        <w:rPr>
          <w:szCs w:val="24"/>
        </w:rPr>
        <w:t>IFB</w:t>
      </w:r>
      <w:r w:rsidRPr="0094728C">
        <w:rPr>
          <w:szCs w:val="24"/>
        </w:rPr>
        <w:t xml:space="preserve">, the </w:t>
      </w:r>
      <w:r w:rsidR="0021521C">
        <w:rPr>
          <w:szCs w:val="24"/>
        </w:rPr>
        <w:t>Department</w:t>
      </w:r>
      <w:r w:rsidRPr="0094728C">
        <w:rPr>
          <w:szCs w:val="24"/>
        </w:rPr>
        <w:t xml:space="preserve"> reserves the right, at its sole discretion, to waive that requirement for all </w:t>
      </w:r>
      <w:r w:rsidR="0021521C">
        <w:rPr>
          <w:szCs w:val="24"/>
        </w:rPr>
        <w:t>Vendor</w:t>
      </w:r>
      <w:r w:rsidRPr="0094728C">
        <w:rPr>
          <w:szCs w:val="24"/>
        </w:rPr>
        <w:t xml:space="preserve">s and to proceed with the evaluation.  In addition, the </w:t>
      </w:r>
      <w:r w:rsidR="0021521C">
        <w:rPr>
          <w:szCs w:val="24"/>
        </w:rPr>
        <w:t>Department</w:t>
      </w:r>
      <w:r w:rsidRPr="0094728C">
        <w:rPr>
          <w:szCs w:val="24"/>
        </w:rPr>
        <w:t xml:space="preserve"> reserves the right to waive any minor irregularity or technicality found in any individual </w:t>
      </w:r>
      <w:r w:rsidR="007A4650" w:rsidRPr="0094728C">
        <w:rPr>
          <w:szCs w:val="24"/>
        </w:rPr>
        <w:t>response</w:t>
      </w:r>
      <w:r w:rsidRPr="0094728C">
        <w:rPr>
          <w:szCs w:val="24"/>
        </w:rPr>
        <w:t>.</w:t>
      </w:r>
    </w:p>
    <w:p w14:paraId="5C4E6975" w14:textId="77777777" w:rsidR="004620F3" w:rsidRPr="008C3C73" w:rsidRDefault="004620F3" w:rsidP="008C3C73">
      <w:pPr>
        <w:spacing w:line="276" w:lineRule="auto"/>
        <w:ind w:left="900" w:hanging="900"/>
        <w:contextualSpacing/>
        <w:jc w:val="left"/>
        <w:rPr>
          <w:sz w:val="24"/>
          <w:szCs w:val="24"/>
        </w:rPr>
      </w:pPr>
    </w:p>
    <w:p w14:paraId="47308F0F" w14:textId="06EF1FDB" w:rsidR="004620F3" w:rsidRPr="008C3C73" w:rsidRDefault="004620F3" w:rsidP="008C3C73">
      <w:pPr>
        <w:pStyle w:val="Heading2"/>
        <w:spacing w:line="276" w:lineRule="auto"/>
        <w:ind w:left="900" w:hanging="900"/>
        <w:rPr>
          <w:szCs w:val="24"/>
        </w:rPr>
      </w:pPr>
      <w:r w:rsidRPr="008C3C73">
        <w:rPr>
          <w:szCs w:val="24"/>
        </w:rPr>
        <w:t xml:space="preserve">Foreign </w:t>
      </w:r>
      <w:r w:rsidR="0021521C">
        <w:rPr>
          <w:szCs w:val="24"/>
        </w:rPr>
        <w:t>Vendor</w:t>
      </w:r>
      <w:r w:rsidRPr="008C3C73">
        <w:rPr>
          <w:szCs w:val="24"/>
        </w:rPr>
        <w:t xml:space="preserve">s:  </w:t>
      </w:r>
    </w:p>
    <w:p w14:paraId="2CED1F52" w14:textId="77777777" w:rsidR="004620F3" w:rsidRPr="008C3C73" w:rsidRDefault="004620F3" w:rsidP="008C3C73">
      <w:pPr>
        <w:spacing w:line="276" w:lineRule="auto"/>
        <w:ind w:left="900" w:hanging="900"/>
        <w:jc w:val="left"/>
        <w:rPr>
          <w:sz w:val="24"/>
          <w:szCs w:val="24"/>
        </w:rPr>
      </w:pPr>
    </w:p>
    <w:p w14:paraId="1FD763B5" w14:textId="59C9A980" w:rsidR="004620F3" w:rsidRPr="008C3C73" w:rsidRDefault="004620F3" w:rsidP="008C3C73">
      <w:pPr>
        <w:pStyle w:val="Heading3"/>
        <w:rPr>
          <w:szCs w:val="24"/>
        </w:rPr>
      </w:pPr>
      <w:r w:rsidRPr="008C3C73">
        <w:rPr>
          <w:szCs w:val="24"/>
        </w:rPr>
        <w:t xml:space="preserve">Foreign </w:t>
      </w:r>
      <w:r w:rsidR="0021521C">
        <w:rPr>
          <w:szCs w:val="24"/>
        </w:rPr>
        <w:t>Vendor</w:t>
      </w:r>
      <w:r w:rsidRPr="008C3C73">
        <w:rPr>
          <w:szCs w:val="24"/>
        </w:rPr>
        <w:t>s who do not have an Employer Identification Number assigned by the United States Internal Revenue Service (IRS) must complete the appropriate IRS W-8 form (found on the www.irs.gov website) and must attach this completed and signed form when registering on the MissouriBUYS (</w:t>
      </w:r>
      <w:hyperlink r:id="rId22" w:history="1">
        <w:r w:rsidRPr="008C3C73">
          <w:rPr>
            <w:color w:val="0000FF"/>
            <w:szCs w:val="24"/>
            <w:u w:val="single"/>
          </w:rPr>
          <w:t>https://missouribuys.mo.gov</w:t>
        </w:r>
      </w:hyperlink>
      <w:r w:rsidRPr="008C3C73">
        <w:rPr>
          <w:szCs w:val="24"/>
        </w:rPr>
        <w:t>) website.</w:t>
      </w:r>
    </w:p>
    <w:p w14:paraId="2518E535" w14:textId="77777777" w:rsidR="004620F3" w:rsidRPr="008C3C73" w:rsidRDefault="004620F3" w:rsidP="008C3C73">
      <w:pPr>
        <w:spacing w:line="276" w:lineRule="auto"/>
        <w:ind w:left="900" w:hanging="900"/>
        <w:jc w:val="left"/>
        <w:outlineLvl w:val="2"/>
        <w:rPr>
          <w:sz w:val="24"/>
          <w:szCs w:val="24"/>
        </w:rPr>
      </w:pPr>
    </w:p>
    <w:p w14:paraId="471DDC8C" w14:textId="04446D52" w:rsidR="004620F3" w:rsidRPr="004620F3" w:rsidRDefault="004620F3" w:rsidP="00A05346">
      <w:pPr>
        <w:pStyle w:val="Heading4"/>
      </w:pPr>
      <w:r w:rsidRPr="004620F3">
        <w:t xml:space="preserve">When submitting a </w:t>
      </w:r>
      <w:r w:rsidR="00852D62">
        <w:t>response</w:t>
      </w:r>
      <w:r w:rsidRPr="004620F3">
        <w:t xml:space="preserve">, the </w:t>
      </w:r>
      <w:r w:rsidR="0021521C">
        <w:t>Vendor</w:t>
      </w:r>
      <w:r w:rsidRPr="004620F3">
        <w:t xml:space="preserve">s who do not have an IRS Employer Identification Number should attach a note to the front page of their </w:t>
      </w:r>
      <w:r w:rsidR="00852D62">
        <w:t>response</w:t>
      </w:r>
      <w:r w:rsidRPr="004620F3">
        <w:t xml:space="preserve"> advising the </w:t>
      </w:r>
      <w:r w:rsidR="0021521C">
        <w:t>Department</w:t>
      </w:r>
      <w:r w:rsidRPr="004620F3">
        <w:t xml:space="preserve"> if:  (1) a completed and signed W-8 form is included with the </w:t>
      </w:r>
      <w:r w:rsidR="00852D62">
        <w:t>response</w:t>
      </w:r>
      <w:r w:rsidRPr="004620F3">
        <w:t xml:space="preserve"> or (2) a completed and signed W-8 form is attached to their </w:t>
      </w:r>
      <w:r w:rsidR="0021521C">
        <w:t>Vendor</w:t>
      </w:r>
      <w:r w:rsidRPr="004620F3">
        <w:t xml:space="preserve"> registration profile on the MissouriBUYS website.</w:t>
      </w:r>
    </w:p>
    <w:p w14:paraId="5FA2CCD6" w14:textId="77777777" w:rsidR="004620F3" w:rsidRPr="004620F3" w:rsidRDefault="004620F3" w:rsidP="004620F3">
      <w:pPr>
        <w:outlineLvl w:val="2"/>
      </w:pPr>
    </w:p>
    <w:p w14:paraId="03990FC1" w14:textId="063947F7" w:rsidR="004620F3" w:rsidRPr="004620F3" w:rsidRDefault="004620F3" w:rsidP="00A05346">
      <w:pPr>
        <w:pStyle w:val="Heading4"/>
      </w:pPr>
      <w:r w:rsidRPr="004620F3">
        <w:t xml:space="preserve">Foreign </w:t>
      </w:r>
      <w:r w:rsidR="0021521C">
        <w:t>Vendor</w:t>
      </w:r>
      <w:r w:rsidRPr="004620F3">
        <w:t xml:space="preserve">s that have an IRS Employer Identification Number may register as a </w:t>
      </w:r>
      <w:r w:rsidR="0021521C">
        <w:t>Vendor</w:t>
      </w:r>
      <w:r w:rsidRPr="004620F3">
        <w:t xml:space="preserve"> on the MissouriBUYS (</w:t>
      </w:r>
      <w:hyperlink r:id="rId23" w:history="1">
        <w:r w:rsidRPr="004620F3">
          <w:rPr>
            <w:color w:val="0000FF"/>
            <w:u w:val="single"/>
          </w:rPr>
          <w:t>https://missouribuys.mo.gov</w:t>
        </w:r>
      </w:hyperlink>
      <w:r w:rsidRPr="004620F3">
        <w:t xml:space="preserve">) website by using the IRS Employer Identification Number assigned to their company and attaching a completed and signed IRS W-9 form to their </w:t>
      </w:r>
      <w:r w:rsidR="0021521C">
        <w:t>Vendor</w:t>
      </w:r>
      <w:r w:rsidRPr="004620F3">
        <w:t xml:space="preserve"> registration profile.  (Note:  Attaching a completed and signed IRS W-8 form is not necessary.)</w:t>
      </w:r>
    </w:p>
    <w:p w14:paraId="21FE02B5" w14:textId="77777777" w:rsidR="00811999" w:rsidRPr="008C3C73" w:rsidRDefault="00811999" w:rsidP="008C3C73">
      <w:pPr>
        <w:keepNext/>
        <w:spacing w:line="276" w:lineRule="auto"/>
        <w:ind w:left="900" w:hanging="900"/>
        <w:jc w:val="left"/>
        <w:outlineLvl w:val="3"/>
        <w:rPr>
          <w:color w:val="FF0000"/>
          <w:sz w:val="24"/>
          <w:szCs w:val="24"/>
          <w:highlight w:val="yellow"/>
        </w:rPr>
      </w:pPr>
    </w:p>
    <w:p w14:paraId="28BA97F2" w14:textId="77777777" w:rsidR="00811999" w:rsidRPr="008C3C73" w:rsidRDefault="00811999" w:rsidP="008C3C73">
      <w:pPr>
        <w:pStyle w:val="Heading2"/>
        <w:numPr>
          <w:ilvl w:val="1"/>
          <w:numId w:val="1"/>
        </w:numPr>
        <w:spacing w:line="276" w:lineRule="auto"/>
        <w:ind w:left="900" w:hanging="900"/>
        <w:rPr>
          <w:szCs w:val="24"/>
        </w:rPr>
      </w:pPr>
      <w:r w:rsidRPr="008C3C73">
        <w:rPr>
          <w:szCs w:val="24"/>
        </w:rPr>
        <w:t>Solicitation Response Submission Options:</w:t>
      </w:r>
    </w:p>
    <w:p w14:paraId="1963EF9D" w14:textId="77777777" w:rsidR="00811999" w:rsidRPr="008C3C73" w:rsidRDefault="00811999" w:rsidP="008C3C73">
      <w:pPr>
        <w:spacing w:line="276" w:lineRule="auto"/>
        <w:ind w:left="900" w:hanging="900"/>
        <w:jc w:val="left"/>
        <w:rPr>
          <w:sz w:val="24"/>
          <w:szCs w:val="24"/>
        </w:rPr>
      </w:pPr>
    </w:p>
    <w:p w14:paraId="6369E2BF" w14:textId="5525F863" w:rsidR="00811999" w:rsidRPr="008C3C73" w:rsidRDefault="0021521C" w:rsidP="008C3C73">
      <w:pPr>
        <w:pStyle w:val="Heading3"/>
        <w:rPr>
          <w:szCs w:val="24"/>
        </w:rPr>
      </w:pPr>
      <w:r>
        <w:rPr>
          <w:szCs w:val="24"/>
        </w:rPr>
        <w:t>Vendor</w:t>
      </w:r>
      <w:r w:rsidR="00811999" w:rsidRPr="008C3C73">
        <w:rPr>
          <w:szCs w:val="24"/>
        </w:rPr>
        <w:t xml:space="preserve">s have the option of submitting their bid either as an electronic response or as a hard copy response.  </w:t>
      </w:r>
      <w:r w:rsidR="001E44C8" w:rsidRPr="008C3C73">
        <w:rPr>
          <w:szCs w:val="24"/>
        </w:rPr>
        <w:t xml:space="preserve">Instructions on how a registered </w:t>
      </w:r>
      <w:r>
        <w:rPr>
          <w:szCs w:val="24"/>
        </w:rPr>
        <w:t>Vendor</w:t>
      </w:r>
      <w:r w:rsidR="001E44C8" w:rsidRPr="008C3C73">
        <w:rPr>
          <w:szCs w:val="24"/>
        </w:rPr>
        <w:t xml:space="preserve"> responds to a bid on-line are available on the MissouriBUYS, powered by MOVERS website at:</w:t>
      </w:r>
      <w:r w:rsidR="008C3C73" w:rsidRPr="008C3C73">
        <w:rPr>
          <w:szCs w:val="24"/>
        </w:rPr>
        <w:t xml:space="preserve">  </w:t>
      </w:r>
      <w:hyperlink r:id="rId24" w:history="1">
        <w:r w:rsidR="008C3C73" w:rsidRPr="008C3C73">
          <w:rPr>
            <w:rStyle w:val="Hyperlink"/>
            <w:szCs w:val="24"/>
          </w:rPr>
          <w:t>https://missouribuys.mo.gov/media/pdf/movers-bid-response-instructions</w:t>
        </w:r>
      </w:hyperlink>
      <w:r w:rsidR="001E44C8" w:rsidRPr="008C3C73">
        <w:rPr>
          <w:szCs w:val="24"/>
        </w:rPr>
        <w:t xml:space="preserve"> (see Bid Response Instructions for MissouriBUYS, powered by MOVERS).</w:t>
      </w:r>
      <w:r w:rsidR="00811999" w:rsidRPr="008C3C73">
        <w:rPr>
          <w:szCs w:val="24"/>
        </w:rPr>
        <w:t xml:space="preserve">  </w:t>
      </w:r>
    </w:p>
    <w:p w14:paraId="702CA6A1" w14:textId="77777777" w:rsidR="00811999" w:rsidRPr="008C3C73" w:rsidRDefault="00811999" w:rsidP="008C3C73">
      <w:pPr>
        <w:spacing w:line="276" w:lineRule="auto"/>
        <w:ind w:left="900" w:hanging="900"/>
        <w:jc w:val="left"/>
        <w:rPr>
          <w:sz w:val="24"/>
          <w:szCs w:val="24"/>
        </w:rPr>
      </w:pPr>
    </w:p>
    <w:p w14:paraId="7C01683E" w14:textId="77777777" w:rsidR="00811999" w:rsidRPr="008C3C73" w:rsidRDefault="00811999" w:rsidP="008C3C73">
      <w:pPr>
        <w:pStyle w:val="Heading2"/>
        <w:numPr>
          <w:ilvl w:val="1"/>
          <w:numId w:val="1"/>
        </w:numPr>
        <w:spacing w:line="276" w:lineRule="auto"/>
        <w:ind w:left="900" w:hanging="900"/>
        <w:rPr>
          <w:szCs w:val="24"/>
        </w:rPr>
      </w:pPr>
      <w:r w:rsidRPr="008C3C73">
        <w:rPr>
          <w:szCs w:val="24"/>
        </w:rPr>
        <w:t>Hard Copy Submission of Solicitation Response:</w:t>
      </w:r>
    </w:p>
    <w:p w14:paraId="5D09192B" w14:textId="77777777" w:rsidR="00811999" w:rsidRPr="008C3C73" w:rsidRDefault="00811999" w:rsidP="008C3C73">
      <w:pPr>
        <w:pStyle w:val="Heading2"/>
        <w:numPr>
          <w:ilvl w:val="0"/>
          <w:numId w:val="0"/>
        </w:numPr>
        <w:spacing w:line="276" w:lineRule="auto"/>
        <w:ind w:left="900" w:hanging="900"/>
        <w:rPr>
          <w:szCs w:val="24"/>
        </w:rPr>
      </w:pPr>
      <w:r w:rsidRPr="008C3C73">
        <w:rPr>
          <w:szCs w:val="24"/>
        </w:rPr>
        <w:t xml:space="preserve"> </w:t>
      </w:r>
    </w:p>
    <w:p w14:paraId="41177032" w14:textId="4130A922" w:rsidR="00811999" w:rsidRPr="008C3C73" w:rsidRDefault="00811999" w:rsidP="008C3C73">
      <w:pPr>
        <w:pStyle w:val="Heading3"/>
        <w:rPr>
          <w:szCs w:val="24"/>
        </w:rPr>
      </w:pPr>
      <w:r w:rsidRPr="008C3C73">
        <w:rPr>
          <w:szCs w:val="24"/>
        </w:rPr>
        <w:t xml:space="preserve">If the </w:t>
      </w:r>
      <w:r w:rsidR="0021521C">
        <w:rPr>
          <w:szCs w:val="24"/>
        </w:rPr>
        <w:t>Vendor</w:t>
      </w:r>
      <w:r w:rsidRPr="008C3C73">
        <w:rPr>
          <w:szCs w:val="24"/>
        </w:rPr>
        <w:t xml:space="preserve"> is submitting a bid via the mail or a courier service or is hand delivering the bid, the </w:t>
      </w:r>
      <w:r w:rsidR="0021521C">
        <w:rPr>
          <w:szCs w:val="24"/>
        </w:rPr>
        <w:t>Vendor</w:t>
      </w:r>
      <w:r w:rsidRPr="008C3C73">
        <w:rPr>
          <w:szCs w:val="24"/>
        </w:rPr>
        <w:t xml:space="preserve"> should include completed exhibits, forms, and other information concerning the bid, including completed Pricing Page(s), with the bid.  The </w:t>
      </w:r>
      <w:r w:rsidR="0021521C">
        <w:rPr>
          <w:szCs w:val="24"/>
        </w:rPr>
        <w:t>Vendor</w:t>
      </w:r>
      <w:r w:rsidRPr="008C3C73">
        <w:rPr>
          <w:szCs w:val="24"/>
        </w:rPr>
        <w:t xml:space="preserve"> is instructed to review the bid submission provisions carefully to ensure they are providing all </w:t>
      </w:r>
      <w:r w:rsidRPr="006831C9">
        <w:rPr>
          <w:szCs w:val="24"/>
        </w:rPr>
        <w:t>required pricing.</w:t>
      </w:r>
    </w:p>
    <w:p w14:paraId="3B380562" w14:textId="77777777" w:rsidR="00811999" w:rsidRPr="008C3C73" w:rsidRDefault="00811999" w:rsidP="008C3C73">
      <w:pPr>
        <w:spacing w:line="276" w:lineRule="auto"/>
        <w:ind w:left="900" w:hanging="900"/>
        <w:jc w:val="left"/>
        <w:rPr>
          <w:sz w:val="24"/>
          <w:szCs w:val="24"/>
        </w:rPr>
      </w:pPr>
    </w:p>
    <w:p w14:paraId="6F33448F" w14:textId="01CB5B4F" w:rsidR="00811999" w:rsidRPr="00E110AF" w:rsidRDefault="00811999" w:rsidP="00A05346">
      <w:pPr>
        <w:pStyle w:val="Heading4"/>
      </w:pPr>
      <w:r w:rsidRPr="00203246">
        <w:lastRenderedPageBreak/>
        <w:t>The</w:t>
      </w:r>
      <w:r w:rsidRPr="00E110AF">
        <w:t xml:space="preserve"> </w:t>
      </w:r>
      <w:r w:rsidR="0021521C">
        <w:t>Vendor</w:t>
      </w:r>
      <w:r w:rsidRPr="00E110AF">
        <w:t xml:space="preserve"> should include the solicitation number, company name, and a contact name on the hard copy bid documents.</w:t>
      </w:r>
    </w:p>
    <w:p w14:paraId="1CDA187D" w14:textId="77777777" w:rsidR="00811999" w:rsidRPr="00E110AF" w:rsidRDefault="00811999" w:rsidP="00811999">
      <w:pPr>
        <w:ind w:left="1170"/>
        <w:outlineLvl w:val="3"/>
      </w:pPr>
    </w:p>
    <w:p w14:paraId="75EA34AB" w14:textId="10909EF3" w:rsidR="00811999" w:rsidRPr="00E110AF" w:rsidRDefault="00811999" w:rsidP="00A05346">
      <w:pPr>
        <w:pStyle w:val="Heading4"/>
      </w:pPr>
      <w:r w:rsidRPr="00E110AF">
        <w:t xml:space="preserve">The </w:t>
      </w:r>
      <w:r w:rsidR="0021521C" w:rsidRPr="006831C9">
        <w:t>Vendor</w:t>
      </w:r>
      <w:r w:rsidRPr="006831C9">
        <w:t xml:space="preserve"> should include </w:t>
      </w:r>
      <w:r w:rsidR="006831C9" w:rsidRPr="006831C9">
        <w:t>3</w:t>
      </w:r>
      <w:r w:rsidRPr="006831C9">
        <w:t xml:space="preserve"> additional copies along with their original bid.  The front cover of the original bid should be labeled “original” and the front cover of all copies should be labeled “copy”.</w:t>
      </w:r>
    </w:p>
    <w:p w14:paraId="34F38C57" w14:textId="77777777" w:rsidR="00811999" w:rsidRPr="00E110AF" w:rsidRDefault="00811999" w:rsidP="00811999">
      <w:pPr>
        <w:ind w:left="1170"/>
        <w:outlineLvl w:val="3"/>
      </w:pPr>
    </w:p>
    <w:p w14:paraId="7E5BC822" w14:textId="3BB18B1A" w:rsidR="00811999" w:rsidRPr="00E110AF" w:rsidRDefault="00811999" w:rsidP="00A05346">
      <w:pPr>
        <w:pStyle w:val="Heading4"/>
      </w:pPr>
      <w:r w:rsidRPr="00203246">
        <w:t>In a</w:t>
      </w:r>
      <w:r w:rsidRPr="00E110AF">
        <w:t xml:space="preserve">ddition, the </w:t>
      </w:r>
      <w:r w:rsidR="0021521C">
        <w:t>Vendor</w:t>
      </w:r>
      <w:r w:rsidRPr="00E110AF">
        <w:t xml:space="preserve"> should include one (1) complete electronic copy of their bid, including any attachments, in a Microsoft compatible format on a password protected flash drive. The electronic copy of the bid should be in a searchable format to facilitate the evaluation process.  The </w:t>
      </w:r>
      <w:r w:rsidR="0021521C">
        <w:t>Vendor</w:t>
      </w:r>
      <w:r w:rsidRPr="00E110AF">
        <w:t xml:space="preserve"> should provide the password for accessibility to the document(s).  The </w:t>
      </w:r>
      <w:r w:rsidR="0021521C">
        <w:t>Vendor</w:t>
      </w:r>
      <w:r w:rsidRPr="00E110AF">
        <w:t xml:space="preserve"> should ensure all media are identical to the </w:t>
      </w:r>
      <w:r w:rsidR="0021521C">
        <w:t>Vendor</w:t>
      </w:r>
      <w:r w:rsidRPr="00E110AF">
        <w:t>’s hard copy original bid.</w:t>
      </w:r>
    </w:p>
    <w:p w14:paraId="2219BB16" w14:textId="77777777" w:rsidR="00811999" w:rsidRPr="00E110AF" w:rsidRDefault="00811999" w:rsidP="00811999">
      <w:pPr>
        <w:ind w:left="1170"/>
        <w:outlineLvl w:val="3"/>
      </w:pPr>
    </w:p>
    <w:p w14:paraId="502B02D9" w14:textId="10BDA887" w:rsidR="00811999" w:rsidRPr="00E110AF" w:rsidRDefault="00811999" w:rsidP="00A05346">
      <w:pPr>
        <w:pStyle w:val="Heading4"/>
      </w:pPr>
      <w:r w:rsidRPr="00E110AF">
        <w:t xml:space="preserve">Recycled Products - The State of Missouri recognizes the limited nature of our resources and the leadership role of government agencies in regard to the environment.  Accordingly, the </w:t>
      </w:r>
      <w:r w:rsidR="0021521C">
        <w:t>Vendor</w:t>
      </w:r>
      <w:r w:rsidRPr="00E110AF">
        <w:t xml:space="preserve"> is requested to print the bid double-sided using recycled paper, if possible, and minimize or eliminate the use of non-recyclable materials such as plastic report covers, plastic dividers, vinyl sleeves, and binding.  Lengthy bids may be submitted in a notebook or binder.</w:t>
      </w:r>
    </w:p>
    <w:p w14:paraId="1D192017" w14:textId="77777777" w:rsidR="004620F3" w:rsidRPr="008C3C73" w:rsidRDefault="004620F3" w:rsidP="008C3C73">
      <w:pPr>
        <w:spacing w:line="276" w:lineRule="auto"/>
        <w:ind w:left="900" w:hanging="900"/>
        <w:contextualSpacing/>
        <w:jc w:val="left"/>
        <w:rPr>
          <w:rFonts w:eastAsiaTheme="minorHAnsi"/>
          <w:sz w:val="24"/>
          <w:szCs w:val="24"/>
        </w:rPr>
      </w:pPr>
    </w:p>
    <w:p w14:paraId="67F0E35A" w14:textId="77777777" w:rsidR="004620F3" w:rsidRPr="008C3C73" w:rsidRDefault="004620F3" w:rsidP="008C3C73">
      <w:pPr>
        <w:pStyle w:val="Heading2"/>
        <w:spacing w:line="276" w:lineRule="auto"/>
        <w:ind w:left="900" w:hanging="900"/>
        <w:rPr>
          <w:szCs w:val="24"/>
        </w:rPr>
      </w:pPr>
      <w:r w:rsidRPr="008C3C73">
        <w:rPr>
          <w:szCs w:val="24"/>
        </w:rPr>
        <w:t>On</w:t>
      </w:r>
      <w:r w:rsidR="00B81F24" w:rsidRPr="008C3C73">
        <w:rPr>
          <w:szCs w:val="24"/>
        </w:rPr>
        <w:t>-</w:t>
      </w:r>
      <w:r w:rsidRPr="008C3C73">
        <w:rPr>
          <w:szCs w:val="24"/>
        </w:rPr>
        <w:t>line Submission of Solicitation Response:</w:t>
      </w:r>
    </w:p>
    <w:p w14:paraId="1F4EDB19" w14:textId="77777777" w:rsidR="00EE03CF" w:rsidRPr="008C3C73" w:rsidRDefault="00EE03CF" w:rsidP="008C3C73">
      <w:pPr>
        <w:spacing w:line="276" w:lineRule="auto"/>
        <w:ind w:left="900" w:hanging="900"/>
        <w:jc w:val="left"/>
        <w:rPr>
          <w:sz w:val="24"/>
          <w:szCs w:val="24"/>
        </w:rPr>
      </w:pPr>
    </w:p>
    <w:p w14:paraId="2F381B09" w14:textId="0B5343DA" w:rsidR="0005666E" w:rsidRPr="008C3C73" w:rsidRDefault="004620F3" w:rsidP="008C3C73">
      <w:pPr>
        <w:pStyle w:val="Heading3"/>
        <w:rPr>
          <w:szCs w:val="24"/>
        </w:rPr>
      </w:pPr>
      <w:r w:rsidRPr="008C3C73">
        <w:rPr>
          <w:szCs w:val="24"/>
        </w:rPr>
        <w:t xml:space="preserve">In order for the </w:t>
      </w:r>
      <w:r w:rsidR="0021521C">
        <w:rPr>
          <w:szCs w:val="24"/>
        </w:rPr>
        <w:t>Vendor</w:t>
      </w:r>
      <w:r w:rsidRPr="008C3C73">
        <w:rPr>
          <w:szCs w:val="24"/>
        </w:rPr>
        <w:t xml:space="preserve"> to submit their </w:t>
      </w:r>
      <w:r w:rsidR="0053117B" w:rsidRPr="008C3C73">
        <w:rPr>
          <w:szCs w:val="24"/>
        </w:rPr>
        <w:t xml:space="preserve">bid in </w:t>
      </w:r>
      <w:r w:rsidR="0005666E" w:rsidRPr="008C3C73">
        <w:rPr>
          <w:szCs w:val="24"/>
        </w:rPr>
        <w:t xml:space="preserve">MissouriBUYS, powered by MOVERS in a “Prospective” or “Spend Authorized” registration status.  The </w:t>
      </w:r>
      <w:r w:rsidR="0021521C">
        <w:rPr>
          <w:szCs w:val="24"/>
        </w:rPr>
        <w:t>Vendor</w:t>
      </w:r>
      <w:r w:rsidR="0005666E" w:rsidRPr="008C3C73">
        <w:rPr>
          <w:szCs w:val="24"/>
        </w:rPr>
        <w:t xml:space="preserve"> must achieve “Approved” registration status in MissouriBUYS (WebProcure/Proactis) and “Spend Authorized” registration status in MissouriBUYS, powered by MOVERS in order to be considered for a contract award.  MissouriBUYS, powered by MOVERS is the State of Missouri’s web-based procurement system located at </w:t>
      </w:r>
      <w:hyperlink r:id="rId25" w:history="1">
        <w:r w:rsidR="0005666E" w:rsidRPr="008C3C73">
          <w:rPr>
            <w:color w:val="0000FF"/>
            <w:szCs w:val="24"/>
            <w:u w:val="single"/>
          </w:rPr>
          <w:t>https://www.missouribuys.mo.gov</w:t>
        </w:r>
      </w:hyperlink>
      <w:r w:rsidR="0005666E" w:rsidRPr="008C3C73">
        <w:rPr>
          <w:szCs w:val="24"/>
        </w:rPr>
        <w:t xml:space="preserve">.  </w:t>
      </w:r>
      <w:r w:rsidR="001E44C8" w:rsidRPr="008C3C73">
        <w:rPr>
          <w:szCs w:val="24"/>
        </w:rPr>
        <w:t xml:space="preserve">Detailed instructions pertaining to </w:t>
      </w:r>
      <w:r w:rsidR="0021521C">
        <w:rPr>
          <w:szCs w:val="24"/>
        </w:rPr>
        <w:t>Vendor</w:t>
      </w:r>
      <w:r w:rsidR="001E44C8" w:rsidRPr="008C3C73">
        <w:rPr>
          <w:szCs w:val="24"/>
        </w:rPr>
        <w:t xml:space="preserve"> registration can be found at: </w:t>
      </w:r>
      <w:hyperlink r:id="rId26" w:history="1">
        <w:r w:rsidR="001E44C8" w:rsidRPr="008C3C73">
          <w:rPr>
            <w:rStyle w:val="Hyperlink"/>
            <w:szCs w:val="24"/>
          </w:rPr>
          <w:t>https://missouribuys.mo.gov/media/pdf/</w:t>
        </w:r>
        <w:r w:rsidR="0021521C">
          <w:rPr>
            <w:rStyle w:val="Hyperlink"/>
            <w:szCs w:val="24"/>
          </w:rPr>
          <w:t>Vendor</w:t>
        </w:r>
        <w:r w:rsidR="001E44C8" w:rsidRPr="008C3C73">
          <w:rPr>
            <w:rStyle w:val="Hyperlink"/>
            <w:szCs w:val="24"/>
          </w:rPr>
          <w:t>-registration-instructions</w:t>
        </w:r>
      </w:hyperlink>
      <w:r w:rsidR="001E44C8" w:rsidRPr="008C3C73">
        <w:rPr>
          <w:szCs w:val="24"/>
        </w:rPr>
        <w:t>.</w:t>
      </w:r>
    </w:p>
    <w:p w14:paraId="1671F0A7" w14:textId="77777777" w:rsidR="004620F3" w:rsidRPr="008C3C73" w:rsidRDefault="004620F3" w:rsidP="008C3C73">
      <w:pPr>
        <w:spacing w:line="276" w:lineRule="auto"/>
        <w:ind w:left="900" w:hanging="900"/>
        <w:jc w:val="left"/>
        <w:outlineLvl w:val="2"/>
        <w:rPr>
          <w:sz w:val="24"/>
          <w:szCs w:val="24"/>
        </w:rPr>
      </w:pPr>
    </w:p>
    <w:p w14:paraId="2C29FBFA" w14:textId="4D5516A4" w:rsidR="004620F3" w:rsidRPr="008C3C73" w:rsidRDefault="00246622" w:rsidP="008C3C73">
      <w:pPr>
        <w:pStyle w:val="Heading3"/>
        <w:rPr>
          <w:szCs w:val="24"/>
        </w:rPr>
      </w:pPr>
      <w:r w:rsidRPr="008C3C73">
        <w:rPr>
          <w:szCs w:val="24"/>
        </w:rPr>
        <w:t xml:space="preserve">THE REGISTERED </w:t>
      </w:r>
      <w:r w:rsidR="0021521C" w:rsidRPr="006831C9">
        <w:rPr>
          <w:szCs w:val="24"/>
        </w:rPr>
        <w:t>VENDOR</w:t>
      </w:r>
      <w:r w:rsidRPr="006831C9">
        <w:rPr>
          <w:szCs w:val="24"/>
        </w:rPr>
        <w:t xml:space="preserve"> M</w:t>
      </w:r>
      <w:r w:rsidR="000156EC" w:rsidRPr="006831C9">
        <w:rPr>
          <w:szCs w:val="24"/>
        </w:rPr>
        <w:t>AY</w:t>
      </w:r>
      <w:r w:rsidRPr="006831C9">
        <w:rPr>
          <w:szCs w:val="24"/>
        </w:rPr>
        <w:t xml:space="preserve"> SUBMIT</w:t>
      </w:r>
      <w:r w:rsidRPr="008C3C73">
        <w:rPr>
          <w:szCs w:val="24"/>
        </w:rPr>
        <w:t xml:space="preserve"> THEIR SEALED </w:t>
      </w:r>
      <w:r w:rsidR="00876BF9" w:rsidRPr="008C3C73">
        <w:rPr>
          <w:szCs w:val="24"/>
        </w:rPr>
        <w:t>BID</w:t>
      </w:r>
      <w:r w:rsidRPr="008C3C73">
        <w:rPr>
          <w:szCs w:val="24"/>
        </w:rPr>
        <w:t xml:space="preserve"> ELECTRONICALLY THROUGH MISSOURIBUYS</w:t>
      </w:r>
      <w:r w:rsidR="0005666E" w:rsidRPr="008C3C73">
        <w:rPr>
          <w:szCs w:val="24"/>
        </w:rPr>
        <w:t>, POWERED BY MOVERS</w:t>
      </w:r>
      <w:r w:rsidRPr="008C3C73">
        <w:rPr>
          <w:szCs w:val="24"/>
        </w:rPr>
        <w:t xml:space="preserve">.  </w:t>
      </w:r>
      <w:r w:rsidR="004620F3" w:rsidRPr="008C3C73">
        <w:rPr>
          <w:szCs w:val="24"/>
        </w:rPr>
        <w:t xml:space="preserve">All </w:t>
      </w:r>
      <w:r w:rsidR="00876BF9" w:rsidRPr="008C3C73">
        <w:rPr>
          <w:szCs w:val="24"/>
        </w:rPr>
        <w:t>bids</w:t>
      </w:r>
      <w:r w:rsidR="004620F3" w:rsidRPr="008C3C73">
        <w:rPr>
          <w:szCs w:val="24"/>
        </w:rPr>
        <w:t xml:space="preserve"> must (1) be submitted by a duly authorized representative of the </w:t>
      </w:r>
      <w:r w:rsidR="0021521C">
        <w:rPr>
          <w:szCs w:val="24"/>
        </w:rPr>
        <w:t>Vendor</w:t>
      </w:r>
      <w:r w:rsidR="004620F3" w:rsidRPr="008C3C73">
        <w:rPr>
          <w:szCs w:val="24"/>
        </w:rPr>
        <w:t xml:space="preserve">’s organization, (2) contain all information required by the </w:t>
      </w:r>
      <w:r w:rsidR="007A4650" w:rsidRPr="008C3C73">
        <w:rPr>
          <w:szCs w:val="24"/>
        </w:rPr>
        <w:t>IFB</w:t>
      </w:r>
      <w:r w:rsidR="004620F3" w:rsidRPr="008C3C73">
        <w:rPr>
          <w:szCs w:val="24"/>
        </w:rPr>
        <w:t xml:space="preserve">, and (3) be priced as required.  Unless the </w:t>
      </w:r>
      <w:r w:rsidR="007A4650" w:rsidRPr="008C3C73">
        <w:rPr>
          <w:szCs w:val="24"/>
        </w:rPr>
        <w:t>IFB</w:t>
      </w:r>
      <w:r w:rsidR="004620F3" w:rsidRPr="008C3C73">
        <w:rPr>
          <w:szCs w:val="24"/>
        </w:rPr>
        <w:t xml:space="preserve"> specifies other</w:t>
      </w:r>
      <w:r w:rsidR="00876BF9" w:rsidRPr="008C3C73">
        <w:rPr>
          <w:szCs w:val="24"/>
        </w:rPr>
        <w:t>wise, no other means of bid</w:t>
      </w:r>
      <w:r w:rsidR="004620F3" w:rsidRPr="008C3C73">
        <w:rPr>
          <w:szCs w:val="24"/>
        </w:rPr>
        <w:t xml:space="preserve"> submission, modification, or retraction or withdrawal shall be allowed.</w:t>
      </w:r>
    </w:p>
    <w:p w14:paraId="61B48055" w14:textId="77777777" w:rsidR="004620F3" w:rsidRPr="008C3C73" w:rsidRDefault="004620F3" w:rsidP="008C3C73">
      <w:pPr>
        <w:spacing w:line="276" w:lineRule="auto"/>
        <w:ind w:left="900" w:hanging="900"/>
        <w:jc w:val="left"/>
        <w:outlineLvl w:val="3"/>
        <w:rPr>
          <w:sz w:val="24"/>
          <w:szCs w:val="24"/>
        </w:rPr>
      </w:pPr>
    </w:p>
    <w:p w14:paraId="64AC26E7" w14:textId="0A8CBCF6" w:rsidR="0005666E" w:rsidRPr="00D060CC" w:rsidRDefault="0005666E" w:rsidP="00D060CC">
      <w:pPr>
        <w:numPr>
          <w:ilvl w:val="3"/>
          <w:numId w:val="1"/>
        </w:numPr>
        <w:spacing w:line="276" w:lineRule="auto"/>
        <w:ind w:left="1440" w:hanging="540"/>
        <w:jc w:val="left"/>
        <w:outlineLvl w:val="3"/>
        <w:rPr>
          <w:sz w:val="24"/>
          <w:szCs w:val="24"/>
        </w:rPr>
      </w:pPr>
      <w:bookmarkStart w:id="28" w:name="_Hlk156814392"/>
      <w:r w:rsidRPr="00D060CC">
        <w:rPr>
          <w:sz w:val="24"/>
          <w:szCs w:val="24"/>
        </w:rPr>
        <w:lastRenderedPageBreak/>
        <w:t xml:space="preserve">Registered </w:t>
      </w:r>
      <w:r w:rsidR="0021521C">
        <w:rPr>
          <w:sz w:val="24"/>
          <w:szCs w:val="24"/>
        </w:rPr>
        <w:t>Vendor</w:t>
      </w:r>
      <w:r w:rsidRPr="00D060CC">
        <w:rPr>
          <w:sz w:val="24"/>
          <w:szCs w:val="24"/>
        </w:rPr>
        <w:t xml:space="preserve">s must submit their </w:t>
      </w:r>
      <w:r w:rsidR="009F708D" w:rsidRPr="00D060CC">
        <w:rPr>
          <w:sz w:val="24"/>
          <w:szCs w:val="24"/>
        </w:rPr>
        <w:t>bid</w:t>
      </w:r>
      <w:r w:rsidRPr="00D060CC">
        <w:rPr>
          <w:sz w:val="24"/>
          <w:szCs w:val="24"/>
        </w:rPr>
        <w:t xml:space="preserve"> electronically through MissouriBUYS, powered by MOVERS by completing the applicable on-line pricing and by completing, attaching, and submitting all completed </w:t>
      </w:r>
      <w:r w:rsidR="009F708D" w:rsidRPr="00D060CC">
        <w:rPr>
          <w:sz w:val="24"/>
          <w:szCs w:val="24"/>
        </w:rPr>
        <w:t>IFB</w:t>
      </w:r>
      <w:r w:rsidRPr="00D060CC">
        <w:rPr>
          <w:sz w:val="24"/>
          <w:szCs w:val="24"/>
        </w:rPr>
        <w:t xml:space="preserve"> </w:t>
      </w:r>
      <w:r w:rsidR="0021521C">
        <w:rPr>
          <w:sz w:val="24"/>
          <w:szCs w:val="24"/>
        </w:rPr>
        <w:t>Vendor</w:t>
      </w:r>
      <w:r w:rsidRPr="00D060CC">
        <w:rPr>
          <w:sz w:val="24"/>
          <w:szCs w:val="24"/>
        </w:rPr>
        <w:t xml:space="preserve"> Response Exhibits (including </w:t>
      </w:r>
      <w:r w:rsidRPr="00D060CC">
        <w:rPr>
          <w:b/>
          <w:sz w:val="24"/>
          <w:szCs w:val="24"/>
        </w:rPr>
        <w:t xml:space="preserve">Exhibit </w:t>
      </w:r>
      <w:r w:rsidR="0033598E">
        <w:rPr>
          <w:b/>
          <w:sz w:val="24"/>
          <w:szCs w:val="24"/>
        </w:rPr>
        <w:t>1</w:t>
      </w:r>
      <w:r w:rsidRPr="00D060CC">
        <w:rPr>
          <w:b/>
          <w:sz w:val="24"/>
          <w:szCs w:val="24"/>
        </w:rPr>
        <w:t xml:space="preserve">, </w:t>
      </w:r>
      <w:r w:rsidR="00165E72" w:rsidRPr="00D060CC">
        <w:rPr>
          <w:b/>
          <w:sz w:val="24"/>
          <w:szCs w:val="24"/>
        </w:rPr>
        <w:t>Bid</w:t>
      </w:r>
      <w:r w:rsidRPr="00D060CC">
        <w:rPr>
          <w:b/>
          <w:sz w:val="24"/>
          <w:szCs w:val="24"/>
        </w:rPr>
        <w:t xml:space="preserve"> Signature Page</w:t>
      </w:r>
      <w:r w:rsidRPr="00D060CC">
        <w:rPr>
          <w:sz w:val="24"/>
          <w:szCs w:val="24"/>
        </w:rPr>
        <w:t xml:space="preserve"> and</w:t>
      </w:r>
      <w:r w:rsidRPr="00D060CC">
        <w:rPr>
          <w:b/>
          <w:sz w:val="24"/>
          <w:szCs w:val="24"/>
        </w:rPr>
        <w:t xml:space="preserve"> </w:t>
      </w:r>
      <w:r w:rsidRPr="00D060CC">
        <w:rPr>
          <w:sz w:val="24"/>
          <w:szCs w:val="24"/>
        </w:rPr>
        <w:t xml:space="preserve">all other exhibits) and all other contents of their </w:t>
      </w:r>
      <w:r w:rsidR="00165E72" w:rsidRPr="00D060CC">
        <w:rPr>
          <w:sz w:val="24"/>
          <w:szCs w:val="24"/>
        </w:rPr>
        <w:t>bid</w:t>
      </w:r>
      <w:r w:rsidRPr="00D060CC">
        <w:rPr>
          <w:sz w:val="24"/>
          <w:szCs w:val="24"/>
        </w:rPr>
        <w:t xml:space="preserve">. The registered </w:t>
      </w:r>
      <w:r w:rsidR="0021521C">
        <w:rPr>
          <w:sz w:val="24"/>
          <w:szCs w:val="24"/>
        </w:rPr>
        <w:t>Vendor</w:t>
      </w:r>
      <w:r w:rsidRPr="00D060CC">
        <w:rPr>
          <w:sz w:val="24"/>
          <w:szCs w:val="24"/>
        </w:rPr>
        <w:t xml:space="preserve"> is instructed to review the </w:t>
      </w:r>
      <w:r w:rsidR="009F708D" w:rsidRPr="00D060CC">
        <w:rPr>
          <w:sz w:val="24"/>
          <w:szCs w:val="24"/>
        </w:rPr>
        <w:t>IFB</w:t>
      </w:r>
      <w:r w:rsidRPr="00D060CC">
        <w:rPr>
          <w:sz w:val="24"/>
          <w:szCs w:val="24"/>
        </w:rPr>
        <w:t xml:space="preserve"> submission provisions carefully to ensure they are providing all required pricing. Instructions on how a registered </w:t>
      </w:r>
      <w:r w:rsidR="0021521C">
        <w:rPr>
          <w:sz w:val="24"/>
          <w:szCs w:val="24"/>
        </w:rPr>
        <w:t>Vendor</w:t>
      </w:r>
      <w:r w:rsidRPr="00D060CC">
        <w:rPr>
          <w:sz w:val="24"/>
          <w:szCs w:val="24"/>
        </w:rPr>
        <w:t xml:space="preserve"> responds to a bid on-line are available on the MissouriBUYS, powered by MOVERS website at: </w:t>
      </w:r>
      <w:hyperlink r:id="rId27" w:history="1">
        <w:r w:rsidR="001E44C8" w:rsidRPr="00D060CC">
          <w:rPr>
            <w:rStyle w:val="Hyperlink"/>
            <w:sz w:val="24"/>
            <w:szCs w:val="24"/>
          </w:rPr>
          <w:t>https://missouribuys.mo.gov/bid-board</w:t>
        </w:r>
      </w:hyperlink>
      <w:r w:rsidR="001E44C8" w:rsidRPr="00D060CC">
        <w:rPr>
          <w:sz w:val="24"/>
          <w:szCs w:val="24"/>
        </w:rPr>
        <w:t xml:space="preserve"> </w:t>
      </w:r>
      <w:r w:rsidRPr="00D060CC">
        <w:rPr>
          <w:sz w:val="24"/>
          <w:szCs w:val="24"/>
        </w:rPr>
        <w:t xml:space="preserve"> (see Bid Response Instructions for MissouriBUYS, powered by MOVERS)</w:t>
      </w:r>
      <w:r w:rsidR="001E44C8" w:rsidRPr="00D060CC">
        <w:rPr>
          <w:sz w:val="24"/>
          <w:szCs w:val="24"/>
        </w:rPr>
        <w:t>,</w:t>
      </w:r>
      <w:r w:rsidRPr="00D060CC">
        <w:rPr>
          <w:sz w:val="24"/>
          <w:szCs w:val="24"/>
        </w:rPr>
        <w:t xml:space="preserve"> </w:t>
      </w:r>
      <w:r w:rsidR="001E44C8" w:rsidRPr="00D060CC">
        <w:rPr>
          <w:sz w:val="24"/>
          <w:szCs w:val="24"/>
        </w:rPr>
        <w:t xml:space="preserve">at:  </w:t>
      </w:r>
      <w:hyperlink r:id="rId28" w:history="1">
        <w:r w:rsidR="001E44C8" w:rsidRPr="00D060CC">
          <w:rPr>
            <w:rStyle w:val="Hyperlink"/>
            <w:sz w:val="24"/>
            <w:szCs w:val="24"/>
          </w:rPr>
          <w:t>https://missouribuys.mo.gov/media/pdf/revise-and-retract-</w:t>
        </w:r>
        <w:r w:rsidR="0021521C">
          <w:rPr>
            <w:rStyle w:val="Hyperlink"/>
            <w:sz w:val="24"/>
            <w:szCs w:val="24"/>
          </w:rPr>
          <w:t>Supplier</w:t>
        </w:r>
        <w:r w:rsidR="001E44C8" w:rsidRPr="00D060CC">
          <w:rPr>
            <w:rStyle w:val="Hyperlink"/>
            <w:sz w:val="24"/>
            <w:szCs w:val="24"/>
          </w:rPr>
          <w:t>-response-movers</w:t>
        </w:r>
      </w:hyperlink>
      <w:r w:rsidR="001E44C8" w:rsidRPr="00D060CC">
        <w:rPr>
          <w:sz w:val="24"/>
          <w:szCs w:val="24"/>
        </w:rPr>
        <w:t xml:space="preserve">. </w:t>
      </w:r>
      <w:r w:rsidRPr="00D060CC">
        <w:rPr>
          <w:sz w:val="24"/>
          <w:szCs w:val="24"/>
        </w:rPr>
        <w:t>Electronic responses shall not be submitted via email.</w:t>
      </w:r>
    </w:p>
    <w:p w14:paraId="3B5D4695" w14:textId="77777777" w:rsidR="0005666E" w:rsidRPr="00D060CC" w:rsidRDefault="0005666E" w:rsidP="00D060CC">
      <w:pPr>
        <w:spacing w:line="276" w:lineRule="auto"/>
        <w:ind w:left="1440" w:hanging="540"/>
        <w:jc w:val="left"/>
        <w:outlineLvl w:val="4"/>
        <w:rPr>
          <w:sz w:val="24"/>
          <w:szCs w:val="24"/>
        </w:rPr>
      </w:pPr>
    </w:p>
    <w:p w14:paraId="046993BB" w14:textId="17BC7AC2" w:rsidR="0005666E" w:rsidRPr="008B3F44" w:rsidRDefault="0005666E" w:rsidP="00D060CC">
      <w:pPr>
        <w:numPr>
          <w:ilvl w:val="3"/>
          <w:numId w:val="1"/>
        </w:numPr>
        <w:spacing w:line="276" w:lineRule="auto"/>
        <w:ind w:left="1440" w:hanging="540"/>
        <w:jc w:val="left"/>
        <w:outlineLvl w:val="3"/>
        <w:rPr>
          <w:sz w:val="24"/>
          <w:szCs w:val="24"/>
        </w:rPr>
      </w:pPr>
      <w:r w:rsidRPr="00D060CC">
        <w:rPr>
          <w:sz w:val="24"/>
          <w:szCs w:val="24"/>
        </w:rPr>
        <w:t xml:space="preserve">The exhibits, forms, and Pricing Page(s) provided herein should be saved into a word processing document, completed by a registered </w:t>
      </w:r>
      <w:r w:rsidR="0021521C">
        <w:rPr>
          <w:sz w:val="24"/>
          <w:szCs w:val="24"/>
        </w:rPr>
        <w:t>Vendor</w:t>
      </w:r>
      <w:r w:rsidRPr="00D060CC">
        <w:rPr>
          <w:sz w:val="24"/>
          <w:szCs w:val="24"/>
        </w:rPr>
        <w:t xml:space="preserve">, and then sent as an attachment to the electronic submission in MissouriBUYS, powered by MOVERS. Other information requested or required may be sent as an attachment in MissouriBUYS, powered by MOVERS. </w:t>
      </w:r>
      <w:r w:rsidR="008B3F44">
        <w:rPr>
          <w:sz w:val="24"/>
          <w:szCs w:val="24"/>
        </w:rPr>
        <w:t xml:space="preserve"> </w:t>
      </w:r>
      <w:r w:rsidRPr="00D060CC">
        <w:rPr>
          <w:sz w:val="24"/>
          <w:szCs w:val="24"/>
        </w:rPr>
        <w:t xml:space="preserve">Be sure to include the solicitation number, company name, and a contact name on any electronic attachments. All of the </w:t>
      </w:r>
      <w:r w:rsidR="0021521C">
        <w:rPr>
          <w:sz w:val="24"/>
          <w:szCs w:val="24"/>
        </w:rPr>
        <w:t>Vendor</w:t>
      </w:r>
      <w:r w:rsidRPr="00D060CC">
        <w:rPr>
          <w:sz w:val="24"/>
          <w:szCs w:val="24"/>
        </w:rPr>
        <w:t xml:space="preserve">’s response attachments should be </w:t>
      </w:r>
      <w:r w:rsidRPr="008B3F44">
        <w:rPr>
          <w:sz w:val="24"/>
          <w:szCs w:val="24"/>
        </w:rPr>
        <w:t>searchable.</w:t>
      </w:r>
      <w:r w:rsidR="008B3F44" w:rsidRPr="008B3F44">
        <w:rPr>
          <w:sz w:val="24"/>
          <w:szCs w:val="24"/>
        </w:rPr>
        <w:t xml:space="preserve">  </w:t>
      </w:r>
      <w:bookmarkStart w:id="29" w:name="_Hlk191284846"/>
      <w:r w:rsidR="008B3F44" w:rsidRPr="008B3F44">
        <w:rPr>
          <w:sz w:val="24"/>
          <w:szCs w:val="24"/>
        </w:rPr>
        <w:t>Each attachment submitted in MissouriBUYS, powered by MOVERS must not exceed a 100MB file size.</w:t>
      </w:r>
      <w:bookmarkEnd w:id="29"/>
    </w:p>
    <w:p w14:paraId="615518FD" w14:textId="77777777" w:rsidR="0005666E" w:rsidRPr="008B3F44" w:rsidRDefault="0005666E" w:rsidP="008B3F44">
      <w:pPr>
        <w:jc w:val="left"/>
        <w:outlineLvl w:val="2"/>
        <w:rPr>
          <w:sz w:val="24"/>
          <w:szCs w:val="24"/>
        </w:rPr>
      </w:pPr>
    </w:p>
    <w:p w14:paraId="18AC9A9F" w14:textId="382B5E8D" w:rsidR="0005666E" w:rsidRPr="008B3F44" w:rsidRDefault="008B3F44" w:rsidP="008B3F44">
      <w:pPr>
        <w:numPr>
          <w:ilvl w:val="4"/>
          <w:numId w:val="3"/>
        </w:numPr>
        <w:spacing w:line="276" w:lineRule="auto"/>
        <w:ind w:left="1980" w:hanging="540"/>
        <w:jc w:val="left"/>
        <w:outlineLvl w:val="4"/>
        <w:rPr>
          <w:rFonts w:eastAsiaTheme="minorHAnsi"/>
          <w:sz w:val="24"/>
          <w:szCs w:val="24"/>
          <w:lang w:val="en"/>
        </w:rPr>
      </w:pPr>
      <w:bookmarkStart w:id="30" w:name="_Hlk191284890"/>
      <w:r w:rsidRPr="008B3F44">
        <w:rPr>
          <w:sz w:val="24"/>
          <w:szCs w:val="24"/>
          <w:lang w:val="en"/>
        </w:rPr>
        <w:t>In the event the registered vendor attaches information with their proposal that is allowed by the Missouri Sunshine Law to be exempt from public disclosure, such specific material of their proposal must be attached as a separate document and clearly marked as confidential along with an explanation of what qualifies the specific material to be held as confidential pursuant to the provisions of section 610.021, RSMo. The vendor's failure to follow these instructions shall relieve the state of any obligation to preserve the confidentiality of the documents.</w:t>
      </w:r>
      <w:bookmarkEnd w:id="30"/>
    </w:p>
    <w:p w14:paraId="30B49124" w14:textId="77777777" w:rsidR="0005666E" w:rsidRPr="008B3F44" w:rsidRDefault="0005666E" w:rsidP="008B3F44">
      <w:pPr>
        <w:spacing w:line="276" w:lineRule="auto"/>
        <w:ind w:left="1440" w:hanging="540"/>
        <w:jc w:val="left"/>
        <w:rPr>
          <w:rFonts w:eastAsia="Calibri"/>
          <w:sz w:val="24"/>
          <w:szCs w:val="24"/>
        </w:rPr>
      </w:pPr>
    </w:p>
    <w:p w14:paraId="1A30E194" w14:textId="77777777" w:rsidR="0005666E" w:rsidRPr="00D060CC" w:rsidRDefault="0005666E" w:rsidP="00D060CC">
      <w:pPr>
        <w:numPr>
          <w:ilvl w:val="3"/>
          <w:numId w:val="1"/>
        </w:numPr>
        <w:spacing w:line="276" w:lineRule="auto"/>
        <w:ind w:left="1440" w:hanging="540"/>
        <w:jc w:val="left"/>
        <w:outlineLvl w:val="3"/>
        <w:rPr>
          <w:sz w:val="24"/>
          <w:szCs w:val="24"/>
        </w:rPr>
      </w:pPr>
      <w:r w:rsidRPr="00D060CC">
        <w:rPr>
          <w:sz w:val="24"/>
          <w:szCs w:val="24"/>
        </w:rPr>
        <w:t xml:space="preserve">Faxed and emailed </w:t>
      </w:r>
      <w:r w:rsidR="00165E72" w:rsidRPr="00D060CC">
        <w:rPr>
          <w:sz w:val="24"/>
          <w:szCs w:val="24"/>
        </w:rPr>
        <w:t>responses</w:t>
      </w:r>
      <w:r w:rsidRPr="00D060CC">
        <w:rPr>
          <w:sz w:val="24"/>
          <w:szCs w:val="24"/>
        </w:rPr>
        <w:t xml:space="preserve"> shall not be accepted.  However, faxed and e-mail no-bid notifications shall be accepted. </w:t>
      </w:r>
    </w:p>
    <w:p w14:paraId="604AB9E3" w14:textId="77777777" w:rsidR="0005666E" w:rsidRPr="00D060CC" w:rsidRDefault="0005666E" w:rsidP="00D060CC">
      <w:pPr>
        <w:spacing w:line="276" w:lineRule="auto"/>
        <w:ind w:left="900" w:hanging="900"/>
        <w:jc w:val="left"/>
        <w:rPr>
          <w:sz w:val="24"/>
          <w:szCs w:val="24"/>
        </w:rPr>
      </w:pPr>
    </w:p>
    <w:p w14:paraId="2DCA327A" w14:textId="20547DCD"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The </w:t>
      </w:r>
      <w:r w:rsidR="0021521C">
        <w:rPr>
          <w:sz w:val="24"/>
          <w:szCs w:val="24"/>
        </w:rPr>
        <w:t>Vendor</w:t>
      </w:r>
      <w:r w:rsidRPr="00D060CC">
        <w:rPr>
          <w:sz w:val="24"/>
          <w:szCs w:val="24"/>
        </w:rPr>
        <w:t xml:space="preserve"> is solely responsible for ensuring timely submission of their electronic solicitation response.  Failure to allow adequate time prior to the </w:t>
      </w:r>
      <w:r w:rsidR="00165E72" w:rsidRPr="00D060CC">
        <w:rPr>
          <w:sz w:val="24"/>
          <w:szCs w:val="24"/>
        </w:rPr>
        <w:t>bid</w:t>
      </w:r>
      <w:r w:rsidRPr="00D060CC">
        <w:rPr>
          <w:sz w:val="24"/>
          <w:szCs w:val="24"/>
        </w:rPr>
        <w:t xml:space="preserve"> end date and time to complete and submit a response to a solicitation, particularly in the event technical support assistance is required, places the </w:t>
      </w:r>
      <w:r w:rsidR="0021521C">
        <w:rPr>
          <w:sz w:val="24"/>
          <w:szCs w:val="24"/>
        </w:rPr>
        <w:t>Vendor</w:t>
      </w:r>
      <w:r w:rsidRPr="00D060CC">
        <w:rPr>
          <w:sz w:val="24"/>
          <w:szCs w:val="24"/>
        </w:rPr>
        <w:t xml:space="preserve"> and their response at risk of not being accepted on time.</w:t>
      </w:r>
    </w:p>
    <w:p w14:paraId="40FF3335" w14:textId="77777777" w:rsidR="0005666E" w:rsidRPr="00D060CC" w:rsidRDefault="0005666E" w:rsidP="00D060CC">
      <w:pPr>
        <w:spacing w:line="276" w:lineRule="auto"/>
        <w:ind w:left="900" w:hanging="900"/>
        <w:jc w:val="left"/>
        <w:rPr>
          <w:sz w:val="24"/>
          <w:szCs w:val="24"/>
        </w:rPr>
      </w:pPr>
    </w:p>
    <w:p w14:paraId="195C5DA2" w14:textId="6CB547D0"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lastRenderedPageBreak/>
        <w:t xml:space="preserve">If a registered </w:t>
      </w:r>
      <w:r w:rsidR="0021521C">
        <w:rPr>
          <w:sz w:val="24"/>
          <w:szCs w:val="24"/>
        </w:rPr>
        <w:t>Vendor</w:t>
      </w:r>
      <w:r w:rsidRPr="00D060CC">
        <w:rPr>
          <w:sz w:val="24"/>
          <w:szCs w:val="24"/>
        </w:rPr>
        <w:t xml:space="preserve"> submits multiple responses in MissouriBUYS, powered by MOVERS and if such responses are not identical, the </w:t>
      </w:r>
      <w:r w:rsidR="0021521C">
        <w:rPr>
          <w:sz w:val="24"/>
          <w:szCs w:val="24"/>
        </w:rPr>
        <w:t>Vendor</w:t>
      </w:r>
      <w:r w:rsidRPr="00D060CC">
        <w:rPr>
          <w:sz w:val="24"/>
          <w:szCs w:val="24"/>
        </w:rPr>
        <w:t xml:space="preserve"> should explain which response is valid or if both responses are valid as alternative responses.  In the absence of an explanation, the State of Missouri shall consider the response which serves its best interest to be valid.</w:t>
      </w:r>
    </w:p>
    <w:p w14:paraId="0780E07A" w14:textId="77777777" w:rsidR="0005666E" w:rsidRPr="00D060CC" w:rsidRDefault="0005666E" w:rsidP="00D060CC">
      <w:pPr>
        <w:spacing w:line="276" w:lineRule="auto"/>
        <w:ind w:left="900" w:hanging="900"/>
        <w:jc w:val="left"/>
        <w:outlineLvl w:val="3"/>
        <w:rPr>
          <w:sz w:val="24"/>
          <w:szCs w:val="24"/>
        </w:rPr>
      </w:pPr>
    </w:p>
    <w:p w14:paraId="76306CE0" w14:textId="383523FF"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To ensure software compatibility with the MissouriBUYS, powered by MOVERS, the </w:t>
      </w:r>
      <w:r w:rsidR="0021521C">
        <w:rPr>
          <w:sz w:val="24"/>
          <w:szCs w:val="24"/>
        </w:rPr>
        <w:t>Vendor</w:t>
      </w:r>
      <w:r w:rsidRPr="00D060CC">
        <w:rPr>
          <w:sz w:val="24"/>
          <w:szCs w:val="24"/>
        </w:rPr>
        <w:t xml:space="preserve"> should submit the </w:t>
      </w:r>
      <w:r w:rsidR="00165E72" w:rsidRPr="00D060CC">
        <w:rPr>
          <w:sz w:val="24"/>
          <w:szCs w:val="24"/>
        </w:rPr>
        <w:t>bid</w:t>
      </w:r>
      <w:r w:rsidRPr="00D060CC">
        <w:rPr>
          <w:sz w:val="24"/>
          <w:szCs w:val="24"/>
        </w:rPr>
        <w:t xml:space="preserve"> attachments in Microsoft Word, Microsoft Excel, or Adobe PDF.  The </w:t>
      </w:r>
      <w:r w:rsidR="0021521C">
        <w:rPr>
          <w:sz w:val="24"/>
          <w:szCs w:val="24"/>
        </w:rPr>
        <w:t>Vendor</w:t>
      </w:r>
      <w:r w:rsidRPr="00D060CC">
        <w:rPr>
          <w:sz w:val="24"/>
          <w:szCs w:val="24"/>
        </w:rPr>
        <w:t xml:space="preserve"> should use the Microsoft Edge web browser when submitting their </w:t>
      </w:r>
      <w:r w:rsidR="00165E72" w:rsidRPr="00D060CC">
        <w:rPr>
          <w:sz w:val="24"/>
          <w:szCs w:val="24"/>
        </w:rPr>
        <w:t>bid</w:t>
      </w:r>
      <w:r w:rsidRPr="00D060CC">
        <w:rPr>
          <w:sz w:val="24"/>
          <w:szCs w:val="24"/>
        </w:rPr>
        <w:t xml:space="preserve"> response in MissouriBUYS, powered by MOVERS.  A </w:t>
      </w:r>
      <w:r w:rsidR="0021521C">
        <w:rPr>
          <w:sz w:val="24"/>
          <w:szCs w:val="24"/>
        </w:rPr>
        <w:t>Vendor</w:t>
      </w:r>
      <w:r w:rsidRPr="00D060CC">
        <w:rPr>
          <w:sz w:val="24"/>
          <w:szCs w:val="24"/>
        </w:rPr>
        <w:t xml:space="preserve">’s failure to follow these instructions and instead use a different application or method for completion and submission of attachments could render some or all of the </w:t>
      </w:r>
      <w:r w:rsidR="0021521C">
        <w:rPr>
          <w:sz w:val="24"/>
          <w:szCs w:val="24"/>
        </w:rPr>
        <w:t>Vendor</w:t>
      </w:r>
      <w:r w:rsidRPr="00D060CC">
        <w:rPr>
          <w:sz w:val="24"/>
          <w:szCs w:val="24"/>
        </w:rPr>
        <w:t xml:space="preserve">'s response to be unreadable which could negatively impact the evaluation of the </w:t>
      </w:r>
      <w:r w:rsidR="0021521C">
        <w:rPr>
          <w:sz w:val="24"/>
          <w:szCs w:val="24"/>
        </w:rPr>
        <w:t>Vendor</w:t>
      </w:r>
      <w:r w:rsidRPr="00D060CC">
        <w:rPr>
          <w:sz w:val="24"/>
          <w:szCs w:val="24"/>
        </w:rPr>
        <w:t>'s response.</w:t>
      </w:r>
    </w:p>
    <w:p w14:paraId="3ACDD54C" w14:textId="77777777" w:rsidR="0005666E" w:rsidRPr="00D060CC" w:rsidRDefault="0005666E" w:rsidP="00D060CC">
      <w:pPr>
        <w:spacing w:line="276" w:lineRule="auto"/>
        <w:ind w:left="900" w:hanging="900"/>
        <w:jc w:val="left"/>
        <w:rPr>
          <w:sz w:val="24"/>
          <w:szCs w:val="24"/>
        </w:rPr>
      </w:pPr>
    </w:p>
    <w:p w14:paraId="057C8B45" w14:textId="07768935" w:rsidR="0005666E" w:rsidRPr="00D060CC" w:rsidRDefault="0005666E" w:rsidP="00D060CC">
      <w:pPr>
        <w:numPr>
          <w:ilvl w:val="3"/>
          <w:numId w:val="1"/>
        </w:numPr>
        <w:spacing w:line="276" w:lineRule="auto"/>
        <w:ind w:left="1440" w:hanging="540"/>
        <w:jc w:val="left"/>
        <w:outlineLvl w:val="3"/>
        <w:rPr>
          <w:sz w:val="24"/>
          <w:szCs w:val="24"/>
        </w:rPr>
      </w:pPr>
      <w:r w:rsidRPr="00D060CC">
        <w:rPr>
          <w:sz w:val="24"/>
          <w:szCs w:val="24"/>
        </w:rPr>
        <w:t xml:space="preserve">If </w:t>
      </w:r>
      <w:r w:rsidR="0021521C">
        <w:rPr>
          <w:sz w:val="24"/>
          <w:szCs w:val="24"/>
        </w:rPr>
        <w:t>Vendor</w:t>
      </w:r>
      <w:r w:rsidRPr="00D060CC">
        <w:rPr>
          <w:sz w:val="24"/>
          <w:szCs w:val="24"/>
        </w:rPr>
        <w:t xml:space="preserve"> technical assistance is needed when submitting a </w:t>
      </w:r>
      <w:r w:rsidR="00165E72" w:rsidRPr="00D060CC">
        <w:rPr>
          <w:sz w:val="24"/>
          <w:szCs w:val="24"/>
        </w:rPr>
        <w:t>bid</w:t>
      </w:r>
      <w:r w:rsidRPr="00D060CC">
        <w:rPr>
          <w:sz w:val="24"/>
          <w:szCs w:val="24"/>
        </w:rPr>
        <w:t xml:space="preserve"> response, contact </w:t>
      </w:r>
      <w:hyperlink r:id="rId29" w:history="1">
        <w:r w:rsidR="001E44C8" w:rsidRPr="00D060CC">
          <w:rPr>
            <w:rStyle w:val="Hyperlink"/>
            <w:sz w:val="24"/>
            <w:szCs w:val="24"/>
          </w:rPr>
          <w:t>solicitations@oa.mo.gov</w:t>
        </w:r>
      </w:hyperlink>
      <w:r w:rsidRPr="00D060CC">
        <w:rPr>
          <w:sz w:val="24"/>
          <w:szCs w:val="24"/>
        </w:rPr>
        <w:t>.</w:t>
      </w:r>
    </w:p>
    <w:p w14:paraId="15F7948F" w14:textId="77777777" w:rsidR="0005666E" w:rsidRPr="00D060CC" w:rsidRDefault="0005666E" w:rsidP="00D060CC">
      <w:pPr>
        <w:spacing w:line="276" w:lineRule="auto"/>
        <w:ind w:left="900" w:hanging="900"/>
        <w:jc w:val="left"/>
        <w:outlineLvl w:val="2"/>
        <w:rPr>
          <w:sz w:val="24"/>
          <w:szCs w:val="24"/>
        </w:rPr>
      </w:pPr>
    </w:p>
    <w:p w14:paraId="560AF828" w14:textId="77777777" w:rsidR="0005666E" w:rsidRPr="00D060CC" w:rsidRDefault="00165E72" w:rsidP="00D060CC">
      <w:pPr>
        <w:numPr>
          <w:ilvl w:val="2"/>
          <w:numId w:val="3"/>
        </w:numPr>
        <w:spacing w:line="276" w:lineRule="auto"/>
        <w:ind w:left="900" w:hanging="900"/>
        <w:jc w:val="left"/>
        <w:outlineLvl w:val="2"/>
        <w:rPr>
          <w:sz w:val="24"/>
          <w:szCs w:val="24"/>
        </w:rPr>
      </w:pPr>
      <w:r w:rsidRPr="00D060CC">
        <w:rPr>
          <w:sz w:val="24"/>
          <w:szCs w:val="24"/>
        </w:rPr>
        <w:t>Response</w:t>
      </w:r>
      <w:r w:rsidR="0005666E" w:rsidRPr="00D060CC">
        <w:rPr>
          <w:sz w:val="24"/>
          <w:szCs w:val="24"/>
        </w:rPr>
        <w:t xml:space="preserve">s may be modified on-line in MissouriBUYS, powered by MOVERS prior to the official end date and time. Other methods to request to modify a </w:t>
      </w:r>
      <w:r w:rsidRPr="00D060CC">
        <w:rPr>
          <w:sz w:val="24"/>
          <w:szCs w:val="24"/>
        </w:rPr>
        <w:t>response</w:t>
      </w:r>
      <w:r w:rsidR="0005666E" w:rsidRPr="00D060CC">
        <w:rPr>
          <w:sz w:val="24"/>
          <w:szCs w:val="24"/>
        </w:rPr>
        <w:t xml:space="preserve"> prior to the official end date and time shall not be honored.</w:t>
      </w:r>
    </w:p>
    <w:p w14:paraId="7DDEF7EF" w14:textId="77777777" w:rsidR="0005666E" w:rsidRPr="00D060CC" w:rsidRDefault="0005666E" w:rsidP="00D060CC">
      <w:pPr>
        <w:spacing w:line="276" w:lineRule="auto"/>
        <w:ind w:left="900" w:hanging="900"/>
        <w:jc w:val="left"/>
        <w:rPr>
          <w:sz w:val="24"/>
          <w:szCs w:val="24"/>
        </w:rPr>
      </w:pPr>
    </w:p>
    <w:p w14:paraId="74FE317E" w14:textId="66C5ACC8" w:rsidR="001E44C8" w:rsidRPr="00D060CC" w:rsidRDefault="001E44C8" w:rsidP="00D060CC">
      <w:pPr>
        <w:pStyle w:val="Heading3"/>
        <w:rPr>
          <w:szCs w:val="24"/>
        </w:rPr>
      </w:pPr>
      <w:r w:rsidRPr="00D060CC">
        <w:rPr>
          <w:szCs w:val="24"/>
        </w:rPr>
        <w:t xml:space="preserve">To retract a bid response on-line in MissouriBUYS, powered by MOVERS, please see the Revise and Retract </w:t>
      </w:r>
      <w:r w:rsidR="0021521C">
        <w:rPr>
          <w:szCs w:val="24"/>
        </w:rPr>
        <w:t>Supplier</w:t>
      </w:r>
      <w:r w:rsidRPr="00D060CC">
        <w:rPr>
          <w:szCs w:val="24"/>
        </w:rPr>
        <w:t xml:space="preserve"> Response Online Reference Guide found at:</w:t>
      </w:r>
      <w:r w:rsidR="00D060CC" w:rsidRPr="00D060CC">
        <w:rPr>
          <w:szCs w:val="24"/>
        </w:rPr>
        <w:t xml:space="preserve">  </w:t>
      </w:r>
      <w:hyperlink r:id="rId30" w:history="1">
        <w:r w:rsidR="00D060CC" w:rsidRPr="00D060CC">
          <w:rPr>
            <w:rStyle w:val="Hyperlink"/>
            <w:szCs w:val="24"/>
          </w:rPr>
          <w:t>https://missouribuys.mo.gov/media/pdf/revise-and-retract-</w:t>
        </w:r>
        <w:r w:rsidR="0021521C">
          <w:rPr>
            <w:rStyle w:val="Hyperlink"/>
            <w:szCs w:val="24"/>
          </w:rPr>
          <w:t>Supplier</w:t>
        </w:r>
        <w:r w:rsidR="00D060CC" w:rsidRPr="00D060CC">
          <w:rPr>
            <w:rStyle w:val="Hyperlink"/>
            <w:szCs w:val="24"/>
          </w:rPr>
          <w:t>-response-movers</w:t>
        </w:r>
      </w:hyperlink>
      <w:r w:rsidRPr="00D060CC">
        <w:rPr>
          <w:szCs w:val="24"/>
        </w:rPr>
        <w:t>.</w:t>
      </w:r>
    </w:p>
    <w:p w14:paraId="56BDA9E1" w14:textId="77777777" w:rsidR="0005666E" w:rsidRPr="00D060CC" w:rsidRDefault="0005666E" w:rsidP="00D060CC">
      <w:pPr>
        <w:spacing w:line="276" w:lineRule="auto"/>
        <w:ind w:left="900" w:hanging="900"/>
        <w:contextualSpacing/>
        <w:jc w:val="left"/>
        <w:rPr>
          <w:sz w:val="24"/>
          <w:szCs w:val="24"/>
        </w:rPr>
      </w:pPr>
    </w:p>
    <w:p w14:paraId="452B075C" w14:textId="616F0B25"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A </w:t>
      </w:r>
      <w:r w:rsidR="00165E72" w:rsidRPr="00D060CC">
        <w:rPr>
          <w:sz w:val="24"/>
          <w:szCs w:val="24"/>
        </w:rPr>
        <w:t>response</w:t>
      </w:r>
      <w:r w:rsidRPr="00D060CC">
        <w:rPr>
          <w:sz w:val="24"/>
          <w:szCs w:val="24"/>
        </w:rPr>
        <w:t xml:space="preserve"> may also be withdrawn after the </w:t>
      </w:r>
      <w:r w:rsidR="00165E72" w:rsidRPr="00D060CC">
        <w:rPr>
          <w:sz w:val="24"/>
          <w:szCs w:val="24"/>
        </w:rPr>
        <w:t>bid</w:t>
      </w:r>
      <w:r w:rsidRPr="00D060CC">
        <w:rPr>
          <w:sz w:val="24"/>
          <w:szCs w:val="24"/>
        </w:rPr>
        <w:t xml:space="preserve"> opening through submission of a written request by an authorized representative of the </w:t>
      </w:r>
      <w:r w:rsidR="0021521C">
        <w:rPr>
          <w:sz w:val="24"/>
          <w:szCs w:val="24"/>
        </w:rPr>
        <w:t>Vendor</w:t>
      </w:r>
      <w:r w:rsidRPr="00D060CC">
        <w:rPr>
          <w:sz w:val="24"/>
          <w:szCs w:val="24"/>
        </w:rPr>
        <w:t xml:space="preserve"> to the Division of Purchasing.  Justification of withdrawal decision may include a significant error or exposure of </w:t>
      </w:r>
      <w:r w:rsidR="00165E72" w:rsidRPr="00D060CC">
        <w:rPr>
          <w:sz w:val="24"/>
          <w:szCs w:val="24"/>
        </w:rPr>
        <w:t>response</w:t>
      </w:r>
      <w:r w:rsidRPr="00D060CC">
        <w:rPr>
          <w:sz w:val="24"/>
          <w:szCs w:val="24"/>
        </w:rPr>
        <w:t xml:space="preserve"> information that may cause irreparable harm to the </w:t>
      </w:r>
      <w:r w:rsidR="0021521C">
        <w:rPr>
          <w:sz w:val="24"/>
          <w:szCs w:val="24"/>
        </w:rPr>
        <w:t>Vendor</w:t>
      </w:r>
      <w:r w:rsidRPr="00D060CC">
        <w:rPr>
          <w:sz w:val="24"/>
          <w:szCs w:val="24"/>
        </w:rPr>
        <w:t>.</w:t>
      </w:r>
    </w:p>
    <w:p w14:paraId="1EC64079" w14:textId="77777777" w:rsidR="0005666E" w:rsidRPr="00D060CC" w:rsidRDefault="0005666E" w:rsidP="00D060CC">
      <w:pPr>
        <w:spacing w:line="276" w:lineRule="auto"/>
        <w:ind w:left="900" w:hanging="900"/>
        <w:jc w:val="left"/>
        <w:rPr>
          <w:sz w:val="24"/>
          <w:szCs w:val="24"/>
        </w:rPr>
      </w:pPr>
    </w:p>
    <w:p w14:paraId="36A41296" w14:textId="1B252527" w:rsidR="0005666E" w:rsidRPr="00D060CC" w:rsidRDefault="0005666E" w:rsidP="00D060CC">
      <w:pPr>
        <w:numPr>
          <w:ilvl w:val="2"/>
          <w:numId w:val="3"/>
        </w:numPr>
        <w:spacing w:line="276" w:lineRule="auto"/>
        <w:ind w:left="900" w:hanging="900"/>
        <w:jc w:val="left"/>
        <w:outlineLvl w:val="2"/>
        <w:rPr>
          <w:sz w:val="24"/>
          <w:szCs w:val="24"/>
        </w:rPr>
      </w:pPr>
      <w:r w:rsidRPr="00D060CC">
        <w:rPr>
          <w:sz w:val="24"/>
          <w:szCs w:val="24"/>
        </w:rPr>
        <w:t xml:space="preserve">When submitting their electronic </w:t>
      </w:r>
      <w:r w:rsidR="00165E72" w:rsidRPr="00D060CC">
        <w:rPr>
          <w:sz w:val="24"/>
          <w:szCs w:val="24"/>
        </w:rPr>
        <w:t>response</w:t>
      </w:r>
      <w:r w:rsidRPr="00D060CC">
        <w:rPr>
          <w:sz w:val="24"/>
          <w:szCs w:val="24"/>
        </w:rPr>
        <w:t xml:space="preserve">, the registered </w:t>
      </w:r>
      <w:r w:rsidR="0021521C">
        <w:rPr>
          <w:sz w:val="24"/>
          <w:szCs w:val="24"/>
        </w:rPr>
        <w:t>Vendor</w:t>
      </w:r>
      <w:r w:rsidRPr="00D060CC">
        <w:rPr>
          <w:sz w:val="24"/>
          <w:szCs w:val="24"/>
        </w:rPr>
        <w:t xml:space="preserve"> indicates acceptance of all </w:t>
      </w:r>
      <w:r w:rsidR="009F708D" w:rsidRPr="00D060CC">
        <w:rPr>
          <w:sz w:val="24"/>
          <w:szCs w:val="24"/>
        </w:rPr>
        <w:t>IFB</w:t>
      </w:r>
      <w:r w:rsidRPr="00D060CC">
        <w:rPr>
          <w:sz w:val="24"/>
          <w:szCs w:val="24"/>
        </w:rPr>
        <w:t xml:space="preserve"> requirements, terms and conditions by clicking on the "Accept" button on the Overview tab in MissouriBUYS, powered by MOVERS.  Failure to do so may result in rejection of the </w:t>
      </w:r>
      <w:r w:rsidR="009F708D" w:rsidRPr="00D060CC">
        <w:rPr>
          <w:sz w:val="24"/>
          <w:szCs w:val="24"/>
        </w:rPr>
        <w:t>response</w:t>
      </w:r>
      <w:r w:rsidRPr="00D060CC">
        <w:rPr>
          <w:sz w:val="24"/>
          <w:szCs w:val="24"/>
        </w:rPr>
        <w:t xml:space="preserve"> unless the </w:t>
      </w:r>
      <w:r w:rsidR="0021521C">
        <w:rPr>
          <w:sz w:val="24"/>
          <w:szCs w:val="24"/>
        </w:rPr>
        <w:t>Vendor</w:t>
      </w:r>
      <w:r w:rsidRPr="00D060CC">
        <w:rPr>
          <w:sz w:val="24"/>
          <w:szCs w:val="24"/>
        </w:rPr>
        <w:t xml:space="preserve">’s full compliance with those documents is indicated elsewhere within the </w:t>
      </w:r>
      <w:r w:rsidR="0021521C">
        <w:rPr>
          <w:sz w:val="24"/>
          <w:szCs w:val="24"/>
        </w:rPr>
        <w:t>Vendor</w:t>
      </w:r>
      <w:r w:rsidRPr="00D060CC">
        <w:rPr>
          <w:sz w:val="24"/>
          <w:szCs w:val="24"/>
        </w:rPr>
        <w:t>’s response.</w:t>
      </w:r>
    </w:p>
    <w:p w14:paraId="4F69D9E9" w14:textId="77777777" w:rsidR="0005666E" w:rsidRPr="0047355B" w:rsidRDefault="0005666E" w:rsidP="0047355B">
      <w:pPr>
        <w:spacing w:line="276" w:lineRule="auto"/>
        <w:ind w:left="900" w:hanging="900"/>
        <w:jc w:val="left"/>
        <w:outlineLvl w:val="2"/>
        <w:rPr>
          <w:sz w:val="24"/>
          <w:szCs w:val="24"/>
        </w:rPr>
      </w:pPr>
    </w:p>
    <w:p w14:paraId="2AD99C2F" w14:textId="4BAA0F57" w:rsidR="009F708D" w:rsidRPr="0047355B" w:rsidRDefault="009F708D" w:rsidP="0047355B">
      <w:pPr>
        <w:numPr>
          <w:ilvl w:val="2"/>
          <w:numId w:val="3"/>
        </w:numPr>
        <w:spacing w:line="276" w:lineRule="auto"/>
        <w:ind w:left="900" w:hanging="900"/>
        <w:jc w:val="left"/>
        <w:outlineLvl w:val="2"/>
        <w:rPr>
          <w:sz w:val="24"/>
          <w:szCs w:val="24"/>
        </w:rPr>
      </w:pPr>
      <w:bookmarkStart w:id="31" w:name="_Hlk177237008"/>
      <w:r w:rsidRPr="0047355B">
        <w:rPr>
          <w:sz w:val="24"/>
          <w:szCs w:val="24"/>
        </w:rPr>
        <w:t xml:space="preserve">It shall be the sole responsibility of the </w:t>
      </w:r>
      <w:r w:rsidR="0021521C">
        <w:rPr>
          <w:sz w:val="24"/>
          <w:szCs w:val="24"/>
        </w:rPr>
        <w:t>Vendor</w:t>
      </w:r>
      <w:r w:rsidRPr="0047355B">
        <w:rPr>
          <w:sz w:val="24"/>
          <w:szCs w:val="24"/>
        </w:rPr>
        <w:t xml:space="preserve"> to monitor the MissouriBUYS, powered by MOVERS Bid Board to obtain a copy of the IFB amendment(s).  Registered </w:t>
      </w:r>
      <w:r w:rsidR="0021521C">
        <w:rPr>
          <w:sz w:val="24"/>
          <w:szCs w:val="24"/>
        </w:rPr>
        <w:t>Vendor</w:t>
      </w:r>
      <w:r w:rsidRPr="0047355B">
        <w:rPr>
          <w:sz w:val="24"/>
          <w:szCs w:val="24"/>
        </w:rPr>
        <w:t xml:space="preserve">s who received e-mail notification of the bid opportunity when the IFB was </w:t>
      </w:r>
      <w:r w:rsidRPr="0047355B">
        <w:rPr>
          <w:sz w:val="24"/>
          <w:szCs w:val="24"/>
        </w:rPr>
        <w:lastRenderedPageBreak/>
        <w:t xml:space="preserve">established and registered </w:t>
      </w:r>
      <w:r w:rsidR="0021521C">
        <w:rPr>
          <w:sz w:val="24"/>
          <w:szCs w:val="24"/>
        </w:rPr>
        <w:t>Vendor</w:t>
      </w:r>
      <w:r w:rsidRPr="0047355B">
        <w:rPr>
          <w:sz w:val="24"/>
          <w:szCs w:val="24"/>
        </w:rPr>
        <w:t xml:space="preserve">s who have responded to the IFB on-line prior to an amendment being issued should receive e-mail notification of the amendment(s).  Registered </w:t>
      </w:r>
      <w:r w:rsidR="0021521C">
        <w:rPr>
          <w:sz w:val="24"/>
          <w:szCs w:val="24"/>
        </w:rPr>
        <w:t>Vendor</w:t>
      </w:r>
      <w:r w:rsidRPr="0047355B">
        <w:rPr>
          <w:sz w:val="24"/>
          <w:szCs w:val="24"/>
        </w:rPr>
        <w:t xml:space="preserve">s who received e-mail notification of the bid opportunity when the IFB was established and registered </w:t>
      </w:r>
      <w:r w:rsidR="0021521C">
        <w:rPr>
          <w:sz w:val="24"/>
          <w:szCs w:val="24"/>
        </w:rPr>
        <w:t>Vendor</w:t>
      </w:r>
      <w:r w:rsidRPr="0047355B">
        <w:rPr>
          <w:sz w:val="24"/>
          <w:szCs w:val="24"/>
        </w:rPr>
        <w:t xml:space="preserve">s who have responded to the bid on-line prior to a cancellation being issued should receive e-mail notification of a cancellation issued prior to the bid end date and time specified in the IFB. If the IFB is cancelled after the bid end date and time specified in the IFB, the </w:t>
      </w:r>
      <w:r w:rsidR="001846BE" w:rsidRPr="0047355B">
        <w:rPr>
          <w:sz w:val="24"/>
          <w:szCs w:val="24"/>
        </w:rPr>
        <w:t>procurement officer</w:t>
      </w:r>
      <w:r w:rsidRPr="0047355B">
        <w:rPr>
          <w:sz w:val="24"/>
          <w:szCs w:val="24"/>
        </w:rPr>
        <w:t xml:space="preserve"> of record will send email notification to all </w:t>
      </w:r>
      <w:r w:rsidR="0021521C">
        <w:rPr>
          <w:sz w:val="24"/>
          <w:szCs w:val="24"/>
        </w:rPr>
        <w:t>Vendor</w:t>
      </w:r>
      <w:r w:rsidRPr="0047355B">
        <w:rPr>
          <w:sz w:val="24"/>
          <w:szCs w:val="24"/>
        </w:rPr>
        <w:t>s that responded to the IFB informing them of the cancellation of the IFB.</w:t>
      </w:r>
    </w:p>
    <w:bookmarkEnd w:id="31"/>
    <w:p w14:paraId="7949770F" w14:textId="77777777" w:rsidR="004620F3" w:rsidRPr="0047355B" w:rsidRDefault="004620F3" w:rsidP="0047355B">
      <w:pPr>
        <w:spacing w:line="276" w:lineRule="auto"/>
        <w:ind w:left="900" w:hanging="900"/>
        <w:jc w:val="left"/>
        <w:outlineLvl w:val="1"/>
        <w:rPr>
          <w:b/>
          <w:sz w:val="24"/>
          <w:szCs w:val="24"/>
        </w:rPr>
      </w:pPr>
    </w:p>
    <w:p w14:paraId="12697F4D" w14:textId="77777777" w:rsidR="005C10C4" w:rsidRPr="0047355B" w:rsidRDefault="0073645D" w:rsidP="0047355B">
      <w:pPr>
        <w:pStyle w:val="Heading2"/>
        <w:spacing w:line="276" w:lineRule="auto"/>
        <w:ind w:left="900" w:hanging="900"/>
        <w:rPr>
          <w:szCs w:val="24"/>
        </w:rPr>
      </w:pPr>
      <w:r w:rsidRPr="0047355B">
        <w:rPr>
          <w:szCs w:val="24"/>
        </w:rPr>
        <w:t>Bid</w:t>
      </w:r>
      <w:r w:rsidR="004620F3" w:rsidRPr="0047355B">
        <w:rPr>
          <w:szCs w:val="24"/>
        </w:rPr>
        <w:t xml:space="preserve"> Opening:  </w:t>
      </w:r>
    </w:p>
    <w:p w14:paraId="74456265" w14:textId="77777777" w:rsidR="005C10C4" w:rsidRPr="0047355B" w:rsidRDefault="005C10C4" w:rsidP="0047355B">
      <w:pPr>
        <w:pStyle w:val="Heading2"/>
        <w:numPr>
          <w:ilvl w:val="0"/>
          <w:numId w:val="0"/>
        </w:numPr>
        <w:spacing w:line="276" w:lineRule="auto"/>
        <w:ind w:left="900" w:hanging="900"/>
        <w:rPr>
          <w:szCs w:val="24"/>
        </w:rPr>
      </w:pPr>
    </w:p>
    <w:p w14:paraId="24DCAA17" w14:textId="77777777" w:rsidR="0073645D" w:rsidRPr="0047355B" w:rsidRDefault="0073645D" w:rsidP="0047355B">
      <w:pPr>
        <w:numPr>
          <w:ilvl w:val="2"/>
          <w:numId w:val="3"/>
        </w:numPr>
        <w:spacing w:line="276" w:lineRule="auto"/>
        <w:ind w:left="900" w:hanging="900"/>
        <w:jc w:val="left"/>
        <w:outlineLvl w:val="2"/>
        <w:rPr>
          <w:sz w:val="24"/>
          <w:szCs w:val="24"/>
        </w:rPr>
      </w:pPr>
      <w:r w:rsidRPr="0047355B">
        <w:rPr>
          <w:sz w:val="24"/>
          <w:szCs w:val="24"/>
        </w:rPr>
        <w:t xml:space="preserve">Bid openings are public on the end date and at the opening time specified on the IFB document.  </w:t>
      </w:r>
    </w:p>
    <w:p w14:paraId="4075EF53" w14:textId="77777777" w:rsidR="004620F3" w:rsidRPr="0047355B" w:rsidRDefault="004620F3" w:rsidP="0047355B">
      <w:pPr>
        <w:spacing w:line="276" w:lineRule="auto"/>
        <w:ind w:left="900" w:hanging="900"/>
        <w:contextualSpacing/>
        <w:jc w:val="left"/>
        <w:rPr>
          <w:sz w:val="24"/>
          <w:szCs w:val="24"/>
        </w:rPr>
      </w:pPr>
    </w:p>
    <w:p w14:paraId="076B1B1F" w14:textId="77777777" w:rsidR="004620F3" w:rsidRPr="0047355B" w:rsidRDefault="004620F3" w:rsidP="0047355B">
      <w:pPr>
        <w:pStyle w:val="Heading3"/>
        <w:rPr>
          <w:szCs w:val="24"/>
        </w:rPr>
      </w:pPr>
      <w:r w:rsidRPr="0047355B">
        <w:rPr>
          <w:szCs w:val="24"/>
        </w:rPr>
        <w:t xml:space="preserve">Late </w:t>
      </w:r>
      <w:r w:rsidR="0053117B" w:rsidRPr="0047355B">
        <w:rPr>
          <w:szCs w:val="24"/>
        </w:rPr>
        <w:t>Bid</w:t>
      </w:r>
      <w:r w:rsidRPr="0047355B">
        <w:rPr>
          <w:szCs w:val="24"/>
        </w:rPr>
        <w:t xml:space="preserve">:  </w:t>
      </w:r>
      <w:r w:rsidR="0053117B" w:rsidRPr="0047355B">
        <w:rPr>
          <w:szCs w:val="24"/>
        </w:rPr>
        <w:t>Bids</w:t>
      </w:r>
      <w:r w:rsidRPr="0047355B">
        <w:rPr>
          <w:szCs w:val="24"/>
        </w:rPr>
        <w:t xml:space="preserve"> which are not received</w:t>
      </w:r>
      <w:r w:rsidR="008D1CF7" w:rsidRPr="0047355B">
        <w:rPr>
          <w:szCs w:val="24"/>
        </w:rPr>
        <w:t xml:space="preserve"> prior</w:t>
      </w:r>
      <w:r w:rsidRPr="0047355B">
        <w:rPr>
          <w:szCs w:val="24"/>
        </w:rPr>
        <w:t xml:space="preserve"> to the official </w:t>
      </w:r>
      <w:r w:rsidR="0053117B" w:rsidRPr="0047355B">
        <w:rPr>
          <w:szCs w:val="24"/>
        </w:rPr>
        <w:t>bid</w:t>
      </w:r>
      <w:r w:rsidRPr="0047355B">
        <w:rPr>
          <w:szCs w:val="24"/>
        </w:rPr>
        <w:t xml:space="preserve"> end date and time shall be considered late, regardless of the degree of lateness, and normally will not be opened.  Late </w:t>
      </w:r>
      <w:r w:rsidR="0053117B" w:rsidRPr="0047355B">
        <w:rPr>
          <w:szCs w:val="24"/>
        </w:rPr>
        <w:t>bids</w:t>
      </w:r>
      <w:r w:rsidRPr="0047355B">
        <w:rPr>
          <w:szCs w:val="24"/>
        </w:rPr>
        <w:t xml:space="preserve"> may only be opened and considered under extraordinary circumstances in accordance with 1 CSR 40-1.050.</w:t>
      </w:r>
    </w:p>
    <w:bookmarkEnd w:id="28"/>
    <w:p w14:paraId="32FC312E" w14:textId="77777777" w:rsidR="004620F3" w:rsidRPr="0047355B" w:rsidRDefault="004620F3" w:rsidP="0047355B">
      <w:pPr>
        <w:tabs>
          <w:tab w:val="left" w:pos="990"/>
          <w:tab w:val="left" w:pos="3870"/>
          <w:tab w:val="left" w:pos="4320"/>
          <w:tab w:val="left" w:pos="4770"/>
          <w:tab w:val="left" w:pos="6030"/>
          <w:tab w:val="left" w:pos="6840"/>
        </w:tabs>
        <w:spacing w:line="276" w:lineRule="auto"/>
        <w:ind w:left="900" w:hanging="900"/>
        <w:jc w:val="left"/>
        <w:rPr>
          <w:b/>
          <w:sz w:val="24"/>
          <w:szCs w:val="24"/>
        </w:rPr>
      </w:pPr>
    </w:p>
    <w:p w14:paraId="0FF77F0A" w14:textId="77777777" w:rsidR="004620F3" w:rsidRPr="0047355B" w:rsidRDefault="004620F3" w:rsidP="0047355B">
      <w:pPr>
        <w:pStyle w:val="Heading2"/>
        <w:spacing w:line="276" w:lineRule="auto"/>
        <w:ind w:left="900" w:hanging="900"/>
        <w:rPr>
          <w:szCs w:val="24"/>
        </w:rPr>
      </w:pPr>
      <w:r w:rsidRPr="0047355B">
        <w:rPr>
          <w:szCs w:val="24"/>
        </w:rPr>
        <w:t xml:space="preserve">Award Determination:  </w:t>
      </w:r>
    </w:p>
    <w:p w14:paraId="24D1677E" w14:textId="77777777" w:rsidR="004620F3" w:rsidRPr="0047355B" w:rsidRDefault="004620F3" w:rsidP="0047355B">
      <w:pPr>
        <w:spacing w:line="276" w:lineRule="auto"/>
        <w:ind w:left="900" w:hanging="900"/>
        <w:jc w:val="left"/>
        <w:outlineLvl w:val="2"/>
        <w:rPr>
          <w:sz w:val="24"/>
          <w:szCs w:val="24"/>
        </w:rPr>
      </w:pPr>
    </w:p>
    <w:p w14:paraId="107C23D8" w14:textId="66791306" w:rsidR="004620F3" w:rsidRPr="0047355B" w:rsidRDefault="004620F3" w:rsidP="0047355B">
      <w:pPr>
        <w:pStyle w:val="Heading3"/>
        <w:rPr>
          <w:szCs w:val="24"/>
        </w:rPr>
      </w:pPr>
      <w:r w:rsidRPr="0047355B">
        <w:rPr>
          <w:szCs w:val="24"/>
        </w:rPr>
        <w:t xml:space="preserve">The contract shall </w:t>
      </w:r>
      <w:r w:rsidRPr="00E8033D">
        <w:rPr>
          <w:szCs w:val="24"/>
        </w:rPr>
        <w:t xml:space="preserve">be awarded to the lowest and best </w:t>
      </w:r>
      <w:r w:rsidR="008D1CF7" w:rsidRPr="00E8033D">
        <w:rPr>
          <w:szCs w:val="24"/>
        </w:rPr>
        <w:t>bi</w:t>
      </w:r>
      <w:r w:rsidR="00E8033D" w:rsidRPr="00E8033D">
        <w:rPr>
          <w:szCs w:val="24"/>
        </w:rPr>
        <w:t>d</w:t>
      </w:r>
      <w:r w:rsidRPr="00E8033D">
        <w:rPr>
          <w:szCs w:val="24"/>
        </w:rPr>
        <w:t xml:space="preserve">. The award shall be made to the lowest and best </w:t>
      </w:r>
      <w:r w:rsidR="008D1CF7" w:rsidRPr="00E8033D">
        <w:rPr>
          <w:szCs w:val="24"/>
        </w:rPr>
        <w:t>bid</w:t>
      </w:r>
      <w:r w:rsidRPr="00E8033D">
        <w:rPr>
          <w:szCs w:val="24"/>
        </w:rPr>
        <w:t xml:space="preserve"> for the solution outlined above determined to serve the state’s best interests.</w:t>
      </w:r>
      <w:r w:rsidRPr="0047355B">
        <w:rPr>
          <w:szCs w:val="24"/>
        </w:rPr>
        <w:t xml:space="preserve">  </w:t>
      </w:r>
    </w:p>
    <w:p w14:paraId="0577CB7F" w14:textId="77777777" w:rsidR="004620F3" w:rsidRPr="0047355B" w:rsidRDefault="004620F3" w:rsidP="0047355B">
      <w:pPr>
        <w:spacing w:line="276" w:lineRule="auto"/>
        <w:ind w:left="900" w:hanging="900"/>
        <w:jc w:val="left"/>
        <w:rPr>
          <w:sz w:val="24"/>
          <w:szCs w:val="24"/>
          <w:highlight w:val="yellow"/>
        </w:rPr>
      </w:pPr>
    </w:p>
    <w:p w14:paraId="5FC67930" w14:textId="10F6D3B6" w:rsidR="004620F3" w:rsidRPr="0047355B" w:rsidRDefault="004620F3" w:rsidP="0047355B">
      <w:pPr>
        <w:pStyle w:val="Heading3"/>
        <w:rPr>
          <w:szCs w:val="24"/>
        </w:rPr>
      </w:pPr>
      <w:r w:rsidRPr="0047355B">
        <w:rPr>
          <w:szCs w:val="24"/>
        </w:rPr>
        <w:t xml:space="preserve">Award shall be made to the </w:t>
      </w:r>
      <w:r w:rsidR="0021521C">
        <w:rPr>
          <w:szCs w:val="24"/>
        </w:rPr>
        <w:t>Vendor</w:t>
      </w:r>
      <w:r w:rsidRPr="0047355B">
        <w:rPr>
          <w:szCs w:val="24"/>
        </w:rPr>
        <w:t xml:space="preserve"> whose </w:t>
      </w:r>
      <w:r w:rsidR="008D1CF7" w:rsidRPr="0047355B">
        <w:rPr>
          <w:szCs w:val="24"/>
        </w:rPr>
        <w:t>bid</w:t>
      </w:r>
      <w:r w:rsidRPr="0047355B">
        <w:rPr>
          <w:szCs w:val="24"/>
        </w:rPr>
        <w:t xml:space="preserve"> (1) complies with all mandatory specifications and requirements of the </w:t>
      </w:r>
      <w:r w:rsidR="007A4650" w:rsidRPr="0047355B">
        <w:rPr>
          <w:szCs w:val="24"/>
        </w:rPr>
        <w:t>IFB</w:t>
      </w:r>
      <w:r w:rsidRPr="0047355B">
        <w:rPr>
          <w:szCs w:val="24"/>
        </w:rPr>
        <w:t xml:space="preserve"> and (2) is the lowest and best </w:t>
      </w:r>
      <w:r w:rsidR="008D1CF7" w:rsidRPr="0047355B">
        <w:rPr>
          <w:szCs w:val="24"/>
        </w:rPr>
        <w:t>bid</w:t>
      </w:r>
      <w:r w:rsidRPr="0047355B">
        <w:rPr>
          <w:szCs w:val="24"/>
        </w:rPr>
        <w:t xml:space="preserve">, considering price, responsibility of the </w:t>
      </w:r>
      <w:r w:rsidR="0021521C">
        <w:rPr>
          <w:szCs w:val="24"/>
        </w:rPr>
        <w:t>Vendor</w:t>
      </w:r>
      <w:r w:rsidRPr="0047355B">
        <w:rPr>
          <w:szCs w:val="24"/>
        </w:rPr>
        <w:t xml:space="preserve">, and all other evaluation criteria specified in the </w:t>
      </w:r>
      <w:r w:rsidR="007A4650" w:rsidRPr="0047355B">
        <w:rPr>
          <w:szCs w:val="24"/>
        </w:rPr>
        <w:t>IFB</w:t>
      </w:r>
      <w:r w:rsidRPr="0047355B">
        <w:rPr>
          <w:szCs w:val="24"/>
        </w:rPr>
        <w:t>, and (3) complies with chapter 34, RSMo, other applicable Missouri statutes, and all applicable Executive Orders.</w:t>
      </w:r>
    </w:p>
    <w:p w14:paraId="719554D0" w14:textId="77777777" w:rsidR="004620F3" w:rsidRPr="0047355B" w:rsidRDefault="004620F3" w:rsidP="00E8033D">
      <w:pPr>
        <w:spacing w:line="276" w:lineRule="auto"/>
        <w:jc w:val="left"/>
        <w:outlineLvl w:val="3"/>
        <w:rPr>
          <w:sz w:val="24"/>
          <w:szCs w:val="24"/>
        </w:rPr>
      </w:pPr>
    </w:p>
    <w:p w14:paraId="08E397F1" w14:textId="18159D99" w:rsidR="004620F3" w:rsidRPr="0047355B" w:rsidRDefault="004620F3" w:rsidP="0047355B">
      <w:pPr>
        <w:pStyle w:val="Heading3"/>
        <w:rPr>
          <w:rFonts w:eastAsia="Calibri"/>
          <w:szCs w:val="24"/>
        </w:rPr>
      </w:pPr>
      <w:r w:rsidRPr="0047355B">
        <w:rPr>
          <w:szCs w:val="24"/>
        </w:rPr>
        <w:t xml:space="preserve">Any award of a contract shall be made by notification from the </w:t>
      </w:r>
      <w:r w:rsidR="0021521C">
        <w:rPr>
          <w:szCs w:val="24"/>
        </w:rPr>
        <w:t>Department</w:t>
      </w:r>
      <w:r w:rsidRPr="0047355B">
        <w:rPr>
          <w:szCs w:val="24"/>
        </w:rPr>
        <w:t xml:space="preserve"> to the successful </w:t>
      </w:r>
      <w:r w:rsidR="0021521C">
        <w:rPr>
          <w:szCs w:val="24"/>
        </w:rPr>
        <w:t>Vendor</w:t>
      </w:r>
      <w:r w:rsidRPr="0047355B">
        <w:rPr>
          <w:szCs w:val="24"/>
        </w:rPr>
        <w:t xml:space="preserve">. The final determination of contract award(s) shall be made by the </w:t>
      </w:r>
      <w:r w:rsidR="0021521C">
        <w:rPr>
          <w:szCs w:val="24"/>
        </w:rPr>
        <w:t>Department</w:t>
      </w:r>
      <w:r w:rsidRPr="0047355B">
        <w:rPr>
          <w:szCs w:val="24"/>
        </w:rPr>
        <w:t>.</w:t>
      </w:r>
    </w:p>
    <w:p w14:paraId="1E48AD14" w14:textId="77777777" w:rsidR="004620F3" w:rsidRPr="003F1B9A" w:rsidRDefault="004620F3" w:rsidP="003F1B9A">
      <w:pPr>
        <w:spacing w:line="276" w:lineRule="auto"/>
        <w:ind w:left="900" w:hanging="900"/>
        <w:jc w:val="left"/>
        <w:outlineLvl w:val="2"/>
        <w:rPr>
          <w:sz w:val="24"/>
          <w:szCs w:val="24"/>
        </w:rPr>
      </w:pPr>
    </w:p>
    <w:p w14:paraId="65249867" w14:textId="77777777" w:rsidR="004620F3" w:rsidRPr="003F1B9A" w:rsidRDefault="004620F3" w:rsidP="003F1B9A">
      <w:pPr>
        <w:pStyle w:val="Heading3"/>
        <w:rPr>
          <w:szCs w:val="24"/>
        </w:rPr>
      </w:pPr>
      <w:r w:rsidRPr="003F1B9A">
        <w:rPr>
          <w:szCs w:val="24"/>
        </w:rPr>
        <w:t xml:space="preserve">By virtue of statutory authority, a preference will be given to materials, products, supplies, provisions and all other articles produced, manufactured, mined, processed or grown within the State of Missouri and to all firms, corporations or individuals doing </w:t>
      </w:r>
      <w:r w:rsidRPr="003F1B9A">
        <w:rPr>
          <w:szCs w:val="24"/>
        </w:rPr>
        <w:lastRenderedPageBreak/>
        <w:t>business as Missouri firms, corporations or individuals.  Such preference shall be given when quality is equal or better and delivered price is the same or less.</w:t>
      </w:r>
    </w:p>
    <w:p w14:paraId="47F793D7" w14:textId="77777777" w:rsidR="004620F3" w:rsidRPr="003F1B9A" w:rsidRDefault="004620F3" w:rsidP="003F1B9A">
      <w:pPr>
        <w:spacing w:line="276" w:lineRule="auto"/>
        <w:ind w:left="900" w:hanging="900"/>
        <w:jc w:val="left"/>
        <w:outlineLvl w:val="3"/>
        <w:rPr>
          <w:sz w:val="24"/>
          <w:szCs w:val="24"/>
        </w:rPr>
      </w:pPr>
    </w:p>
    <w:p w14:paraId="7FEF7292" w14:textId="6098AF54" w:rsidR="00F96E02" w:rsidRPr="003F1B9A" w:rsidRDefault="009A3D07" w:rsidP="003F1B9A">
      <w:pPr>
        <w:pStyle w:val="Heading3"/>
        <w:rPr>
          <w:szCs w:val="24"/>
        </w:rPr>
      </w:pPr>
      <w:r w:rsidRPr="003F1B9A">
        <w:rPr>
          <w:szCs w:val="24"/>
        </w:rPr>
        <w:t xml:space="preserve">After a contract is executed or all bids are rejected, all bids are uploaded for public </w:t>
      </w:r>
      <w:r w:rsidRPr="00A05E53">
        <w:rPr>
          <w:szCs w:val="24"/>
        </w:rPr>
        <w:t xml:space="preserve">viewing at </w:t>
      </w:r>
      <w:hyperlink r:id="rId31" w:history="1">
        <w:r w:rsidRPr="00A05E53">
          <w:rPr>
            <w:rStyle w:val="Hyperlink"/>
            <w:szCs w:val="24"/>
          </w:rPr>
          <w:t>https://missouribuys.mo.gov/bid-board/movers</w:t>
        </w:r>
      </w:hyperlink>
      <w:r w:rsidRPr="00A05E53">
        <w:rPr>
          <w:szCs w:val="24"/>
        </w:rPr>
        <w:t>.</w:t>
      </w:r>
    </w:p>
    <w:p w14:paraId="200B5895" w14:textId="77777777" w:rsidR="004620F3" w:rsidRPr="00767BD9" w:rsidRDefault="008D1CF7" w:rsidP="00767BD9">
      <w:pPr>
        <w:pStyle w:val="Heading3"/>
        <w:numPr>
          <w:ilvl w:val="0"/>
          <w:numId w:val="0"/>
        </w:numPr>
        <w:ind w:left="900" w:hanging="900"/>
        <w:rPr>
          <w:szCs w:val="24"/>
        </w:rPr>
      </w:pPr>
      <w:r w:rsidRPr="003F1B9A">
        <w:rPr>
          <w:szCs w:val="24"/>
        </w:rPr>
        <w:t xml:space="preserve"> </w:t>
      </w:r>
    </w:p>
    <w:p w14:paraId="6E52043F" w14:textId="77777777" w:rsidR="004620F3" w:rsidRPr="00767BD9" w:rsidRDefault="004620F3" w:rsidP="00767BD9">
      <w:pPr>
        <w:pStyle w:val="Heading2"/>
        <w:spacing w:line="276" w:lineRule="auto"/>
        <w:ind w:left="900" w:hanging="900"/>
        <w:rPr>
          <w:szCs w:val="24"/>
        </w:rPr>
      </w:pPr>
      <w:r w:rsidRPr="00767BD9">
        <w:rPr>
          <w:szCs w:val="24"/>
        </w:rPr>
        <w:t xml:space="preserve">Evaluation Process: </w:t>
      </w:r>
    </w:p>
    <w:p w14:paraId="5B79E6F6" w14:textId="77777777" w:rsidR="004620F3" w:rsidRPr="00767BD9" w:rsidRDefault="004620F3" w:rsidP="00767BD9">
      <w:pPr>
        <w:spacing w:line="276" w:lineRule="auto"/>
        <w:ind w:left="900" w:hanging="900"/>
        <w:jc w:val="left"/>
        <w:rPr>
          <w:sz w:val="24"/>
          <w:szCs w:val="24"/>
        </w:rPr>
      </w:pPr>
    </w:p>
    <w:p w14:paraId="6E9E51CB" w14:textId="43696C03" w:rsidR="004620F3" w:rsidRPr="00767BD9" w:rsidRDefault="004620F3" w:rsidP="00767BD9">
      <w:pPr>
        <w:pStyle w:val="Heading3"/>
        <w:rPr>
          <w:szCs w:val="24"/>
        </w:rPr>
      </w:pPr>
      <w:r w:rsidRPr="00767BD9">
        <w:rPr>
          <w:szCs w:val="24"/>
        </w:rPr>
        <w:t xml:space="preserve">In order to complete the awards identified above, the state will follow the evaluation process identified herein to determine the lowest and best </w:t>
      </w:r>
      <w:r w:rsidR="0021521C">
        <w:rPr>
          <w:szCs w:val="24"/>
        </w:rPr>
        <w:t>Vendor</w:t>
      </w:r>
      <w:r w:rsidRPr="00767BD9">
        <w:rPr>
          <w:szCs w:val="24"/>
        </w:rPr>
        <w:t>(s).</w:t>
      </w:r>
    </w:p>
    <w:p w14:paraId="4AB4BE33" w14:textId="77777777" w:rsidR="004620F3" w:rsidRPr="00767BD9" w:rsidRDefault="004620F3" w:rsidP="00767BD9">
      <w:pPr>
        <w:spacing w:line="276" w:lineRule="auto"/>
        <w:ind w:left="900" w:hanging="900"/>
        <w:jc w:val="left"/>
        <w:rPr>
          <w:sz w:val="24"/>
          <w:szCs w:val="24"/>
        </w:rPr>
      </w:pPr>
    </w:p>
    <w:p w14:paraId="12F18245" w14:textId="40E58C14" w:rsidR="004620F3" w:rsidRPr="00767BD9" w:rsidRDefault="004620F3" w:rsidP="00767BD9">
      <w:pPr>
        <w:pStyle w:val="Heading3"/>
        <w:rPr>
          <w:szCs w:val="24"/>
        </w:rPr>
      </w:pPr>
      <w:r w:rsidRPr="00767BD9">
        <w:rPr>
          <w:bCs/>
          <w:color w:val="000000" w:themeColor="text1"/>
          <w:szCs w:val="24"/>
        </w:rPr>
        <w:t xml:space="preserve">Evaluation Committee and Subject Matter Expert(s):  </w:t>
      </w:r>
      <w:r w:rsidRPr="00767BD9">
        <w:rPr>
          <w:szCs w:val="24"/>
        </w:rPr>
        <w:t xml:space="preserve">The </w:t>
      </w:r>
      <w:r w:rsidR="0021521C">
        <w:rPr>
          <w:szCs w:val="24"/>
        </w:rPr>
        <w:t>Vendor</w:t>
      </w:r>
      <w:r w:rsidRPr="00767BD9">
        <w:rPr>
          <w:szCs w:val="24"/>
        </w:rPr>
        <w:t xml:space="preserve"> is advised that an evaluation committee and possibly subject-matter experts will be used to review and assess the </w:t>
      </w:r>
      <w:r w:rsidR="00F96E02" w:rsidRPr="00767BD9">
        <w:rPr>
          <w:szCs w:val="24"/>
        </w:rPr>
        <w:t>bids</w:t>
      </w:r>
      <w:r w:rsidRPr="00767BD9">
        <w:rPr>
          <w:szCs w:val="24"/>
        </w:rPr>
        <w:t xml:space="preserve"> for responsiveness to mandatory requirements of the </w:t>
      </w:r>
      <w:r w:rsidR="007A4650" w:rsidRPr="00767BD9">
        <w:rPr>
          <w:szCs w:val="24"/>
        </w:rPr>
        <w:t>IFB</w:t>
      </w:r>
      <w:r w:rsidRPr="00767BD9">
        <w:rPr>
          <w:szCs w:val="24"/>
        </w:rPr>
        <w:t xml:space="preserve"> in accordance with the evaluation criteria stated in the </w:t>
      </w:r>
      <w:r w:rsidR="007A4650" w:rsidRPr="00767BD9">
        <w:rPr>
          <w:szCs w:val="24"/>
        </w:rPr>
        <w:t>IFB</w:t>
      </w:r>
      <w:r w:rsidRPr="00767BD9">
        <w:rPr>
          <w:szCs w:val="24"/>
        </w:rPr>
        <w:t xml:space="preserve">.  The ethical standards of 1 CSR 40-1.050(7)(O) will apply to evaluators.  </w:t>
      </w:r>
    </w:p>
    <w:p w14:paraId="561F5F71" w14:textId="77777777" w:rsidR="004620F3" w:rsidRPr="00767BD9" w:rsidRDefault="004620F3" w:rsidP="00767BD9">
      <w:pPr>
        <w:spacing w:line="276" w:lineRule="auto"/>
        <w:ind w:left="900" w:hanging="900"/>
        <w:jc w:val="left"/>
        <w:outlineLvl w:val="2"/>
        <w:rPr>
          <w:sz w:val="24"/>
          <w:szCs w:val="24"/>
        </w:rPr>
      </w:pPr>
    </w:p>
    <w:p w14:paraId="0C9D4BBE" w14:textId="58471DF0" w:rsidR="004620F3" w:rsidRPr="00767BD9" w:rsidRDefault="004620F3" w:rsidP="00767BD9">
      <w:pPr>
        <w:pStyle w:val="Heading3"/>
        <w:rPr>
          <w:szCs w:val="24"/>
        </w:rPr>
      </w:pPr>
      <w:r w:rsidRPr="00767BD9">
        <w:rPr>
          <w:szCs w:val="24"/>
        </w:rPr>
        <w:t xml:space="preserve">Compliance Review: Each </w:t>
      </w:r>
      <w:r w:rsidR="0073645D" w:rsidRPr="00767BD9">
        <w:rPr>
          <w:szCs w:val="24"/>
        </w:rPr>
        <w:t>bid</w:t>
      </w:r>
      <w:r w:rsidRPr="00767BD9">
        <w:rPr>
          <w:szCs w:val="24"/>
        </w:rPr>
        <w:t xml:space="preserve"> submitted in response to the </w:t>
      </w:r>
      <w:r w:rsidR="007A4650" w:rsidRPr="00767BD9">
        <w:rPr>
          <w:szCs w:val="24"/>
        </w:rPr>
        <w:t>IFB</w:t>
      </w:r>
      <w:r w:rsidRPr="00767BD9">
        <w:rPr>
          <w:szCs w:val="24"/>
        </w:rPr>
        <w:t xml:space="preserve"> will be reviewed for compliance with the mandatory requirements of the </w:t>
      </w:r>
      <w:r w:rsidR="007A4650" w:rsidRPr="00767BD9">
        <w:rPr>
          <w:szCs w:val="24"/>
        </w:rPr>
        <w:t>IFB</w:t>
      </w:r>
      <w:r w:rsidRPr="00767BD9">
        <w:rPr>
          <w:szCs w:val="24"/>
        </w:rPr>
        <w:t xml:space="preserve">.  The </w:t>
      </w:r>
      <w:r w:rsidR="0021521C">
        <w:rPr>
          <w:szCs w:val="24"/>
        </w:rPr>
        <w:t>Vendor</w:t>
      </w:r>
      <w:r w:rsidRPr="00767BD9">
        <w:rPr>
          <w:szCs w:val="24"/>
        </w:rPr>
        <w:t xml:space="preserve"> shall understand the state will not award a contract to a </w:t>
      </w:r>
      <w:r w:rsidR="0021521C">
        <w:rPr>
          <w:szCs w:val="24"/>
        </w:rPr>
        <w:t>Vendor</w:t>
      </w:r>
      <w:r w:rsidRPr="00767BD9">
        <w:rPr>
          <w:szCs w:val="24"/>
        </w:rPr>
        <w:t xml:space="preserve"> with a non-responsive (non-compliant) </w:t>
      </w:r>
      <w:r w:rsidR="0073645D" w:rsidRPr="00767BD9">
        <w:rPr>
          <w:szCs w:val="24"/>
        </w:rPr>
        <w:t>bid</w:t>
      </w:r>
      <w:r w:rsidRPr="00767BD9">
        <w:rPr>
          <w:szCs w:val="24"/>
        </w:rPr>
        <w:t xml:space="preserve">.  </w:t>
      </w:r>
    </w:p>
    <w:p w14:paraId="096F7BC3" w14:textId="77777777" w:rsidR="004620F3" w:rsidRPr="00767BD9" w:rsidRDefault="004620F3" w:rsidP="00767BD9">
      <w:pPr>
        <w:spacing w:line="276" w:lineRule="auto"/>
        <w:ind w:left="900" w:hanging="900"/>
        <w:jc w:val="left"/>
        <w:rPr>
          <w:sz w:val="24"/>
          <w:szCs w:val="24"/>
        </w:rPr>
      </w:pPr>
    </w:p>
    <w:p w14:paraId="14EBA31C" w14:textId="77777777" w:rsidR="004620F3" w:rsidRPr="004620F3" w:rsidRDefault="004620F3" w:rsidP="00A05346">
      <w:pPr>
        <w:pStyle w:val="Heading4"/>
      </w:pPr>
      <w:r w:rsidRPr="004620F3">
        <w:t xml:space="preserve">A </w:t>
      </w:r>
      <w:r w:rsidR="0073645D">
        <w:t>bid</w:t>
      </w:r>
      <w:r w:rsidRPr="004620F3">
        <w:t xml:space="preserve"> which contains non-responsiveness issues, shall be considered unacceptable and eliminated from further consideration in the evaluation.</w:t>
      </w:r>
    </w:p>
    <w:p w14:paraId="2EDD36A6" w14:textId="77777777" w:rsidR="004620F3" w:rsidRPr="004620F3" w:rsidRDefault="004620F3" w:rsidP="004620F3">
      <w:pPr>
        <w:ind w:left="1152"/>
        <w:outlineLvl w:val="3"/>
      </w:pPr>
    </w:p>
    <w:p w14:paraId="77865119" w14:textId="2F958A18" w:rsidR="004620F3" w:rsidRPr="004620F3" w:rsidRDefault="004620F3" w:rsidP="00A05346">
      <w:pPr>
        <w:pStyle w:val="Heading4"/>
      </w:pPr>
      <w:r w:rsidRPr="004620F3">
        <w:t xml:space="preserve">In the event only one </w:t>
      </w:r>
      <w:r w:rsidR="0073645D">
        <w:t>bid</w:t>
      </w:r>
      <w:r w:rsidRPr="004620F3">
        <w:t xml:space="preserve"> is received, the State of Missouri reserves the right to review the </w:t>
      </w:r>
      <w:r w:rsidR="00F96E02">
        <w:t>bid</w:t>
      </w:r>
      <w:r w:rsidRPr="004620F3">
        <w:t xml:space="preserve"> to determine if the </w:t>
      </w:r>
      <w:r w:rsidR="0021521C">
        <w:t>Vendor</w:t>
      </w:r>
      <w:r w:rsidRPr="004620F3">
        <w:t xml:space="preserve"> is responsive, responsible, and reliable and is therefore eligible for award in lieu of conducting an assessment of the </w:t>
      </w:r>
      <w:r w:rsidR="00F96E02">
        <w:t>bid</w:t>
      </w:r>
      <w:r w:rsidRPr="004620F3">
        <w:t xml:space="preserve"> in accordance with the evaluation criteria identified herein.  Such determination shall be based upon information submitted in the </w:t>
      </w:r>
      <w:r w:rsidR="00F96E02">
        <w:t>bid</w:t>
      </w:r>
      <w:r w:rsidRPr="004620F3">
        <w:t>.</w:t>
      </w:r>
    </w:p>
    <w:p w14:paraId="76E22144" w14:textId="77777777" w:rsidR="004620F3" w:rsidRPr="004620F3" w:rsidRDefault="004620F3" w:rsidP="004620F3">
      <w:pPr>
        <w:ind w:left="1152"/>
        <w:outlineLvl w:val="3"/>
      </w:pPr>
    </w:p>
    <w:p w14:paraId="5C233133" w14:textId="462600D0" w:rsidR="004620F3" w:rsidRPr="004620F3" w:rsidRDefault="004620F3" w:rsidP="00A05346">
      <w:pPr>
        <w:pStyle w:val="Heading4"/>
      </w:pPr>
      <w:r w:rsidRPr="004620F3">
        <w:t xml:space="preserve">The </w:t>
      </w:r>
      <w:r w:rsidR="0021521C">
        <w:t>Department</w:t>
      </w:r>
      <w:r w:rsidRPr="004620F3">
        <w:t xml:space="preserve"> reserves the right to reject any and all </w:t>
      </w:r>
      <w:r w:rsidR="0073645D">
        <w:t>bids</w:t>
      </w:r>
      <w:r w:rsidRPr="004620F3">
        <w:t>.</w:t>
      </w:r>
    </w:p>
    <w:p w14:paraId="4D236956" w14:textId="77777777" w:rsidR="004620F3" w:rsidRPr="004620F3" w:rsidRDefault="004620F3" w:rsidP="004620F3">
      <w:pPr>
        <w:ind w:left="1152"/>
        <w:outlineLvl w:val="3"/>
      </w:pPr>
    </w:p>
    <w:p w14:paraId="628CF317" w14:textId="25D624C5" w:rsidR="004620F3" w:rsidRPr="004620F3" w:rsidRDefault="004620F3" w:rsidP="00A05346">
      <w:pPr>
        <w:pStyle w:val="Heading4"/>
      </w:pPr>
      <w:r w:rsidRPr="004620F3">
        <w:t xml:space="preserve">The </w:t>
      </w:r>
      <w:r w:rsidR="0021521C">
        <w:t>Department</w:t>
      </w:r>
      <w:r w:rsidRPr="004620F3">
        <w:t xml:space="preserve"> monitors all procurement activities to detect any possibility of deliberate restraint of competition, collusion among </w:t>
      </w:r>
      <w:r w:rsidR="0021521C">
        <w:t>Vendor</w:t>
      </w:r>
      <w:r w:rsidRPr="004620F3">
        <w:t xml:space="preserve">s, price-fixing by </w:t>
      </w:r>
      <w:r w:rsidR="0021521C">
        <w:t>Vendor</w:t>
      </w:r>
      <w:r w:rsidRPr="004620F3">
        <w:t xml:space="preserve">s, or any other anticompetitive conduct by </w:t>
      </w:r>
      <w:r w:rsidR="0021521C">
        <w:t>Vendor</w:t>
      </w:r>
      <w:r w:rsidRPr="004620F3">
        <w:t xml:space="preserve">s which appears to violate state and federal antitrust laws.  Any suspected violation shall be referred to the Missouri Attorney General’s Office for appropriate action.  </w:t>
      </w:r>
    </w:p>
    <w:p w14:paraId="545693F1" w14:textId="77777777" w:rsidR="004620F3" w:rsidRPr="00767BD9" w:rsidRDefault="004620F3" w:rsidP="00767BD9">
      <w:pPr>
        <w:spacing w:line="276" w:lineRule="auto"/>
        <w:ind w:left="900" w:hanging="900"/>
        <w:jc w:val="left"/>
        <w:rPr>
          <w:sz w:val="24"/>
          <w:szCs w:val="24"/>
        </w:rPr>
      </w:pPr>
    </w:p>
    <w:p w14:paraId="1876758C" w14:textId="293037F8" w:rsidR="004620F3" w:rsidRPr="00767BD9" w:rsidRDefault="004620F3" w:rsidP="00767BD9">
      <w:pPr>
        <w:pStyle w:val="Heading3"/>
        <w:rPr>
          <w:szCs w:val="24"/>
        </w:rPr>
      </w:pPr>
      <w:r w:rsidRPr="00767BD9">
        <w:rPr>
          <w:szCs w:val="24"/>
        </w:rPr>
        <w:t xml:space="preserve">Business Compliance Requirements: Due to lead times for obtaining the information needed to complete the Business Compliance Exhibits, </w:t>
      </w:r>
      <w:r w:rsidR="0021521C">
        <w:rPr>
          <w:szCs w:val="24"/>
        </w:rPr>
        <w:t>Vendor</w:t>
      </w:r>
      <w:r w:rsidRPr="00767BD9">
        <w:rPr>
          <w:szCs w:val="24"/>
        </w:rPr>
        <w:t xml:space="preserve">s are encouraged to </w:t>
      </w:r>
      <w:r w:rsidRPr="00767BD9">
        <w:rPr>
          <w:szCs w:val="24"/>
        </w:rPr>
        <w:lastRenderedPageBreak/>
        <w:t xml:space="preserve">IMMEDIATELY begin securing these verifications when preparing a </w:t>
      </w:r>
      <w:r w:rsidR="0073645D" w:rsidRPr="00767BD9">
        <w:rPr>
          <w:szCs w:val="24"/>
        </w:rPr>
        <w:t>bid</w:t>
      </w:r>
      <w:r w:rsidRPr="00767BD9">
        <w:rPr>
          <w:szCs w:val="24"/>
        </w:rPr>
        <w:t xml:space="preserve">.  In order to be </w:t>
      </w:r>
      <w:r w:rsidR="004E25F7" w:rsidRPr="00767BD9">
        <w:rPr>
          <w:szCs w:val="24"/>
        </w:rPr>
        <w:t>considered eligible for award of a</w:t>
      </w:r>
      <w:r w:rsidRPr="00767BD9">
        <w:rPr>
          <w:szCs w:val="24"/>
        </w:rPr>
        <w:t xml:space="preserve"> contract, the </w:t>
      </w:r>
      <w:r w:rsidR="0021521C">
        <w:rPr>
          <w:szCs w:val="24"/>
        </w:rPr>
        <w:t>Vendor</w:t>
      </w:r>
      <w:r w:rsidRPr="00767BD9">
        <w:rPr>
          <w:szCs w:val="24"/>
        </w:rPr>
        <w:t xml:space="preserve"> must be in compliance with the laws regarding conducting business in the State of Missouri and provide the applicable documentation prior to the award of a contract.  </w:t>
      </w:r>
      <w:r w:rsidR="0021521C">
        <w:rPr>
          <w:szCs w:val="24"/>
        </w:rPr>
        <w:t>Vendor</w:t>
      </w:r>
      <w:r w:rsidRPr="00767BD9">
        <w:rPr>
          <w:szCs w:val="24"/>
        </w:rPr>
        <w:t xml:space="preserve">’s failure to complete the pre-work necessary for submission of completed business compliance exhibits identified below prior to submission of their </w:t>
      </w:r>
      <w:r w:rsidR="0073645D" w:rsidRPr="00767BD9">
        <w:rPr>
          <w:szCs w:val="24"/>
        </w:rPr>
        <w:t>bid</w:t>
      </w:r>
      <w:r w:rsidRPr="00767BD9">
        <w:rPr>
          <w:szCs w:val="24"/>
        </w:rPr>
        <w:t xml:space="preserve"> may result in a non-compliance determination of their </w:t>
      </w:r>
      <w:r w:rsidR="0073645D" w:rsidRPr="00767BD9">
        <w:rPr>
          <w:szCs w:val="24"/>
        </w:rPr>
        <w:t>bid</w:t>
      </w:r>
      <w:r w:rsidRPr="00767BD9">
        <w:rPr>
          <w:szCs w:val="24"/>
        </w:rPr>
        <w:t xml:space="preserve"> response.  In order to verify the </w:t>
      </w:r>
      <w:r w:rsidR="0021521C">
        <w:rPr>
          <w:szCs w:val="24"/>
        </w:rPr>
        <w:t>Vendor</w:t>
      </w:r>
      <w:r w:rsidRPr="00767BD9">
        <w:rPr>
          <w:szCs w:val="24"/>
        </w:rPr>
        <w:t xml:space="preserve">’s compliance, the state will review the </w:t>
      </w:r>
      <w:r w:rsidR="0021521C">
        <w:rPr>
          <w:szCs w:val="24"/>
        </w:rPr>
        <w:t>Vendor</w:t>
      </w:r>
      <w:r w:rsidRPr="00767BD9">
        <w:rPr>
          <w:szCs w:val="24"/>
        </w:rPr>
        <w:t xml:space="preserve">’s response to the following Business Compliance Exhibits:  </w:t>
      </w:r>
    </w:p>
    <w:p w14:paraId="13882C0B" w14:textId="77777777" w:rsidR="004620F3" w:rsidRPr="00767BD9" w:rsidRDefault="004620F3" w:rsidP="00767BD9">
      <w:pPr>
        <w:spacing w:line="276" w:lineRule="auto"/>
        <w:ind w:left="900" w:hanging="900"/>
        <w:jc w:val="left"/>
        <w:rPr>
          <w:sz w:val="24"/>
          <w:szCs w:val="24"/>
        </w:rPr>
      </w:pPr>
    </w:p>
    <w:p w14:paraId="6A0E4D9A" w14:textId="1D69E3DF" w:rsidR="004620F3" w:rsidRPr="004620F3" w:rsidRDefault="004620F3" w:rsidP="00A05346">
      <w:pPr>
        <w:pStyle w:val="Heading4"/>
      </w:pPr>
      <w:r w:rsidRPr="00A44570">
        <w:t xml:space="preserve">Business Compliance Exhibit </w:t>
      </w:r>
      <w:r w:rsidR="00E972BD">
        <w:rPr>
          <w:b/>
        </w:rPr>
        <w:t>9</w:t>
      </w:r>
      <w:r w:rsidRPr="00A44570">
        <w:t>, State of Missouri Tax Compliance</w:t>
      </w:r>
      <w:r w:rsidR="000C10CF">
        <w:t>, which is attached hereto and incorporated by reference as if fully set forth herein</w:t>
      </w:r>
      <w:r w:rsidRPr="004620F3">
        <w:t xml:space="preserve"> - In accordance with section 34.040.7 RSMo, the </w:t>
      </w:r>
      <w:r w:rsidR="0021521C">
        <w:t>Vendor</w:t>
      </w:r>
      <w:r w:rsidRPr="004620F3">
        <w:t xml:space="preserve"> must be in tax compliance with the Missouri </w:t>
      </w:r>
      <w:r w:rsidR="0021521C">
        <w:t>Department</w:t>
      </w:r>
      <w:r w:rsidRPr="004620F3">
        <w:t xml:space="preserve"> of Revenue.  The Missouri </w:t>
      </w:r>
      <w:r w:rsidR="0021521C">
        <w:t>Department</w:t>
      </w:r>
      <w:r w:rsidRPr="004620F3">
        <w:t xml:space="preserve"> of Revenue will issue a “</w:t>
      </w:r>
      <w:r w:rsidR="0021521C">
        <w:t>Vendor</w:t>
      </w:r>
      <w:r w:rsidRPr="004620F3">
        <w:t xml:space="preserve"> No Tax Due” certificate if the </w:t>
      </w:r>
      <w:r w:rsidR="0021521C">
        <w:t>Vendor</w:t>
      </w:r>
      <w:r w:rsidRPr="004620F3">
        <w:t xml:space="preserve"> is properly registered to collect and have properly remitted sales and/or use tax, or if the </w:t>
      </w:r>
      <w:r w:rsidR="0021521C">
        <w:t>Vendor</w:t>
      </w:r>
      <w:r w:rsidRPr="004620F3">
        <w:t xml:space="preserve"> is not making retail sales in Missouri.  </w:t>
      </w:r>
    </w:p>
    <w:p w14:paraId="41C40235" w14:textId="77777777" w:rsidR="004620F3" w:rsidRPr="004620F3" w:rsidRDefault="004620F3" w:rsidP="004620F3">
      <w:pPr>
        <w:ind w:left="1152"/>
        <w:outlineLvl w:val="3"/>
      </w:pPr>
    </w:p>
    <w:p w14:paraId="17958F5C" w14:textId="35296004" w:rsidR="004620F3" w:rsidRPr="004620F3" w:rsidRDefault="004620F3" w:rsidP="00A05346">
      <w:pPr>
        <w:pStyle w:val="Heading4"/>
      </w:pPr>
      <w:r w:rsidRPr="00A44570">
        <w:t xml:space="preserve">Business Compliance Exhibit </w:t>
      </w:r>
      <w:r w:rsidR="00E972BD">
        <w:rPr>
          <w:b/>
        </w:rPr>
        <w:t>10</w:t>
      </w:r>
      <w:r w:rsidRPr="00A44570">
        <w:t>, Registration of Business Name with the Missouri Secretary of State</w:t>
      </w:r>
      <w:r w:rsidR="000C10CF">
        <w:t>, which is attached hereto and incorporated by reference as if fully set forth herein</w:t>
      </w:r>
      <w:r w:rsidRPr="004620F3">
        <w:t xml:space="preserve"> - In accordance with section 351.572, RSMo, the </w:t>
      </w:r>
      <w:r w:rsidR="0021521C">
        <w:t>Vendor</w:t>
      </w:r>
      <w:r w:rsidRPr="004620F3">
        <w:t xml:space="preserve"> must </w:t>
      </w:r>
      <w:r w:rsidR="00C5692D" w:rsidRPr="00C5692D">
        <w:t xml:space="preserve">obtain a certification of authority from be properly registered with the </w:t>
      </w:r>
      <w:r w:rsidRPr="004620F3">
        <w:t xml:space="preserve">Missouri Secretary of State or identify how the </w:t>
      </w:r>
      <w:r w:rsidR="0021521C">
        <w:t>Vendor</w:t>
      </w:r>
      <w:r w:rsidRPr="004620F3">
        <w:t>’s business is exempt from registering with the Missouri Secretary of State.</w:t>
      </w:r>
    </w:p>
    <w:p w14:paraId="5FA989AC" w14:textId="77777777" w:rsidR="004620F3" w:rsidRPr="004620F3" w:rsidRDefault="004620F3" w:rsidP="004620F3">
      <w:pPr>
        <w:ind w:left="720"/>
        <w:contextualSpacing/>
      </w:pPr>
    </w:p>
    <w:p w14:paraId="06136FBE" w14:textId="0560774A" w:rsidR="004620F3" w:rsidRPr="004620F3" w:rsidRDefault="004620F3" w:rsidP="00A05346">
      <w:pPr>
        <w:pStyle w:val="Heading4"/>
      </w:pPr>
      <w:r w:rsidRPr="00A44570">
        <w:t xml:space="preserve">Business Compliance Exhibit </w:t>
      </w:r>
      <w:r w:rsidR="00E972BD">
        <w:rPr>
          <w:b/>
        </w:rPr>
        <w:t>11</w:t>
      </w:r>
      <w:r w:rsidRPr="00A44570">
        <w:t>, Business Entity Certification, Enrollment Documentation, and Affidavit of Work Authorization</w:t>
      </w:r>
      <w:r w:rsidR="000C10CF">
        <w:t>, which is attached hereto and incorporated by reference as if fully set forth herein</w:t>
      </w:r>
      <w:r w:rsidRPr="004620F3">
        <w:t xml:space="preserve"> - Pursuant to section 285.530, RSMo, if the </w:t>
      </w:r>
      <w:r w:rsidR="0021521C">
        <w:t>Vendor</w:t>
      </w:r>
      <w:r w:rsidRPr="004620F3">
        <w:t xml:space="preserve"> meets the section 285.525, RSMo, definition of a “business entity” (</w:t>
      </w:r>
      <w:hyperlink r:id="rId32" w:anchor=":%7E:text=285.530.,liability%20of%20contractors%20and%20subcontractors" w:history="1">
        <w:r w:rsidR="00D64BDB" w:rsidRPr="00E90E38">
          <w:rPr>
            <w:rStyle w:val="Hyperlink"/>
          </w:rPr>
          <w:t>https://revisor.mo.gov/main/OneSection.aspx?section=285.530#:%7E:text=285.530.,liability%20of%20contractors%20and%20subcontractors</w:t>
        </w:r>
      </w:hyperlink>
      <w:r w:rsidR="00D64BDB">
        <w:t xml:space="preserve"> </w:t>
      </w:r>
      <w:r w:rsidRPr="004620F3">
        <w:t xml:space="preserve">), the </w:t>
      </w:r>
      <w:r w:rsidR="0021521C">
        <w:t>Vendor</w:t>
      </w:r>
      <w:r w:rsidRPr="004620F3">
        <w:t xml:space="preserve"> must affirm the </w:t>
      </w:r>
      <w:r w:rsidR="0021521C">
        <w:t>Vendor</w:t>
      </w:r>
      <w:r w:rsidRPr="004620F3">
        <w:t xml:space="preserve">’s enrollment and participation in the E-Verify federal work authorization program with respect to the employees hired after enrollment in the program who are proposed to work in connection with the services requested herein.  The </w:t>
      </w:r>
      <w:r w:rsidR="0021521C">
        <w:t>Vendor</w:t>
      </w:r>
      <w:r w:rsidRPr="004620F3">
        <w:t xml:space="preserve"> should complete applicable portions of </w:t>
      </w:r>
      <w:r w:rsidRPr="00A44570">
        <w:t xml:space="preserve">Exhibit </w:t>
      </w:r>
      <w:r w:rsidR="00E972BD">
        <w:rPr>
          <w:b/>
        </w:rPr>
        <w:t>11</w:t>
      </w:r>
      <w:r w:rsidRPr="00A44570">
        <w:t>, Business Entity Certification, Enrollment Documentation, and Affidavit of Work Authorization</w:t>
      </w:r>
      <w:r w:rsidRPr="004620F3">
        <w:t xml:space="preserve">.  </w:t>
      </w:r>
    </w:p>
    <w:p w14:paraId="32B280D9" w14:textId="77777777" w:rsidR="004620F3" w:rsidRPr="004620F3" w:rsidRDefault="004620F3" w:rsidP="004620F3"/>
    <w:p w14:paraId="0505E0D9" w14:textId="05599484" w:rsidR="004620F3" w:rsidRPr="004620F3" w:rsidRDefault="004620F3" w:rsidP="00A05346">
      <w:pPr>
        <w:pStyle w:val="Heading4"/>
      </w:pPr>
      <w:r w:rsidRPr="00A44570">
        <w:t xml:space="preserve">Business Compliance Exhibit </w:t>
      </w:r>
      <w:r w:rsidR="00E972BD">
        <w:rPr>
          <w:b/>
        </w:rPr>
        <w:t>12</w:t>
      </w:r>
      <w:r w:rsidRPr="00A44570">
        <w:t>, Anti-Discrimination Against Israel Act</w:t>
      </w:r>
      <w:r w:rsidRPr="004620F3">
        <w:t xml:space="preserve"> </w:t>
      </w:r>
      <w:r w:rsidRPr="00A44570">
        <w:t>Certification</w:t>
      </w:r>
      <w:r w:rsidRPr="004620F3">
        <w:t xml:space="preserve"> - Pursuant to section 34.600, RSMo, if the </w:t>
      </w:r>
      <w:r w:rsidR="0021521C">
        <w:t>Vendor</w:t>
      </w:r>
      <w:r w:rsidRPr="004620F3">
        <w:t xml:space="preserve"> meets the section 34.600, RSMo, definition of a “company” </w:t>
      </w:r>
      <w:r w:rsidRPr="004620F3">
        <w:lastRenderedPageBreak/>
        <w:t>(</w:t>
      </w:r>
      <w:hyperlink r:id="rId33" w:history="1">
        <w:r w:rsidR="009D777D" w:rsidRPr="00A7184B">
          <w:rPr>
            <w:rStyle w:val="Hyperlink"/>
          </w:rPr>
          <w:t>https://revisor.mo.gov/main/OneSection.aspx?section=34.600</w:t>
        </w:r>
      </w:hyperlink>
      <w:r w:rsidR="009D777D">
        <w:t xml:space="preserve"> </w:t>
      </w:r>
      <w:r w:rsidRPr="004620F3">
        <w:t xml:space="preserve">) and the </w:t>
      </w:r>
      <w:r w:rsidR="0021521C">
        <w:t>Vendor</w:t>
      </w:r>
      <w:r w:rsidRPr="004620F3">
        <w:t xml:space="preserve"> has ten or more employees, the </w:t>
      </w:r>
      <w:r w:rsidR="0021521C">
        <w:t>Vendor</w:t>
      </w:r>
      <w:r w:rsidRPr="004620F3">
        <w:t xml:space="preserve"> must certify in writing that the </w:t>
      </w:r>
      <w:r w:rsidR="0021521C">
        <w:t>Vendor</w:t>
      </w:r>
      <w:r w:rsidRPr="004620F3">
        <w:t xml:space="preserve"> is not currently engaged in a boycott of goods or services from the State of Israel as defined in section 34.600, RSMo, and shall not engage in a boycott of goods or services from the State of Israel, if awarded a contract, for the duration of the contract.    </w:t>
      </w:r>
    </w:p>
    <w:p w14:paraId="4D8F9A68" w14:textId="77777777" w:rsidR="004620F3" w:rsidRPr="004620F3" w:rsidRDefault="004620F3" w:rsidP="004620F3">
      <w:pPr>
        <w:ind w:left="720"/>
        <w:outlineLvl w:val="2"/>
      </w:pPr>
    </w:p>
    <w:p w14:paraId="19235CC1" w14:textId="52D7BB3C" w:rsidR="004620F3" w:rsidRPr="004620F3" w:rsidRDefault="004620F3" w:rsidP="00A05346">
      <w:pPr>
        <w:pStyle w:val="Heading4"/>
      </w:pPr>
      <w:r w:rsidRPr="00A44570">
        <w:t xml:space="preserve">Business Compliance Exhibit </w:t>
      </w:r>
      <w:r w:rsidR="00E972BD">
        <w:rPr>
          <w:b/>
        </w:rPr>
        <w:t>13</w:t>
      </w:r>
      <w:r w:rsidRPr="00A44570">
        <w:t>, Services Outside the United States</w:t>
      </w:r>
      <w:r w:rsidR="000C10CF">
        <w:t>, which is attached hereto and incorporated by reference as if fully set forth herein</w:t>
      </w:r>
      <w:r w:rsidRPr="004620F3">
        <w:t xml:space="preserve"> - If any services offered under this </w:t>
      </w:r>
      <w:r w:rsidR="007A4650">
        <w:t>IFB</w:t>
      </w:r>
      <w:r w:rsidRPr="004620F3">
        <w:t xml:space="preserve"> are being performed at sites outside the United States, the </w:t>
      </w:r>
      <w:r w:rsidR="0021521C">
        <w:t>Vendor</w:t>
      </w:r>
      <w:r w:rsidRPr="004620F3">
        <w:t xml:space="preserve"> must disclose such fact and provide details with the</w:t>
      </w:r>
      <w:r w:rsidR="00286A2E">
        <w:t xml:space="preserve"> bid</w:t>
      </w:r>
      <w:r w:rsidRPr="004620F3">
        <w:t>.</w:t>
      </w:r>
    </w:p>
    <w:p w14:paraId="7CAA0AD6" w14:textId="77777777" w:rsidR="004620F3" w:rsidRPr="004620F3" w:rsidRDefault="004620F3" w:rsidP="004620F3"/>
    <w:p w14:paraId="226EB2D3" w14:textId="348103BC" w:rsidR="004620F3" w:rsidRPr="00A44570" w:rsidRDefault="004620F3" w:rsidP="00A05346">
      <w:pPr>
        <w:pStyle w:val="Heading4"/>
      </w:pPr>
      <w:r w:rsidRPr="00A44570">
        <w:t xml:space="preserve">Business Compliance Exhibit </w:t>
      </w:r>
      <w:r w:rsidR="00E972BD">
        <w:rPr>
          <w:b/>
        </w:rPr>
        <w:t>14</w:t>
      </w:r>
      <w:r w:rsidRPr="00A44570">
        <w:t>, Employee/Conflict of Interest</w:t>
      </w:r>
      <w:r w:rsidR="000C10CF">
        <w:t>, which is attached hereto and incorporated by reference as if fully set forth herein.</w:t>
      </w:r>
    </w:p>
    <w:p w14:paraId="0BCEFE88" w14:textId="77777777" w:rsidR="004620F3" w:rsidRPr="004620F3" w:rsidRDefault="004620F3" w:rsidP="004620F3">
      <w:pPr>
        <w:ind w:left="720"/>
        <w:contextualSpacing/>
        <w:rPr>
          <w:b/>
        </w:rPr>
      </w:pPr>
    </w:p>
    <w:p w14:paraId="1959F890" w14:textId="1FC8F38C" w:rsidR="004620F3" w:rsidRPr="004620F3" w:rsidRDefault="004620F3" w:rsidP="00A05346">
      <w:pPr>
        <w:pStyle w:val="Heading4"/>
      </w:pPr>
      <w:r w:rsidRPr="00A44570">
        <w:t>General Business Compliance</w:t>
      </w:r>
      <w:r w:rsidRPr="004620F3">
        <w:t xml:space="preserve"> - The </w:t>
      </w:r>
      <w:r w:rsidR="0021521C">
        <w:t>Vendor</w:t>
      </w:r>
      <w:r w:rsidRPr="004620F3">
        <w:t xml:space="preserve"> must be in compliance with the laws regarding conducting business in the State of Missouri.  The </w:t>
      </w:r>
      <w:r w:rsidR="0021521C">
        <w:t>Vendor</w:t>
      </w:r>
      <w:r w:rsidRPr="004620F3">
        <w:t xml:space="preserve"> certifies by signing the signature page of this original document and any </w:t>
      </w:r>
      <w:r w:rsidR="0021017A">
        <w:t>amendment</w:t>
      </w:r>
      <w:r w:rsidRPr="004620F3">
        <w:t xml:space="preserve"> signature page(s) that the </w:t>
      </w:r>
      <w:r w:rsidR="0021521C">
        <w:t>Vendor</w:t>
      </w:r>
      <w:r w:rsidRPr="004620F3">
        <w:t xml:space="preserve"> and any proposed subcontractors either are presently in compliance with such laws or shall be in compliance with such laws prior to any resulting contract award.  Likewise, the successful </w:t>
      </w:r>
      <w:r w:rsidR="0021521C">
        <w:t>Vendor</w:t>
      </w:r>
      <w:r w:rsidRPr="004620F3">
        <w:t xml:space="preserve"> shall remain in compliance with such laws for the duration of the resulting contract.  The </w:t>
      </w:r>
      <w:r w:rsidR="0021521C">
        <w:t>Vendor</w:t>
      </w:r>
      <w:r w:rsidRPr="004620F3">
        <w:t xml:space="preserve"> shall provide documentation of compliance upon request by the </w:t>
      </w:r>
      <w:r w:rsidR="0021521C">
        <w:t>Department</w:t>
      </w:r>
      <w:r w:rsidRPr="004620F3">
        <w:t>.  The compliance to conduct business in the state shall include, but not necessarily be limited to:</w:t>
      </w:r>
    </w:p>
    <w:p w14:paraId="2BA17C6A" w14:textId="77777777" w:rsidR="004620F3" w:rsidRPr="00767BD9" w:rsidRDefault="004620F3" w:rsidP="004620F3">
      <w:pPr>
        <w:ind w:left="738"/>
        <w:outlineLvl w:val="3"/>
        <w:rPr>
          <w:sz w:val="24"/>
          <w:szCs w:val="24"/>
        </w:rPr>
      </w:pPr>
    </w:p>
    <w:p w14:paraId="6D2EA8A6" w14:textId="77777777" w:rsidR="004620F3" w:rsidRPr="00767BD9" w:rsidRDefault="004620F3" w:rsidP="002462D0">
      <w:pPr>
        <w:pStyle w:val="Heading5"/>
        <w:rPr>
          <w:szCs w:val="24"/>
          <w:lang w:val="en"/>
        </w:rPr>
      </w:pPr>
      <w:r w:rsidRPr="00767BD9">
        <w:rPr>
          <w:szCs w:val="24"/>
          <w:lang w:val="en"/>
        </w:rPr>
        <w:t>Taxes (e.g., city/county/state/federal)</w:t>
      </w:r>
    </w:p>
    <w:p w14:paraId="3208E6B6" w14:textId="77777777" w:rsidR="004620F3" w:rsidRPr="00767BD9" w:rsidRDefault="004620F3" w:rsidP="002462D0">
      <w:pPr>
        <w:pStyle w:val="Heading5"/>
        <w:rPr>
          <w:szCs w:val="24"/>
          <w:lang w:val="en"/>
        </w:rPr>
      </w:pPr>
      <w:r w:rsidRPr="00767BD9">
        <w:rPr>
          <w:szCs w:val="24"/>
          <w:lang w:val="en"/>
        </w:rPr>
        <w:t>State and local certifications (e.g., professions/occupations/activities)</w:t>
      </w:r>
    </w:p>
    <w:p w14:paraId="1A879814" w14:textId="77777777" w:rsidR="004620F3" w:rsidRPr="00767BD9" w:rsidRDefault="004620F3" w:rsidP="002462D0">
      <w:pPr>
        <w:pStyle w:val="Heading5"/>
        <w:rPr>
          <w:szCs w:val="24"/>
          <w:lang w:val="en"/>
        </w:rPr>
      </w:pPr>
      <w:r w:rsidRPr="00767BD9">
        <w:rPr>
          <w:szCs w:val="24"/>
          <w:lang w:val="en"/>
        </w:rPr>
        <w:t>Licenses and permits (e.g., city/county license, sales permits)</w:t>
      </w:r>
    </w:p>
    <w:p w14:paraId="5EE20770" w14:textId="77777777" w:rsidR="004620F3" w:rsidRPr="00767BD9" w:rsidRDefault="004620F3" w:rsidP="002462D0">
      <w:pPr>
        <w:pStyle w:val="Heading5"/>
        <w:rPr>
          <w:szCs w:val="24"/>
          <w:lang w:val="en"/>
        </w:rPr>
      </w:pPr>
      <w:r w:rsidRPr="00767BD9">
        <w:rPr>
          <w:szCs w:val="24"/>
          <w:lang w:val="en"/>
        </w:rPr>
        <w:t xml:space="preserve">Insurance (e.g., worker’s compensation/unemployment compensation) </w:t>
      </w:r>
    </w:p>
    <w:p w14:paraId="20443B2A" w14:textId="77777777" w:rsidR="004620F3" w:rsidRPr="004620F3" w:rsidRDefault="004620F3" w:rsidP="004620F3"/>
    <w:p w14:paraId="749E8E2D" w14:textId="77777777" w:rsidR="004620F3" w:rsidRPr="004620F3" w:rsidRDefault="004620F3" w:rsidP="00A05346">
      <w:pPr>
        <w:pStyle w:val="Heading4"/>
      </w:pPr>
      <w:r w:rsidRPr="004620F3">
        <w:t xml:space="preserve">Each </w:t>
      </w:r>
      <w:r w:rsidR="00286A2E">
        <w:t>bid</w:t>
      </w:r>
      <w:r w:rsidRPr="004620F3">
        <w:t xml:space="preserve"> submitted in response the </w:t>
      </w:r>
      <w:r w:rsidR="007A4650">
        <w:t>IFB</w:t>
      </w:r>
      <w:r w:rsidRPr="004620F3">
        <w:t xml:space="preserve"> will be reviewed for business compliance with the laws regarding conducting business in the state of Missouri.</w:t>
      </w:r>
    </w:p>
    <w:p w14:paraId="01C13EFA" w14:textId="77777777" w:rsidR="004620F3" w:rsidRPr="00767BD9" w:rsidRDefault="004620F3" w:rsidP="00767BD9">
      <w:pPr>
        <w:spacing w:line="276" w:lineRule="auto"/>
        <w:ind w:left="900" w:hanging="900"/>
        <w:jc w:val="left"/>
        <w:rPr>
          <w:sz w:val="24"/>
          <w:szCs w:val="24"/>
        </w:rPr>
      </w:pPr>
    </w:p>
    <w:p w14:paraId="6D999C36" w14:textId="22D46FB7" w:rsidR="004620F3" w:rsidRPr="00767BD9" w:rsidRDefault="004620F3" w:rsidP="00767BD9">
      <w:pPr>
        <w:pStyle w:val="Heading3"/>
        <w:rPr>
          <w:szCs w:val="24"/>
        </w:rPr>
      </w:pPr>
      <w:r w:rsidRPr="00767BD9">
        <w:rPr>
          <w:szCs w:val="24"/>
        </w:rPr>
        <w:t xml:space="preserve">Clarifications and Corrections:  Any clerical error, apparent on its face, may be corrected by the </w:t>
      </w:r>
      <w:r w:rsidR="001846BE" w:rsidRPr="00767BD9">
        <w:rPr>
          <w:szCs w:val="24"/>
        </w:rPr>
        <w:t>procurement officer</w:t>
      </w:r>
      <w:r w:rsidRPr="00767BD9">
        <w:rPr>
          <w:szCs w:val="24"/>
        </w:rPr>
        <w:t xml:space="preserve"> before contract award.  Upon discovering an apparent clerical error, the </w:t>
      </w:r>
      <w:r w:rsidR="001846BE" w:rsidRPr="00767BD9">
        <w:rPr>
          <w:szCs w:val="24"/>
        </w:rPr>
        <w:t>procurement officer</w:t>
      </w:r>
      <w:r w:rsidRPr="00767BD9">
        <w:rPr>
          <w:szCs w:val="24"/>
        </w:rPr>
        <w:t xml:space="preserve"> will contact the </w:t>
      </w:r>
      <w:r w:rsidR="0021521C">
        <w:rPr>
          <w:szCs w:val="24"/>
        </w:rPr>
        <w:t>Vendor</w:t>
      </w:r>
      <w:r w:rsidRPr="00767BD9">
        <w:rPr>
          <w:szCs w:val="24"/>
        </w:rPr>
        <w:t xml:space="preserve"> and request clarification of the intended </w:t>
      </w:r>
      <w:r w:rsidR="00286A2E" w:rsidRPr="00767BD9">
        <w:rPr>
          <w:szCs w:val="24"/>
        </w:rPr>
        <w:t>response</w:t>
      </w:r>
      <w:r w:rsidRPr="00767BD9">
        <w:rPr>
          <w:szCs w:val="24"/>
        </w:rPr>
        <w:t>.  The correction shall be incorporated in the notice of award, if applicable.  Examples of apparent clerical errors are:  1) misplacement of a decimal point; and 2) obvious mistake in designation of unit.</w:t>
      </w:r>
    </w:p>
    <w:p w14:paraId="390AC7F2" w14:textId="77777777" w:rsidR="004620F3" w:rsidRPr="00767BD9" w:rsidRDefault="004620F3" w:rsidP="00767BD9">
      <w:pPr>
        <w:spacing w:line="276" w:lineRule="auto"/>
        <w:ind w:left="900" w:hanging="900"/>
        <w:jc w:val="left"/>
        <w:rPr>
          <w:sz w:val="24"/>
          <w:szCs w:val="24"/>
        </w:rPr>
      </w:pPr>
    </w:p>
    <w:p w14:paraId="6DA550EC" w14:textId="15E7186E" w:rsidR="004620F3" w:rsidRPr="004620F3" w:rsidRDefault="00721A2D" w:rsidP="00A05346">
      <w:pPr>
        <w:pStyle w:val="Heading4"/>
      </w:pPr>
      <w:r>
        <w:lastRenderedPageBreak/>
        <w:t xml:space="preserve">The </w:t>
      </w:r>
      <w:r w:rsidR="0021521C">
        <w:t>Department</w:t>
      </w:r>
      <w:r w:rsidR="004620F3" w:rsidRPr="004620F3">
        <w:t xml:space="preserve"> reserves the right to request clarification of any portion of the </w:t>
      </w:r>
      <w:r w:rsidR="0021521C">
        <w:t>Vendor</w:t>
      </w:r>
      <w:r w:rsidR="004620F3" w:rsidRPr="004620F3">
        <w:t xml:space="preserve">’s response in order to verify the intent of the </w:t>
      </w:r>
      <w:r w:rsidR="0021521C">
        <w:t>Vendor</w:t>
      </w:r>
      <w:r w:rsidR="004620F3" w:rsidRPr="004620F3">
        <w:t xml:space="preserve">.  The </w:t>
      </w:r>
      <w:r w:rsidR="0021521C">
        <w:t>Vendor</w:t>
      </w:r>
      <w:r w:rsidR="004620F3" w:rsidRPr="004620F3">
        <w:t xml:space="preserve"> is cautioned, however, that its response may be subject to acceptance or rejection without further clarification.</w:t>
      </w:r>
    </w:p>
    <w:p w14:paraId="7E866EF6" w14:textId="77777777" w:rsidR="004620F3" w:rsidRPr="00767BD9" w:rsidRDefault="004620F3" w:rsidP="00C94AA8">
      <w:pPr>
        <w:spacing w:line="276" w:lineRule="auto"/>
        <w:jc w:val="left"/>
        <w:outlineLvl w:val="2"/>
        <w:rPr>
          <w:sz w:val="24"/>
          <w:szCs w:val="24"/>
        </w:rPr>
      </w:pPr>
    </w:p>
    <w:p w14:paraId="065BD3E0" w14:textId="77777777" w:rsidR="004620F3" w:rsidRPr="00767BD9" w:rsidRDefault="004620F3" w:rsidP="00767BD9">
      <w:pPr>
        <w:pStyle w:val="Heading3"/>
        <w:rPr>
          <w:szCs w:val="24"/>
        </w:rPr>
      </w:pPr>
      <w:r w:rsidRPr="00767BD9">
        <w:rPr>
          <w:bCs/>
          <w:szCs w:val="24"/>
        </w:rPr>
        <w:t>Evaluation Criteria:</w:t>
      </w:r>
      <w:r w:rsidRPr="00767BD9">
        <w:rPr>
          <w:szCs w:val="24"/>
        </w:rPr>
        <w:t xml:space="preserve">  After determining that a </w:t>
      </w:r>
      <w:r w:rsidR="00F96E02" w:rsidRPr="00767BD9">
        <w:rPr>
          <w:szCs w:val="24"/>
        </w:rPr>
        <w:t>bid sat</w:t>
      </w:r>
      <w:r w:rsidRPr="00767BD9">
        <w:rPr>
          <w:szCs w:val="24"/>
        </w:rPr>
        <w:t xml:space="preserve">isfies the mandatory requirements stated in the </w:t>
      </w:r>
      <w:r w:rsidR="007A4650" w:rsidRPr="00767BD9">
        <w:rPr>
          <w:szCs w:val="24"/>
        </w:rPr>
        <w:t>IFB</w:t>
      </w:r>
      <w:r w:rsidRPr="00767BD9">
        <w:rPr>
          <w:szCs w:val="24"/>
        </w:rPr>
        <w:t xml:space="preserve">, the evaluator(s) shall use both objective analysis and subjective judgment in conducting an assessment of the </w:t>
      </w:r>
      <w:r w:rsidR="00F96E02" w:rsidRPr="00767BD9">
        <w:rPr>
          <w:szCs w:val="24"/>
        </w:rPr>
        <w:t>bid</w:t>
      </w:r>
      <w:r w:rsidRPr="00767BD9">
        <w:rPr>
          <w:szCs w:val="24"/>
        </w:rPr>
        <w:t xml:space="preserve"> in accordance with the evaluation criteria stated below.  Each responsive </w:t>
      </w:r>
      <w:r w:rsidR="00F96E02" w:rsidRPr="00767BD9">
        <w:rPr>
          <w:szCs w:val="24"/>
        </w:rPr>
        <w:t>bid</w:t>
      </w:r>
      <w:r w:rsidRPr="00767BD9">
        <w:rPr>
          <w:szCs w:val="24"/>
        </w:rPr>
        <w:t xml:space="preserve"> will receive a score for each element of the evaluation criteria, and the table below identifies the maximum point totals available for each evaluation element, the rating available for each evaluation element, and the available score for each rating.  </w:t>
      </w:r>
    </w:p>
    <w:p w14:paraId="0BDBD946" w14:textId="77777777" w:rsidR="004620F3" w:rsidRPr="004620F3" w:rsidRDefault="004620F3" w:rsidP="004620F3"/>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60"/>
        <w:gridCol w:w="990"/>
        <w:gridCol w:w="53"/>
        <w:gridCol w:w="39"/>
        <w:gridCol w:w="1258"/>
        <w:gridCol w:w="9"/>
        <w:gridCol w:w="39"/>
        <w:gridCol w:w="1023"/>
        <w:gridCol w:w="9"/>
        <w:gridCol w:w="1530"/>
        <w:gridCol w:w="1440"/>
      </w:tblGrid>
      <w:tr w:rsidR="004620F3" w:rsidRPr="004620F3" w14:paraId="5E449507" w14:textId="77777777" w:rsidTr="00DF396A">
        <w:tc>
          <w:tcPr>
            <w:tcW w:w="1350" w:type="dxa"/>
            <w:shd w:val="clear" w:color="auto" w:fill="A6A6A6"/>
          </w:tcPr>
          <w:p w14:paraId="0C2AFBF2" w14:textId="77777777" w:rsidR="004620F3" w:rsidRPr="004620F3" w:rsidRDefault="004620F3" w:rsidP="004620F3">
            <w:pPr>
              <w:rPr>
                <w:b/>
              </w:rPr>
            </w:pPr>
            <w:r w:rsidRPr="004620F3">
              <w:rPr>
                <w:b/>
              </w:rPr>
              <w:t>Evaluation</w:t>
            </w:r>
          </w:p>
          <w:p w14:paraId="68101827" w14:textId="77777777" w:rsidR="004620F3" w:rsidRPr="004620F3" w:rsidRDefault="00167B11" w:rsidP="004620F3">
            <w:pPr>
              <w:rPr>
                <w:b/>
              </w:rPr>
            </w:pPr>
            <w:r>
              <w:rPr>
                <w:b/>
              </w:rPr>
              <w:t>Criteria</w:t>
            </w:r>
          </w:p>
        </w:tc>
        <w:tc>
          <w:tcPr>
            <w:tcW w:w="6210" w:type="dxa"/>
            <w:gridSpan w:val="10"/>
            <w:shd w:val="clear" w:color="auto" w:fill="A6A6A6"/>
          </w:tcPr>
          <w:p w14:paraId="4C7B7492" w14:textId="77777777" w:rsidR="004620F3" w:rsidRPr="004620F3" w:rsidRDefault="004620F3" w:rsidP="004620F3">
            <w:pPr>
              <w:rPr>
                <w:b/>
              </w:rPr>
            </w:pPr>
            <w:r w:rsidRPr="004620F3">
              <w:rPr>
                <w:b/>
              </w:rPr>
              <w:t>Evaluation Element</w:t>
            </w:r>
          </w:p>
        </w:tc>
        <w:tc>
          <w:tcPr>
            <w:tcW w:w="1440" w:type="dxa"/>
            <w:shd w:val="clear" w:color="auto" w:fill="A6A6A6"/>
          </w:tcPr>
          <w:p w14:paraId="3733EE2A" w14:textId="77777777" w:rsidR="004620F3" w:rsidRPr="004620F3" w:rsidRDefault="004620F3" w:rsidP="004620F3">
            <w:pPr>
              <w:jc w:val="center"/>
              <w:rPr>
                <w:b/>
              </w:rPr>
            </w:pPr>
            <w:r w:rsidRPr="004620F3">
              <w:rPr>
                <w:b/>
              </w:rPr>
              <w:t xml:space="preserve"> Maximum Points</w:t>
            </w:r>
          </w:p>
        </w:tc>
      </w:tr>
      <w:tr w:rsidR="004620F3" w:rsidRPr="004620F3" w14:paraId="3D256AAA" w14:textId="77777777" w:rsidTr="00DF396A">
        <w:tc>
          <w:tcPr>
            <w:tcW w:w="7560" w:type="dxa"/>
            <w:gridSpan w:val="11"/>
          </w:tcPr>
          <w:p w14:paraId="08160A3C" w14:textId="77777777" w:rsidR="004620F3" w:rsidRPr="004620F3" w:rsidRDefault="004620F3" w:rsidP="00F96E02">
            <w:pPr>
              <w:rPr>
                <w:b/>
              </w:rPr>
            </w:pPr>
            <w:r w:rsidRPr="004620F3">
              <w:rPr>
                <w:b/>
              </w:rPr>
              <w:t xml:space="preserve">COST </w:t>
            </w:r>
            <w:r w:rsidR="00F96E02">
              <w:rPr>
                <w:b/>
              </w:rPr>
              <w:t>BID</w:t>
            </w:r>
            <w:r w:rsidRPr="004620F3">
              <w:rPr>
                <w:b/>
              </w:rPr>
              <w:t xml:space="preserve"> </w:t>
            </w:r>
          </w:p>
        </w:tc>
        <w:tc>
          <w:tcPr>
            <w:tcW w:w="1440" w:type="dxa"/>
          </w:tcPr>
          <w:p w14:paraId="5093475C" w14:textId="559D539D" w:rsidR="004620F3" w:rsidRPr="00AE58DE" w:rsidRDefault="00AE58DE" w:rsidP="004620F3">
            <w:pPr>
              <w:jc w:val="center"/>
              <w:rPr>
                <w:b/>
                <w:bCs/>
              </w:rPr>
            </w:pPr>
            <w:r w:rsidRPr="00AE58DE">
              <w:rPr>
                <w:b/>
                <w:bCs/>
              </w:rPr>
              <w:t>100</w:t>
            </w:r>
            <w:r w:rsidR="004620F3" w:rsidRPr="00AE58DE">
              <w:rPr>
                <w:b/>
                <w:bCs/>
              </w:rPr>
              <w:t xml:space="preserve"> points</w:t>
            </w:r>
          </w:p>
        </w:tc>
      </w:tr>
      <w:tr w:rsidR="004620F3" w:rsidRPr="004620F3" w14:paraId="6068BBBA" w14:textId="77777777" w:rsidTr="00DF396A">
        <w:tc>
          <w:tcPr>
            <w:tcW w:w="9000" w:type="dxa"/>
            <w:gridSpan w:val="12"/>
          </w:tcPr>
          <w:p w14:paraId="5F79D838" w14:textId="77777777" w:rsidR="004620F3" w:rsidRPr="004620F3" w:rsidRDefault="004620F3" w:rsidP="004620F3">
            <w:pPr>
              <w:jc w:val="center"/>
            </w:pPr>
          </w:p>
        </w:tc>
      </w:tr>
      <w:tr w:rsidR="004620F3" w:rsidRPr="004620F3" w14:paraId="5759B186" w14:textId="77777777" w:rsidTr="00DF396A">
        <w:tc>
          <w:tcPr>
            <w:tcW w:w="7560" w:type="dxa"/>
            <w:gridSpan w:val="11"/>
          </w:tcPr>
          <w:p w14:paraId="2CF6B12D" w14:textId="77777777" w:rsidR="004620F3" w:rsidRPr="004620F3" w:rsidRDefault="004620F3" w:rsidP="00540C8E">
            <w:pPr>
              <w:rPr>
                <w:b/>
              </w:rPr>
            </w:pPr>
            <w:r w:rsidRPr="004620F3">
              <w:rPr>
                <w:b/>
              </w:rPr>
              <w:t xml:space="preserve">TECHNICAL </w:t>
            </w:r>
            <w:r w:rsidR="00540C8E">
              <w:rPr>
                <w:b/>
              </w:rPr>
              <w:t>BID</w:t>
            </w:r>
          </w:p>
        </w:tc>
        <w:tc>
          <w:tcPr>
            <w:tcW w:w="1440" w:type="dxa"/>
          </w:tcPr>
          <w:p w14:paraId="0EF7E6B0" w14:textId="5D2984E0" w:rsidR="004620F3" w:rsidRPr="004620F3" w:rsidRDefault="00AE58DE" w:rsidP="00AE58DE">
            <w:pPr>
              <w:jc w:val="center"/>
            </w:pPr>
            <w:r w:rsidRPr="00AE58DE">
              <w:rPr>
                <w:b/>
                <w:bCs/>
              </w:rPr>
              <w:t>100</w:t>
            </w:r>
            <w:r w:rsidR="004620F3" w:rsidRPr="00AE58DE">
              <w:rPr>
                <w:b/>
                <w:bCs/>
              </w:rPr>
              <w:t xml:space="preserve"> </w:t>
            </w:r>
            <w:r w:rsidR="004620F3" w:rsidRPr="004620F3">
              <w:rPr>
                <w:b/>
              </w:rPr>
              <w:t>points</w:t>
            </w:r>
          </w:p>
        </w:tc>
      </w:tr>
      <w:tr w:rsidR="008812E5" w:rsidRPr="004620F3" w14:paraId="587D8E44" w14:textId="77777777" w:rsidTr="00DF396A">
        <w:tc>
          <w:tcPr>
            <w:tcW w:w="7560" w:type="dxa"/>
            <w:gridSpan w:val="11"/>
          </w:tcPr>
          <w:p w14:paraId="26FC3560" w14:textId="77777777" w:rsidR="008812E5" w:rsidRPr="004620F3" w:rsidRDefault="008812E5" w:rsidP="004620F3">
            <w:pPr>
              <w:rPr>
                <w:b/>
              </w:rPr>
            </w:pPr>
            <w:r w:rsidRPr="004620F3">
              <w:rPr>
                <w:b/>
              </w:rPr>
              <w:t>Experience of Organization and Past Performance Evaluation Criteria</w:t>
            </w:r>
          </w:p>
        </w:tc>
        <w:tc>
          <w:tcPr>
            <w:tcW w:w="1440" w:type="dxa"/>
          </w:tcPr>
          <w:p w14:paraId="34987998" w14:textId="6906D89A" w:rsidR="008812E5" w:rsidRPr="00AE58DE" w:rsidRDefault="00AE58DE" w:rsidP="004620F3">
            <w:pPr>
              <w:jc w:val="center"/>
              <w:rPr>
                <w:b/>
                <w:bCs/>
              </w:rPr>
            </w:pPr>
            <w:r w:rsidRPr="00AE58DE">
              <w:rPr>
                <w:b/>
                <w:bCs/>
              </w:rPr>
              <w:t>20</w:t>
            </w:r>
            <w:r w:rsidR="008812E5" w:rsidRPr="00AE58DE">
              <w:rPr>
                <w:b/>
                <w:bCs/>
              </w:rPr>
              <w:t xml:space="preserve"> points</w:t>
            </w:r>
          </w:p>
        </w:tc>
      </w:tr>
      <w:tr w:rsidR="008812E5" w:rsidRPr="004620F3" w14:paraId="66445B91" w14:textId="77777777" w:rsidTr="00DF396A">
        <w:tc>
          <w:tcPr>
            <w:tcW w:w="1350" w:type="dxa"/>
            <w:vMerge w:val="restart"/>
          </w:tcPr>
          <w:p w14:paraId="63C79C92" w14:textId="77777777" w:rsidR="008812E5" w:rsidRPr="004620F3" w:rsidRDefault="008812E5" w:rsidP="004620F3">
            <w:pPr>
              <w:rPr>
                <w:b/>
              </w:rPr>
            </w:pPr>
          </w:p>
        </w:tc>
        <w:tc>
          <w:tcPr>
            <w:tcW w:w="6210" w:type="dxa"/>
            <w:gridSpan w:val="10"/>
          </w:tcPr>
          <w:p w14:paraId="7BCE6D05" w14:textId="77777777" w:rsidR="008812E5" w:rsidRPr="004620F3" w:rsidRDefault="008812E5" w:rsidP="004620F3">
            <w:pPr>
              <w:rPr>
                <w:b/>
              </w:rPr>
            </w:pPr>
            <w:r w:rsidRPr="004620F3">
              <w:t>Experience of Organization</w:t>
            </w:r>
          </w:p>
        </w:tc>
        <w:tc>
          <w:tcPr>
            <w:tcW w:w="1440" w:type="dxa"/>
          </w:tcPr>
          <w:p w14:paraId="39394CCE" w14:textId="7BF7F6C0" w:rsidR="008812E5" w:rsidRPr="00AE58DE" w:rsidRDefault="00AE58DE" w:rsidP="004620F3">
            <w:pPr>
              <w:jc w:val="center"/>
              <w:rPr>
                <w:b/>
                <w:bCs/>
              </w:rPr>
            </w:pPr>
            <w:r w:rsidRPr="00AE58DE">
              <w:rPr>
                <w:b/>
                <w:bCs/>
              </w:rPr>
              <w:t>5</w:t>
            </w:r>
            <w:r w:rsidR="008812E5" w:rsidRPr="00AE58DE">
              <w:rPr>
                <w:b/>
                <w:bCs/>
              </w:rPr>
              <w:t xml:space="preserve"> points</w:t>
            </w:r>
          </w:p>
        </w:tc>
      </w:tr>
      <w:tr w:rsidR="008812E5" w:rsidRPr="004620F3" w14:paraId="5F86B5BD" w14:textId="77777777" w:rsidTr="00DF396A">
        <w:tc>
          <w:tcPr>
            <w:tcW w:w="1350" w:type="dxa"/>
            <w:vMerge/>
          </w:tcPr>
          <w:p w14:paraId="6779B69F" w14:textId="77777777" w:rsidR="008812E5" w:rsidRPr="004620F3" w:rsidRDefault="008812E5" w:rsidP="004620F3">
            <w:pPr>
              <w:rPr>
                <w:b/>
              </w:rPr>
            </w:pPr>
          </w:p>
        </w:tc>
        <w:tc>
          <w:tcPr>
            <w:tcW w:w="1260" w:type="dxa"/>
          </w:tcPr>
          <w:p w14:paraId="435FCFA6" w14:textId="77777777" w:rsidR="008812E5" w:rsidRPr="00AE58DE" w:rsidRDefault="008812E5" w:rsidP="004620F3">
            <w:pPr>
              <w:jc w:val="center"/>
              <w:rPr>
                <w:u w:val="single"/>
              </w:rPr>
            </w:pPr>
            <w:r w:rsidRPr="00AE58DE">
              <w:rPr>
                <w:u w:val="single"/>
              </w:rPr>
              <w:t>Distinctive</w:t>
            </w:r>
          </w:p>
          <w:p w14:paraId="4DADDDA2" w14:textId="0D92F7F1" w:rsidR="008812E5" w:rsidRPr="00AE58DE" w:rsidRDefault="00AE58DE" w:rsidP="004620F3">
            <w:pPr>
              <w:jc w:val="center"/>
              <w:rPr>
                <w:b/>
              </w:rPr>
            </w:pPr>
            <w:r w:rsidRPr="00AE58DE">
              <w:t>5</w:t>
            </w:r>
          </w:p>
        </w:tc>
        <w:tc>
          <w:tcPr>
            <w:tcW w:w="1082" w:type="dxa"/>
            <w:gridSpan w:val="3"/>
          </w:tcPr>
          <w:p w14:paraId="221C70E3" w14:textId="77777777" w:rsidR="008812E5" w:rsidRPr="004620F3" w:rsidRDefault="008812E5" w:rsidP="004620F3">
            <w:pPr>
              <w:jc w:val="center"/>
              <w:rPr>
                <w:u w:val="single"/>
              </w:rPr>
            </w:pPr>
            <w:r w:rsidRPr="004620F3">
              <w:rPr>
                <w:u w:val="single"/>
              </w:rPr>
              <w:t>Superior</w:t>
            </w:r>
          </w:p>
          <w:p w14:paraId="3823708F" w14:textId="2A9A90B8" w:rsidR="008812E5" w:rsidRPr="004620F3" w:rsidRDefault="00AE58DE" w:rsidP="004620F3">
            <w:pPr>
              <w:jc w:val="center"/>
              <w:rPr>
                <w:b/>
              </w:rPr>
            </w:pPr>
            <w:r>
              <w:t>4</w:t>
            </w:r>
          </w:p>
        </w:tc>
        <w:tc>
          <w:tcPr>
            <w:tcW w:w="1267" w:type="dxa"/>
            <w:gridSpan w:val="2"/>
          </w:tcPr>
          <w:p w14:paraId="42A1EB5A" w14:textId="77777777" w:rsidR="008812E5" w:rsidRPr="004620F3" w:rsidRDefault="008812E5" w:rsidP="004620F3">
            <w:pPr>
              <w:jc w:val="center"/>
              <w:rPr>
                <w:u w:val="single"/>
              </w:rPr>
            </w:pPr>
            <w:r w:rsidRPr="004620F3">
              <w:rPr>
                <w:u w:val="single"/>
              </w:rPr>
              <w:t>Satisfactory</w:t>
            </w:r>
          </w:p>
          <w:p w14:paraId="58CEA786" w14:textId="76B1EC74" w:rsidR="008812E5" w:rsidRPr="004620F3" w:rsidRDefault="00AE58DE" w:rsidP="004620F3">
            <w:pPr>
              <w:jc w:val="center"/>
              <w:rPr>
                <w:b/>
              </w:rPr>
            </w:pPr>
            <w:r>
              <w:t>3</w:t>
            </w:r>
          </w:p>
        </w:tc>
        <w:tc>
          <w:tcPr>
            <w:tcW w:w="1062" w:type="dxa"/>
            <w:gridSpan w:val="2"/>
          </w:tcPr>
          <w:p w14:paraId="0AFD92A1" w14:textId="77777777" w:rsidR="008812E5" w:rsidRPr="004620F3" w:rsidRDefault="008812E5" w:rsidP="004620F3">
            <w:pPr>
              <w:jc w:val="center"/>
              <w:rPr>
                <w:u w:val="single"/>
              </w:rPr>
            </w:pPr>
            <w:r w:rsidRPr="004620F3">
              <w:rPr>
                <w:u w:val="single"/>
              </w:rPr>
              <w:t>Marginal</w:t>
            </w:r>
          </w:p>
          <w:p w14:paraId="3CEEE0E3" w14:textId="165941D8" w:rsidR="008812E5" w:rsidRPr="004620F3" w:rsidRDefault="00AE58DE" w:rsidP="004620F3">
            <w:pPr>
              <w:jc w:val="center"/>
              <w:rPr>
                <w:b/>
              </w:rPr>
            </w:pPr>
            <w:r>
              <w:t>1</w:t>
            </w:r>
          </w:p>
        </w:tc>
        <w:tc>
          <w:tcPr>
            <w:tcW w:w="1539" w:type="dxa"/>
            <w:gridSpan w:val="2"/>
          </w:tcPr>
          <w:p w14:paraId="3336395C" w14:textId="77777777" w:rsidR="008812E5" w:rsidRPr="004620F3" w:rsidRDefault="008812E5" w:rsidP="004620F3">
            <w:pPr>
              <w:jc w:val="center"/>
              <w:rPr>
                <w:u w:val="single"/>
              </w:rPr>
            </w:pPr>
            <w:r w:rsidRPr="004620F3">
              <w:rPr>
                <w:u w:val="single"/>
              </w:rPr>
              <w:t>Unsatisfactory</w:t>
            </w:r>
          </w:p>
          <w:p w14:paraId="4243508B" w14:textId="1A66B441" w:rsidR="008812E5" w:rsidRPr="004620F3" w:rsidRDefault="00AE58DE" w:rsidP="004620F3">
            <w:pPr>
              <w:jc w:val="center"/>
              <w:rPr>
                <w:b/>
              </w:rPr>
            </w:pPr>
            <w:r>
              <w:t>0</w:t>
            </w:r>
          </w:p>
        </w:tc>
        <w:tc>
          <w:tcPr>
            <w:tcW w:w="1440" w:type="dxa"/>
          </w:tcPr>
          <w:p w14:paraId="2B75C155" w14:textId="77777777" w:rsidR="008812E5" w:rsidRPr="00AE58DE" w:rsidRDefault="008812E5" w:rsidP="004620F3">
            <w:pPr>
              <w:jc w:val="center"/>
              <w:rPr>
                <w:b/>
                <w:bCs/>
              </w:rPr>
            </w:pPr>
          </w:p>
        </w:tc>
      </w:tr>
      <w:tr w:rsidR="008812E5" w:rsidRPr="004620F3" w14:paraId="1592C6E2" w14:textId="77777777" w:rsidTr="00DF396A">
        <w:tc>
          <w:tcPr>
            <w:tcW w:w="1350" w:type="dxa"/>
            <w:vMerge/>
          </w:tcPr>
          <w:p w14:paraId="4DF70806" w14:textId="77777777" w:rsidR="008812E5" w:rsidRPr="004620F3" w:rsidRDefault="008812E5" w:rsidP="004620F3">
            <w:pPr>
              <w:rPr>
                <w:b/>
              </w:rPr>
            </w:pPr>
          </w:p>
        </w:tc>
        <w:tc>
          <w:tcPr>
            <w:tcW w:w="6210" w:type="dxa"/>
            <w:gridSpan w:val="10"/>
          </w:tcPr>
          <w:p w14:paraId="18FBAB65" w14:textId="77777777" w:rsidR="008812E5" w:rsidRPr="00AE58DE" w:rsidRDefault="008812E5" w:rsidP="004620F3">
            <w:pPr>
              <w:rPr>
                <w:b/>
              </w:rPr>
            </w:pPr>
            <w:r w:rsidRPr="00AE58DE">
              <w:t>Past Performance – Case Study #1</w:t>
            </w:r>
          </w:p>
        </w:tc>
        <w:tc>
          <w:tcPr>
            <w:tcW w:w="1440" w:type="dxa"/>
          </w:tcPr>
          <w:p w14:paraId="09EAF3AC" w14:textId="1EC743EC" w:rsidR="008812E5" w:rsidRPr="00AE58DE" w:rsidRDefault="00AE58DE" w:rsidP="004620F3">
            <w:pPr>
              <w:jc w:val="center"/>
              <w:rPr>
                <w:b/>
                <w:bCs/>
              </w:rPr>
            </w:pPr>
            <w:r w:rsidRPr="00AE58DE">
              <w:rPr>
                <w:b/>
                <w:bCs/>
              </w:rPr>
              <w:t>5</w:t>
            </w:r>
            <w:r w:rsidR="008812E5" w:rsidRPr="00AE58DE">
              <w:rPr>
                <w:b/>
                <w:bCs/>
              </w:rPr>
              <w:t xml:space="preserve"> points</w:t>
            </w:r>
          </w:p>
        </w:tc>
      </w:tr>
      <w:tr w:rsidR="00AE58DE" w:rsidRPr="004620F3" w14:paraId="30AD79A2" w14:textId="77777777" w:rsidTr="00DF396A">
        <w:tc>
          <w:tcPr>
            <w:tcW w:w="1350" w:type="dxa"/>
            <w:vMerge/>
          </w:tcPr>
          <w:p w14:paraId="3AE484D3" w14:textId="77777777" w:rsidR="00AE58DE" w:rsidRPr="004620F3" w:rsidRDefault="00AE58DE" w:rsidP="00AE58DE">
            <w:pPr>
              <w:rPr>
                <w:b/>
              </w:rPr>
            </w:pPr>
          </w:p>
        </w:tc>
        <w:tc>
          <w:tcPr>
            <w:tcW w:w="1260" w:type="dxa"/>
          </w:tcPr>
          <w:p w14:paraId="53AA7CC4" w14:textId="77777777" w:rsidR="00AE58DE" w:rsidRPr="00AE58DE" w:rsidRDefault="00AE58DE" w:rsidP="00AE58DE">
            <w:pPr>
              <w:jc w:val="center"/>
              <w:rPr>
                <w:u w:val="single"/>
              </w:rPr>
            </w:pPr>
            <w:r w:rsidRPr="00AE58DE">
              <w:rPr>
                <w:u w:val="single"/>
              </w:rPr>
              <w:t>Distinctive</w:t>
            </w:r>
          </w:p>
          <w:p w14:paraId="0019F06D" w14:textId="4E813FB9" w:rsidR="00AE58DE" w:rsidRPr="00AE58DE" w:rsidRDefault="00AE58DE" w:rsidP="00AE58DE">
            <w:pPr>
              <w:jc w:val="center"/>
              <w:rPr>
                <w:b/>
              </w:rPr>
            </w:pPr>
            <w:r w:rsidRPr="00AE58DE">
              <w:t>5</w:t>
            </w:r>
          </w:p>
        </w:tc>
        <w:tc>
          <w:tcPr>
            <w:tcW w:w="1082" w:type="dxa"/>
            <w:gridSpan w:val="3"/>
          </w:tcPr>
          <w:p w14:paraId="0DFA8347" w14:textId="77777777" w:rsidR="00AE58DE" w:rsidRPr="004620F3" w:rsidRDefault="00AE58DE" w:rsidP="00AE58DE">
            <w:pPr>
              <w:jc w:val="center"/>
              <w:rPr>
                <w:u w:val="single"/>
              </w:rPr>
            </w:pPr>
            <w:r w:rsidRPr="004620F3">
              <w:rPr>
                <w:u w:val="single"/>
              </w:rPr>
              <w:t>Superior</w:t>
            </w:r>
          </w:p>
          <w:p w14:paraId="10B2C63B" w14:textId="5E8AEE6B" w:rsidR="00AE58DE" w:rsidRPr="004620F3" w:rsidRDefault="00AE58DE" w:rsidP="00AE58DE">
            <w:pPr>
              <w:jc w:val="center"/>
              <w:rPr>
                <w:b/>
              </w:rPr>
            </w:pPr>
            <w:r>
              <w:t>4</w:t>
            </w:r>
          </w:p>
        </w:tc>
        <w:tc>
          <w:tcPr>
            <w:tcW w:w="1267" w:type="dxa"/>
            <w:gridSpan w:val="2"/>
          </w:tcPr>
          <w:p w14:paraId="1DDA65D5" w14:textId="77777777" w:rsidR="00AE58DE" w:rsidRPr="004620F3" w:rsidRDefault="00AE58DE" w:rsidP="00AE58DE">
            <w:pPr>
              <w:jc w:val="center"/>
              <w:rPr>
                <w:u w:val="single"/>
              </w:rPr>
            </w:pPr>
            <w:r w:rsidRPr="004620F3">
              <w:rPr>
                <w:u w:val="single"/>
              </w:rPr>
              <w:t>Satisfactory</w:t>
            </w:r>
          </w:p>
          <w:p w14:paraId="78B980EA" w14:textId="5E816B5A" w:rsidR="00AE58DE" w:rsidRPr="004620F3" w:rsidRDefault="00AE58DE" w:rsidP="00AE58DE">
            <w:pPr>
              <w:jc w:val="center"/>
              <w:rPr>
                <w:b/>
              </w:rPr>
            </w:pPr>
            <w:r>
              <w:t>3</w:t>
            </w:r>
          </w:p>
        </w:tc>
        <w:tc>
          <w:tcPr>
            <w:tcW w:w="1062" w:type="dxa"/>
            <w:gridSpan w:val="2"/>
          </w:tcPr>
          <w:p w14:paraId="73A7BCB2" w14:textId="77777777" w:rsidR="00AE58DE" w:rsidRPr="004620F3" w:rsidRDefault="00AE58DE" w:rsidP="00AE58DE">
            <w:pPr>
              <w:jc w:val="center"/>
              <w:rPr>
                <w:u w:val="single"/>
              </w:rPr>
            </w:pPr>
            <w:r w:rsidRPr="004620F3">
              <w:rPr>
                <w:u w:val="single"/>
              </w:rPr>
              <w:t>Marginal</w:t>
            </w:r>
          </w:p>
          <w:p w14:paraId="5A7E9EA4" w14:textId="04FEDD4C" w:rsidR="00AE58DE" w:rsidRPr="004620F3" w:rsidRDefault="00AE58DE" w:rsidP="00AE58DE">
            <w:pPr>
              <w:jc w:val="center"/>
              <w:rPr>
                <w:b/>
              </w:rPr>
            </w:pPr>
            <w:r>
              <w:t>1</w:t>
            </w:r>
          </w:p>
        </w:tc>
        <w:tc>
          <w:tcPr>
            <w:tcW w:w="1539" w:type="dxa"/>
            <w:gridSpan w:val="2"/>
          </w:tcPr>
          <w:p w14:paraId="7E2E8148" w14:textId="77777777" w:rsidR="00AE58DE" w:rsidRPr="004620F3" w:rsidRDefault="00AE58DE" w:rsidP="00AE58DE">
            <w:pPr>
              <w:jc w:val="center"/>
              <w:rPr>
                <w:u w:val="single"/>
              </w:rPr>
            </w:pPr>
            <w:r w:rsidRPr="004620F3">
              <w:rPr>
                <w:u w:val="single"/>
              </w:rPr>
              <w:t>Unsatisfactory</w:t>
            </w:r>
          </w:p>
          <w:p w14:paraId="70387E70" w14:textId="5922A735" w:rsidR="00AE58DE" w:rsidRPr="004620F3" w:rsidRDefault="00AE58DE" w:rsidP="00AE58DE">
            <w:pPr>
              <w:jc w:val="center"/>
              <w:rPr>
                <w:b/>
              </w:rPr>
            </w:pPr>
            <w:r>
              <w:t>0</w:t>
            </w:r>
          </w:p>
        </w:tc>
        <w:tc>
          <w:tcPr>
            <w:tcW w:w="1440" w:type="dxa"/>
          </w:tcPr>
          <w:p w14:paraId="42577843" w14:textId="77777777" w:rsidR="00AE58DE" w:rsidRPr="00AE58DE" w:rsidRDefault="00AE58DE" w:rsidP="00AE58DE">
            <w:pPr>
              <w:jc w:val="center"/>
              <w:rPr>
                <w:b/>
                <w:bCs/>
              </w:rPr>
            </w:pPr>
          </w:p>
        </w:tc>
      </w:tr>
      <w:tr w:rsidR="008812E5" w:rsidRPr="004620F3" w14:paraId="365097B5" w14:textId="77777777" w:rsidTr="00DF396A">
        <w:tc>
          <w:tcPr>
            <w:tcW w:w="1350" w:type="dxa"/>
            <w:vMerge/>
          </w:tcPr>
          <w:p w14:paraId="0A2006C9" w14:textId="77777777" w:rsidR="008812E5" w:rsidRPr="004620F3" w:rsidRDefault="008812E5" w:rsidP="004620F3">
            <w:pPr>
              <w:rPr>
                <w:b/>
              </w:rPr>
            </w:pPr>
          </w:p>
        </w:tc>
        <w:tc>
          <w:tcPr>
            <w:tcW w:w="6210" w:type="dxa"/>
            <w:gridSpan w:val="10"/>
          </w:tcPr>
          <w:p w14:paraId="09B0F2B6" w14:textId="77777777" w:rsidR="008812E5" w:rsidRPr="00AE58DE" w:rsidRDefault="008812E5" w:rsidP="004620F3">
            <w:pPr>
              <w:rPr>
                <w:b/>
              </w:rPr>
            </w:pPr>
            <w:r w:rsidRPr="00AE58DE">
              <w:t>Past Performance – Case Study #2</w:t>
            </w:r>
          </w:p>
        </w:tc>
        <w:tc>
          <w:tcPr>
            <w:tcW w:w="1440" w:type="dxa"/>
          </w:tcPr>
          <w:p w14:paraId="645BF19A" w14:textId="63EFDAC9" w:rsidR="008812E5" w:rsidRPr="00AE58DE" w:rsidRDefault="00AE58DE" w:rsidP="004620F3">
            <w:pPr>
              <w:jc w:val="center"/>
              <w:rPr>
                <w:b/>
                <w:bCs/>
              </w:rPr>
            </w:pPr>
            <w:r w:rsidRPr="00AE58DE">
              <w:rPr>
                <w:b/>
                <w:bCs/>
              </w:rPr>
              <w:t>5</w:t>
            </w:r>
            <w:r w:rsidR="008812E5" w:rsidRPr="00AE58DE">
              <w:rPr>
                <w:b/>
                <w:bCs/>
              </w:rPr>
              <w:t xml:space="preserve"> points</w:t>
            </w:r>
          </w:p>
        </w:tc>
      </w:tr>
      <w:tr w:rsidR="00AE58DE" w:rsidRPr="004620F3" w14:paraId="2950C669" w14:textId="77777777" w:rsidTr="00DF396A">
        <w:tc>
          <w:tcPr>
            <w:tcW w:w="1350" w:type="dxa"/>
            <w:vMerge/>
          </w:tcPr>
          <w:p w14:paraId="4CD8D0C5" w14:textId="77777777" w:rsidR="00AE58DE" w:rsidRPr="004620F3" w:rsidRDefault="00AE58DE" w:rsidP="00AE58DE">
            <w:pPr>
              <w:rPr>
                <w:b/>
              </w:rPr>
            </w:pPr>
          </w:p>
        </w:tc>
        <w:tc>
          <w:tcPr>
            <w:tcW w:w="1260" w:type="dxa"/>
          </w:tcPr>
          <w:p w14:paraId="2A62B243" w14:textId="77777777" w:rsidR="00AE58DE" w:rsidRPr="00AE58DE" w:rsidRDefault="00AE58DE" w:rsidP="00AE58DE">
            <w:pPr>
              <w:jc w:val="center"/>
              <w:rPr>
                <w:u w:val="single"/>
              </w:rPr>
            </w:pPr>
            <w:r w:rsidRPr="00AE58DE">
              <w:rPr>
                <w:u w:val="single"/>
              </w:rPr>
              <w:t>Distinctive</w:t>
            </w:r>
          </w:p>
          <w:p w14:paraId="5E6897CB" w14:textId="275D869D" w:rsidR="00AE58DE" w:rsidRPr="00AE58DE" w:rsidRDefault="00AE58DE" w:rsidP="00AE58DE">
            <w:pPr>
              <w:jc w:val="center"/>
              <w:rPr>
                <w:b/>
              </w:rPr>
            </w:pPr>
            <w:r w:rsidRPr="00AE58DE">
              <w:t>5</w:t>
            </w:r>
          </w:p>
        </w:tc>
        <w:tc>
          <w:tcPr>
            <w:tcW w:w="1082" w:type="dxa"/>
            <w:gridSpan w:val="3"/>
          </w:tcPr>
          <w:p w14:paraId="48CB5E09" w14:textId="77777777" w:rsidR="00AE58DE" w:rsidRPr="004620F3" w:rsidRDefault="00AE58DE" w:rsidP="00AE58DE">
            <w:pPr>
              <w:jc w:val="center"/>
              <w:rPr>
                <w:u w:val="single"/>
              </w:rPr>
            </w:pPr>
            <w:r w:rsidRPr="004620F3">
              <w:rPr>
                <w:u w:val="single"/>
              </w:rPr>
              <w:t>Superior</w:t>
            </w:r>
          </w:p>
          <w:p w14:paraId="67D81EF8" w14:textId="3CE34E05" w:rsidR="00AE58DE" w:rsidRPr="004620F3" w:rsidRDefault="00AE58DE" w:rsidP="00AE58DE">
            <w:pPr>
              <w:jc w:val="center"/>
              <w:rPr>
                <w:b/>
              </w:rPr>
            </w:pPr>
            <w:r>
              <w:t>4</w:t>
            </w:r>
          </w:p>
        </w:tc>
        <w:tc>
          <w:tcPr>
            <w:tcW w:w="1267" w:type="dxa"/>
            <w:gridSpan w:val="2"/>
          </w:tcPr>
          <w:p w14:paraId="444DF80A" w14:textId="77777777" w:rsidR="00AE58DE" w:rsidRPr="004620F3" w:rsidRDefault="00AE58DE" w:rsidP="00AE58DE">
            <w:pPr>
              <w:jc w:val="center"/>
              <w:rPr>
                <w:u w:val="single"/>
              </w:rPr>
            </w:pPr>
            <w:r w:rsidRPr="004620F3">
              <w:rPr>
                <w:u w:val="single"/>
              </w:rPr>
              <w:t>Satisfactory</w:t>
            </w:r>
          </w:p>
          <w:p w14:paraId="67910336" w14:textId="7E317B36" w:rsidR="00AE58DE" w:rsidRPr="004620F3" w:rsidRDefault="00AE58DE" w:rsidP="00AE58DE">
            <w:pPr>
              <w:jc w:val="center"/>
              <w:rPr>
                <w:b/>
              </w:rPr>
            </w:pPr>
            <w:r>
              <w:t>3</w:t>
            </w:r>
          </w:p>
        </w:tc>
        <w:tc>
          <w:tcPr>
            <w:tcW w:w="1062" w:type="dxa"/>
            <w:gridSpan w:val="2"/>
          </w:tcPr>
          <w:p w14:paraId="7175BFA9" w14:textId="77777777" w:rsidR="00AE58DE" w:rsidRPr="004620F3" w:rsidRDefault="00AE58DE" w:rsidP="00AE58DE">
            <w:pPr>
              <w:jc w:val="center"/>
              <w:rPr>
                <w:u w:val="single"/>
              </w:rPr>
            </w:pPr>
            <w:r w:rsidRPr="004620F3">
              <w:rPr>
                <w:u w:val="single"/>
              </w:rPr>
              <w:t>Marginal</w:t>
            </w:r>
          </w:p>
          <w:p w14:paraId="2C1EF055" w14:textId="4D46B553" w:rsidR="00AE58DE" w:rsidRPr="004620F3" w:rsidRDefault="00AE58DE" w:rsidP="00AE58DE">
            <w:pPr>
              <w:jc w:val="center"/>
              <w:rPr>
                <w:b/>
              </w:rPr>
            </w:pPr>
            <w:r>
              <w:t>1</w:t>
            </w:r>
          </w:p>
        </w:tc>
        <w:tc>
          <w:tcPr>
            <w:tcW w:w="1539" w:type="dxa"/>
            <w:gridSpan w:val="2"/>
          </w:tcPr>
          <w:p w14:paraId="1DA8979B" w14:textId="77777777" w:rsidR="00AE58DE" w:rsidRPr="004620F3" w:rsidRDefault="00AE58DE" w:rsidP="00AE58DE">
            <w:pPr>
              <w:jc w:val="center"/>
              <w:rPr>
                <w:u w:val="single"/>
              </w:rPr>
            </w:pPr>
            <w:r w:rsidRPr="004620F3">
              <w:rPr>
                <w:u w:val="single"/>
              </w:rPr>
              <w:t>Unsatisfactory</w:t>
            </w:r>
          </w:p>
          <w:p w14:paraId="466409DE" w14:textId="67CCD4EC" w:rsidR="00AE58DE" w:rsidRPr="004620F3" w:rsidRDefault="00AE58DE" w:rsidP="00AE58DE">
            <w:pPr>
              <w:jc w:val="center"/>
              <w:rPr>
                <w:b/>
              </w:rPr>
            </w:pPr>
            <w:r>
              <w:t>0</w:t>
            </w:r>
          </w:p>
        </w:tc>
        <w:tc>
          <w:tcPr>
            <w:tcW w:w="1440" w:type="dxa"/>
          </w:tcPr>
          <w:p w14:paraId="06DB6224" w14:textId="77777777" w:rsidR="00AE58DE" w:rsidRPr="00AE58DE" w:rsidRDefault="00AE58DE" w:rsidP="00AE58DE">
            <w:pPr>
              <w:jc w:val="center"/>
              <w:rPr>
                <w:b/>
                <w:bCs/>
              </w:rPr>
            </w:pPr>
          </w:p>
        </w:tc>
      </w:tr>
      <w:tr w:rsidR="008812E5" w:rsidRPr="004620F3" w14:paraId="184C277D" w14:textId="77777777" w:rsidTr="00DF396A">
        <w:tc>
          <w:tcPr>
            <w:tcW w:w="1350" w:type="dxa"/>
            <w:vMerge/>
          </w:tcPr>
          <w:p w14:paraId="1AD880FD" w14:textId="77777777" w:rsidR="008812E5" w:rsidRPr="004620F3" w:rsidRDefault="008812E5" w:rsidP="004620F3">
            <w:pPr>
              <w:rPr>
                <w:b/>
              </w:rPr>
            </w:pPr>
          </w:p>
        </w:tc>
        <w:tc>
          <w:tcPr>
            <w:tcW w:w="6210" w:type="dxa"/>
            <w:gridSpan w:val="10"/>
          </w:tcPr>
          <w:p w14:paraId="7ED93163" w14:textId="77777777" w:rsidR="008812E5" w:rsidRPr="00AE58DE" w:rsidRDefault="008812E5" w:rsidP="004620F3">
            <w:pPr>
              <w:rPr>
                <w:b/>
              </w:rPr>
            </w:pPr>
            <w:r w:rsidRPr="00AE58DE">
              <w:t>Past Performance – Case Study #3</w:t>
            </w:r>
          </w:p>
        </w:tc>
        <w:tc>
          <w:tcPr>
            <w:tcW w:w="1440" w:type="dxa"/>
          </w:tcPr>
          <w:p w14:paraId="6D48AE1B" w14:textId="551A2A20" w:rsidR="008812E5" w:rsidRPr="00AE58DE" w:rsidRDefault="00AE58DE" w:rsidP="004620F3">
            <w:pPr>
              <w:jc w:val="center"/>
              <w:rPr>
                <w:b/>
                <w:bCs/>
              </w:rPr>
            </w:pPr>
            <w:r w:rsidRPr="00AE58DE">
              <w:rPr>
                <w:b/>
                <w:bCs/>
              </w:rPr>
              <w:t>5 points</w:t>
            </w:r>
          </w:p>
        </w:tc>
      </w:tr>
      <w:tr w:rsidR="00AE58DE" w:rsidRPr="004620F3" w14:paraId="5E7FA76A" w14:textId="77777777" w:rsidTr="00DF396A">
        <w:tc>
          <w:tcPr>
            <w:tcW w:w="1350" w:type="dxa"/>
            <w:vMerge/>
          </w:tcPr>
          <w:p w14:paraId="3C93AC9E" w14:textId="77777777" w:rsidR="00AE58DE" w:rsidRPr="004620F3" w:rsidRDefault="00AE58DE" w:rsidP="00AE58DE">
            <w:pPr>
              <w:rPr>
                <w:b/>
              </w:rPr>
            </w:pPr>
          </w:p>
        </w:tc>
        <w:tc>
          <w:tcPr>
            <w:tcW w:w="1260" w:type="dxa"/>
          </w:tcPr>
          <w:p w14:paraId="251E1A70" w14:textId="77777777" w:rsidR="00AE58DE" w:rsidRPr="004620F3" w:rsidRDefault="00AE58DE" w:rsidP="00AE58DE">
            <w:pPr>
              <w:jc w:val="center"/>
              <w:rPr>
                <w:u w:val="single"/>
              </w:rPr>
            </w:pPr>
            <w:r w:rsidRPr="004620F3">
              <w:rPr>
                <w:u w:val="single"/>
              </w:rPr>
              <w:t>Distinctive</w:t>
            </w:r>
          </w:p>
          <w:p w14:paraId="4E755FC5" w14:textId="0EE90E16" w:rsidR="00AE58DE" w:rsidRPr="004620F3" w:rsidRDefault="00AE58DE" w:rsidP="00AE58DE">
            <w:pPr>
              <w:jc w:val="center"/>
              <w:rPr>
                <w:b/>
              </w:rPr>
            </w:pPr>
            <w:r>
              <w:t>5</w:t>
            </w:r>
          </w:p>
        </w:tc>
        <w:tc>
          <w:tcPr>
            <w:tcW w:w="1082" w:type="dxa"/>
            <w:gridSpan w:val="3"/>
          </w:tcPr>
          <w:p w14:paraId="070EC347" w14:textId="77777777" w:rsidR="00AE58DE" w:rsidRPr="004620F3" w:rsidRDefault="00AE58DE" w:rsidP="00AE58DE">
            <w:pPr>
              <w:jc w:val="center"/>
              <w:rPr>
                <w:u w:val="single"/>
              </w:rPr>
            </w:pPr>
            <w:r w:rsidRPr="004620F3">
              <w:rPr>
                <w:u w:val="single"/>
              </w:rPr>
              <w:t>Superior</w:t>
            </w:r>
          </w:p>
          <w:p w14:paraId="66B19845" w14:textId="5C6628CC" w:rsidR="00AE58DE" w:rsidRPr="004620F3" w:rsidRDefault="00AE58DE" w:rsidP="00AE58DE">
            <w:pPr>
              <w:jc w:val="center"/>
              <w:rPr>
                <w:b/>
              </w:rPr>
            </w:pPr>
            <w:r>
              <w:t>4</w:t>
            </w:r>
          </w:p>
        </w:tc>
        <w:tc>
          <w:tcPr>
            <w:tcW w:w="1267" w:type="dxa"/>
            <w:gridSpan w:val="2"/>
          </w:tcPr>
          <w:p w14:paraId="3E9EA008" w14:textId="77777777" w:rsidR="00AE58DE" w:rsidRPr="004620F3" w:rsidRDefault="00AE58DE" w:rsidP="00AE58DE">
            <w:pPr>
              <w:jc w:val="center"/>
              <w:rPr>
                <w:u w:val="single"/>
              </w:rPr>
            </w:pPr>
            <w:r w:rsidRPr="004620F3">
              <w:rPr>
                <w:u w:val="single"/>
              </w:rPr>
              <w:t>Satisfactory</w:t>
            </w:r>
          </w:p>
          <w:p w14:paraId="0C782608" w14:textId="666E2C25" w:rsidR="00AE58DE" w:rsidRPr="004620F3" w:rsidRDefault="00AE58DE" w:rsidP="00AE58DE">
            <w:pPr>
              <w:jc w:val="center"/>
              <w:rPr>
                <w:b/>
              </w:rPr>
            </w:pPr>
            <w:r>
              <w:t>3</w:t>
            </w:r>
          </w:p>
        </w:tc>
        <w:tc>
          <w:tcPr>
            <w:tcW w:w="1062" w:type="dxa"/>
            <w:gridSpan w:val="2"/>
          </w:tcPr>
          <w:p w14:paraId="44AC62B7" w14:textId="77777777" w:rsidR="00AE58DE" w:rsidRPr="004620F3" w:rsidRDefault="00AE58DE" w:rsidP="00AE58DE">
            <w:pPr>
              <w:jc w:val="center"/>
              <w:rPr>
                <w:u w:val="single"/>
              </w:rPr>
            </w:pPr>
            <w:r w:rsidRPr="004620F3">
              <w:rPr>
                <w:u w:val="single"/>
              </w:rPr>
              <w:t>Marginal</w:t>
            </w:r>
          </w:p>
          <w:p w14:paraId="58597DA4" w14:textId="2453D1B6" w:rsidR="00AE58DE" w:rsidRPr="004620F3" w:rsidRDefault="00AE58DE" w:rsidP="00AE58DE">
            <w:pPr>
              <w:jc w:val="center"/>
              <w:rPr>
                <w:b/>
              </w:rPr>
            </w:pPr>
            <w:r>
              <w:t>1</w:t>
            </w:r>
          </w:p>
        </w:tc>
        <w:tc>
          <w:tcPr>
            <w:tcW w:w="1539" w:type="dxa"/>
            <w:gridSpan w:val="2"/>
          </w:tcPr>
          <w:p w14:paraId="3FD78E94" w14:textId="77777777" w:rsidR="00AE58DE" w:rsidRPr="004620F3" w:rsidRDefault="00AE58DE" w:rsidP="00AE58DE">
            <w:pPr>
              <w:jc w:val="center"/>
              <w:rPr>
                <w:u w:val="single"/>
              </w:rPr>
            </w:pPr>
            <w:r w:rsidRPr="004620F3">
              <w:rPr>
                <w:u w:val="single"/>
              </w:rPr>
              <w:t>Unsatisfactory</w:t>
            </w:r>
          </w:p>
          <w:p w14:paraId="3C2FAD59" w14:textId="4B8595A9" w:rsidR="00AE58DE" w:rsidRPr="004620F3" w:rsidRDefault="00AE58DE" w:rsidP="00AE58DE">
            <w:pPr>
              <w:jc w:val="center"/>
              <w:rPr>
                <w:b/>
              </w:rPr>
            </w:pPr>
            <w:r>
              <w:t>0</w:t>
            </w:r>
          </w:p>
        </w:tc>
        <w:tc>
          <w:tcPr>
            <w:tcW w:w="1440" w:type="dxa"/>
          </w:tcPr>
          <w:p w14:paraId="0C1A0D5F" w14:textId="77777777" w:rsidR="00AE58DE" w:rsidRPr="004620F3" w:rsidRDefault="00AE58DE" w:rsidP="00AE58DE">
            <w:pPr>
              <w:jc w:val="center"/>
            </w:pPr>
          </w:p>
        </w:tc>
      </w:tr>
      <w:tr w:rsidR="00636C8C" w:rsidRPr="004620F3" w14:paraId="49F59C48" w14:textId="77777777" w:rsidTr="00DF396A">
        <w:tc>
          <w:tcPr>
            <w:tcW w:w="7560" w:type="dxa"/>
            <w:gridSpan w:val="11"/>
          </w:tcPr>
          <w:p w14:paraId="6246664C" w14:textId="77777777" w:rsidR="00636C8C" w:rsidRPr="004620F3" w:rsidRDefault="003E1EC8" w:rsidP="004620F3">
            <w:pPr>
              <w:rPr>
                <w:b/>
              </w:rPr>
            </w:pPr>
            <w:r>
              <w:rPr>
                <w:b/>
              </w:rPr>
              <w:t>Personnel</w:t>
            </w:r>
            <w:r w:rsidR="00636C8C" w:rsidRPr="004620F3">
              <w:rPr>
                <w:b/>
              </w:rPr>
              <w:t xml:space="preserve"> Qualifications Evaluation Criteria</w:t>
            </w:r>
          </w:p>
        </w:tc>
        <w:tc>
          <w:tcPr>
            <w:tcW w:w="1440" w:type="dxa"/>
          </w:tcPr>
          <w:p w14:paraId="41CF54D1" w14:textId="6B8869BF" w:rsidR="00636C8C" w:rsidRPr="00775305" w:rsidRDefault="00886016" w:rsidP="004620F3">
            <w:pPr>
              <w:jc w:val="center"/>
              <w:rPr>
                <w:b/>
                <w:bCs/>
              </w:rPr>
            </w:pPr>
            <w:r w:rsidRPr="00775305">
              <w:rPr>
                <w:b/>
                <w:bCs/>
              </w:rPr>
              <w:t>20</w:t>
            </w:r>
            <w:r w:rsidR="00636C8C" w:rsidRPr="00775305">
              <w:rPr>
                <w:b/>
                <w:bCs/>
              </w:rPr>
              <w:t xml:space="preserve"> points</w:t>
            </w:r>
          </w:p>
        </w:tc>
      </w:tr>
      <w:tr w:rsidR="00636C8C" w:rsidRPr="004620F3" w14:paraId="5AC8CDA5" w14:textId="77777777" w:rsidTr="00DF396A">
        <w:tc>
          <w:tcPr>
            <w:tcW w:w="1350" w:type="dxa"/>
            <w:vMerge w:val="restart"/>
          </w:tcPr>
          <w:p w14:paraId="6E79657F" w14:textId="77777777" w:rsidR="00636C8C" w:rsidRPr="004620F3" w:rsidRDefault="00636C8C" w:rsidP="004620F3">
            <w:pPr>
              <w:rPr>
                <w:b/>
              </w:rPr>
            </w:pPr>
          </w:p>
        </w:tc>
        <w:tc>
          <w:tcPr>
            <w:tcW w:w="6210" w:type="dxa"/>
            <w:gridSpan w:val="10"/>
          </w:tcPr>
          <w:p w14:paraId="4237B631" w14:textId="22F3BE1E" w:rsidR="00636C8C" w:rsidRPr="004620F3" w:rsidRDefault="00886016" w:rsidP="004620F3">
            <w:pPr>
              <w:rPr>
                <w:b/>
              </w:rPr>
            </w:pPr>
            <w:r>
              <w:t>Leadership Team</w:t>
            </w:r>
          </w:p>
        </w:tc>
        <w:tc>
          <w:tcPr>
            <w:tcW w:w="1440" w:type="dxa"/>
          </w:tcPr>
          <w:p w14:paraId="6E5555C8" w14:textId="77021EAE" w:rsidR="00636C8C" w:rsidRPr="00775305" w:rsidRDefault="00886016" w:rsidP="004620F3">
            <w:pPr>
              <w:jc w:val="center"/>
              <w:rPr>
                <w:b/>
                <w:bCs/>
              </w:rPr>
            </w:pPr>
            <w:r w:rsidRPr="00775305">
              <w:rPr>
                <w:b/>
                <w:bCs/>
              </w:rPr>
              <w:t>5</w:t>
            </w:r>
            <w:r w:rsidR="00636C8C" w:rsidRPr="00775305">
              <w:rPr>
                <w:b/>
                <w:bCs/>
              </w:rPr>
              <w:t xml:space="preserve"> points</w:t>
            </w:r>
          </w:p>
        </w:tc>
      </w:tr>
      <w:tr w:rsidR="00886016" w:rsidRPr="004620F3" w14:paraId="298F1B40" w14:textId="77777777" w:rsidTr="00DF396A">
        <w:tc>
          <w:tcPr>
            <w:tcW w:w="1350" w:type="dxa"/>
            <w:vMerge/>
          </w:tcPr>
          <w:p w14:paraId="648613AC" w14:textId="77777777" w:rsidR="00886016" w:rsidRPr="004620F3" w:rsidRDefault="00886016" w:rsidP="00886016">
            <w:pPr>
              <w:rPr>
                <w:b/>
              </w:rPr>
            </w:pPr>
          </w:p>
        </w:tc>
        <w:tc>
          <w:tcPr>
            <w:tcW w:w="1260" w:type="dxa"/>
          </w:tcPr>
          <w:p w14:paraId="5C30E7FD" w14:textId="77777777" w:rsidR="00886016" w:rsidRPr="004620F3" w:rsidRDefault="00886016" w:rsidP="00886016">
            <w:pPr>
              <w:jc w:val="center"/>
              <w:rPr>
                <w:u w:val="single"/>
              </w:rPr>
            </w:pPr>
            <w:r w:rsidRPr="004620F3">
              <w:rPr>
                <w:u w:val="single"/>
              </w:rPr>
              <w:t>Distinctive</w:t>
            </w:r>
          </w:p>
          <w:p w14:paraId="4D0A4BD8" w14:textId="5B40B0FF" w:rsidR="00886016" w:rsidRPr="004620F3" w:rsidRDefault="00886016" w:rsidP="00886016">
            <w:pPr>
              <w:jc w:val="center"/>
              <w:rPr>
                <w:b/>
              </w:rPr>
            </w:pPr>
            <w:r>
              <w:t>5</w:t>
            </w:r>
          </w:p>
        </w:tc>
        <w:tc>
          <w:tcPr>
            <w:tcW w:w="1043" w:type="dxa"/>
            <w:gridSpan w:val="2"/>
          </w:tcPr>
          <w:p w14:paraId="4A21EA58" w14:textId="77777777" w:rsidR="00886016" w:rsidRPr="004620F3" w:rsidRDefault="00886016" w:rsidP="00886016">
            <w:pPr>
              <w:jc w:val="center"/>
              <w:rPr>
                <w:u w:val="single"/>
              </w:rPr>
            </w:pPr>
            <w:r w:rsidRPr="004620F3">
              <w:rPr>
                <w:u w:val="single"/>
              </w:rPr>
              <w:t>Superior</w:t>
            </w:r>
          </w:p>
          <w:p w14:paraId="3FB69BED" w14:textId="12280B70" w:rsidR="00886016" w:rsidRPr="004620F3" w:rsidRDefault="00886016" w:rsidP="00886016">
            <w:pPr>
              <w:jc w:val="center"/>
              <w:rPr>
                <w:b/>
              </w:rPr>
            </w:pPr>
            <w:r>
              <w:t>4</w:t>
            </w:r>
          </w:p>
        </w:tc>
        <w:tc>
          <w:tcPr>
            <w:tcW w:w="1345" w:type="dxa"/>
            <w:gridSpan w:val="4"/>
          </w:tcPr>
          <w:p w14:paraId="5B0E93F2" w14:textId="77777777" w:rsidR="00886016" w:rsidRPr="004620F3" w:rsidRDefault="00886016" w:rsidP="00886016">
            <w:pPr>
              <w:jc w:val="center"/>
              <w:rPr>
                <w:u w:val="single"/>
              </w:rPr>
            </w:pPr>
            <w:r w:rsidRPr="004620F3">
              <w:rPr>
                <w:u w:val="single"/>
              </w:rPr>
              <w:t>Satisfactory</w:t>
            </w:r>
          </w:p>
          <w:p w14:paraId="26A9D5FD" w14:textId="594E9DA1" w:rsidR="00886016" w:rsidRPr="004620F3" w:rsidRDefault="00886016" w:rsidP="00886016">
            <w:pPr>
              <w:jc w:val="center"/>
              <w:rPr>
                <w:b/>
              </w:rPr>
            </w:pPr>
            <w:r>
              <w:t>3</w:t>
            </w:r>
          </w:p>
        </w:tc>
        <w:tc>
          <w:tcPr>
            <w:tcW w:w="1023" w:type="dxa"/>
          </w:tcPr>
          <w:p w14:paraId="40CD991C" w14:textId="77777777" w:rsidR="00886016" w:rsidRPr="004620F3" w:rsidRDefault="00886016" w:rsidP="00886016">
            <w:pPr>
              <w:jc w:val="center"/>
              <w:rPr>
                <w:u w:val="single"/>
              </w:rPr>
            </w:pPr>
            <w:r w:rsidRPr="004620F3">
              <w:rPr>
                <w:u w:val="single"/>
              </w:rPr>
              <w:t>Marginal</w:t>
            </w:r>
          </w:p>
          <w:p w14:paraId="2C0C239B" w14:textId="2A779EB1" w:rsidR="00886016" w:rsidRPr="004620F3" w:rsidRDefault="00886016" w:rsidP="00886016">
            <w:pPr>
              <w:jc w:val="center"/>
              <w:rPr>
                <w:b/>
              </w:rPr>
            </w:pPr>
            <w:r>
              <w:t>1</w:t>
            </w:r>
          </w:p>
        </w:tc>
        <w:tc>
          <w:tcPr>
            <w:tcW w:w="1539" w:type="dxa"/>
            <w:gridSpan w:val="2"/>
          </w:tcPr>
          <w:p w14:paraId="55575C9E" w14:textId="77777777" w:rsidR="00886016" w:rsidRPr="004620F3" w:rsidRDefault="00886016" w:rsidP="00886016">
            <w:pPr>
              <w:jc w:val="center"/>
              <w:rPr>
                <w:u w:val="single"/>
              </w:rPr>
            </w:pPr>
            <w:r w:rsidRPr="004620F3">
              <w:rPr>
                <w:u w:val="single"/>
              </w:rPr>
              <w:t>Unsatisfactory</w:t>
            </w:r>
          </w:p>
          <w:p w14:paraId="7AF45D6E" w14:textId="13890260" w:rsidR="00886016" w:rsidRPr="004620F3" w:rsidRDefault="00886016" w:rsidP="00886016">
            <w:pPr>
              <w:jc w:val="center"/>
              <w:rPr>
                <w:b/>
              </w:rPr>
            </w:pPr>
            <w:r>
              <w:t>0</w:t>
            </w:r>
          </w:p>
        </w:tc>
        <w:tc>
          <w:tcPr>
            <w:tcW w:w="1440" w:type="dxa"/>
          </w:tcPr>
          <w:p w14:paraId="0BB13D73" w14:textId="77777777" w:rsidR="00886016" w:rsidRPr="00775305" w:rsidRDefault="00886016" w:rsidP="00886016">
            <w:pPr>
              <w:jc w:val="center"/>
              <w:rPr>
                <w:b/>
                <w:bCs/>
              </w:rPr>
            </w:pPr>
          </w:p>
        </w:tc>
      </w:tr>
      <w:tr w:rsidR="00886016" w:rsidRPr="004620F3" w14:paraId="5ABB48DD" w14:textId="77777777" w:rsidTr="00886016">
        <w:tc>
          <w:tcPr>
            <w:tcW w:w="1350" w:type="dxa"/>
            <w:vMerge w:val="restart"/>
          </w:tcPr>
          <w:p w14:paraId="59105D14" w14:textId="77777777" w:rsidR="00886016" w:rsidRPr="004620F3" w:rsidRDefault="00886016" w:rsidP="004620F3">
            <w:pPr>
              <w:rPr>
                <w:b/>
              </w:rPr>
            </w:pPr>
          </w:p>
        </w:tc>
        <w:tc>
          <w:tcPr>
            <w:tcW w:w="6210" w:type="dxa"/>
            <w:gridSpan w:val="10"/>
            <w:vAlign w:val="center"/>
          </w:tcPr>
          <w:p w14:paraId="539AA425" w14:textId="04AB0FD8" w:rsidR="00886016" w:rsidRPr="004620F3" w:rsidRDefault="00886016" w:rsidP="00886016">
            <w:pPr>
              <w:jc w:val="left"/>
              <w:rPr>
                <w:u w:val="single"/>
              </w:rPr>
            </w:pPr>
            <w:r>
              <w:t>Working Team</w:t>
            </w:r>
          </w:p>
        </w:tc>
        <w:tc>
          <w:tcPr>
            <w:tcW w:w="1440" w:type="dxa"/>
          </w:tcPr>
          <w:p w14:paraId="6E98106E" w14:textId="3C08F079" w:rsidR="00886016" w:rsidRPr="00775305" w:rsidRDefault="00775305" w:rsidP="004620F3">
            <w:pPr>
              <w:jc w:val="center"/>
              <w:rPr>
                <w:b/>
                <w:bCs/>
              </w:rPr>
            </w:pPr>
            <w:r w:rsidRPr="00775305">
              <w:rPr>
                <w:b/>
                <w:bCs/>
              </w:rPr>
              <w:t>15 points</w:t>
            </w:r>
          </w:p>
        </w:tc>
      </w:tr>
      <w:tr w:rsidR="00886016" w:rsidRPr="004620F3" w14:paraId="385FEC5E" w14:textId="77777777" w:rsidTr="005A1C82">
        <w:trPr>
          <w:trHeight w:val="516"/>
        </w:trPr>
        <w:tc>
          <w:tcPr>
            <w:tcW w:w="1350" w:type="dxa"/>
            <w:vMerge/>
          </w:tcPr>
          <w:p w14:paraId="3869CF87" w14:textId="77777777" w:rsidR="00886016" w:rsidRPr="004620F3" w:rsidRDefault="00886016" w:rsidP="00886016">
            <w:pPr>
              <w:rPr>
                <w:b/>
              </w:rPr>
            </w:pPr>
          </w:p>
        </w:tc>
        <w:tc>
          <w:tcPr>
            <w:tcW w:w="1260" w:type="dxa"/>
          </w:tcPr>
          <w:p w14:paraId="4BDB7DD2" w14:textId="77777777" w:rsidR="00886016" w:rsidRPr="004620F3" w:rsidRDefault="00886016" w:rsidP="00886016">
            <w:pPr>
              <w:jc w:val="center"/>
              <w:rPr>
                <w:u w:val="single"/>
              </w:rPr>
            </w:pPr>
            <w:r w:rsidRPr="004620F3">
              <w:rPr>
                <w:u w:val="single"/>
              </w:rPr>
              <w:t>Distinctive</w:t>
            </w:r>
          </w:p>
          <w:p w14:paraId="4E4B5226" w14:textId="76F27B51" w:rsidR="00886016" w:rsidRPr="004620F3" w:rsidRDefault="00886016" w:rsidP="00886016">
            <w:pPr>
              <w:jc w:val="center"/>
              <w:rPr>
                <w:u w:val="single"/>
              </w:rPr>
            </w:pPr>
            <w:r>
              <w:t>15</w:t>
            </w:r>
          </w:p>
        </w:tc>
        <w:tc>
          <w:tcPr>
            <w:tcW w:w="1043" w:type="dxa"/>
            <w:gridSpan w:val="2"/>
          </w:tcPr>
          <w:p w14:paraId="6D433AA9" w14:textId="77777777" w:rsidR="00886016" w:rsidRPr="004620F3" w:rsidRDefault="00886016" w:rsidP="00886016">
            <w:pPr>
              <w:jc w:val="center"/>
              <w:rPr>
                <w:u w:val="single"/>
              </w:rPr>
            </w:pPr>
            <w:r w:rsidRPr="004620F3">
              <w:rPr>
                <w:u w:val="single"/>
              </w:rPr>
              <w:t>Superior</w:t>
            </w:r>
          </w:p>
          <w:p w14:paraId="3A9B490E" w14:textId="7E2E178E" w:rsidR="00886016" w:rsidRPr="004620F3" w:rsidRDefault="00886016" w:rsidP="00886016">
            <w:pPr>
              <w:jc w:val="center"/>
              <w:rPr>
                <w:u w:val="single"/>
              </w:rPr>
            </w:pPr>
            <w:r>
              <w:t>11</w:t>
            </w:r>
          </w:p>
        </w:tc>
        <w:tc>
          <w:tcPr>
            <w:tcW w:w="1345" w:type="dxa"/>
            <w:gridSpan w:val="4"/>
          </w:tcPr>
          <w:p w14:paraId="55E8FF33" w14:textId="77777777" w:rsidR="00886016" w:rsidRPr="004620F3" w:rsidRDefault="00886016" w:rsidP="00886016">
            <w:pPr>
              <w:jc w:val="center"/>
              <w:rPr>
                <w:u w:val="single"/>
              </w:rPr>
            </w:pPr>
            <w:r w:rsidRPr="004620F3">
              <w:rPr>
                <w:u w:val="single"/>
              </w:rPr>
              <w:t>Satisfactory</w:t>
            </w:r>
          </w:p>
          <w:p w14:paraId="724E8256" w14:textId="4DE401AF" w:rsidR="00886016" w:rsidRPr="004620F3" w:rsidRDefault="00886016" w:rsidP="00886016">
            <w:pPr>
              <w:jc w:val="center"/>
              <w:rPr>
                <w:u w:val="single"/>
              </w:rPr>
            </w:pPr>
            <w:r>
              <w:t>7</w:t>
            </w:r>
          </w:p>
        </w:tc>
        <w:tc>
          <w:tcPr>
            <w:tcW w:w="1023" w:type="dxa"/>
          </w:tcPr>
          <w:p w14:paraId="355A05FC" w14:textId="77777777" w:rsidR="00886016" w:rsidRPr="004620F3" w:rsidRDefault="00886016" w:rsidP="00886016">
            <w:pPr>
              <w:jc w:val="center"/>
              <w:rPr>
                <w:u w:val="single"/>
              </w:rPr>
            </w:pPr>
            <w:r w:rsidRPr="004620F3">
              <w:rPr>
                <w:u w:val="single"/>
              </w:rPr>
              <w:t>Marginal</w:t>
            </w:r>
          </w:p>
          <w:p w14:paraId="48EB1ECB" w14:textId="006C897C" w:rsidR="00886016" w:rsidRPr="004620F3" w:rsidRDefault="00886016" w:rsidP="00886016">
            <w:pPr>
              <w:jc w:val="center"/>
              <w:rPr>
                <w:u w:val="single"/>
              </w:rPr>
            </w:pPr>
            <w:r>
              <w:t>3</w:t>
            </w:r>
          </w:p>
        </w:tc>
        <w:tc>
          <w:tcPr>
            <w:tcW w:w="1539" w:type="dxa"/>
            <w:gridSpan w:val="2"/>
          </w:tcPr>
          <w:p w14:paraId="13E9809D" w14:textId="77777777" w:rsidR="00886016" w:rsidRPr="004620F3" w:rsidRDefault="00886016" w:rsidP="00886016">
            <w:pPr>
              <w:jc w:val="center"/>
              <w:rPr>
                <w:u w:val="single"/>
              </w:rPr>
            </w:pPr>
            <w:r w:rsidRPr="004620F3">
              <w:rPr>
                <w:u w:val="single"/>
              </w:rPr>
              <w:t>Unsatisfactory</w:t>
            </w:r>
          </w:p>
          <w:p w14:paraId="7F092DD4" w14:textId="49CC655C" w:rsidR="00886016" w:rsidRPr="004620F3" w:rsidRDefault="00886016" w:rsidP="00886016">
            <w:pPr>
              <w:jc w:val="center"/>
              <w:rPr>
                <w:u w:val="single"/>
              </w:rPr>
            </w:pPr>
            <w:r>
              <w:t>0</w:t>
            </w:r>
          </w:p>
        </w:tc>
        <w:tc>
          <w:tcPr>
            <w:tcW w:w="1440" w:type="dxa"/>
          </w:tcPr>
          <w:p w14:paraId="1E302749" w14:textId="77777777" w:rsidR="00886016" w:rsidRPr="00775305" w:rsidRDefault="00886016" w:rsidP="00886016">
            <w:pPr>
              <w:jc w:val="center"/>
              <w:rPr>
                <w:b/>
                <w:bCs/>
              </w:rPr>
            </w:pPr>
          </w:p>
        </w:tc>
      </w:tr>
      <w:tr w:rsidR="00886016" w:rsidRPr="004620F3" w14:paraId="7E6B050D" w14:textId="77777777" w:rsidTr="00DF396A">
        <w:tc>
          <w:tcPr>
            <w:tcW w:w="7560" w:type="dxa"/>
            <w:gridSpan w:val="11"/>
          </w:tcPr>
          <w:p w14:paraId="7215421C" w14:textId="1E870668" w:rsidR="00886016" w:rsidRPr="004620F3" w:rsidRDefault="00886016" w:rsidP="00886016">
            <w:pPr>
              <w:rPr>
                <w:b/>
              </w:rPr>
            </w:pPr>
            <w:r w:rsidRPr="00E103A4">
              <w:rPr>
                <w:b/>
              </w:rPr>
              <w:t>Methodology</w:t>
            </w:r>
            <w:r w:rsidR="00E103A4" w:rsidRPr="00E103A4">
              <w:rPr>
                <w:b/>
              </w:rPr>
              <w:t xml:space="preserve"> and</w:t>
            </w:r>
            <w:r w:rsidRPr="00E103A4">
              <w:rPr>
                <w:b/>
              </w:rPr>
              <w:t xml:space="preserve"> Approach</w:t>
            </w:r>
            <w:r w:rsidR="00E103A4" w:rsidRPr="00E103A4">
              <w:rPr>
                <w:b/>
              </w:rPr>
              <w:t xml:space="preserve"> </w:t>
            </w:r>
            <w:r w:rsidRPr="00E103A4">
              <w:rPr>
                <w:b/>
              </w:rPr>
              <w:t>Evaluation</w:t>
            </w:r>
            <w:r w:rsidRPr="004620F3">
              <w:rPr>
                <w:b/>
              </w:rPr>
              <w:t xml:space="preserve"> Criteria</w:t>
            </w:r>
          </w:p>
        </w:tc>
        <w:tc>
          <w:tcPr>
            <w:tcW w:w="1440" w:type="dxa"/>
          </w:tcPr>
          <w:p w14:paraId="34962089" w14:textId="2FABABC2" w:rsidR="00886016" w:rsidRPr="00775305" w:rsidRDefault="00E103A4" w:rsidP="00886016">
            <w:pPr>
              <w:jc w:val="center"/>
              <w:rPr>
                <w:b/>
                <w:bCs/>
              </w:rPr>
            </w:pPr>
            <w:r>
              <w:rPr>
                <w:b/>
                <w:bCs/>
              </w:rPr>
              <w:t>6</w:t>
            </w:r>
            <w:r w:rsidR="00775305" w:rsidRPr="00775305">
              <w:rPr>
                <w:b/>
                <w:bCs/>
              </w:rPr>
              <w:t>0</w:t>
            </w:r>
            <w:r w:rsidR="00886016" w:rsidRPr="00775305">
              <w:rPr>
                <w:b/>
                <w:bCs/>
              </w:rPr>
              <w:t xml:space="preserve"> points</w:t>
            </w:r>
          </w:p>
        </w:tc>
      </w:tr>
      <w:tr w:rsidR="00886016" w:rsidRPr="004620F3" w14:paraId="35BD1608" w14:textId="77777777" w:rsidTr="00DF396A">
        <w:tc>
          <w:tcPr>
            <w:tcW w:w="1350" w:type="dxa"/>
            <w:vMerge w:val="restart"/>
          </w:tcPr>
          <w:p w14:paraId="6AADC964" w14:textId="77777777" w:rsidR="00886016" w:rsidRPr="004620F3" w:rsidRDefault="00886016" w:rsidP="00886016"/>
        </w:tc>
        <w:tc>
          <w:tcPr>
            <w:tcW w:w="6210" w:type="dxa"/>
            <w:gridSpan w:val="10"/>
          </w:tcPr>
          <w:p w14:paraId="28140355" w14:textId="001692AF" w:rsidR="00886016" w:rsidRPr="004620F3" w:rsidRDefault="00E238F8" w:rsidP="00886016">
            <w:pPr>
              <w:rPr>
                <w:highlight w:val="cyan"/>
              </w:rPr>
            </w:pPr>
            <w:r w:rsidRPr="001200E3">
              <w:t>Online Learning Modules for Provider Reassessors</w:t>
            </w:r>
          </w:p>
        </w:tc>
        <w:tc>
          <w:tcPr>
            <w:tcW w:w="1440" w:type="dxa"/>
          </w:tcPr>
          <w:p w14:paraId="22D08CFA" w14:textId="390F3B5B" w:rsidR="00886016" w:rsidRPr="00E103A4" w:rsidRDefault="00E103A4" w:rsidP="00886016">
            <w:pPr>
              <w:jc w:val="center"/>
              <w:rPr>
                <w:b/>
                <w:bCs/>
              </w:rPr>
            </w:pPr>
            <w:r w:rsidRPr="00E103A4">
              <w:rPr>
                <w:b/>
                <w:bCs/>
              </w:rPr>
              <w:t>50</w:t>
            </w:r>
            <w:r w:rsidR="00886016" w:rsidRPr="00E103A4">
              <w:rPr>
                <w:b/>
                <w:bCs/>
              </w:rPr>
              <w:t xml:space="preserve"> points</w:t>
            </w:r>
          </w:p>
        </w:tc>
      </w:tr>
      <w:tr w:rsidR="00886016" w:rsidRPr="004620F3" w14:paraId="3D03C147" w14:textId="77777777" w:rsidTr="00DF396A">
        <w:tc>
          <w:tcPr>
            <w:tcW w:w="1350" w:type="dxa"/>
            <w:vMerge/>
          </w:tcPr>
          <w:p w14:paraId="32030820" w14:textId="77777777" w:rsidR="00886016" w:rsidRPr="004620F3" w:rsidRDefault="00886016" w:rsidP="00886016">
            <w:pPr>
              <w:jc w:val="center"/>
            </w:pPr>
          </w:p>
        </w:tc>
        <w:tc>
          <w:tcPr>
            <w:tcW w:w="1260" w:type="dxa"/>
          </w:tcPr>
          <w:p w14:paraId="395B7796" w14:textId="77777777" w:rsidR="00886016" w:rsidRPr="004620F3" w:rsidRDefault="00886016" w:rsidP="00886016">
            <w:pPr>
              <w:jc w:val="center"/>
              <w:rPr>
                <w:u w:val="single"/>
              </w:rPr>
            </w:pPr>
            <w:r w:rsidRPr="004620F3">
              <w:rPr>
                <w:u w:val="single"/>
              </w:rPr>
              <w:t>Distinctive</w:t>
            </w:r>
          </w:p>
          <w:p w14:paraId="050785AB" w14:textId="510C9CDB" w:rsidR="00886016" w:rsidRPr="004620F3" w:rsidRDefault="00E103A4" w:rsidP="00886016">
            <w:pPr>
              <w:jc w:val="center"/>
            </w:pPr>
            <w:r>
              <w:t>50</w:t>
            </w:r>
          </w:p>
        </w:tc>
        <w:tc>
          <w:tcPr>
            <w:tcW w:w="990" w:type="dxa"/>
          </w:tcPr>
          <w:p w14:paraId="0C9FB23D" w14:textId="77777777" w:rsidR="00886016" w:rsidRPr="004620F3" w:rsidRDefault="00886016" w:rsidP="00886016">
            <w:pPr>
              <w:jc w:val="center"/>
              <w:rPr>
                <w:u w:val="single"/>
              </w:rPr>
            </w:pPr>
            <w:r w:rsidRPr="004620F3">
              <w:rPr>
                <w:u w:val="single"/>
              </w:rPr>
              <w:t>Superior</w:t>
            </w:r>
          </w:p>
          <w:p w14:paraId="65857BB7" w14:textId="19D8D3B8" w:rsidR="00886016" w:rsidRPr="004620F3" w:rsidRDefault="00E103A4" w:rsidP="00886016">
            <w:pPr>
              <w:jc w:val="center"/>
            </w:pPr>
            <w:r>
              <w:t>28</w:t>
            </w:r>
          </w:p>
        </w:tc>
        <w:tc>
          <w:tcPr>
            <w:tcW w:w="1350" w:type="dxa"/>
            <w:gridSpan w:val="3"/>
          </w:tcPr>
          <w:p w14:paraId="4CE8061A" w14:textId="77777777" w:rsidR="00886016" w:rsidRPr="004620F3" w:rsidRDefault="00886016" w:rsidP="00886016">
            <w:pPr>
              <w:jc w:val="center"/>
              <w:rPr>
                <w:u w:val="single"/>
              </w:rPr>
            </w:pPr>
            <w:r w:rsidRPr="004620F3">
              <w:rPr>
                <w:u w:val="single"/>
              </w:rPr>
              <w:t>Satisfactory</w:t>
            </w:r>
          </w:p>
          <w:p w14:paraId="7C3EFF7D" w14:textId="24C814C6" w:rsidR="00886016" w:rsidRPr="004620F3" w:rsidRDefault="00E103A4" w:rsidP="00886016">
            <w:pPr>
              <w:jc w:val="center"/>
            </w:pPr>
            <w:r>
              <w:t>25</w:t>
            </w:r>
          </w:p>
        </w:tc>
        <w:tc>
          <w:tcPr>
            <w:tcW w:w="1080" w:type="dxa"/>
            <w:gridSpan w:val="4"/>
          </w:tcPr>
          <w:p w14:paraId="17DC5BC5" w14:textId="77777777" w:rsidR="00886016" w:rsidRPr="004620F3" w:rsidRDefault="00886016" w:rsidP="00886016">
            <w:pPr>
              <w:jc w:val="center"/>
              <w:rPr>
                <w:u w:val="single"/>
              </w:rPr>
            </w:pPr>
            <w:r w:rsidRPr="004620F3">
              <w:rPr>
                <w:u w:val="single"/>
              </w:rPr>
              <w:t>Marginal</w:t>
            </w:r>
          </w:p>
          <w:p w14:paraId="7BB943B1" w14:textId="0F542143" w:rsidR="00886016" w:rsidRPr="004620F3" w:rsidRDefault="00E103A4" w:rsidP="00886016">
            <w:pPr>
              <w:jc w:val="center"/>
            </w:pPr>
            <w:r>
              <w:t>13</w:t>
            </w:r>
          </w:p>
        </w:tc>
        <w:tc>
          <w:tcPr>
            <w:tcW w:w="1530" w:type="dxa"/>
          </w:tcPr>
          <w:p w14:paraId="0D66E72C" w14:textId="77777777" w:rsidR="00886016" w:rsidRPr="004620F3" w:rsidRDefault="00886016" w:rsidP="00886016">
            <w:pPr>
              <w:jc w:val="center"/>
              <w:rPr>
                <w:u w:val="single"/>
              </w:rPr>
            </w:pPr>
            <w:r w:rsidRPr="004620F3">
              <w:rPr>
                <w:u w:val="single"/>
              </w:rPr>
              <w:t>Unsatisfactory</w:t>
            </w:r>
          </w:p>
          <w:p w14:paraId="3FBF3EDA" w14:textId="4C8CC3DE" w:rsidR="00886016" w:rsidRPr="004620F3" w:rsidRDefault="00E103A4" w:rsidP="00886016">
            <w:pPr>
              <w:jc w:val="center"/>
            </w:pPr>
            <w:r>
              <w:t>0</w:t>
            </w:r>
          </w:p>
        </w:tc>
        <w:tc>
          <w:tcPr>
            <w:tcW w:w="1440" w:type="dxa"/>
          </w:tcPr>
          <w:p w14:paraId="26DB100E" w14:textId="77777777" w:rsidR="00886016" w:rsidRPr="00E103A4" w:rsidRDefault="00886016" w:rsidP="00886016">
            <w:pPr>
              <w:jc w:val="center"/>
              <w:rPr>
                <w:b/>
                <w:bCs/>
              </w:rPr>
            </w:pPr>
          </w:p>
        </w:tc>
      </w:tr>
      <w:tr w:rsidR="00886016" w:rsidRPr="004620F3" w14:paraId="6E214B11" w14:textId="77777777" w:rsidTr="00DF396A">
        <w:tc>
          <w:tcPr>
            <w:tcW w:w="1350" w:type="dxa"/>
            <w:vMerge/>
          </w:tcPr>
          <w:p w14:paraId="541A929D" w14:textId="77777777" w:rsidR="00886016" w:rsidRPr="004620F3" w:rsidRDefault="00886016" w:rsidP="00886016"/>
        </w:tc>
        <w:tc>
          <w:tcPr>
            <w:tcW w:w="6210" w:type="dxa"/>
            <w:gridSpan w:val="10"/>
          </w:tcPr>
          <w:p w14:paraId="1A77785D" w14:textId="77777777" w:rsidR="00886016" w:rsidRPr="004620F3" w:rsidRDefault="00886016" w:rsidP="00886016">
            <w:pPr>
              <w:rPr>
                <w:highlight w:val="cyan"/>
              </w:rPr>
            </w:pPr>
          </w:p>
        </w:tc>
        <w:tc>
          <w:tcPr>
            <w:tcW w:w="1440" w:type="dxa"/>
          </w:tcPr>
          <w:p w14:paraId="74514DC4" w14:textId="77777777" w:rsidR="00886016" w:rsidRPr="00E103A4" w:rsidRDefault="00886016" w:rsidP="00886016">
            <w:pPr>
              <w:jc w:val="center"/>
              <w:rPr>
                <w:b/>
                <w:bCs/>
                <w:highlight w:val="cyan"/>
              </w:rPr>
            </w:pPr>
          </w:p>
        </w:tc>
      </w:tr>
      <w:tr w:rsidR="00886016" w:rsidRPr="004620F3" w14:paraId="4ADC4E04" w14:textId="77777777" w:rsidTr="00DF396A">
        <w:tc>
          <w:tcPr>
            <w:tcW w:w="1350" w:type="dxa"/>
            <w:vMerge/>
          </w:tcPr>
          <w:p w14:paraId="0E49B68D" w14:textId="77777777" w:rsidR="00886016" w:rsidRPr="004620F3" w:rsidRDefault="00886016" w:rsidP="00886016"/>
        </w:tc>
        <w:tc>
          <w:tcPr>
            <w:tcW w:w="6210" w:type="dxa"/>
            <w:gridSpan w:val="10"/>
          </w:tcPr>
          <w:p w14:paraId="3CECFDF0" w14:textId="2A21A981" w:rsidR="00886016" w:rsidRPr="004620F3" w:rsidRDefault="00E103A4" w:rsidP="00886016">
            <w:pPr>
              <w:rPr>
                <w:highlight w:val="cyan"/>
              </w:rPr>
            </w:pPr>
            <w:r w:rsidRPr="002423BE">
              <w:rPr>
                <w:rFonts w:eastAsiaTheme="minorHAnsi"/>
              </w:rPr>
              <w:t>Economic Impact to Missouri</w:t>
            </w:r>
          </w:p>
        </w:tc>
        <w:tc>
          <w:tcPr>
            <w:tcW w:w="1440" w:type="dxa"/>
          </w:tcPr>
          <w:p w14:paraId="6AD6BB4C" w14:textId="6BC21572" w:rsidR="00886016" w:rsidRPr="00E103A4" w:rsidRDefault="00E103A4" w:rsidP="00886016">
            <w:pPr>
              <w:jc w:val="center"/>
              <w:rPr>
                <w:b/>
                <w:bCs/>
              </w:rPr>
            </w:pPr>
            <w:r w:rsidRPr="00E103A4">
              <w:rPr>
                <w:b/>
                <w:bCs/>
              </w:rPr>
              <w:t>10</w:t>
            </w:r>
            <w:r w:rsidR="00886016" w:rsidRPr="00E103A4">
              <w:rPr>
                <w:b/>
                <w:bCs/>
              </w:rPr>
              <w:t xml:space="preserve"> points</w:t>
            </w:r>
          </w:p>
        </w:tc>
      </w:tr>
      <w:tr w:rsidR="00886016" w:rsidRPr="004620F3" w14:paraId="664F74C8" w14:textId="77777777" w:rsidTr="00DF396A">
        <w:tc>
          <w:tcPr>
            <w:tcW w:w="1350" w:type="dxa"/>
            <w:vMerge/>
          </w:tcPr>
          <w:p w14:paraId="00A9CF97" w14:textId="77777777" w:rsidR="00886016" w:rsidRPr="004620F3" w:rsidRDefault="00886016" w:rsidP="00886016">
            <w:pPr>
              <w:jc w:val="center"/>
            </w:pPr>
          </w:p>
        </w:tc>
        <w:tc>
          <w:tcPr>
            <w:tcW w:w="1260" w:type="dxa"/>
          </w:tcPr>
          <w:p w14:paraId="0D8D890F" w14:textId="77777777" w:rsidR="00886016" w:rsidRPr="004620F3" w:rsidRDefault="00886016" w:rsidP="00886016">
            <w:pPr>
              <w:jc w:val="center"/>
              <w:rPr>
                <w:u w:val="single"/>
              </w:rPr>
            </w:pPr>
            <w:r w:rsidRPr="004620F3">
              <w:rPr>
                <w:u w:val="single"/>
              </w:rPr>
              <w:t>Distinctive</w:t>
            </w:r>
          </w:p>
          <w:p w14:paraId="09CFB695" w14:textId="09D6A8C3" w:rsidR="00886016" w:rsidRPr="004620F3" w:rsidRDefault="00E103A4" w:rsidP="00886016">
            <w:pPr>
              <w:jc w:val="center"/>
            </w:pPr>
            <w:r>
              <w:t>10</w:t>
            </w:r>
          </w:p>
        </w:tc>
        <w:tc>
          <w:tcPr>
            <w:tcW w:w="990" w:type="dxa"/>
          </w:tcPr>
          <w:p w14:paraId="009C1E9A" w14:textId="77777777" w:rsidR="00886016" w:rsidRPr="004620F3" w:rsidRDefault="00886016" w:rsidP="00886016">
            <w:pPr>
              <w:jc w:val="center"/>
              <w:rPr>
                <w:u w:val="single"/>
              </w:rPr>
            </w:pPr>
            <w:r w:rsidRPr="004620F3">
              <w:rPr>
                <w:u w:val="single"/>
              </w:rPr>
              <w:t>Superior</w:t>
            </w:r>
          </w:p>
          <w:p w14:paraId="004EB914" w14:textId="26578847" w:rsidR="00886016" w:rsidRPr="004620F3" w:rsidRDefault="00E103A4" w:rsidP="00886016">
            <w:pPr>
              <w:jc w:val="center"/>
            </w:pPr>
            <w:r>
              <w:t>7</w:t>
            </w:r>
          </w:p>
        </w:tc>
        <w:tc>
          <w:tcPr>
            <w:tcW w:w="1350" w:type="dxa"/>
            <w:gridSpan w:val="3"/>
          </w:tcPr>
          <w:p w14:paraId="671ED5CC" w14:textId="77777777" w:rsidR="00886016" w:rsidRPr="004620F3" w:rsidRDefault="00886016" w:rsidP="00886016">
            <w:pPr>
              <w:jc w:val="center"/>
              <w:rPr>
                <w:u w:val="single"/>
              </w:rPr>
            </w:pPr>
            <w:r w:rsidRPr="004620F3">
              <w:rPr>
                <w:u w:val="single"/>
              </w:rPr>
              <w:t>Satisfactory</w:t>
            </w:r>
          </w:p>
          <w:p w14:paraId="24FCD02C" w14:textId="3FD0835F" w:rsidR="00886016" w:rsidRPr="004620F3" w:rsidRDefault="00E103A4" w:rsidP="00886016">
            <w:pPr>
              <w:jc w:val="center"/>
            </w:pPr>
            <w:r>
              <w:t>5</w:t>
            </w:r>
          </w:p>
        </w:tc>
        <w:tc>
          <w:tcPr>
            <w:tcW w:w="1080" w:type="dxa"/>
            <w:gridSpan w:val="4"/>
          </w:tcPr>
          <w:p w14:paraId="11CADE3C" w14:textId="77777777" w:rsidR="00886016" w:rsidRPr="004620F3" w:rsidRDefault="00886016" w:rsidP="00886016">
            <w:pPr>
              <w:jc w:val="center"/>
              <w:rPr>
                <w:u w:val="single"/>
              </w:rPr>
            </w:pPr>
            <w:r w:rsidRPr="004620F3">
              <w:rPr>
                <w:u w:val="single"/>
              </w:rPr>
              <w:t>Marginal</w:t>
            </w:r>
          </w:p>
          <w:p w14:paraId="2EBC6AC1" w14:textId="1DD6B222" w:rsidR="00886016" w:rsidRPr="004620F3" w:rsidRDefault="00E103A4" w:rsidP="00886016">
            <w:pPr>
              <w:jc w:val="center"/>
            </w:pPr>
            <w:r>
              <w:t>3</w:t>
            </w:r>
          </w:p>
        </w:tc>
        <w:tc>
          <w:tcPr>
            <w:tcW w:w="1530" w:type="dxa"/>
          </w:tcPr>
          <w:p w14:paraId="0D58487B" w14:textId="77777777" w:rsidR="00886016" w:rsidRPr="004620F3" w:rsidRDefault="00886016" w:rsidP="00886016">
            <w:pPr>
              <w:jc w:val="center"/>
              <w:rPr>
                <w:u w:val="single"/>
              </w:rPr>
            </w:pPr>
            <w:r w:rsidRPr="004620F3">
              <w:rPr>
                <w:u w:val="single"/>
              </w:rPr>
              <w:t>Unsatisfactory</w:t>
            </w:r>
          </w:p>
          <w:p w14:paraId="0EE14C69" w14:textId="414CEB3F" w:rsidR="00886016" w:rsidRPr="004620F3" w:rsidRDefault="00E103A4" w:rsidP="00886016">
            <w:pPr>
              <w:jc w:val="center"/>
            </w:pPr>
            <w:r>
              <w:t>0</w:t>
            </w:r>
          </w:p>
        </w:tc>
        <w:tc>
          <w:tcPr>
            <w:tcW w:w="1440" w:type="dxa"/>
          </w:tcPr>
          <w:p w14:paraId="743D14AF" w14:textId="77777777" w:rsidR="00886016" w:rsidRPr="004620F3" w:rsidRDefault="00886016" w:rsidP="00886016">
            <w:pPr>
              <w:jc w:val="center"/>
            </w:pPr>
          </w:p>
        </w:tc>
      </w:tr>
      <w:tr w:rsidR="00886016" w:rsidRPr="004620F3" w14:paraId="4C220C74" w14:textId="77777777" w:rsidTr="00DF396A">
        <w:tc>
          <w:tcPr>
            <w:tcW w:w="7560" w:type="dxa"/>
            <w:gridSpan w:val="11"/>
          </w:tcPr>
          <w:p w14:paraId="460C6A62" w14:textId="77777777" w:rsidR="00886016" w:rsidRPr="004620F3" w:rsidRDefault="00886016" w:rsidP="00886016"/>
        </w:tc>
        <w:tc>
          <w:tcPr>
            <w:tcW w:w="1440" w:type="dxa"/>
          </w:tcPr>
          <w:p w14:paraId="655A169A" w14:textId="77777777" w:rsidR="00886016" w:rsidRPr="004620F3" w:rsidRDefault="00886016" w:rsidP="00886016">
            <w:pPr>
              <w:jc w:val="center"/>
              <w:rPr>
                <w:b/>
              </w:rPr>
            </w:pPr>
          </w:p>
        </w:tc>
      </w:tr>
      <w:tr w:rsidR="00886016" w:rsidRPr="004620F3" w14:paraId="33AF76EF" w14:textId="77777777" w:rsidTr="00DF396A">
        <w:tc>
          <w:tcPr>
            <w:tcW w:w="7560" w:type="dxa"/>
            <w:gridSpan w:val="11"/>
          </w:tcPr>
          <w:p w14:paraId="5144974E" w14:textId="77777777" w:rsidR="00886016" w:rsidRPr="004620F3" w:rsidRDefault="00886016" w:rsidP="00886016">
            <w:pPr>
              <w:ind w:left="68"/>
              <w:rPr>
                <w:b/>
              </w:rPr>
            </w:pPr>
            <w:r w:rsidRPr="004620F3">
              <w:rPr>
                <w:b/>
              </w:rPr>
              <w:lastRenderedPageBreak/>
              <w:t>TOTAL</w:t>
            </w:r>
          </w:p>
        </w:tc>
        <w:tc>
          <w:tcPr>
            <w:tcW w:w="1440" w:type="dxa"/>
          </w:tcPr>
          <w:p w14:paraId="4F6D6B05" w14:textId="77777777" w:rsidR="00886016" w:rsidRPr="004620F3" w:rsidRDefault="00886016" w:rsidP="00886016">
            <w:pPr>
              <w:jc w:val="center"/>
              <w:rPr>
                <w:b/>
              </w:rPr>
            </w:pPr>
            <w:r w:rsidRPr="004620F3">
              <w:rPr>
                <w:b/>
              </w:rPr>
              <w:t>200 points</w:t>
            </w:r>
          </w:p>
        </w:tc>
      </w:tr>
      <w:tr w:rsidR="00886016" w:rsidRPr="004620F3" w14:paraId="757AA25D" w14:textId="77777777" w:rsidTr="00DF396A">
        <w:tc>
          <w:tcPr>
            <w:tcW w:w="7560" w:type="dxa"/>
            <w:gridSpan w:val="11"/>
          </w:tcPr>
          <w:p w14:paraId="6D7279AD" w14:textId="77777777" w:rsidR="00886016" w:rsidRPr="004620F3" w:rsidRDefault="00886016" w:rsidP="00886016">
            <w:pPr>
              <w:ind w:left="68"/>
              <w:rPr>
                <w:b/>
              </w:rPr>
            </w:pPr>
            <w:r w:rsidRPr="004620F3">
              <w:rPr>
                <w:b/>
              </w:rPr>
              <w:t>BONUS POINT PREFERENCES</w:t>
            </w:r>
          </w:p>
        </w:tc>
        <w:tc>
          <w:tcPr>
            <w:tcW w:w="1440" w:type="dxa"/>
          </w:tcPr>
          <w:p w14:paraId="5BB2CD4B" w14:textId="77777777" w:rsidR="00886016" w:rsidRPr="004620F3" w:rsidRDefault="00886016" w:rsidP="00886016">
            <w:pPr>
              <w:jc w:val="center"/>
              <w:rPr>
                <w:b/>
              </w:rPr>
            </w:pPr>
          </w:p>
        </w:tc>
      </w:tr>
      <w:tr w:rsidR="00886016" w:rsidRPr="004620F3" w14:paraId="51076D52" w14:textId="77777777" w:rsidTr="00DF396A">
        <w:tc>
          <w:tcPr>
            <w:tcW w:w="7560" w:type="dxa"/>
            <w:gridSpan w:val="11"/>
          </w:tcPr>
          <w:p w14:paraId="7CB3CE1B" w14:textId="77777777" w:rsidR="00886016" w:rsidRPr="004620F3" w:rsidRDefault="00886016" w:rsidP="00886016">
            <w:pPr>
              <w:ind w:left="68"/>
            </w:pPr>
            <w:r w:rsidRPr="004620F3">
              <w:t>Organization for the Blind and Sheltered Workshop Preference</w:t>
            </w:r>
          </w:p>
        </w:tc>
        <w:tc>
          <w:tcPr>
            <w:tcW w:w="1440" w:type="dxa"/>
          </w:tcPr>
          <w:p w14:paraId="18F6D99F" w14:textId="77777777" w:rsidR="00886016" w:rsidRPr="004620F3" w:rsidRDefault="00886016" w:rsidP="00886016">
            <w:pPr>
              <w:jc w:val="center"/>
            </w:pPr>
            <w:r w:rsidRPr="004620F3">
              <w:t>15 points</w:t>
            </w:r>
          </w:p>
        </w:tc>
      </w:tr>
      <w:tr w:rsidR="00886016" w:rsidRPr="004620F3" w14:paraId="7DA01F05" w14:textId="77777777" w:rsidTr="00DF396A">
        <w:tc>
          <w:tcPr>
            <w:tcW w:w="7560" w:type="dxa"/>
            <w:gridSpan w:val="11"/>
          </w:tcPr>
          <w:p w14:paraId="24F9C459" w14:textId="77777777" w:rsidR="00886016" w:rsidRPr="004620F3" w:rsidRDefault="00886016" w:rsidP="00886016">
            <w:pPr>
              <w:ind w:left="68"/>
            </w:pPr>
            <w:r w:rsidRPr="004620F3">
              <w:t>Missouri Service-Disabled Veteran Business Enterprise Preference</w:t>
            </w:r>
          </w:p>
        </w:tc>
        <w:tc>
          <w:tcPr>
            <w:tcW w:w="1440" w:type="dxa"/>
          </w:tcPr>
          <w:p w14:paraId="1CEE50D8" w14:textId="77777777" w:rsidR="00886016" w:rsidRPr="004620F3" w:rsidRDefault="00886016" w:rsidP="00886016">
            <w:pPr>
              <w:jc w:val="center"/>
            </w:pPr>
            <w:r w:rsidRPr="004620F3">
              <w:t>3 points</w:t>
            </w:r>
          </w:p>
        </w:tc>
      </w:tr>
      <w:tr w:rsidR="00886016" w:rsidRPr="004620F3" w14:paraId="36AB9D4B" w14:textId="77777777" w:rsidTr="00DF396A">
        <w:tc>
          <w:tcPr>
            <w:tcW w:w="7560" w:type="dxa"/>
            <w:gridSpan w:val="11"/>
          </w:tcPr>
          <w:p w14:paraId="02D2F7A2" w14:textId="77777777" w:rsidR="00886016" w:rsidRPr="004620F3" w:rsidRDefault="00886016" w:rsidP="00886016">
            <w:pPr>
              <w:ind w:left="68"/>
            </w:pPr>
          </w:p>
        </w:tc>
        <w:tc>
          <w:tcPr>
            <w:tcW w:w="1440" w:type="dxa"/>
          </w:tcPr>
          <w:p w14:paraId="7272BC38" w14:textId="77777777" w:rsidR="00886016" w:rsidRPr="004620F3" w:rsidRDefault="00886016" w:rsidP="00886016">
            <w:pPr>
              <w:jc w:val="center"/>
            </w:pPr>
          </w:p>
        </w:tc>
      </w:tr>
      <w:tr w:rsidR="00886016" w:rsidRPr="004620F3" w14:paraId="47329110" w14:textId="77777777" w:rsidTr="00DF396A">
        <w:tc>
          <w:tcPr>
            <w:tcW w:w="9000" w:type="dxa"/>
            <w:gridSpan w:val="12"/>
          </w:tcPr>
          <w:p w14:paraId="70BE14D8" w14:textId="77777777" w:rsidR="00886016" w:rsidRPr="004620F3" w:rsidRDefault="00886016" w:rsidP="00886016">
            <w:r w:rsidRPr="004620F3">
              <w:t xml:space="preserve">Details for each of the evaluation categories, evaluation criteria, and evaluation elements outlined above are further defined in the following sections.  </w:t>
            </w:r>
          </w:p>
        </w:tc>
      </w:tr>
    </w:tbl>
    <w:p w14:paraId="79F3F08B" w14:textId="77777777" w:rsidR="004620F3" w:rsidRPr="00767BD9" w:rsidRDefault="004620F3" w:rsidP="00767BD9">
      <w:pPr>
        <w:spacing w:line="276" w:lineRule="auto"/>
        <w:ind w:left="900" w:hanging="900"/>
        <w:jc w:val="left"/>
        <w:outlineLvl w:val="2"/>
        <w:rPr>
          <w:sz w:val="24"/>
          <w:szCs w:val="24"/>
        </w:rPr>
      </w:pPr>
    </w:p>
    <w:p w14:paraId="1E600D9E" w14:textId="1865746B" w:rsidR="004620F3" w:rsidRPr="00767BD9" w:rsidRDefault="004620F3" w:rsidP="00767BD9">
      <w:pPr>
        <w:pStyle w:val="Heading3"/>
        <w:rPr>
          <w:szCs w:val="24"/>
        </w:rPr>
      </w:pPr>
      <w:r w:rsidRPr="00767BD9">
        <w:rPr>
          <w:szCs w:val="24"/>
        </w:rPr>
        <w:t xml:space="preserve">Any information submitted with the </w:t>
      </w:r>
      <w:r w:rsidR="00540C8E" w:rsidRPr="00767BD9">
        <w:rPr>
          <w:szCs w:val="24"/>
        </w:rPr>
        <w:t>bid</w:t>
      </w:r>
      <w:r w:rsidRPr="00767BD9">
        <w:rPr>
          <w:szCs w:val="24"/>
        </w:rPr>
        <w:t xml:space="preserve">, regardless of the format or placement of such information, may be considered in making decisions related to the responsiveness and merit of a </w:t>
      </w:r>
      <w:r w:rsidR="00540C8E" w:rsidRPr="00767BD9">
        <w:rPr>
          <w:szCs w:val="24"/>
        </w:rPr>
        <w:t>bid</w:t>
      </w:r>
      <w:r w:rsidRPr="00767BD9">
        <w:rPr>
          <w:szCs w:val="24"/>
        </w:rPr>
        <w:t xml:space="preserve"> and the award of a contract.  When evaluating a </w:t>
      </w:r>
      <w:r w:rsidR="00D56674" w:rsidRPr="00767BD9">
        <w:rPr>
          <w:szCs w:val="24"/>
        </w:rPr>
        <w:t>bid</w:t>
      </w:r>
      <w:r w:rsidRPr="00767BD9">
        <w:rPr>
          <w:szCs w:val="24"/>
        </w:rPr>
        <w:t xml:space="preserve">, the State of Missouri reserves the right to consider relevant information and fact, whether gained from a </w:t>
      </w:r>
      <w:r w:rsidR="00D56674" w:rsidRPr="00767BD9">
        <w:rPr>
          <w:szCs w:val="24"/>
        </w:rPr>
        <w:t>bid</w:t>
      </w:r>
      <w:r w:rsidRPr="00767BD9">
        <w:rPr>
          <w:szCs w:val="24"/>
        </w:rPr>
        <w:t xml:space="preserve">, from a </w:t>
      </w:r>
      <w:r w:rsidR="0021521C">
        <w:rPr>
          <w:szCs w:val="24"/>
        </w:rPr>
        <w:t>Vendor</w:t>
      </w:r>
      <w:r w:rsidRPr="00767BD9">
        <w:rPr>
          <w:szCs w:val="24"/>
        </w:rPr>
        <w:t xml:space="preserve">, or from any other source. </w:t>
      </w:r>
    </w:p>
    <w:p w14:paraId="65F72975" w14:textId="77777777" w:rsidR="004620F3" w:rsidRPr="00767BD9" w:rsidRDefault="004620F3" w:rsidP="00767BD9">
      <w:pPr>
        <w:spacing w:line="276" w:lineRule="auto"/>
        <w:ind w:left="900" w:hanging="900"/>
        <w:jc w:val="left"/>
        <w:outlineLvl w:val="2"/>
        <w:rPr>
          <w:sz w:val="24"/>
          <w:szCs w:val="24"/>
        </w:rPr>
      </w:pPr>
    </w:p>
    <w:p w14:paraId="55FE5D25" w14:textId="2E5CC3F4" w:rsidR="004620F3" w:rsidRPr="00767BD9" w:rsidRDefault="004620F3" w:rsidP="00767BD9">
      <w:pPr>
        <w:pStyle w:val="Heading3"/>
        <w:rPr>
          <w:szCs w:val="24"/>
        </w:rPr>
      </w:pPr>
      <w:r w:rsidRPr="00767BD9">
        <w:rPr>
          <w:szCs w:val="24"/>
        </w:rPr>
        <w:t xml:space="preserve">In the evaluation of </w:t>
      </w:r>
      <w:r w:rsidR="00460BEB" w:rsidRPr="00767BD9">
        <w:rPr>
          <w:szCs w:val="24"/>
        </w:rPr>
        <w:t>bids</w:t>
      </w:r>
      <w:r w:rsidRPr="00767BD9">
        <w:rPr>
          <w:szCs w:val="24"/>
        </w:rPr>
        <w:t xml:space="preserve">, preferences shall be applied in accordance with chapter 34, RSMo, other applicable Missouri statutes, and applicable Executive Orders.  </w:t>
      </w:r>
      <w:r w:rsidR="0021521C">
        <w:rPr>
          <w:szCs w:val="24"/>
        </w:rPr>
        <w:t>Vendor</w:t>
      </w:r>
      <w:r w:rsidRPr="00767BD9">
        <w:rPr>
          <w:szCs w:val="24"/>
        </w:rPr>
        <w:t>s should apply the same preferences in selecting subcontractors.</w:t>
      </w:r>
    </w:p>
    <w:p w14:paraId="1A484702" w14:textId="77777777" w:rsidR="004620F3" w:rsidRPr="00767BD9" w:rsidRDefault="004620F3" w:rsidP="00767BD9">
      <w:pPr>
        <w:spacing w:line="276" w:lineRule="auto"/>
        <w:ind w:left="900" w:hanging="900"/>
        <w:jc w:val="left"/>
        <w:rPr>
          <w:sz w:val="24"/>
          <w:szCs w:val="24"/>
        </w:rPr>
      </w:pPr>
    </w:p>
    <w:p w14:paraId="61D8E726" w14:textId="77777777" w:rsidR="004620F3" w:rsidRPr="00767BD9" w:rsidRDefault="004620F3" w:rsidP="00767BD9">
      <w:pPr>
        <w:pStyle w:val="Heading2"/>
        <w:spacing w:line="276" w:lineRule="auto"/>
        <w:ind w:left="900" w:hanging="900"/>
        <w:rPr>
          <w:szCs w:val="24"/>
        </w:rPr>
      </w:pPr>
      <w:r w:rsidRPr="00767BD9">
        <w:rPr>
          <w:szCs w:val="24"/>
        </w:rPr>
        <w:t xml:space="preserve">Cost </w:t>
      </w:r>
      <w:r w:rsidR="00D56674" w:rsidRPr="00767BD9">
        <w:rPr>
          <w:szCs w:val="24"/>
        </w:rPr>
        <w:t>Bid</w:t>
      </w:r>
      <w:r w:rsidRPr="00767BD9">
        <w:rPr>
          <w:szCs w:val="24"/>
        </w:rPr>
        <w:t xml:space="preserve"> Evaluation:   </w:t>
      </w:r>
    </w:p>
    <w:p w14:paraId="59288B53" w14:textId="77777777" w:rsidR="004620F3" w:rsidRPr="00767BD9" w:rsidRDefault="004620F3" w:rsidP="00767BD9">
      <w:pPr>
        <w:keepNext/>
        <w:keepLines/>
        <w:spacing w:line="276" w:lineRule="auto"/>
        <w:ind w:left="900" w:hanging="900"/>
        <w:jc w:val="left"/>
        <w:outlineLvl w:val="1"/>
        <w:rPr>
          <w:sz w:val="24"/>
          <w:szCs w:val="24"/>
        </w:rPr>
      </w:pPr>
    </w:p>
    <w:p w14:paraId="0375C5EC" w14:textId="0DEEAC66" w:rsidR="004620F3" w:rsidRPr="00767BD9" w:rsidRDefault="004620F3" w:rsidP="00767BD9">
      <w:pPr>
        <w:pStyle w:val="Heading3"/>
        <w:rPr>
          <w:szCs w:val="24"/>
        </w:rPr>
      </w:pPr>
      <w:r w:rsidRPr="00767BD9">
        <w:rPr>
          <w:szCs w:val="24"/>
        </w:rPr>
        <w:t xml:space="preserve">Objective Evaluation of Cost:  The cost evaluation shall be based on a total cost determined by adding all prices on the </w:t>
      </w:r>
      <w:r w:rsidRPr="00767BD9">
        <w:rPr>
          <w:rFonts w:eastAsiaTheme="minorHAnsi"/>
          <w:szCs w:val="24"/>
        </w:rPr>
        <w:t xml:space="preserve">Exhibit </w:t>
      </w:r>
      <w:r w:rsidR="0033598E">
        <w:rPr>
          <w:szCs w:val="24"/>
        </w:rPr>
        <w:t>3</w:t>
      </w:r>
      <w:r w:rsidRPr="00767BD9">
        <w:rPr>
          <w:szCs w:val="24"/>
        </w:rPr>
        <w:t>, Pricing Page</w:t>
      </w:r>
      <w:r w:rsidR="008828FA">
        <w:rPr>
          <w:szCs w:val="24"/>
        </w:rPr>
        <w:t>.</w:t>
      </w:r>
    </w:p>
    <w:p w14:paraId="76A1C03F" w14:textId="77777777" w:rsidR="004620F3" w:rsidRPr="004620F3" w:rsidRDefault="004620F3" w:rsidP="008828FA"/>
    <w:p w14:paraId="365919F0" w14:textId="77777777" w:rsidR="004620F3" w:rsidRPr="004620F3" w:rsidRDefault="004620F3" w:rsidP="00A05346">
      <w:pPr>
        <w:pStyle w:val="Heading4"/>
      </w:pPr>
      <w:r w:rsidRPr="004620F3">
        <w:t>Cost evaluation points shall be determined from the result of the calculation stated above using the following formula:</w:t>
      </w:r>
    </w:p>
    <w:p w14:paraId="1344D924" w14:textId="77777777" w:rsidR="004620F3" w:rsidRPr="004620F3" w:rsidRDefault="004620F3" w:rsidP="004620F3"/>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6"/>
        <w:gridCol w:w="536"/>
        <w:gridCol w:w="1608"/>
        <w:gridCol w:w="447"/>
        <w:gridCol w:w="1955"/>
      </w:tblGrid>
      <w:tr w:rsidR="004620F3" w:rsidRPr="004620F3" w14:paraId="6C25145C" w14:textId="77777777" w:rsidTr="004620F3">
        <w:trPr>
          <w:cantSplit/>
          <w:trHeight w:val="324"/>
        </w:trPr>
        <w:tc>
          <w:tcPr>
            <w:tcW w:w="3600" w:type="dxa"/>
            <w:tcBorders>
              <w:top w:val="nil"/>
              <w:left w:val="nil"/>
              <w:right w:val="nil"/>
            </w:tcBorders>
            <w:vAlign w:val="bottom"/>
          </w:tcPr>
          <w:p w14:paraId="534B0275" w14:textId="2EA9BF3D" w:rsidR="004620F3" w:rsidRPr="004620F3" w:rsidRDefault="004620F3" w:rsidP="004620F3">
            <w:pPr>
              <w:jc w:val="center"/>
            </w:pPr>
            <w:r w:rsidRPr="004620F3">
              <w:t xml:space="preserve">Lowest Responsive </w:t>
            </w:r>
            <w:r w:rsidR="0021521C">
              <w:t>Vendor</w:t>
            </w:r>
            <w:r w:rsidRPr="004620F3">
              <w:t>’s Price</w:t>
            </w:r>
          </w:p>
        </w:tc>
        <w:tc>
          <w:tcPr>
            <w:tcW w:w="540" w:type="dxa"/>
            <w:vMerge w:val="restart"/>
            <w:tcBorders>
              <w:top w:val="nil"/>
              <w:left w:val="nil"/>
              <w:right w:val="nil"/>
            </w:tcBorders>
            <w:vAlign w:val="center"/>
          </w:tcPr>
          <w:p w14:paraId="7FAA2E2C" w14:textId="77777777" w:rsidR="004620F3" w:rsidRPr="004620F3" w:rsidRDefault="004620F3" w:rsidP="004620F3">
            <w:pPr>
              <w:jc w:val="center"/>
            </w:pPr>
            <w:r w:rsidRPr="004620F3">
              <w:t>X</w:t>
            </w:r>
          </w:p>
        </w:tc>
        <w:tc>
          <w:tcPr>
            <w:tcW w:w="1620" w:type="dxa"/>
            <w:vMerge w:val="restart"/>
            <w:tcBorders>
              <w:top w:val="nil"/>
              <w:left w:val="nil"/>
              <w:right w:val="nil"/>
            </w:tcBorders>
            <w:vAlign w:val="center"/>
          </w:tcPr>
          <w:p w14:paraId="3EBA4EDD" w14:textId="4EFE0881" w:rsidR="004620F3" w:rsidRPr="004620F3" w:rsidRDefault="004620F3" w:rsidP="004620F3">
            <w:pPr>
              <w:jc w:val="center"/>
              <w:rPr>
                <w:color w:val="FF0000"/>
              </w:rPr>
            </w:pPr>
            <w:r w:rsidRPr="004620F3">
              <w:t>Maximum Cost Evaluation Points (</w:t>
            </w:r>
            <w:r w:rsidR="008828FA">
              <w:t>100</w:t>
            </w:r>
            <w:r w:rsidRPr="004620F3">
              <w:t>)</w:t>
            </w:r>
          </w:p>
        </w:tc>
        <w:tc>
          <w:tcPr>
            <w:tcW w:w="450" w:type="dxa"/>
            <w:vMerge w:val="restart"/>
            <w:tcBorders>
              <w:top w:val="nil"/>
              <w:left w:val="nil"/>
              <w:right w:val="nil"/>
            </w:tcBorders>
            <w:vAlign w:val="center"/>
          </w:tcPr>
          <w:p w14:paraId="0C7037F3" w14:textId="77777777" w:rsidR="004620F3" w:rsidRPr="004620F3" w:rsidRDefault="004620F3" w:rsidP="004620F3">
            <w:pPr>
              <w:jc w:val="center"/>
            </w:pPr>
            <w:r w:rsidRPr="004620F3">
              <w:t>=</w:t>
            </w:r>
          </w:p>
        </w:tc>
        <w:tc>
          <w:tcPr>
            <w:tcW w:w="1980" w:type="dxa"/>
            <w:vMerge w:val="restart"/>
            <w:tcBorders>
              <w:top w:val="nil"/>
              <w:left w:val="nil"/>
              <w:right w:val="nil"/>
            </w:tcBorders>
            <w:vAlign w:val="center"/>
          </w:tcPr>
          <w:p w14:paraId="481F1994" w14:textId="77777777" w:rsidR="004620F3" w:rsidRPr="004620F3" w:rsidRDefault="004620F3" w:rsidP="004620F3">
            <w:pPr>
              <w:jc w:val="center"/>
            </w:pPr>
            <w:r w:rsidRPr="004620F3">
              <w:t>Assigned Cost Points</w:t>
            </w:r>
          </w:p>
        </w:tc>
      </w:tr>
      <w:tr w:rsidR="004620F3" w:rsidRPr="004620F3" w14:paraId="604D3264" w14:textId="77777777" w:rsidTr="004620F3">
        <w:trPr>
          <w:cantSplit/>
        </w:trPr>
        <w:tc>
          <w:tcPr>
            <w:tcW w:w="3600" w:type="dxa"/>
            <w:tcBorders>
              <w:left w:val="nil"/>
              <w:bottom w:val="nil"/>
              <w:right w:val="nil"/>
            </w:tcBorders>
            <w:vAlign w:val="center"/>
          </w:tcPr>
          <w:p w14:paraId="658B0634" w14:textId="2CCB85E1" w:rsidR="004620F3" w:rsidRPr="004620F3" w:rsidRDefault="004620F3" w:rsidP="004620F3">
            <w:pPr>
              <w:jc w:val="center"/>
            </w:pPr>
            <w:r w:rsidRPr="004620F3">
              <w:t xml:space="preserve">Compared </w:t>
            </w:r>
            <w:r w:rsidR="0021521C">
              <w:t>Vendor</w:t>
            </w:r>
            <w:r w:rsidRPr="004620F3">
              <w:t>’s Price</w:t>
            </w:r>
          </w:p>
        </w:tc>
        <w:tc>
          <w:tcPr>
            <w:tcW w:w="540" w:type="dxa"/>
            <w:vMerge/>
            <w:tcBorders>
              <w:left w:val="nil"/>
              <w:bottom w:val="nil"/>
              <w:right w:val="nil"/>
            </w:tcBorders>
          </w:tcPr>
          <w:p w14:paraId="2179F19A" w14:textId="77777777" w:rsidR="004620F3" w:rsidRPr="004620F3" w:rsidRDefault="004620F3" w:rsidP="004620F3"/>
        </w:tc>
        <w:tc>
          <w:tcPr>
            <w:tcW w:w="1620" w:type="dxa"/>
            <w:vMerge/>
            <w:tcBorders>
              <w:left w:val="nil"/>
              <w:bottom w:val="nil"/>
              <w:right w:val="nil"/>
            </w:tcBorders>
          </w:tcPr>
          <w:p w14:paraId="5E366C52" w14:textId="77777777" w:rsidR="004620F3" w:rsidRPr="004620F3" w:rsidRDefault="004620F3" w:rsidP="004620F3"/>
        </w:tc>
        <w:tc>
          <w:tcPr>
            <w:tcW w:w="450" w:type="dxa"/>
            <w:vMerge/>
            <w:tcBorders>
              <w:left w:val="nil"/>
              <w:bottom w:val="nil"/>
              <w:right w:val="nil"/>
            </w:tcBorders>
          </w:tcPr>
          <w:p w14:paraId="68E67BA6" w14:textId="77777777" w:rsidR="004620F3" w:rsidRPr="004620F3" w:rsidRDefault="004620F3" w:rsidP="004620F3"/>
        </w:tc>
        <w:tc>
          <w:tcPr>
            <w:tcW w:w="1980" w:type="dxa"/>
            <w:vMerge/>
            <w:tcBorders>
              <w:left w:val="nil"/>
              <w:bottom w:val="nil"/>
              <w:right w:val="nil"/>
            </w:tcBorders>
          </w:tcPr>
          <w:p w14:paraId="6D2284CA" w14:textId="77777777" w:rsidR="004620F3" w:rsidRPr="004620F3" w:rsidRDefault="004620F3" w:rsidP="004620F3"/>
        </w:tc>
      </w:tr>
    </w:tbl>
    <w:p w14:paraId="13554E41" w14:textId="77777777" w:rsidR="004620F3" w:rsidRPr="00767BD9" w:rsidRDefault="004620F3" w:rsidP="00767BD9">
      <w:pPr>
        <w:spacing w:line="276" w:lineRule="auto"/>
        <w:jc w:val="left"/>
        <w:rPr>
          <w:sz w:val="24"/>
          <w:szCs w:val="24"/>
        </w:rPr>
      </w:pPr>
    </w:p>
    <w:p w14:paraId="4AA7C058" w14:textId="0118701C" w:rsidR="004620F3" w:rsidRPr="00767BD9" w:rsidRDefault="004620F3" w:rsidP="00767BD9">
      <w:pPr>
        <w:pStyle w:val="Heading3"/>
        <w:rPr>
          <w:szCs w:val="24"/>
        </w:rPr>
      </w:pPr>
      <w:r w:rsidRPr="00767BD9">
        <w:rPr>
          <w:szCs w:val="24"/>
        </w:rPr>
        <w:t xml:space="preserve">Prompt Payment Discount:  The </w:t>
      </w:r>
      <w:r w:rsidR="0021521C">
        <w:rPr>
          <w:szCs w:val="24"/>
        </w:rPr>
        <w:t>Vendor</w:t>
      </w:r>
      <w:r w:rsidRPr="00767BD9">
        <w:rPr>
          <w:szCs w:val="24"/>
        </w:rPr>
        <w:t xml:space="preserve"> is encouraged to propose price discounts for prompt payment that would benefit the State of Missouri. </w:t>
      </w:r>
      <w:r w:rsidR="00922536" w:rsidRPr="00767BD9">
        <w:rPr>
          <w:szCs w:val="24"/>
        </w:rPr>
        <w:t xml:space="preserve"> </w:t>
      </w:r>
      <w:r w:rsidRPr="00767BD9">
        <w:rPr>
          <w:szCs w:val="24"/>
        </w:rPr>
        <w:t xml:space="preserve">However, since such discounts would be conditional upon the state agency being able to meet the payment deadline, such discount shall not be considered in the cost </w:t>
      </w:r>
      <w:r w:rsidR="00D56674" w:rsidRPr="00767BD9">
        <w:rPr>
          <w:szCs w:val="24"/>
        </w:rPr>
        <w:t>bid</w:t>
      </w:r>
      <w:r w:rsidRPr="00767BD9">
        <w:rPr>
          <w:szCs w:val="24"/>
        </w:rPr>
        <w:t xml:space="preserve"> evaluation. </w:t>
      </w:r>
    </w:p>
    <w:p w14:paraId="208ADAAB" w14:textId="77777777" w:rsidR="004620F3" w:rsidRPr="00767BD9" w:rsidRDefault="004620F3" w:rsidP="00767BD9">
      <w:pPr>
        <w:spacing w:line="276" w:lineRule="auto"/>
        <w:ind w:left="720"/>
        <w:jc w:val="left"/>
        <w:outlineLvl w:val="2"/>
        <w:rPr>
          <w:sz w:val="24"/>
          <w:szCs w:val="24"/>
        </w:rPr>
      </w:pPr>
    </w:p>
    <w:p w14:paraId="73FF0B98" w14:textId="6C875E9E" w:rsidR="004620F3" w:rsidRPr="004B3CE2" w:rsidRDefault="004620F3" w:rsidP="004B3CE2">
      <w:pPr>
        <w:pStyle w:val="Heading3"/>
        <w:rPr>
          <w:szCs w:val="24"/>
        </w:rPr>
      </w:pPr>
      <w:r w:rsidRPr="00767BD9">
        <w:rPr>
          <w:szCs w:val="24"/>
        </w:rPr>
        <w:t xml:space="preserve">Maximum Potential Financial Liability to the State of Missouri: Unless otherwise specified in the </w:t>
      </w:r>
      <w:r w:rsidR="007A4650" w:rsidRPr="00767BD9">
        <w:rPr>
          <w:szCs w:val="24"/>
        </w:rPr>
        <w:t>IFB</w:t>
      </w:r>
      <w:r w:rsidRPr="00767BD9">
        <w:rPr>
          <w:szCs w:val="24"/>
        </w:rPr>
        <w:t>, pricing shall be evaluated at the maximum potential financial liability to the State of Missouri.</w:t>
      </w:r>
    </w:p>
    <w:p w14:paraId="1A6CAC33" w14:textId="77777777" w:rsidR="004620F3" w:rsidRPr="0098579C" w:rsidRDefault="004620F3" w:rsidP="0098579C">
      <w:pPr>
        <w:spacing w:line="276" w:lineRule="auto"/>
        <w:contextualSpacing/>
        <w:jc w:val="left"/>
        <w:rPr>
          <w:sz w:val="24"/>
          <w:szCs w:val="24"/>
          <w:highlight w:val="yellow"/>
        </w:rPr>
      </w:pPr>
    </w:p>
    <w:p w14:paraId="5616DC3F" w14:textId="77777777" w:rsidR="004620F3" w:rsidRPr="0098579C" w:rsidRDefault="004620F3" w:rsidP="0098579C">
      <w:pPr>
        <w:pStyle w:val="Heading2"/>
        <w:spacing w:line="276" w:lineRule="auto"/>
        <w:rPr>
          <w:szCs w:val="24"/>
        </w:rPr>
      </w:pPr>
      <w:r w:rsidRPr="0098579C">
        <w:rPr>
          <w:szCs w:val="24"/>
        </w:rPr>
        <w:t xml:space="preserve">Technical </w:t>
      </w:r>
      <w:r w:rsidR="00D56674" w:rsidRPr="0098579C">
        <w:rPr>
          <w:szCs w:val="24"/>
        </w:rPr>
        <w:t>Bid</w:t>
      </w:r>
      <w:r w:rsidRPr="0098579C">
        <w:rPr>
          <w:szCs w:val="24"/>
        </w:rPr>
        <w:t xml:space="preserve"> Evaluation:</w:t>
      </w:r>
    </w:p>
    <w:p w14:paraId="460C2DCF" w14:textId="77777777" w:rsidR="004620F3" w:rsidRPr="0098579C" w:rsidRDefault="004620F3" w:rsidP="0098579C">
      <w:pPr>
        <w:spacing w:line="276" w:lineRule="auto"/>
        <w:ind w:left="1260"/>
        <w:jc w:val="left"/>
        <w:outlineLvl w:val="3"/>
        <w:rPr>
          <w:sz w:val="24"/>
          <w:szCs w:val="24"/>
        </w:rPr>
      </w:pPr>
    </w:p>
    <w:p w14:paraId="5C463EA1" w14:textId="78DC8403" w:rsidR="004620F3" w:rsidRPr="0098579C" w:rsidRDefault="004620F3" w:rsidP="0098579C">
      <w:pPr>
        <w:pStyle w:val="Heading3"/>
        <w:rPr>
          <w:szCs w:val="24"/>
        </w:rPr>
      </w:pPr>
      <w:r w:rsidRPr="0098579C">
        <w:rPr>
          <w:szCs w:val="24"/>
        </w:rPr>
        <w:t xml:space="preserve">Evaluation of Experience of Organization and Past Performance:  The evaluation of the Experience of Organization and Past Performance shall be subjectively based on fact.  </w:t>
      </w:r>
      <w:r w:rsidRPr="0098579C">
        <w:rPr>
          <w:szCs w:val="24"/>
        </w:rPr>
        <w:lastRenderedPageBreak/>
        <w:t xml:space="preserve">Information provided by the </w:t>
      </w:r>
      <w:r w:rsidR="0021521C">
        <w:rPr>
          <w:szCs w:val="24"/>
        </w:rPr>
        <w:t>Vendor</w:t>
      </w:r>
      <w:r w:rsidRPr="0098579C">
        <w:rPr>
          <w:szCs w:val="24"/>
        </w:rPr>
        <w:t xml:space="preserve"> in response to the </w:t>
      </w:r>
      <w:r w:rsidRPr="0098579C">
        <w:rPr>
          <w:rFonts w:eastAsiaTheme="minorHAnsi"/>
          <w:szCs w:val="24"/>
        </w:rPr>
        <w:t xml:space="preserve">Exhibit </w:t>
      </w:r>
      <w:r w:rsidR="00AA0F6B">
        <w:rPr>
          <w:b/>
          <w:szCs w:val="24"/>
        </w:rPr>
        <w:t>4</w:t>
      </w:r>
      <w:r w:rsidRPr="0098579C">
        <w:rPr>
          <w:szCs w:val="24"/>
        </w:rPr>
        <w:t>, Experience of Organization and Past Performance</w:t>
      </w:r>
      <w:r w:rsidR="000C10CF">
        <w:rPr>
          <w:szCs w:val="24"/>
        </w:rPr>
        <w:t xml:space="preserve">, </w:t>
      </w:r>
      <w:r w:rsidR="000C10CF" w:rsidRPr="000C10CF">
        <w:rPr>
          <w:szCs w:val="24"/>
        </w:rPr>
        <w:t>which is attached hereto and incorporated by reference as if fully set forth herein</w:t>
      </w:r>
      <w:r w:rsidR="000C10CF">
        <w:rPr>
          <w:szCs w:val="24"/>
        </w:rPr>
        <w:t>,</w:t>
      </w:r>
      <w:r w:rsidRPr="0098579C">
        <w:rPr>
          <w:szCs w:val="24"/>
        </w:rPr>
        <w:t xml:space="preserve"> will be used in the Experience of Organization and Past Performance evaluation.  </w:t>
      </w:r>
    </w:p>
    <w:p w14:paraId="0DDD9DED" w14:textId="77777777" w:rsidR="004620F3" w:rsidRPr="0098579C" w:rsidRDefault="004620F3" w:rsidP="0098579C">
      <w:pPr>
        <w:spacing w:line="276" w:lineRule="auto"/>
        <w:contextualSpacing/>
        <w:jc w:val="left"/>
        <w:rPr>
          <w:sz w:val="24"/>
          <w:szCs w:val="24"/>
        </w:rPr>
      </w:pPr>
    </w:p>
    <w:p w14:paraId="0A00551B" w14:textId="0F065694" w:rsidR="004620F3" w:rsidRPr="004620F3" w:rsidRDefault="004620F3" w:rsidP="00A05346">
      <w:pPr>
        <w:pStyle w:val="Heading4"/>
      </w:pPr>
      <w:r w:rsidRPr="004620F3">
        <w:t xml:space="preserve">Scoring of Experience of Organization and Past Performance - The </w:t>
      </w:r>
      <w:r w:rsidR="0021521C">
        <w:t>Vendor</w:t>
      </w:r>
      <w:r w:rsidRPr="004620F3">
        <w:t xml:space="preserve">’s Experience of Organization and Past Performance will be rated by the state using the rating system as defined below: </w:t>
      </w:r>
    </w:p>
    <w:p w14:paraId="49CDB5A3" w14:textId="77777777" w:rsidR="004620F3" w:rsidRPr="004620F3" w:rsidRDefault="004620F3" w:rsidP="004620F3">
      <w:pPr>
        <w:ind w:left="1260"/>
        <w:outlineLvl w:val="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56"/>
      </w:tblGrid>
      <w:tr w:rsidR="004620F3" w:rsidRPr="004620F3" w14:paraId="5F782E07" w14:textId="77777777" w:rsidTr="004620F3">
        <w:trPr>
          <w:tblHeader/>
          <w:jc w:val="center"/>
        </w:trPr>
        <w:tc>
          <w:tcPr>
            <w:tcW w:w="9985" w:type="dxa"/>
            <w:gridSpan w:val="2"/>
            <w:shd w:val="clear" w:color="auto" w:fill="F2F2F2" w:themeFill="background1" w:themeFillShade="F2"/>
          </w:tcPr>
          <w:p w14:paraId="73BE1D55" w14:textId="77777777" w:rsidR="004620F3" w:rsidRPr="004620F3" w:rsidRDefault="004620F3" w:rsidP="004620F3">
            <w:pPr>
              <w:jc w:val="center"/>
              <w:rPr>
                <w:b/>
              </w:rPr>
            </w:pPr>
            <w:r w:rsidRPr="004620F3">
              <w:rPr>
                <w:b/>
              </w:rPr>
              <w:t>Experience of Organization and Past Performance Rating System</w:t>
            </w:r>
          </w:p>
        </w:tc>
      </w:tr>
      <w:tr w:rsidR="004620F3" w:rsidRPr="004620F3" w14:paraId="237244B5" w14:textId="77777777" w:rsidTr="0003216D">
        <w:trPr>
          <w:tblHeader/>
          <w:jc w:val="center"/>
        </w:trPr>
        <w:tc>
          <w:tcPr>
            <w:tcW w:w="1705" w:type="dxa"/>
            <w:shd w:val="clear" w:color="auto" w:fill="F2F2F2" w:themeFill="background1" w:themeFillShade="F2"/>
          </w:tcPr>
          <w:p w14:paraId="208AAEF7" w14:textId="77777777" w:rsidR="004620F3" w:rsidRPr="004620F3" w:rsidRDefault="004620F3" w:rsidP="004620F3">
            <w:pPr>
              <w:rPr>
                <w:b/>
              </w:rPr>
            </w:pPr>
            <w:r w:rsidRPr="004620F3">
              <w:rPr>
                <w:b/>
              </w:rPr>
              <w:t>Rating</w:t>
            </w:r>
          </w:p>
        </w:tc>
        <w:tc>
          <w:tcPr>
            <w:tcW w:w="8280" w:type="dxa"/>
            <w:shd w:val="clear" w:color="auto" w:fill="F2F2F2" w:themeFill="background1" w:themeFillShade="F2"/>
          </w:tcPr>
          <w:p w14:paraId="03670D34" w14:textId="77777777" w:rsidR="004620F3" w:rsidRPr="004620F3" w:rsidRDefault="004620F3" w:rsidP="004620F3">
            <w:pPr>
              <w:rPr>
                <w:b/>
              </w:rPr>
            </w:pPr>
            <w:r w:rsidRPr="004620F3">
              <w:rPr>
                <w:b/>
              </w:rPr>
              <w:t>Definition</w:t>
            </w:r>
          </w:p>
        </w:tc>
      </w:tr>
      <w:tr w:rsidR="004620F3" w:rsidRPr="004620F3" w14:paraId="1833849B" w14:textId="77777777" w:rsidTr="0003216D">
        <w:trPr>
          <w:trHeight w:val="504"/>
          <w:jc w:val="center"/>
        </w:trPr>
        <w:tc>
          <w:tcPr>
            <w:tcW w:w="1705" w:type="dxa"/>
            <w:shd w:val="clear" w:color="auto" w:fill="auto"/>
          </w:tcPr>
          <w:p w14:paraId="71C28BCC" w14:textId="77777777" w:rsidR="004620F3" w:rsidRPr="004620F3" w:rsidRDefault="004620F3" w:rsidP="004620F3">
            <w:pPr>
              <w:rPr>
                <w:b/>
              </w:rPr>
            </w:pPr>
            <w:r w:rsidRPr="004620F3">
              <w:rPr>
                <w:b/>
              </w:rPr>
              <w:t>Distinctive</w:t>
            </w:r>
          </w:p>
        </w:tc>
        <w:tc>
          <w:tcPr>
            <w:tcW w:w="8280" w:type="dxa"/>
            <w:shd w:val="clear" w:color="auto" w:fill="auto"/>
          </w:tcPr>
          <w:p w14:paraId="4F7A0C37" w14:textId="5CE404BB" w:rsidR="004620F3" w:rsidRPr="004620F3" w:rsidRDefault="004620F3" w:rsidP="004620F3">
            <w:pPr>
              <w:rPr>
                <w:b/>
              </w:rPr>
            </w:pPr>
            <w:r w:rsidRPr="004620F3">
              <w:rPr>
                <w:color w:val="000000"/>
              </w:rPr>
              <w:t xml:space="preserve">Experience of organization and past performance involved essentially the same scope and magnitude of effort and complexities required in this </w:t>
            </w:r>
            <w:r w:rsidR="007A4650">
              <w:rPr>
                <w:color w:val="000000"/>
              </w:rPr>
              <w:t>IFB</w:t>
            </w:r>
            <w:r w:rsidRPr="004620F3">
              <w:rPr>
                <w:color w:val="000000"/>
              </w:rPr>
              <w:t xml:space="preserve"> and was recent. </w:t>
            </w:r>
            <w:r w:rsidR="0021521C">
              <w:rPr>
                <w:color w:val="000000"/>
              </w:rPr>
              <w:t>Vendor</w:t>
            </w:r>
            <w:r w:rsidRPr="004620F3">
              <w:rPr>
                <w:color w:val="000000"/>
              </w:rPr>
              <w:t xml:space="preserve">’s experience of organization and past performance provided the evaluation committee with high confidence in the </w:t>
            </w:r>
            <w:r w:rsidR="0021521C">
              <w:rPr>
                <w:color w:val="000000"/>
              </w:rPr>
              <w:t>Vendor</w:t>
            </w:r>
            <w:r w:rsidRPr="004620F3">
              <w:rPr>
                <w:color w:val="000000"/>
              </w:rPr>
              <w:t xml:space="preserve">’s capability to perform the requirements of the </w:t>
            </w:r>
            <w:r w:rsidR="007A4650">
              <w:rPr>
                <w:color w:val="000000"/>
              </w:rPr>
              <w:t>IFB</w:t>
            </w:r>
            <w:r w:rsidRPr="004620F3">
              <w:rPr>
                <w:color w:val="000000"/>
              </w:rPr>
              <w:t xml:space="preserve">. </w:t>
            </w:r>
          </w:p>
        </w:tc>
      </w:tr>
      <w:tr w:rsidR="004620F3" w:rsidRPr="004620F3" w14:paraId="3286BC1F" w14:textId="77777777" w:rsidTr="0003216D">
        <w:trPr>
          <w:trHeight w:val="237"/>
          <w:jc w:val="center"/>
        </w:trPr>
        <w:tc>
          <w:tcPr>
            <w:tcW w:w="1705" w:type="dxa"/>
            <w:shd w:val="clear" w:color="auto" w:fill="auto"/>
          </w:tcPr>
          <w:p w14:paraId="0B72F3FF" w14:textId="77777777" w:rsidR="004620F3" w:rsidRPr="004620F3" w:rsidRDefault="004620F3" w:rsidP="004620F3">
            <w:pPr>
              <w:rPr>
                <w:b/>
              </w:rPr>
            </w:pPr>
            <w:r w:rsidRPr="004620F3">
              <w:rPr>
                <w:b/>
              </w:rPr>
              <w:t>Superior</w:t>
            </w:r>
          </w:p>
        </w:tc>
        <w:tc>
          <w:tcPr>
            <w:tcW w:w="8280" w:type="dxa"/>
            <w:shd w:val="clear" w:color="auto" w:fill="auto"/>
          </w:tcPr>
          <w:p w14:paraId="54072E44" w14:textId="6D160B42" w:rsidR="004620F3" w:rsidRPr="004620F3" w:rsidRDefault="004620F3" w:rsidP="004620F3">
            <w:pPr>
              <w:rPr>
                <w:b/>
              </w:rPr>
            </w:pPr>
            <w:r w:rsidRPr="004620F3">
              <w:rPr>
                <w:color w:val="000000"/>
              </w:rPr>
              <w:t xml:space="preserve">Experience of organization and past performance involved similar scope and magnitude of effort and complexities required in the </w:t>
            </w:r>
            <w:r w:rsidR="007A4650">
              <w:rPr>
                <w:color w:val="000000"/>
              </w:rPr>
              <w:t>IFB</w:t>
            </w:r>
            <w:r w:rsidRPr="004620F3">
              <w:rPr>
                <w:color w:val="000000"/>
              </w:rPr>
              <w:t xml:space="preserve"> and was recent.  </w:t>
            </w:r>
            <w:r w:rsidR="0021521C">
              <w:rPr>
                <w:color w:val="000000"/>
              </w:rPr>
              <w:t>Vendor</w:t>
            </w:r>
            <w:r w:rsidRPr="004620F3">
              <w:rPr>
                <w:color w:val="000000"/>
              </w:rPr>
              <w:t xml:space="preserve">’s experience of organization and past performance provided the evaluation committee with confidence in the </w:t>
            </w:r>
            <w:r w:rsidR="0021521C">
              <w:rPr>
                <w:color w:val="000000"/>
              </w:rPr>
              <w:t>Vendor</w:t>
            </w:r>
            <w:r w:rsidRPr="004620F3">
              <w:rPr>
                <w:color w:val="000000"/>
              </w:rPr>
              <w:t xml:space="preserve">’s capability to perform the requirements of the </w:t>
            </w:r>
            <w:r w:rsidR="007A4650">
              <w:rPr>
                <w:color w:val="000000"/>
              </w:rPr>
              <w:t>IFB</w:t>
            </w:r>
            <w:r w:rsidRPr="004620F3">
              <w:rPr>
                <w:color w:val="000000"/>
              </w:rPr>
              <w:t>.</w:t>
            </w:r>
          </w:p>
        </w:tc>
      </w:tr>
      <w:tr w:rsidR="004620F3" w:rsidRPr="004620F3" w14:paraId="0D361A81" w14:textId="77777777" w:rsidTr="0003216D">
        <w:trPr>
          <w:trHeight w:val="237"/>
          <w:jc w:val="center"/>
        </w:trPr>
        <w:tc>
          <w:tcPr>
            <w:tcW w:w="1705" w:type="dxa"/>
            <w:shd w:val="clear" w:color="auto" w:fill="auto"/>
          </w:tcPr>
          <w:p w14:paraId="75EBCDCC" w14:textId="77777777" w:rsidR="004620F3" w:rsidRPr="004620F3" w:rsidRDefault="004620F3" w:rsidP="004620F3">
            <w:pPr>
              <w:rPr>
                <w:b/>
              </w:rPr>
            </w:pPr>
            <w:r w:rsidRPr="004620F3">
              <w:rPr>
                <w:b/>
              </w:rPr>
              <w:t>Satisfactory</w:t>
            </w:r>
          </w:p>
        </w:tc>
        <w:tc>
          <w:tcPr>
            <w:tcW w:w="8280" w:type="dxa"/>
            <w:shd w:val="clear" w:color="auto" w:fill="auto"/>
          </w:tcPr>
          <w:p w14:paraId="7242F175" w14:textId="0E1792B3" w:rsidR="004620F3" w:rsidRPr="004620F3" w:rsidRDefault="004620F3" w:rsidP="004620F3">
            <w:r w:rsidRPr="004620F3">
              <w:t xml:space="preserve">Experience of organization and past performance </w:t>
            </w:r>
            <w:r w:rsidRPr="004620F3">
              <w:rPr>
                <w:u w:val="single"/>
              </w:rPr>
              <w:t>either</w:t>
            </w:r>
            <w:r w:rsidRPr="004620F3">
              <w:t xml:space="preserve"> involved some of the scope and magnitude of effort and complexities required in the </w:t>
            </w:r>
            <w:r w:rsidR="007A4650">
              <w:t>IFB</w:t>
            </w:r>
            <w:r w:rsidRPr="004620F3">
              <w:t xml:space="preserve"> and was relatively recent, </w:t>
            </w:r>
            <w:r w:rsidRPr="004620F3">
              <w:rPr>
                <w:u w:val="single"/>
              </w:rPr>
              <w:t>or</w:t>
            </w:r>
            <w:r w:rsidRPr="004620F3">
              <w:t xml:space="preserve"> was of similar scope and magnitude of effort and complexities required in the </w:t>
            </w:r>
            <w:r w:rsidR="007A4650">
              <w:t>IFB</w:t>
            </w:r>
            <w:r w:rsidRPr="004620F3">
              <w:t xml:space="preserve">, but was not recent.  </w:t>
            </w:r>
            <w:r w:rsidR="0021521C">
              <w:t>Vendor</w:t>
            </w:r>
            <w:r w:rsidRPr="004620F3">
              <w:t xml:space="preserve">’s experience of organization and past performance provided the evaluation committee with adequate confidence in the </w:t>
            </w:r>
            <w:r w:rsidR="0021521C">
              <w:t>Vendor</w:t>
            </w:r>
            <w:r w:rsidRPr="004620F3">
              <w:t xml:space="preserve">’s capability to perform the requirements of the </w:t>
            </w:r>
            <w:r w:rsidR="007A4650">
              <w:t>IFB</w:t>
            </w:r>
            <w:r w:rsidRPr="004620F3">
              <w:t>.</w:t>
            </w:r>
          </w:p>
        </w:tc>
      </w:tr>
      <w:tr w:rsidR="004620F3" w:rsidRPr="004620F3" w14:paraId="7ABA8726" w14:textId="77777777" w:rsidTr="0003216D">
        <w:trPr>
          <w:trHeight w:val="315"/>
          <w:jc w:val="center"/>
        </w:trPr>
        <w:tc>
          <w:tcPr>
            <w:tcW w:w="1705" w:type="dxa"/>
            <w:shd w:val="clear" w:color="auto" w:fill="auto"/>
          </w:tcPr>
          <w:p w14:paraId="6FA38A39" w14:textId="77777777" w:rsidR="004620F3" w:rsidRPr="004620F3" w:rsidRDefault="004620F3" w:rsidP="004620F3">
            <w:pPr>
              <w:rPr>
                <w:b/>
              </w:rPr>
            </w:pPr>
            <w:r w:rsidRPr="004620F3">
              <w:rPr>
                <w:b/>
              </w:rPr>
              <w:t>Marginal</w:t>
            </w:r>
          </w:p>
        </w:tc>
        <w:tc>
          <w:tcPr>
            <w:tcW w:w="8280" w:type="dxa"/>
            <w:shd w:val="clear" w:color="auto" w:fill="auto"/>
          </w:tcPr>
          <w:p w14:paraId="6FFA91DC" w14:textId="2D5AB9D4" w:rsidR="004620F3" w:rsidRPr="004620F3" w:rsidRDefault="004620F3" w:rsidP="004620F3">
            <w:r w:rsidRPr="004620F3">
              <w:t xml:space="preserve">Experience of organization and past performance did not involve similar scope and magnitude of effort or complexity required in the </w:t>
            </w:r>
            <w:r w:rsidR="007A4650">
              <w:t>IFB</w:t>
            </w:r>
            <w:r w:rsidRPr="004620F3">
              <w:t xml:space="preserve">.  </w:t>
            </w:r>
            <w:r w:rsidR="0021521C">
              <w:t>Vendor</w:t>
            </w:r>
            <w:r w:rsidRPr="004620F3">
              <w:t xml:space="preserve">’s experience of organization and past performance provided the evaluation committee with limited confidence in the </w:t>
            </w:r>
            <w:r w:rsidR="0021521C">
              <w:t>Vendor</w:t>
            </w:r>
            <w:r w:rsidRPr="004620F3">
              <w:t xml:space="preserve">’s capability to perform the requirements of the </w:t>
            </w:r>
            <w:r w:rsidR="007A4650">
              <w:t>IFB</w:t>
            </w:r>
            <w:r w:rsidRPr="004620F3">
              <w:t>.</w:t>
            </w:r>
          </w:p>
        </w:tc>
      </w:tr>
      <w:tr w:rsidR="004620F3" w:rsidRPr="004620F3" w14:paraId="6D3F6DE1" w14:textId="77777777" w:rsidTr="0003216D">
        <w:trPr>
          <w:trHeight w:val="158"/>
          <w:jc w:val="center"/>
        </w:trPr>
        <w:tc>
          <w:tcPr>
            <w:tcW w:w="1705" w:type="dxa"/>
            <w:shd w:val="clear" w:color="auto" w:fill="auto"/>
          </w:tcPr>
          <w:p w14:paraId="60DFC21A" w14:textId="77777777" w:rsidR="004620F3" w:rsidRPr="004620F3" w:rsidRDefault="004620F3" w:rsidP="004620F3">
            <w:pPr>
              <w:rPr>
                <w:b/>
              </w:rPr>
            </w:pPr>
            <w:r w:rsidRPr="004620F3">
              <w:rPr>
                <w:b/>
              </w:rPr>
              <w:t>Unsatisfactory</w:t>
            </w:r>
          </w:p>
        </w:tc>
        <w:tc>
          <w:tcPr>
            <w:tcW w:w="8280" w:type="dxa"/>
            <w:shd w:val="clear" w:color="auto" w:fill="auto"/>
          </w:tcPr>
          <w:p w14:paraId="03263EAF" w14:textId="76D01660" w:rsidR="004620F3" w:rsidRPr="004620F3" w:rsidRDefault="004620F3" w:rsidP="004620F3">
            <w:pPr>
              <w:rPr>
                <w:b/>
              </w:rPr>
            </w:pPr>
            <w:r w:rsidRPr="004620F3">
              <w:t xml:space="preserve">Experience of organization and past performance was </w:t>
            </w:r>
            <w:r w:rsidRPr="004620F3">
              <w:rPr>
                <w:color w:val="000000"/>
              </w:rPr>
              <w:t xml:space="preserve">not relevant to the requirements in the </w:t>
            </w:r>
            <w:r w:rsidR="007A4650">
              <w:rPr>
                <w:color w:val="000000"/>
              </w:rPr>
              <w:t>IFB</w:t>
            </w:r>
            <w:r w:rsidRPr="004620F3">
              <w:rPr>
                <w:color w:val="000000"/>
              </w:rPr>
              <w:t>.</w:t>
            </w:r>
            <w:r w:rsidRPr="004620F3">
              <w:t xml:space="preserve"> </w:t>
            </w:r>
            <w:r w:rsidR="0021521C">
              <w:rPr>
                <w:color w:val="000000"/>
              </w:rPr>
              <w:t>Vendor</w:t>
            </w:r>
            <w:r w:rsidRPr="004620F3">
              <w:rPr>
                <w:color w:val="000000"/>
              </w:rPr>
              <w:t xml:space="preserve">’s experience of organization and past performance provided the evaluation committee with little or no confidence in the </w:t>
            </w:r>
            <w:r w:rsidR="0021521C">
              <w:rPr>
                <w:color w:val="000000"/>
              </w:rPr>
              <w:t>Vendor</w:t>
            </w:r>
            <w:r w:rsidRPr="004620F3">
              <w:rPr>
                <w:color w:val="000000"/>
              </w:rPr>
              <w:t xml:space="preserve">’s capability to perform the requirements of the </w:t>
            </w:r>
            <w:r w:rsidR="007A4650">
              <w:rPr>
                <w:color w:val="000000"/>
              </w:rPr>
              <w:t>IFB</w:t>
            </w:r>
            <w:r w:rsidRPr="004620F3">
              <w:rPr>
                <w:color w:val="000000"/>
              </w:rPr>
              <w:t>.</w:t>
            </w:r>
          </w:p>
        </w:tc>
      </w:tr>
    </w:tbl>
    <w:p w14:paraId="35673452" w14:textId="77777777" w:rsidR="004620F3" w:rsidRPr="00A96BBD" w:rsidRDefault="004620F3" w:rsidP="00A96BBD">
      <w:pPr>
        <w:spacing w:line="276" w:lineRule="auto"/>
        <w:jc w:val="left"/>
        <w:rPr>
          <w:b/>
          <w:sz w:val="24"/>
          <w:szCs w:val="24"/>
        </w:rPr>
      </w:pPr>
    </w:p>
    <w:p w14:paraId="534F07A1" w14:textId="1C25FFB0" w:rsidR="004620F3" w:rsidRPr="00A96BBD" w:rsidRDefault="004620F3" w:rsidP="00A96BBD">
      <w:pPr>
        <w:pStyle w:val="Heading5"/>
        <w:spacing w:line="276" w:lineRule="auto"/>
        <w:rPr>
          <w:szCs w:val="24"/>
          <w:lang w:val="en"/>
        </w:rPr>
      </w:pPr>
      <w:r w:rsidRPr="00A96BBD">
        <w:rPr>
          <w:szCs w:val="24"/>
          <w:lang w:val="en"/>
        </w:rPr>
        <w:t xml:space="preserve">The rating for the specific elements of the Experience of Organization and Past Performance will have the point values as shown in the table in </w:t>
      </w:r>
      <w:r w:rsidRPr="00AA0F6B">
        <w:rPr>
          <w:szCs w:val="24"/>
          <w:lang w:val="en"/>
        </w:rPr>
        <w:t>paragraph 5.</w:t>
      </w:r>
      <w:r w:rsidR="00AC57CB" w:rsidRPr="00AA0F6B">
        <w:rPr>
          <w:szCs w:val="24"/>
          <w:lang w:val="en"/>
        </w:rPr>
        <w:t>10.</w:t>
      </w:r>
      <w:r w:rsidR="00AA0F6B" w:rsidRPr="00AA0F6B">
        <w:rPr>
          <w:szCs w:val="24"/>
          <w:lang w:val="en"/>
        </w:rPr>
        <w:t>6</w:t>
      </w:r>
      <w:r w:rsidRPr="00A96BBD">
        <w:rPr>
          <w:szCs w:val="24"/>
          <w:lang w:val="en"/>
        </w:rPr>
        <w:t xml:space="preserve"> above.</w:t>
      </w:r>
    </w:p>
    <w:p w14:paraId="19E47D2A" w14:textId="77777777" w:rsidR="004620F3" w:rsidRPr="00A96BBD" w:rsidRDefault="004620F3" w:rsidP="00A96BBD">
      <w:pPr>
        <w:spacing w:line="276" w:lineRule="auto"/>
        <w:jc w:val="left"/>
        <w:rPr>
          <w:sz w:val="24"/>
          <w:szCs w:val="24"/>
        </w:rPr>
      </w:pPr>
    </w:p>
    <w:p w14:paraId="6DA26748" w14:textId="2CA07909" w:rsidR="004620F3" w:rsidRPr="00A96BBD" w:rsidRDefault="004620F3" w:rsidP="00A96BBD">
      <w:pPr>
        <w:pStyle w:val="Heading3"/>
        <w:rPr>
          <w:szCs w:val="24"/>
        </w:rPr>
      </w:pPr>
      <w:r w:rsidRPr="00A96BBD">
        <w:rPr>
          <w:szCs w:val="24"/>
        </w:rPr>
        <w:t xml:space="preserve">Evaluation of </w:t>
      </w:r>
      <w:r w:rsidR="00686FD6" w:rsidRPr="00A96BBD">
        <w:rPr>
          <w:szCs w:val="24"/>
        </w:rPr>
        <w:t>Personnel</w:t>
      </w:r>
      <w:r w:rsidRPr="00A96BBD">
        <w:rPr>
          <w:szCs w:val="24"/>
        </w:rPr>
        <w:t xml:space="preserve"> Qualifications:  The evaluation of the </w:t>
      </w:r>
      <w:r w:rsidR="00686FD6" w:rsidRPr="00A96BBD">
        <w:rPr>
          <w:szCs w:val="24"/>
        </w:rPr>
        <w:t>Personnel</w:t>
      </w:r>
      <w:r w:rsidRPr="00A96BBD">
        <w:rPr>
          <w:szCs w:val="24"/>
        </w:rPr>
        <w:t xml:space="preserve"> Qualifications shall be subjectively based on fact.  Information provided by the </w:t>
      </w:r>
      <w:r w:rsidR="0021521C">
        <w:rPr>
          <w:szCs w:val="24"/>
        </w:rPr>
        <w:t>Vendor</w:t>
      </w:r>
      <w:r w:rsidRPr="00A96BBD">
        <w:rPr>
          <w:szCs w:val="24"/>
        </w:rPr>
        <w:t xml:space="preserve"> in response to the </w:t>
      </w:r>
      <w:r w:rsidRPr="00A96BBD">
        <w:rPr>
          <w:rFonts w:eastAsiaTheme="minorHAnsi"/>
          <w:szCs w:val="24"/>
        </w:rPr>
        <w:t xml:space="preserve">Exhibit </w:t>
      </w:r>
      <w:r w:rsidR="00AA0F6B">
        <w:rPr>
          <w:b/>
          <w:szCs w:val="24"/>
        </w:rPr>
        <w:t>5</w:t>
      </w:r>
      <w:r w:rsidRPr="00A96BBD">
        <w:rPr>
          <w:szCs w:val="24"/>
        </w:rPr>
        <w:t xml:space="preserve">, </w:t>
      </w:r>
      <w:r w:rsidR="00686FD6" w:rsidRPr="00A96BBD">
        <w:rPr>
          <w:szCs w:val="24"/>
        </w:rPr>
        <w:t>Personnel</w:t>
      </w:r>
      <w:r w:rsidRPr="00A96BBD">
        <w:rPr>
          <w:szCs w:val="24"/>
        </w:rPr>
        <w:t xml:space="preserve"> Qualifications</w:t>
      </w:r>
      <w:r w:rsidR="000C10CF">
        <w:rPr>
          <w:szCs w:val="24"/>
        </w:rPr>
        <w:t xml:space="preserve">, </w:t>
      </w:r>
      <w:r w:rsidR="000C10CF" w:rsidRPr="000C10CF">
        <w:rPr>
          <w:szCs w:val="24"/>
        </w:rPr>
        <w:t>which is attached hereto and incorporated by reference as if fully set forth herein</w:t>
      </w:r>
      <w:r w:rsidR="000C10CF">
        <w:rPr>
          <w:szCs w:val="24"/>
        </w:rPr>
        <w:t>,</w:t>
      </w:r>
      <w:r w:rsidRPr="00A96BBD">
        <w:rPr>
          <w:szCs w:val="24"/>
        </w:rPr>
        <w:t xml:space="preserve"> will be used in the </w:t>
      </w:r>
      <w:r w:rsidR="00686FD6" w:rsidRPr="00A96BBD">
        <w:rPr>
          <w:szCs w:val="24"/>
        </w:rPr>
        <w:t>Personnel</w:t>
      </w:r>
      <w:r w:rsidRPr="00A96BBD">
        <w:rPr>
          <w:szCs w:val="24"/>
        </w:rPr>
        <w:t xml:space="preserve"> Qualifications evaluation.  </w:t>
      </w:r>
    </w:p>
    <w:p w14:paraId="0A6129C0" w14:textId="77777777" w:rsidR="004620F3" w:rsidRPr="00A96BBD" w:rsidRDefault="004620F3" w:rsidP="00A96BBD">
      <w:pPr>
        <w:spacing w:line="276" w:lineRule="auto"/>
        <w:jc w:val="left"/>
        <w:rPr>
          <w:sz w:val="24"/>
          <w:szCs w:val="24"/>
        </w:rPr>
      </w:pPr>
    </w:p>
    <w:p w14:paraId="4C8B5024" w14:textId="3282CCAE" w:rsidR="004620F3" w:rsidRPr="00A96BBD" w:rsidRDefault="004620F3" w:rsidP="00A05346">
      <w:pPr>
        <w:pStyle w:val="Heading4"/>
      </w:pPr>
      <w:r w:rsidRPr="00A96BBD">
        <w:lastRenderedPageBreak/>
        <w:t xml:space="preserve">Scoring of </w:t>
      </w:r>
      <w:r w:rsidR="00686FD6" w:rsidRPr="00A96BBD">
        <w:t>Personnel</w:t>
      </w:r>
      <w:r w:rsidRPr="00A96BBD">
        <w:t xml:space="preserve"> Qualifications - The </w:t>
      </w:r>
      <w:r w:rsidR="0021521C">
        <w:t>Vendor</w:t>
      </w:r>
      <w:r w:rsidRPr="00A96BBD">
        <w:t xml:space="preserve">’s </w:t>
      </w:r>
      <w:r w:rsidR="00686FD6" w:rsidRPr="00A96BBD">
        <w:t>Personnel</w:t>
      </w:r>
      <w:r w:rsidRPr="00A96BBD">
        <w:t xml:space="preserve"> Qualifications will be rated by the state using the rating system as defined below: </w:t>
      </w:r>
    </w:p>
    <w:p w14:paraId="178E410F" w14:textId="77777777" w:rsidR="004620F3" w:rsidRPr="00A96BBD" w:rsidRDefault="004620F3" w:rsidP="00A96BBD">
      <w:pPr>
        <w:spacing w:line="276" w:lineRule="auto"/>
        <w:jc w:val="left"/>
        <w:outlineLvl w:val="0"/>
        <w:rPr>
          <w:b/>
          <w:caps/>
          <w:kern w:val="28"/>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37"/>
      </w:tblGrid>
      <w:tr w:rsidR="004620F3" w:rsidRPr="004620F3" w14:paraId="2C467C9D" w14:textId="77777777" w:rsidTr="004620F3">
        <w:trPr>
          <w:tblHeader/>
          <w:jc w:val="center"/>
        </w:trPr>
        <w:tc>
          <w:tcPr>
            <w:tcW w:w="9778" w:type="dxa"/>
            <w:gridSpan w:val="2"/>
            <w:shd w:val="clear" w:color="auto" w:fill="F2F2F2" w:themeFill="background1" w:themeFillShade="F2"/>
          </w:tcPr>
          <w:p w14:paraId="476296F8" w14:textId="77777777" w:rsidR="004620F3" w:rsidRPr="004620F3" w:rsidRDefault="00686FD6" w:rsidP="004620F3">
            <w:pPr>
              <w:keepNext/>
              <w:jc w:val="center"/>
              <w:rPr>
                <w:b/>
              </w:rPr>
            </w:pPr>
            <w:r>
              <w:rPr>
                <w:b/>
              </w:rPr>
              <w:t>Personnel</w:t>
            </w:r>
            <w:r w:rsidR="004620F3" w:rsidRPr="004620F3">
              <w:rPr>
                <w:b/>
              </w:rPr>
              <w:t xml:space="preserve"> Qualifications Rating System</w:t>
            </w:r>
          </w:p>
        </w:tc>
      </w:tr>
      <w:tr w:rsidR="004620F3" w:rsidRPr="004620F3" w14:paraId="2AE33EE0" w14:textId="77777777" w:rsidTr="0003216D">
        <w:trPr>
          <w:tblHeader/>
          <w:jc w:val="center"/>
        </w:trPr>
        <w:tc>
          <w:tcPr>
            <w:tcW w:w="1615" w:type="dxa"/>
            <w:shd w:val="clear" w:color="auto" w:fill="F2F2F2" w:themeFill="background1" w:themeFillShade="F2"/>
          </w:tcPr>
          <w:p w14:paraId="272768AE" w14:textId="77777777" w:rsidR="004620F3" w:rsidRPr="004620F3" w:rsidRDefault="004620F3" w:rsidP="004620F3">
            <w:pPr>
              <w:keepNext/>
              <w:rPr>
                <w:b/>
              </w:rPr>
            </w:pPr>
            <w:r w:rsidRPr="004620F3">
              <w:rPr>
                <w:b/>
              </w:rPr>
              <w:t>Rating</w:t>
            </w:r>
          </w:p>
        </w:tc>
        <w:tc>
          <w:tcPr>
            <w:tcW w:w="8163" w:type="dxa"/>
            <w:shd w:val="clear" w:color="auto" w:fill="F2F2F2" w:themeFill="background1" w:themeFillShade="F2"/>
          </w:tcPr>
          <w:p w14:paraId="2DE7A64A" w14:textId="77777777" w:rsidR="004620F3" w:rsidRPr="004620F3" w:rsidRDefault="004620F3" w:rsidP="004620F3">
            <w:pPr>
              <w:keepNext/>
              <w:rPr>
                <w:b/>
              </w:rPr>
            </w:pPr>
            <w:r w:rsidRPr="004620F3">
              <w:rPr>
                <w:b/>
              </w:rPr>
              <w:t>Definition</w:t>
            </w:r>
          </w:p>
        </w:tc>
      </w:tr>
      <w:tr w:rsidR="004620F3" w:rsidRPr="004620F3" w14:paraId="1AB19DB2" w14:textId="77777777" w:rsidTr="0003216D">
        <w:trPr>
          <w:jc w:val="center"/>
        </w:trPr>
        <w:tc>
          <w:tcPr>
            <w:tcW w:w="1615" w:type="dxa"/>
            <w:shd w:val="clear" w:color="auto" w:fill="auto"/>
          </w:tcPr>
          <w:p w14:paraId="6AEFD09E" w14:textId="77777777" w:rsidR="004620F3" w:rsidRPr="004620F3" w:rsidRDefault="004620F3" w:rsidP="004620F3">
            <w:pPr>
              <w:keepNext/>
              <w:rPr>
                <w:b/>
              </w:rPr>
            </w:pPr>
            <w:r w:rsidRPr="004620F3">
              <w:rPr>
                <w:b/>
              </w:rPr>
              <w:t>Distinctive</w:t>
            </w:r>
          </w:p>
        </w:tc>
        <w:tc>
          <w:tcPr>
            <w:tcW w:w="8163" w:type="dxa"/>
            <w:shd w:val="clear" w:color="auto" w:fill="auto"/>
          </w:tcPr>
          <w:p w14:paraId="0D2334EA" w14:textId="77777777" w:rsidR="004620F3" w:rsidRPr="004620F3" w:rsidRDefault="00686FD6" w:rsidP="008A5E48">
            <w:pPr>
              <w:keepNext/>
              <w:rPr>
                <w:color w:val="000000"/>
              </w:rPr>
            </w:pPr>
            <w:r>
              <w:rPr>
                <w:color w:val="000000"/>
              </w:rPr>
              <w:t>Personnel</w:t>
            </w:r>
            <w:r w:rsidR="004620F3" w:rsidRPr="004620F3">
              <w:rPr>
                <w:color w:val="000000"/>
              </w:rPr>
              <w:t xml:space="preserve"> qualifications include experience and demonstrated expertise involving essentially the same scope and magnitude of effort and complexities required in the </w:t>
            </w:r>
            <w:r w:rsidR="007A4650">
              <w:rPr>
                <w:color w:val="000000"/>
              </w:rPr>
              <w:t>IFB</w:t>
            </w:r>
            <w:r w:rsidR="004620F3" w:rsidRPr="004620F3">
              <w:rPr>
                <w:color w:val="000000"/>
              </w:rPr>
              <w:t xml:space="preserve">.  </w:t>
            </w:r>
            <w:r>
              <w:rPr>
                <w:color w:val="000000"/>
              </w:rPr>
              <w:t>Personnel</w:t>
            </w:r>
            <w:r w:rsidR="004620F3" w:rsidRPr="004620F3">
              <w:rPr>
                <w:color w:val="000000"/>
              </w:rPr>
              <w:t xml:space="preserve"> qualifications provided the evaluation committee with high confidence in the </w:t>
            </w:r>
            <w:r>
              <w:rPr>
                <w:color w:val="000000"/>
              </w:rPr>
              <w:t>personnel</w:t>
            </w:r>
            <w:r w:rsidR="004620F3" w:rsidRPr="004620F3">
              <w:rPr>
                <w:color w:val="000000"/>
              </w:rPr>
              <w:t xml:space="preserve">’s capability to perform the requirements of the </w:t>
            </w:r>
            <w:r w:rsidR="007A4650">
              <w:rPr>
                <w:color w:val="000000"/>
              </w:rPr>
              <w:t>IFB</w:t>
            </w:r>
            <w:r w:rsidR="004620F3" w:rsidRPr="004620F3">
              <w:rPr>
                <w:color w:val="000000"/>
              </w:rPr>
              <w:t>.</w:t>
            </w:r>
          </w:p>
        </w:tc>
      </w:tr>
      <w:tr w:rsidR="004620F3" w:rsidRPr="004620F3" w14:paraId="7A8D48D2" w14:textId="77777777" w:rsidTr="0003216D">
        <w:trPr>
          <w:jc w:val="center"/>
        </w:trPr>
        <w:tc>
          <w:tcPr>
            <w:tcW w:w="1615" w:type="dxa"/>
            <w:shd w:val="clear" w:color="auto" w:fill="auto"/>
          </w:tcPr>
          <w:p w14:paraId="2AFB8158" w14:textId="77777777" w:rsidR="004620F3" w:rsidRPr="004620F3" w:rsidRDefault="004620F3" w:rsidP="004620F3">
            <w:pPr>
              <w:rPr>
                <w:b/>
              </w:rPr>
            </w:pPr>
            <w:r w:rsidRPr="004620F3">
              <w:rPr>
                <w:b/>
              </w:rPr>
              <w:t>Superior</w:t>
            </w:r>
          </w:p>
        </w:tc>
        <w:tc>
          <w:tcPr>
            <w:tcW w:w="8163" w:type="dxa"/>
            <w:shd w:val="clear" w:color="auto" w:fill="auto"/>
          </w:tcPr>
          <w:p w14:paraId="0D9DD1FB" w14:textId="77777777" w:rsidR="004620F3" w:rsidRPr="004620F3" w:rsidRDefault="00686FD6" w:rsidP="004620F3">
            <w:pPr>
              <w:rPr>
                <w:color w:val="000000"/>
              </w:rPr>
            </w:pPr>
            <w:r>
              <w:rPr>
                <w:color w:val="000000"/>
              </w:rPr>
              <w:t>Personnel</w:t>
            </w:r>
            <w:r w:rsidR="004620F3" w:rsidRPr="004620F3">
              <w:rPr>
                <w:color w:val="000000"/>
              </w:rPr>
              <w:t xml:space="preserve"> qualifications include experience and demonstrated expertise involving similar scope and magnitude of effort and complexities required in the </w:t>
            </w:r>
            <w:r w:rsidR="007A4650">
              <w:rPr>
                <w:color w:val="000000"/>
              </w:rPr>
              <w:t>IFB</w:t>
            </w:r>
            <w:r w:rsidR="004620F3" w:rsidRPr="004620F3">
              <w:rPr>
                <w:color w:val="000000"/>
              </w:rPr>
              <w:t xml:space="preserve"> with </w:t>
            </w:r>
            <w:r w:rsidR="00CC0052" w:rsidRPr="00CC0052">
              <w:rPr>
                <w:color w:val="000000"/>
              </w:rPr>
              <w:t xml:space="preserve">no measurable </w:t>
            </w:r>
            <w:r w:rsidR="004620F3" w:rsidRPr="004620F3">
              <w:rPr>
                <w:color w:val="000000"/>
              </w:rPr>
              <w:t xml:space="preserve">weaknesses.  </w:t>
            </w:r>
            <w:r>
              <w:rPr>
                <w:color w:val="000000"/>
              </w:rPr>
              <w:t>Personnel</w:t>
            </w:r>
            <w:r w:rsidR="004620F3" w:rsidRPr="004620F3">
              <w:rPr>
                <w:color w:val="000000"/>
              </w:rPr>
              <w:t xml:space="preserve"> qualifications provided the evaluation committee with confidence in the </w:t>
            </w:r>
            <w:r>
              <w:rPr>
                <w:color w:val="000000"/>
              </w:rPr>
              <w:t>personnel</w:t>
            </w:r>
            <w:r w:rsidR="004620F3" w:rsidRPr="004620F3">
              <w:rPr>
                <w:color w:val="000000"/>
              </w:rPr>
              <w:t xml:space="preserve">’s capability to perform the requirements of the </w:t>
            </w:r>
            <w:r w:rsidR="007A4650">
              <w:rPr>
                <w:color w:val="000000"/>
              </w:rPr>
              <w:t>IFB</w:t>
            </w:r>
            <w:r w:rsidR="004620F3" w:rsidRPr="004620F3">
              <w:rPr>
                <w:color w:val="000000"/>
              </w:rPr>
              <w:t>.</w:t>
            </w:r>
          </w:p>
        </w:tc>
      </w:tr>
      <w:tr w:rsidR="004620F3" w:rsidRPr="004620F3" w14:paraId="3CD405FC" w14:textId="77777777" w:rsidTr="0003216D">
        <w:trPr>
          <w:jc w:val="center"/>
        </w:trPr>
        <w:tc>
          <w:tcPr>
            <w:tcW w:w="1615" w:type="dxa"/>
            <w:shd w:val="clear" w:color="auto" w:fill="auto"/>
          </w:tcPr>
          <w:p w14:paraId="192F9ACD" w14:textId="77777777" w:rsidR="004620F3" w:rsidRPr="004620F3" w:rsidRDefault="004620F3" w:rsidP="004620F3">
            <w:pPr>
              <w:rPr>
                <w:b/>
              </w:rPr>
            </w:pPr>
            <w:r w:rsidRPr="004620F3">
              <w:rPr>
                <w:b/>
              </w:rPr>
              <w:t>Satisfactory</w:t>
            </w:r>
          </w:p>
        </w:tc>
        <w:tc>
          <w:tcPr>
            <w:tcW w:w="8163" w:type="dxa"/>
            <w:shd w:val="clear" w:color="auto" w:fill="auto"/>
          </w:tcPr>
          <w:p w14:paraId="52525D59" w14:textId="77777777" w:rsidR="004620F3" w:rsidRPr="004620F3" w:rsidRDefault="00686FD6" w:rsidP="004620F3">
            <w:r>
              <w:t>Personnel</w:t>
            </w:r>
            <w:r w:rsidR="004620F3" w:rsidRPr="004620F3">
              <w:t xml:space="preserve"> qualifications include experience and demonstrated expertise involving some of the scope and magnitude of effort and complexities required in the </w:t>
            </w:r>
            <w:r w:rsidR="007A4650">
              <w:t>IFB</w:t>
            </w:r>
            <w:r w:rsidR="004620F3" w:rsidRPr="004620F3">
              <w:t xml:space="preserve"> with no significant weaknesses.  </w:t>
            </w:r>
            <w:r>
              <w:t>Personnel</w:t>
            </w:r>
            <w:r w:rsidR="004620F3" w:rsidRPr="004620F3">
              <w:t xml:space="preserve"> qualifications provided the evaluation committee with adequate confidence in the </w:t>
            </w:r>
            <w:r>
              <w:t>personnel</w:t>
            </w:r>
            <w:r w:rsidR="004620F3" w:rsidRPr="004620F3">
              <w:t xml:space="preserve">’s capability to perform the requirements of the </w:t>
            </w:r>
            <w:r w:rsidR="007A4650">
              <w:t>IFB</w:t>
            </w:r>
            <w:r w:rsidR="004620F3" w:rsidRPr="004620F3">
              <w:t>.</w:t>
            </w:r>
          </w:p>
        </w:tc>
      </w:tr>
      <w:tr w:rsidR="004620F3" w:rsidRPr="004620F3" w14:paraId="44390C22" w14:textId="77777777" w:rsidTr="0003216D">
        <w:trPr>
          <w:jc w:val="center"/>
        </w:trPr>
        <w:tc>
          <w:tcPr>
            <w:tcW w:w="1615" w:type="dxa"/>
            <w:shd w:val="clear" w:color="auto" w:fill="auto"/>
          </w:tcPr>
          <w:p w14:paraId="2CF6688B" w14:textId="77777777" w:rsidR="004620F3" w:rsidRPr="004620F3" w:rsidRDefault="004620F3" w:rsidP="004620F3">
            <w:pPr>
              <w:rPr>
                <w:b/>
              </w:rPr>
            </w:pPr>
            <w:r w:rsidRPr="004620F3">
              <w:rPr>
                <w:b/>
              </w:rPr>
              <w:t>Marginal</w:t>
            </w:r>
          </w:p>
        </w:tc>
        <w:tc>
          <w:tcPr>
            <w:tcW w:w="8163" w:type="dxa"/>
            <w:shd w:val="clear" w:color="auto" w:fill="auto"/>
          </w:tcPr>
          <w:p w14:paraId="041567BA" w14:textId="77777777" w:rsidR="004620F3" w:rsidRPr="004620F3" w:rsidRDefault="00686FD6" w:rsidP="004620F3">
            <w:r>
              <w:t>Personnel</w:t>
            </w:r>
            <w:r w:rsidR="004620F3" w:rsidRPr="004620F3">
              <w:t xml:space="preserve"> qualifications include experience and demonstrated expertise not similar in scope and magnitude of effort or complexity required in the </w:t>
            </w:r>
            <w:r w:rsidR="007A4650">
              <w:t>IFB</w:t>
            </w:r>
            <w:r w:rsidR="004620F3" w:rsidRPr="004620F3">
              <w:t xml:space="preserve">, and one or more significant weaknesses exist.  </w:t>
            </w:r>
            <w:r>
              <w:t>Personnel</w:t>
            </w:r>
            <w:r w:rsidR="004620F3" w:rsidRPr="004620F3">
              <w:t xml:space="preserve"> qualifications provided the evaluation committee with limited confidence in the </w:t>
            </w:r>
            <w:r>
              <w:t>personnel</w:t>
            </w:r>
            <w:r w:rsidR="004620F3" w:rsidRPr="004620F3">
              <w:t xml:space="preserve">’s capability to perform the requirements of the </w:t>
            </w:r>
            <w:r w:rsidR="007A4650">
              <w:t>IFB</w:t>
            </w:r>
            <w:r w:rsidR="004620F3" w:rsidRPr="004620F3">
              <w:t>.</w:t>
            </w:r>
          </w:p>
        </w:tc>
      </w:tr>
      <w:tr w:rsidR="004620F3" w:rsidRPr="004620F3" w14:paraId="11B277F5" w14:textId="77777777" w:rsidTr="0003216D">
        <w:trPr>
          <w:jc w:val="center"/>
        </w:trPr>
        <w:tc>
          <w:tcPr>
            <w:tcW w:w="1615" w:type="dxa"/>
            <w:shd w:val="clear" w:color="auto" w:fill="auto"/>
          </w:tcPr>
          <w:p w14:paraId="5B934BB7" w14:textId="77777777" w:rsidR="004620F3" w:rsidRPr="004620F3" w:rsidRDefault="004620F3" w:rsidP="004620F3">
            <w:pPr>
              <w:rPr>
                <w:b/>
              </w:rPr>
            </w:pPr>
            <w:r w:rsidRPr="004620F3">
              <w:rPr>
                <w:b/>
              </w:rPr>
              <w:t>Unsatisfactory</w:t>
            </w:r>
          </w:p>
        </w:tc>
        <w:tc>
          <w:tcPr>
            <w:tcW w:w="8163" w:type="dxa"/>
            <w:shd w:val="clear" w:color="auto" w:fill="auto"/>
          </w:tcPr>
          <w:p w14:paraId="3CCCA3BE" w14:textId="77777777" w:rsidR="004620F3" w:rsidRPr="004620F3" w:rsidRDefault="00686FD6" w:rsidP="004620F3">
            <w:pPr>
              <w:rPr>
                <w:color w:val="000000"/>
              </w:rPr>
            </w:pPr>
            <w:r>
              <w:rPr>
                <w:color w:val="000000"/>
              </w:rPr>
              <w:t>Personnel</w:t>
            </w:r>
            <w:r w:rsidR="004620F3" w:rsidRPr="004620F3">
              <w:rPr>
                <w:color w:val="000000"/>
              </w:rPr>
              <w:t xml:space="preserve"> qualifications include experience and demonstrated expertise not relevant to the requirements in the </w:t>
            </w:r>
            <w:r w:rsidR="007A4650">
              <w:rPr>
                <w:color w:val="000000"/>
              </w:rPr>
              <w:t>IFB</w:t>
            </w:r>
            <w:r w:rsidR="004620F3" w:rsidRPr="004620F3">
              <w:rPr>
                <w:color w:val="000000"/>
              </w:rPr>
              <w:t xml:space="preserve">, and significant weaknesses exist.  </w:t>
            </w:r>
            <w:r>
              <w:rPr>
                <w:color w:val="000000"/>
              </w:rPr>
              <w:t>Personnel</w:t>
            </w:r>
            <w:r w:rsidR="004620F3" w:rsidRPr="004620F3">
              <w:rPr>
                <w:color w:val="000000"/>
              </w:rPr>
              <w:t xml:space="preserve"> qualifications provided the evaluation committee with little or no confidence in the </w:t>
            </w:r>
            <w:r>
              <w:rPr>
                <w:color w:val="000000"/>
              </w:rPr>
              <w:t>personnel</w:t>
            </w:r>
            <w:r w:rsidR="004620F3" w:rsidRPr="004620F3">
              <w:rPr>
                <w:color w:val="000000"/>
              </w:rPr>
              <w:t xml:space="preserve">’s capability to perform the requirements of the </w:t>
            </w:r>
            <w:r w:rsidR="007A4650">
              <w:rPr>
                <w:color w:val="000000"/>
              </w:rPr>
              <w:t>IFB</w:t>
            </w:r>
            <w:r w:rsidR="004620F3" w:rsidRPr="004620F3">
              <w:rPr>
                <w:color w:val="000000"/>
              </w:rPr>
              <w:t>.</w:t>
            </w:r>
          </w:p>
        </w:tc>
      </w:tr>
    </w:tbl>
    <w:p w14:paraId="06B0B3DF" w14:textId="77777777" w:rsidR="004620F3" w:rsidRPr="004620F3" w:rsidRDefault="004620F3" w:rsidP="004620F3">
      <w:pPr>
        <w:outlineLvl w:val="0"/>
        <w:rPr>
          <w:b/>
          <w:caps/>
          <w:kern w:val="28"/>
        </w:rPr>
      </w:pPr>
    </w:p>
    <w:p w14:paraId="43F11886" w14:textId="534DE0CB" w:rsidR="004620F3" w:rsidRPr="00A96BBD" w:rsidRDefault="004620F3" w:rsidP="00A96BBD">
      <w:pPr>
        <w:pStyle w:val="Heading5"/>
        <w:spacing w:line="276" w:lineRule="auto"/>
        <w:rPr>
          <w:szCs w:val="24"/>
          <w:lang w:val="en"/>
        </w:rPr>
      </w:pPr>
      <w:r w:rsidRPr="00A96BBD">
        <w:rPr>
          <w:szCs w:val="24"/>
          <w:lang w:val="en"/>
        </w:rPr>
        <w:t xml:space="preserve">The rating for the specific elements of the </w:t>
      </w:r>
      <w:r w:rsidR="00686FD6" w:rsidRPr="00A96BBD">
        <w:rPr>
          <w:szCs w:val="24"/>
          <w:lang w:val="en"/>
        </w:rPr>
        <w:t>Personnel</w:t>
      </w:r>
      <w:r w:rsidRPr="00A96BBD">
        <w:rPr>
          <w:szCs w:val="24"/>
          <w:lang w:val="en"/>
        </w:rPr>
        <w:t xml:space="preserve"> Qualifications will have the point values as shown in the table in </w:t>
      </w:r>
      <w:r w:rsidRPr="00AA0F6B">
        <w:rPr>
          <w:szCs w:val="24"/>
          <w:lang w:val="en"/>
        </w:rPr>
        <w:t xml:space="preserve">paragraph </w:t>
      </w:r>
      <w:r w:rsidRPr="00AA0F6B">
        <w:rPr>
          <w:szCs w:val="24"/>
        </w:rPr>
        <w:t>5.</w:t>
      </w:r>
      <w:r w:rsidR="00AC57CB" w:rsidRPr="00AA0F6B">
        <w:rPr>
          <w:szCs w:val="24"/>
        </w:rPr>
        <w:t>10.</w:t>
      </w:r>
      <w:r w:rsidR="00AA0F6B" w:rsidRPr="00AA0F6B">
        <w:rPr>
          <w:szCs w:val="24"/>
        </w:rPr>
        <w:t>6</w:t>
      </w:r>
      <w:r w:rsidRPr="00A96BBD">
        <w:rPr>
          <w:szCs w:val="24"/>
          <w:lang w:val="en"/>
        </w:rPr>
        <w:t xml:space="preserve"> above.</w:t>
      </w:r>
    </w:p>
    <w:p w14:paraId="1346B475" w14:textId="77777777" w:rsidR="004620F3" w:rsidRPr="00A96BBD" w:rsidRDefault="004620F3" w:rsidP="00A96BBD">
      <w:pPr>
        <w:spacing w:line="276" w:lineRule="auto"/>
        <w:jc w:val="left"/>
        <w:rPr>
          <w:sz w:val="24"/>
          <w:szCs w:val="24"/>
        </w:rPr>
      </w:pPr>
    </w:p>
    <w:p w14:paraId="1A85B5F0" w14:textId="71E7D197" w:rsidR="004620F3" w:rsidRPr="00A96BBD" w:rsidRDefault="004620F3" w:rsidP="00A96BBD">
      <w:pPr>
        <w:pStyle w:val="Heading3"/>
        <w:rPr>
          <w:szCs w:val="24"/>
        </w:rPr>
      </w:pPr>
      <w:r w:rsidRPr="00A96BBD">
        <w:rPr>
          <w:szCs w:val="24"/>
        </w:rPr>
        <w:t>Evaluation of Methodolog</w:t>
      </w:r>
      <w:r w:rsidRPr="00AA0F6B">
        <w:rPr>
          <w:szCs w:val="24"/>
        </w:rPr>
        <w:t>y</w:t>
      </w:r>
      <w:r w:rsidR="00AA0F6B" w:rsidRPr="00AA0F6B">
        <w:rPr>
          <w:szCs w:val="24"/>
        </w:rPr>
        <w:t xml:space="preserve"> and</w:t>
      </w:r>
      <w:r w:rsidRPr="00AA0F6B">
        <w:rPr>
          <w:szCs w:val="24"/>
        </w:rPr>
        <w:t xml:space="preserve"> Approach</w:t>
      </w:r>
      <w:r w:rsidRPr="00A96BBD">
        <w:rPr>
          <w:szCs w:val="24"/>
        </w:rPr>
        <w:t xml:space="preserve">:  The evaluation of the </w:t>
      </w:r>
      <w:r w:rsidR="00AA0F6B" w:rsidRPr="00A96BBD">
        <w:rPr>
          <w:szCs w:val="24"/>
        </w:rPr>
        <w:t>Methodolog</w:t>
      </w:r>
      <w:r w:rsidR="00AA0F6B" w:rsidRPr="00AA0F6B">
        <w:rPr>
          <w:szCs w:val="24"/>
        </w:rPr>
        <w:t>y and Approach</w:t>
      </w:r>
      <w:r w:rsidRPr="00AA0F6B">
        <w:rPr>
          <w:szCs w:val="24"/>
        </w:rPr>
        <w:t xml:space="preserve"> shall be</w:t>
      </w:r>
      <w:r w:rsidRPr="00A96BBD">
        <w:rPr>
          <w:szCs w:val="24"/>
        </w:rPr>
        <w:t xml:space="preserve"> subjectively evaluated based on fact.  Information provided by the </w:t>
      </w:r>
      <w:r w:rsidR="0021521C">
        <w:rPr>
          <w:szCs w:val="24"/>
        </w:rPr>
        <w:t>Vendor</w:t>
      </w:r>
      <w:r w:rsidRPr="00A96BBD">
        <w:rPr>
          <w:szCs w:val="24"/>
        </w:rPr>
        <w:t xml:space="preserve"> in response to the </w:t>
      </w:r>
      <w:r w:rsidRPr="00A96BBD">
        <w:rPr>
          <w:rFonts w:eastAsiaTheme="minorHAnsi"/>
          <w:szCs w:val="24"/>
        </w:rPr>
        <w:t xml:space="preserve">Exhibit </w:t>
      </w:r>
      <w:r w:rsidR="00AA0F6B">
        <w:rPr>
          <w:b/>
          <w:szCs w:val="24"/>
        </w:rPr>
        <w:t>6</w:t>
      </w:r>
      <w:r w:rsidRPr="00A96BBD">
        <w:rPr>
          <w:szCs w:val="24"/>
        </w:rPr>
        <w:t xml:space="preserve">, </w:t>
      </w:r>
      <w:r w:rsidR="00AA0F6B" w:rsidRPr="00A96BBD">
        <w:rPr>
          <w:szCs w:val="24"/>
        </w:rPr>
        <w:t>Methodolog</w:t>
      </w:r>
      <w:r w:rsidR="00AA0F6B" w:rsidRPr="00AA0F6B">
        <w:rPr>
          <w:szCs w:val="24"/>
        </w:rPr>
        <w:t>y and Approach</w:t>
      </w:r>
      <w:r w:rsidRPr="00A96BBD">
        <w:rPr>
          <w:szCs w:val="24"/>
        </w:rPr>
        <w:t xml:space="preserve"> of the </w:t>
      </w:r>
      <w:r w:rsidR="007A4650" w:rsidRPr="00A96BBD">
        <w:rPr>
          <w:szCs w:val="24"/>
        </w:rPr>
        <w:t>IFB</w:t>
      </w:r>
      <w:r w:rsidRPr="00A96BBD">
        <w:rPr>
          <w:szCs w:val="24"/>
        </w:rPr>
        <w:t xml:space="preserve"> will be used to complete the evaluation of the </w:t>
      </w:r>
      <w:r w:rsidR="00AA0F6B" w:rsidRPr="00A96BBD">
        <w:rPr>
          <w:szCs w:val="24"/>
        </w:rPr>
        <w:t>Methodolog</w:t>
      </w:r>
      <w:r w:rsidR="00AA0F6B" w:rsidRPr="00AA0F6B">
        <w:rPr>
          <w:szCs w:val="24"/>
        </w:rPr>
        <w:t>y and Approach</w:t>
      </w:r>
      <w:r w:rsidR="000C10CF" w:rsidRPr="00AA0F6B">
        <w:rPr>
          <w:szCs w:val="24"/>
        </w:rPr>
        <w:t>, which is attached hereto and incorporated by reference as if fully set forth herein</w:t>
      </w:r>
      <w:r w:rsidRPr="00AA0F6B">
        <w:rPr>
          <w:szCs w:val="24"/>
        </w:rPr>
        <w:t>.</w:t>
      </w:r>
    </w:p>
    <w:p w14:paraId="0ADF70CC" w14:textId="77777777" w:rsidR="004620F3" w:rsidRPr="00A96BBD" w:rsidRDefault="004620F3" w:rsidP="00A96BBD">
      <w:pPr>
        <w:spacing w:line="276" w:lineRule="auto"/>
        <w:jc w:val="left"/>
        <w:rPr>
          <w:sz w:val="24"/>
          <w:szCs w:val="24"/>
          <w:highlight w:val="cyan"/>
        </w:rPr>
      </w:pPr>
    </w:p>
    <w:p w14:paraId="38F70805" w14:textId="1765FE6D" w:rsidR="004620F3" w:rsidRPr="004620F3" w:rsidRDefault="004620F3" w:rsidP="00A05346">
      <w:pPr>
        <w:pStyle w:val="Heading4"/>
      </w:pPr>
      <w:r w:rsidRPr="004620F3">
        <w:t xml:space="preserve">Scoring of </w:t>
      </w:r>
      <w:r w:rsidR="00E7046B" w:rsidRPr="00A96BBD">
        <w:t>Methodolog</w:t>
      </w:r>
      <w:r w:rsidR="00E7046B" w:rsidRPr="00AA0F6B">
        <w:t>y and Approach</w:t>
      </w:r>
      <w:r w:rsidRPr="004620F3">
        <w:t xml:space="preserve"> - The </w:t>
      </w:r>
      <w:r w:rsidR="0021521C">
        <w:t>Vendor</w:t>
      </w:r>
      <w:r w:rsidRPr="004620F3">
        <w:t xml:space="preserve">’s </w:t>
      </w:r>
      <w:r w:rsidR="00E7046B" w:rsidRPr="00A96BBD">
        <w:t>Methodolog</w:t>
      </w:r>
      <w:r w:rsidR="00E7046B" w:rsidRPr="00AA0F6B">
        <w:t>y and Approach</w:t>
      </w:r>
      <w:r w:rsidRPr="004620F3">
        <w:t xml:space="preserve"> will be rated by the state using the rating system as defined below: </w:t>
      </w:r>
    </w:p>
    <w:p w14:paraId="77FB6D59" w14:textId="77777777" w:rsidR="004620F3" w:rsidRPr="004620F3" w:rsidRDefault="004620F3" w:rsidP="004620F3">
      <w:pPr>
        <w:ind w:left="1260"/>
        <w:outlineLvl w:val="3"/>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4620F3" w:rsidRPr="004620F3" w14:paraId="00D4497D" w14:textId="77777777" w:rsidTr="00DF396A">
        <w:trPr>
          <w:tblHeader/>
          <w:jc w:val="center"/>
        </w:trPr>
        <w:tc>
          <w:tcPr>
            <w:tcW w:w="9445" w:type="dxa"/>
            <w:gridSpan w:val="2"/>
            <w:shd w:val="clear" w:color="auto" w:fill="F2F2F2" w:themeFill="background1" w:themeFillShade="F2"/>
          </w:tcPr>
          <w:p w14:paraId="039EDEC1" w14:textId="720AD7E2" w:rsidR="004620F3" w:rsidRPr="004620F3" w:rsidRDefault="00E7046B" w:rsidP="004620F3">
            <w:pPr>
              <w:jc w:val="center"/>
              <w:rPr>
                <w:b/>
              </w:rPr>
            </w:pPr>
            <w:r w:rsidRPr="00E7046B">
              <w:rPr>
                <w:b/>
                <w:bCs/>
                <w:szCs w:val="24"/>
              </w:rPr>
              <w:t>Methodology and Approach</w:t>
            </w:r>
            <w:r w:rsidR="004620F3" w:rsidRPr="004620F3">
              <w:rPr>
                <w:b/>
              </w:rPr>
              <w:t xml:space="preserve"> Rating System</w:t>
            </w:r>
          </w:p>
        </w:tc>
      </w:tr>
      <w:tr w:rsidR="004620F3" w:rsidRPr="004620F3" w14:paraId="4BA5E5B5" w14:textId="77777777" w:rsidTr="00DF396A">
        <w:trPr>
          <w:tblHeader/>
          <w:jc w:val="center"/>
        </w:trPr>
        <w:tc>
          <w:tcPr>
            <w:tcW w:w="1615" w:type="dxa"/>
            <w:shd w:val="clear" w:color="auto" w:fill="F2F2F2" w:themeFill="background1" w:themeFillShade="F2"/>
          </w:tcPr>
          <w:p w14:paraId="6B13FCCD" w14:textId="77777777" w:rsidR="004620F3" w:rsidRPr="004620F3" w:rsidRDefault="004620F3" w:rsidP="004620F3">
            <w:pPr>
              <w:rPr>
                <w:b/>
              </w:rPr>
            </w:pPr>
            <w:r w:rsidRPr="004620F3">
              <w:rPr>
                <w:b/>
              </w:rPr>
              <w:t>Rating</w:t>
            </w:r>
          </w:p>
        </w:tc>
        <w:tc>
          <w:tcPr>
            <w:tcW w:w="7830" w:type="dxa"/>
            <w:shd w:val="clear" w:color="auto" w:fill="F2F2F2" w:themeFill="background1" w:themeFillShade="F2"/>
          </w:tcPr>
          <w:p w14:paraId="78D62DBF" w14:textId="77777777" w:rsidR="004620F3" w:rsidRPr="004620F3" w:rsidRDefault="004620F3" w:rsidP="004620F3">
            <w:pPr>
              <w:rPr>
                <w:b/>
              </w:rPr>
            </w:pPr>
            <w:r w:rsidRPr="004620F3">
              <w:rPr>
                <w:b/>
              </w:rPr>
              <w:t xml:space="preserve">Definition  </w:t>
            </w:r>
          </w:p>
        </w:tc>
      </w:tr>
      <w:tr w:rsidR="004620F3" w:rsidRPr="004620F3" w14:paraId="223D8558" w14:textId="77777777" w:rsidTr="00DF396A">
        <w:trPr>
          <w:jc w:val="center"/>
        </w:trPr>
        <w:tc>
          <w:tcPr>
            <w:tcW w:w="1615" w:type="dxa"/>
            <w:shd w:val="clear" w:color="auto" w:fill="auto"/>
          </w:tcPr>
          <w:p w14:paraId="366A2B31" w14:textId="77777777" w:rsidR="004620F3" w:rsidRPr="004620F3" w:rsidRDefault="004620F3" w:rsidP="004620F3">
            <w:pPr>
              <w:rPr>
                <w:b/>
              </w:rPr>
            </w:pPr>
            <w:r w:rsidRPr="004620F3">
              <w:rPr>
                <w:b/>
              </w:rPr>
              <w:t>Distinctive</w:t>
            </w:r>
          </w:p>
        </w:tc>
        <w:tc>
          <w:tcPr>
            <w:tcW w:w="7830" w:type="dxa"/>
            <w:shd w:val="clear" w:color="auto" w:fill="auto"/>
          </w:tcPr>
          <w:p w14:paraId="2207D9DC" w14:textId="77777777" w:rsidR="004620F3" w:rsidRPr="004620F3" w:rsidRDefault="00D56674" w:rsidP="00D56674">
            <w:pPr>
              <w:rPr>
                <w:b/>
              </w:rPr>
            </w:pPr>
            <w:r>
              <w:rPr>
                <w:color w:val="000000"/>
              </w:rPr>
              <w:t>Bid</w:t>
            </w:r>
            <w:r w:rsidR="004620F3" w:rsidRPr="004620F3">
              <w:rPr>
                <w:color w:val="000000"/>
              </w:rPr>
              <w:t xml:space="preserve"> offers significant benefits beyond the state</w:t>
            </w:r>
            <w:r w:rsidR="001C15C1">
              <w:rPr>
                <w:color w:val="000000"/>
              </w:rPr>
              <w:t>d</w:t>
            </w:r>
            <w:r w:rsidR="004620F3" w:rsidRPr="004620F3">
              <w:rPr>
                <w:color w:val="000000"/>
              </w:rPr>
              <w:t xml:space="preserve"> requirements. </w:t>
            </w:r>
            <w:r>
              <w:rPr>
                <w:color w:val="000000"/>
              </w:rPr>
              <w:t>Bid</w:t>
            </w:r>
            <w:r w:rsidR="004620F3" w:rsidRPr="004620F3">
              <w:rPr>
                <w:color w:val="000000"/>
              </w:rPr>
              <w:t xml:space="preserve"> provides the evaluation committee with high confidence in the proposed approach. </w:t>
            </w:r>
          </w:p>
        </w:tc>
      </w:tr>
      <w:tr w:rsidR="004620F3" w:rsidRPr="004620F3" w14:paraId="036F1AFB" w14:textId="77777777" w:rsidTr="00DF396A">
        <w:trPr>
          <w:jc w:val="center"/>
        </w:trPr>
        <w:tc>
          <w:tcPr>
            <w:tcW w:w="1615" w:type="dxa"/>
            <w:shd w:val="clear" w:color="auto" w:fill="auto"/>
          </w:tcPr>
          <w:p w14:paraId="2D315231" w14:textId="77777777" w:rsidR="004620F3" w:rsidRPr="004620F3" w:rsidRDefault="004620F3" w:rsidP="004620F3">
            <w:pPr>
              <w:rPr>
                <w:b/>
              </w:rPr>
            </w:pPr>
            <w:r w:rsidRPr="004620F3">
              <w:rPr>
                <w:b/>
              </w:rPr>
              <w:t>Superior</w:t>
            </w:r>
          </w:p>
        </w:tc>
        <w:tc>
          <w:tcPr>
            <w:tcW w:w="7830" w:type="dxa"/>
            <w:shd w:val="clear" w:color="auto" w:fill="auto"/>
          </w:tcPr>
          <w:p w14:paraId="582AF7BE" w14:textId="77777777" w:rsidR="004620F3" w:rsidRPr="004620F3" w:rsidRDefault="00D56674" w:rsidP="00D56674">
            <w:pPr>
              <w:rPr>
                <w:b/>
              </w:rPr>
            </w:pPr>
            <w:r>
              <w:rPr>
                <w:color w:val="000000"/>
              </w:rPr>
              <w:t>Bid</w:t>
            </w:r>
            <w:r w:rsidR="004620F3" w:rsidRPr="004620F3">
              <w:rPr>
                <w:color w:val="000000"/>
              </w:rPr>
              <w:t xml:space="preserve"> offers some benefits beyond the stated requirements with no measurable weaknesses.  </w:t>
            </w:r>
            <w:r>
              <w:rPr>
                <w:color w:val="000000"/>
              </w:rPr>
              <w:t>Bid</w:t>
            </w:r>
            <w:r w:rsidR="004620F3" w:rsidRPr="004620F3">
              <w:rPr>
                <w:color w:val="000000"/>
              </w:rPr>
              <w:t xml:space="preserve"> provides the evaluation committee with confidence in the proposed approach. </w:t>
            </w:r>
          </w:p>
        </w:tc>
      </w:tr>
      <w:tr w:rsidR="004620F3" w:rsidRPr="004620F3" w14:paraId="347EFC67" w14:textId="77777777" w:rsidTr="00DF396A">
        <w:trPr>
          <w:jc w:val="center"/>
        </w:trPr>
        <w:tc>
          <w:tcPr>
            <w:tcW w:w="1615" w:type="dxa"/>
            <w:shd w:val="clear" w:color="auto" w:fill="auto"/>
          </w:tcPr>
          <w:p w14:paraId="586AB253" w14:textId="77777777" w:rsidR="004620F3" w:rsidRPr="004620F3" w:rsidRDefault="004620F3" w:rsidP="004620F3">
            <w:pPr>
              <w:rPr>
                <w:b/>
              </w:rPr>
            </w:pPr>
            <w:r w:rsidRPr="004620F3">
              <w:rPr>
                <w:b/>
              </w:rPr>
              <w:lastRenderedPageBreak/>
              <w:t>Satisfactory</w:t>
            </w:r>
          </w:p>
        </w:tc>
        <w:tc>
          <w:tcPr>
            <w:tcW w:w="7830" w:type="dxa"/>
            <w:shd w:val="clear" w:color="auto" w:fill="auto"/>
          </w:tcPr>
          <w:p w14:paraId="1047FB43" w14:textId="77777777" w:rsidR="004620F3" w:rsidRPr="004620F3" w:rsidRDefault="00D56674" w:rsidP="00D56674">
            <w:r>
              <w:t>Bid</w:t>
            </w:r>
            <w:r w:rsidR="004620F3" w:rsidRPr="004620F3">
              <w:t xml:space="preserve"> offers no significant benefits beyond the stated requirements, and no significant weaknesses exist.  </w:t>
            </w:r>
            <w:r>
              <w:t xml:space="preserve">Bid </w:t>
            </w:r>
            <w:r w:rsidR="004620F3" w:rsidRPr="004620F3">
              <w:t xml:space="preserve">provides the evaluation committee with adequate confidence in the proposed approach. </w:t>
            </w:r>
          </w:p>
        </w:tc>
      </w:tr>
      <w:tr w:rsidR="004620F3" w:rsidRPr="004620F3" w14:paraId="2FEF4DDC" w14:textId="77777777" w:rsidTr="00DF396A">
        <w:trPr>
          <w:jc w:val="center"/>
        </w:trPr>
        <w:tc>
          <w:tcPr>
            <w:tcW w:w="1615" w:type="dxa"/>
            <w:shd w:val="clear" w:color="auto" w:fill="auto"/>
          </w:tcPr>
          <w:p w14:paraId="06A5C4B4" w14:textId="77777777" w:rsidR="004620F3" w:rsidRPr="004620F3" w:rsidRDefault="004620F3" w:rsidP="004620F3">
            <w:pPr>
              <w:rPr>
                <w:b/>
              </w:rPr>
            </w:pPr>
            <w:r w:rsidRPr="004620F3">
              <w:rPr>
                <w:b/>
              </w:rPr>
              <w:t>Marginal</w:t>
            </w:r>
          </w:p>
        </w:tc>
        <w:tc>
          <w:tcPr>
            <w:tcW w:w="7830" w:type="dxa"/>
            <w:shd w:val="clear" w:color="auto" w:fill="auto"/>
          </w:tcPr>
          <w:p w14:paraId="2077D33B" w14:textId="77777777" w:rsidR="004620F3" w:rsidRPr="004620F3" w:rsidRDefault="00D56674" w:rsidP="00D56674">
            <w:r>
              <w:t>Bid</w:t>
            </w:r>
            <w:r w:rsidR="004620F3" w:rsidRPr="004620F3">
              <w:t xml:space="preserve"> has one or more significant weaknesses.  </w:t>
            </w:r>
            <w:r>
              <w:t>Bid</w:t>
            </w:r>
            <w:r w:rsidR="004620F3" w:rsidRPr="004620F3">
              <w:t xml:space="preserve"> provides the evaluation committee with limited confidence in the proposed approach. </w:t>
            </w:r>
          </w:p>
        </w:tc>
      </w:tr>
      <w:tr w:rsidR="004620F3" w:rsidRPr="004620F3" w14:paraId="021318C9" w14:textId="77777777" w:rsidTr="00DF396A">
        <w:trPr>
          <w:jc w:val="center"/>
        </w:trPr>
        <w:tc>
          <w:tcPr>
            <w:tcW w:w="1615" w:type="dxa"/>
            <w:shd w:val="clear" w:color="auto" w:fill="auto"/>
          </w:tcPr>
          <w:p w14:paraId="0A8AB915" w14:textId="77777777" w:rsidR="004620F3" w:rsidRPr="004620F3" w:rsidRDefault="004620F3" w:rsidP="004620F3">
            <w:pPr>
              <w:rPr>
                <w:b/>
              </w:rPr>
            </w:pPr>
            <w:r w:rsidRPr="004620F3">
              <w:rPr>
                <w:b/>
              </w:rPr>
              <w:t>Unsatisfactory</w:t>
            </w:r>
          </w:p>
        </w:tc>
        <w:tc>
          <w:tcPr>
            <w:tcW w:w="7830" w:type="dxa"/>
            <w:shd w:val="clear" w:color="auto" w:fill="auto"/>
          </w:tcPr>
          <w:p w14:paraId="06EB0B09" w14:textId="77777777" w:rsidR="004620F3" w:rsidRPr="004620F3" w:rsidRDefault="00460BEB" w:rsidP="00460BEB">
            <w:pPr>
              <w:rPr>
                <w:b/>
              </w:rPr>
            </w:pPr>
            <w:r>
              <w:rPr>
                <w:color w:val="000000"/>
              </w:rPr>
              <w:t>Bid</w:t>
            </w:r>
            <w:r w:rsidR="004620F3" w:rsidRPr="004620F3">
              <w:rPr>
                <w:color w:val="000000"/>
              </w:rPr>
              <w:t xml:space="preserve"> has several significant weaknesses.  </w:t>
            </w:r>
            <w:r>
              <w:rPr>
                <w:color w:val="000000"/>
              </w:rPr>
              <w:t>Bid</w:t>
            </w:r>
            <w:r w:rsidR="004620F3" w:rsidRPr="004620F3">
              <w:rPr>
                <w:color w:val="000000"/>
              </w:rPr>
              <w:t xml:space="preserve"> provides the evaluation committee with little or no confidence in the proposed approach. </w:t>
            </w:r>
          </w:p>
        </w:tc>
      </w:tr>
    </w:tbl>
    <w:p w14:paraId="31AA998F" w14:textId="77777777" w:rsidR="004620F3" w:rsidRPr="00A96BBD" w:rsidRDefault="004620F3" w:rsidP="00A96BBD">
      <w:pPr>
        <w:spacing w:line="276" w:lineRule="auto"/>
        <w:jc w:val="left"/>
        <w:rPr>
          <w:b/>
          <w:sz w:val="24"/>
          <w:szCs w:val="24"/>
        </w:rPr>
      </w:pPr>
    </w:p>
    <w:p w14:paraId="78D1C1D0" w14:textId="4501075E" w:rsidR="004620F3" w:rsidRPr="00A96BBD" w:rsidRDefault="004620F3" w:rsidP="00A96BBD">
      <w:pPr>
        <w:pStyle w:val="Heading5"/>
        <w:spacing w:line="276" w:lineRule="auto"/>
        <w:rPr>
          <w:szCs w:val="24"/>
          <w:lang w:val="en"/>
        </w:rPr>
      </w:pPr>
      <w:r w:rsidRPr="00A96BBD">
        <w:rPr>
          <w:szCs w:val="24"/>
          <w:lang w:val="en"/>
        </w:rPr>
        <w:t xml:space="preserve">The rating for the specific elements of the </w:t>
      </w:r>
      <w:r w:rsidR="00E7046B" w:rsidRPr="00A96BBD">
        <w:rPr>
          <w:szCs w:val="24"/>
        </w:rPr>
        <w:t>Methodolog</w:t>
      </w:r>
      <w:r w:rsidR="00E7046B" w:rsidRPr="00AA0F6B">
        <w:rPr>
          <w:szCs w:val="24"/>
        </w:rPr>
        <w:t>y and Approach</w:t>
      </w:r>
      <w:r w:rsidRPr="00A96BBD">
        <w:rPr>
          <w:szCs w:val="24"/>
          <w:lang w:val="en"/>
        </w:rPr>
        <w:t xml:space="preserve"> will have the point values as shown in the table in </w:t>
      </w:r>
      <w:r w:rsidRPr="00E7046B">
        <w:rPr>
          <w:szCs w:val="24"/>
          <w:lang w:val="en"/>
        </w:rPr>
        <w:t>paragraph 5.</w:t>
      </w:r>
      <w:r w:rsidR="00AC57CB" w:rsidRPr="00E7046B">
        <w:rPr>
          <w:szCs w:val="24"/>
          <w:lang w:val="en"/>
        </w:rPr>
        <w:t>10.</w:t>
      </w:r>
      <w:r w:rsidR="00E7046B" w:rsidRPr="00E7046B">
        <w:rPr>
          <w:szCs w:val="24"/>
          <w:lang w:val="en"/>
        </w:rPr>
        <w:t>6</w:t>
      </w:r>
      <w:r w:rsidRPr="00E7046B">
        <w:rPr>
          <w:szCs w:val="24"/>
          <w:lang w:val="en"/>
        </w:rPr>
        <w:t xml:space="preserve"> above</w:t>
      </w:r>
      <w:r w:rsidRPr="00A96BBD">
        <w:rPr>
          <w:szCs w:val="24"/>
          <w:lang w:val="en"/>
        </w:rPr>
        <w:t xml:space="preserve">. </w:t>
      </w:r>
    </w:p>
    <w:p w14:paraId="2205489E" w14:textId="77777777" w:rsidR="004620F3" w:rsidRPr="00A96BBD" w:rsidRDefault="004620F3" w:rsidP="00A96BBD">
      <w:pPr>
        <w:spacing w:line="276" w:lineRule="auto"/>
        <w:jc w:val="left"/>
        <w:rPr>
          <w:b/>
          <w:sz w:val="24"/>
          <w:szCs w:val="24"/>
        </w:rPr>
      </w:pPr>
    </w:p>
    <w:p w14:paraId="3FBF9935" w14:textId="21052B8F" w:rsidR="004620F3" w:rsidRPr="00A96BBD" w:rsidRDefault="004620F3" w:rsidP="00A96BBD">
      <w:pPr>
        <w:pStyle w:val="Heading3"/>
        <w:rPr>
          <w:szCs w:val="24"/>
        </w:rPr>
      </w:pPr>
      <w:r w:rsidRPr="00A96BBD">
        <w:rPr>
          <w:szCs w:val="24"/>
        </w:rPr>
        <w:t xml:space="preserve">Failure to Respond to Evaluation Elements:  In the event the </w:t>
      </w:r>
      <w:r w:rsidR="0021521C">
        <w:rPr>
          <w:szCs w:val="24"/>
        </w:rPr>
        <w:t>Vendor</w:t>
      </w:r>
      <w:r w:rsidRPr="00A96BBD">
        <w:rPr>
          <w:szCs w:val="24"/>
        </w:rPr>
        <w:t xml:space="preserve"> fails to</w:t>
      </w:r>
      <w:r w:rsidR="00464C27" w:rsidRPr="00A96BBD">
        <w:rPr>
          <w:szCs w:val="24"/>
        </w:rPr>
        <w:t xml:space="preserve"> provide the information requested in the exhibits pertaining to </w:t>
      </w:r>
      <w:r w:rsidRPr="00A96BBD">
        <w:rPr>
          <w:szCs w:val="24"/>
        </w:rPr>
        <w:t xml:space="preserve">the evaluation elements identified above, the </w:t>
      </w:r>
      <w:r w:rsidR="0021521C">
        <w:rPr>
          <w:szCs w:val="24"/>
        </w:rPr>
        <w:t>Vendor</w:t>
      </w:r>
      <w:r w:rsidRPr="00A96BBD">
        <w:rPr>
          <w:szCs w:val="24"/>
        </w:rPr>
        <w:t xml:space="preserve"> may receive an “Unsatisfactory” rating for the corresponding evaluation element.</w:t>
      </w:r>
    </w:p>
    <w:p w14:paraId="6B3CC904" w14:textId="77777777" w:rsidR="004620F3" w:rsidRPr="00A96BBD" w:rsidRDefault="004620F3" w:rsidP="00AE58DE">
      <w:pPr>
        <w:spacing w:line="276" w:lineRule="auto"/>
        <w:jc w:val="left"/>
        <w:rPr>
          <w:sz w:val="24"/>
          <w:szCs w:val="24"/>
        </w:rPr>
      </w:pPr>
    </w:p>
    <w:p w14:paraId="15F88961" w14:textId="77777777" w:rsidR="004620F3" w:rsidRPr="00A96BBD" w:rsidRDefault="004620F3" w:rsidP="00A96BBD">
      <w:pPr>
        <w:pStyle w:val="Heading2"/>
        <w:spacing w:line="276" w:lineRule="auto"/>
        <w:ind w:left="900" w:hanging="900"/>
        <w:rPr>
          <w:szCs w:val="24"/>
        </w:rPr>
      </w:pPr>
      <w:r w:rsidRPr="00A96BBD">
        <w:rPr>
          <w:szCs w:val="24"/>
        </w:rPr>
        <w:t xml:space="preserve">Evaluation of Bonus Point Preference:  Organizations for the Blind and Sheltered Workshop (Blind/Sheltered Workshop) Preference: </w:t>
      </w:r>
    </w:p>
    <w:p w14:paraId="7ABB0981" w14:textId="77777777" w:rsidR="004620F3" w:rsidRPr="00A96BBD" w:rsidRDefault="004620F3" w:rsidP="00A96BBD">
      <w:pPr>
        <w:keepNext/>
        <w:spacing w:line="276" w:lineRule="auto"/>
        <w:ind w:left="900" w:hanging="900"/>
        <w:jc w:val="left"/>
        <w:rPr>
          <w:sz w:val="24"/>
          <w:szCs w:val="24"/>
        </w:rPr>
      </w:pPr>
    </w:p>
    <w:p w14:paraId="74688DB3" w14:textId="77777777" w:rsidR="004620F3" w:rsidRPr="00A96BBD" w:rsidRDefault="004620F3" w:rsidP="00A96BBD">
      <w:pPr>
        <w:pStyle w:val="Heading3"/>
        <w:rPr>
          <w:szCs w:val="24"/>
        </w:rPr>
      </w:pPr>
      <w:r w:rsidRPr="00A96BBD">
        <w:rPr>
          <w:szCs w:val="24"/>
        </w:rPr>
        <w:t>Organization for the Blind and Sheltered Workshop Participation Prerequisites:</w:t>
      </w:r>
    </w:p>
    <w:p w14:paraId="6A110556" w14:textId="77777777" w:rsidR="004620F3" w:rsidRPr="00A96BBD" w:rsidRDefault="004620F3" w:rsidP="00A96BBD">
      <w:pPr>
        <w:spacing w:line="276" w:lineRule="auto"/>
        <w:ind w:left="900" w:hanging="900"/>
        <w:jc w:val="left"/>
        <w:outlineLvl w:val="2"/>
        <w:rPr>
          <w:sz w:val="24"/>
          <w:szCs w:val="24"/>
        </w:rPr>
      </w:pPr>
      <w:r w:rsidRPr="00A96BBD">
        <w:rPr>
          <w:color w:val="000000"/>
          <w:sz w:val="24"/>
          <w:szCs w:val="24"/>
        </w:rPr>
        <w:t xml:space="preserve"> </w:t>
      </w:r>
    </w:p>
    <w:p w14:paraId="2A069114" w14:textId="5CECA0A4" w:rsidR="004620F3" w:rsidRPr="004620F3" w:rsidRDefault="004620F3" w:rsidP="00A05346">
      <w:pPr>
        <w:pStyle w:val="Heading4"/>
      </w:pPr>
      <w:r w:rsidRPr="004620F3">
        <w:t xml:space="preserve">In order for the </w:t>
      </w:r>
      <w:r w:rsidR="0021521C">
        <w:t>Department</w:t>
      </w:r>
      <w:r w:rsidRPr="004620F3">
        <w:t xml:space="preserve"> to meet the provisions of section 34</w:t>
      </w:r>
      <w:r w:rsidR="006C1745">
        <w:t xml:space="preserve">.165, RSMo </w:t>
      </w:r>
      <w:r w:rsidRPr="004620F3">
        <w:t xml:space="preserve">and 1 CSR 40-1.050, the </w:t>
      </w:r>
      <w:r w:rsidR="0021521C">
        <w:t>Vendor</w:t>
      </w:r>
      <w:r w:rsidRPr="004620F3">
        <w:t xml:space="preserve"> should secure participation of qualified nonprofit organizations for the blind or sheltered workshops in providing the products/services required in this </w:t>
      </w:r>
      <w:r w:rsidR="007A4650">
        <w:t>IFB</w:t>
      </w:r>
      <w:r w:rsidRPr="004620F3">
        <w:t xml:space="preserve">.  Pursuant to section 34.165, RSMo, and 1 CSR 40-1.050, a five to fifteen (5-15) bonus point preference shall be granted to </w:t>
      </w:r>
      <w:r w:rsidR="0021521C">
        <w:t>Vendor</w:t>
      </w:r>
      <w:r w:rsidRPr="004620F3">
        <w:t xml:space="preserve">s including products and/or services manufactured, produced or assembled by a qualified nonprofit organization for the blind established pursuant to 41 U.S.C. sections 46 to 48c or a sheltered workshop holding a certificate of approval from the </w:t>
      </w:r>
      <w:r w:rsidR="0021521C">
        <w:t>Department</w:t>
      </w:r>
      <w:r w:rsidRPr="004620F3">
        <w:t xml:space="preserve"> of Elementary and Secondary Education pursuant to section 178.920, RSMo.</w:t>
      </w:r>
    </w:p>
    <w:p w14:paraId="58F88820" w14:textId="77777777" w:rsidR="004620F3" w:rsidRPr="004620F3" w:rsidRDefault="004620F3" w:rsidP="004620F3">
      <w:pPr>
        <w:outlineLvl w:val="2"/>
      </w:pPr>
    </w:p>
    <w:p w14:paraId="518B27FD" w14:textId="77777777" w:rsidR="004620F3" w:rsidRPr="004620F3" w:rsidRDefault="004620F3" w:rsidP="00A05346">
      <w:pPr>
        <w:pStyle w:val="Heading4"/>
      </w:pPr>
      <w:r w:rsidRPr="004620F3">
        <w:t>In order to qualify for the five to fifteen (5-15) bonus points, the following conditions must be met and the following evidence must be provided:</w:t>
      </w:r>
    </w:p>
    <w:p w14:paraId="6289F21F" w14:textId="77777777" w:rsidR="004620F3" w:rsidRPr="00A96BBD" w:rsidRDefault="004620F3" w:rsidP="00A96BBD">
      <w:pPr>
        <w:spacing w:line="276" w:lineRule="auto"/>
        <w:ind w:left="1170"/>
        <w:jc w:val="left"/>
        <w:outlineLvl w:val="3"/>
        <w:rPr>
          <w:sz w:val="24"/>
          <w:szCs w:val="24"/>
        </w:rPr>
      </w:pPr>
    </w:p>
    <w:p w14:paraId="611A679A" w14:textId="591C55CA" w:rsidR="004620F3" w:rsidRPr="00A96BBD" w:rsidRDefault="004620F3" w:rsidP="00A96BBD">
      <w:pPr>
        <w:pStyle w:val="Heading5"/>
        <w:spacing w:line="276" w:lineRule="auto"/>
        <w:rPr>
          <w:szCs w:val="24"/>
          <w:lang w:val="en"/>
        </w:rPr>
      </w:pPr>
      <w:r w:rsidRPr="00A96BBD">
        <w:rPr>
          <w:szCs w:val="24"/>
          <w:lang w:val="en"/>
        </w:rPr>
        <w:t xml:space="preserve">The </w:t>
      </w:r>
      <w:r w:rsidR="0021521C">
        <w:rPr>
          <w:szCs w:val="24"/>
          <w:lang w:val="en"/>
        </w:rPr>
        <w:t>Vendor</w:t>
      </w:r>
      <w:r w:rsidRPr="00A96BBD">
        <w:rPr>
          <w:szCs w:val="24"/>
          <w:lang w:val="en"/>
        </w:rPr>
        <w:t xml:space="preserve"> must either be an organization for the blind or sheltered workshop or must be proposing to utilize an organization for the blind/sheltered workshop as a subcontractor and/or </w:t>
      </w:r>
      <w:r w:rsidR="0021521C">
        <w:rPr>
          <w:szCs w:val="24"/>
          <w:lang w:val="en"/>
        </w:rPr>
        <w:t>Supplier</w:t>
      </w:r>
      <w:r w:rsidRPr="00A96BBD">
        <w:rPr>
          <w:szCs w:val="24"/>
          <w:lang w:val="en"/>
        </w:rPr>
        <w:t xml:space="preserve"> in an amount that must equal, at a minimum, the greater of $5,000 or 2% of the total dollar value of the contract for purchases not exceeding $10 million.</w:t>
      </w:r>
    </w:p>
    <w:p w14:paraId="620EFE79" w14:textId="2F7B83CF" w:rsidR="004620F3" w:rsidRPr="00A96BBD" w:rsidRDefault="004620F3" w:rsidP="00A96BBD">
      <w:pPr>
        <w:pStyle w:val="Heading5"/>
        <w:spacing w:line="276" w:lineRule="auto"/>
        <w:rPr>
          <w:szCs w:val="24"/>
          <w:lang w:val="en"/>
        </w:rPr>
      </w:pPr>
      <w:r w:rsidRPr="00A96BBD">
        <w:rPr>
          <w:szCs w:val="24"/>
          <w:lang w:val="en"/>
        </w:rPr>
        <w:lastRenderedPageBreak/>
        <w:t xml:space="preserve">The services performed or the products provided by the listed participating organizations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w:t>
      </w:r>
      <w:r w:rsidR="0021521C">
        <w:rPr>
          <w:szCs w:val="24"/>
          <w:lang w:val="en"/>
        </w:rPr>
        <w:t>Vendor</w:t>
      </w:r>
      <w:r w:rsidRPr="00A96BBD">
        <w:rPr>
          <w:szCs w:val="24"/>
          <w:lang w:val="en"/>
        </w:rPr>
        <w:t>’s obligations outside of the contract, it shall not be considered a valid added value to the contract and shall not qualify as participation in accordance with this clause.</w:t>
      </w:r>
    </w:p>
    <w:p w14:paraId="7445550D" w14:textId="77777777" w:rsidR="004620F3" w:rsidRPr="00A96BBD" w:rsidRDefault="004620F3" w:rsidP="00A96BBD">
      <w:pPr>
        <w:spacing w:line="276" w:lineRule="auto"/>
        <w:ind w:left="900" w:hanging="900"/>
        <w:jc w:val="left"/>
        <w:outlineLvl w:val="2"/>
        <w:rPr>
          <w:sz w:val="24"/>
          <w:szCs w:val="24"/>
        </w:rPr>
      </w:pPr>
    </w:p>
    <w:p w14:paraId="22DCBF8C" w14:textId="2F5C4B3E" w:rsidR="004620F3" w:rsidRPr="00A96BBD" w:rsidRDefault="004620F3" w:rsidP="00A96BBD">
      <w:pPr>
        <w:pStyle w:val="Heading3"/>
        <w:rPr>
          <w:szCs w:val="24"/>
        </w:rPr>
      </w:pPr>
      <w:r w:rsidRPr="00A96BBD">
        <w:rPr>
          <w:szCs w:val="24"/>
        </w:rPr>
        <w:t xml:space="preserve">Evaluation of </w:t>
      </w:r>
      <w:r w:rsidR="0021521C">
        <w:rPr>
          <w:szCs w:val="24"/>
        </w:rPr>
        <w:t>Vendor</w:t>
      </w:r>
      <w:r w:rsidRPr="00A96BBD">
        <w:rPr>
          <w:szCs w:val="24"/>
        </w:rPr>
        <w:t xml:space="preserve">’s Blind/Sheltered Workshop Participation Bonus Points:  </w:t>
      </w:r>
    </w:p>
    <w:p w14:paraId="09AD2006" w14:textId="77777777" w:rsidR="004620F3" w:rsidRPr="00A96BBD" w:rsidRDefault="004620F3" w:rsidP="00A96BBD">
      <w:pPr>
        <w:spacing w:line="276" w:lineRule="auto"/>
        <w:ind w:left="900" w:hanging="900"/>
        <w:jc w:val="left"/>
        <w:outlineLvl w:val="3"/>
        <w:rPr>
          <w:sz w:val="24"/>
          <w:szCs w:val="24"/>
        </w:rPr>
      </w:pPr>
    </w:p>
    <w:p w14:paraId="51B24891" w14:textId="77777777" w:rsidR="004620F3" w:rsidRPr="004620F3" w:rsidRDefault="004620F3" w:rsidP="00A05346">
      <w:pPr>
        <w:pStyle w:val="Heading4"/>
      </w:pPr>
      <w:r w:rsidRPr="004620F3">
        <w:t xml:space="preserve">A sliding scale for the award of points shall range from a minimum of five (5) points to a maximum of fifteen (15) points.  The award of the minimum five (5) points shall be based on the </w:t>
      </w:r>
      <w:r w:rsidR="00460BEB">
        <w:t>bid</w:t>
      </w:r>
      <w:r w:rsidRPr="004620F3">
        <w:t xml:space="preserve"> containing a commitment that the participating nonprofit organization or workshop is providing the greater of two percent (2%) or five thousand dollars ($5,000.00) of the total contract value of </w:t>
      </w:r>
      <w:r w:rsidR="00460BEB">
        <w:t>bids</w:t>
      </w:r>
      <w:r w:rsidRPr="004620F3">
        <w:t xml:space="preserve"> for purchases not exceeding ten (10) million dollars ($10,000,000.00).</w:t>
      </w:r>
    </w:p>
    <w:p w14:paraId="3F96B9F8" w14:textId="77777777" w:rsidR="004620F3" w:rsidRPr="00A96BBD" w:rsidRDefault="004620F3" w:rsidP="00A96BBD">
      <w:pPr>
        <w:spacing w:line="276" w:lineRule="auto"/>
        <w:ind w:left="1710" w:hanging="450"/>
        <w:jc w:val="left"/>
        <w:rPr>
          <w:sz w:val="24"/>
          <w:szCs w:val="24"/>
        </w:rPr>
      </w:pPr>
    </w:p>
    <w:p w14:paraId="14692A06" w14:textId="7EADADFF" w:rsidR="004620F3" w:rsidRPr="00A96BBD" w:rsidRDefault="004620F3" w:rsidP="00A96BBD">
      <w:pPr>
        <w:pStyle w:val="Heading5"/>
        <w:spacing w:line="276" w:lineRule="auto"/>
        <w:rPr>
          <w:szCs w:val="24"/>
          <w:lang w:val="en"/>
        </w:rPr>
      </w:pPr>
      <w:r w:rsidRPr="00A96BBD">
        <w:rPr>
          <w:szCs w:val="24"/>
          <w:lang w:val="en"/>
        </w:rPr>
        <w:t xml:space="preserve">Where the commitment in the </w:t>
      </w:r>
      <w:r w:rsidR="00460BEB" w:rsidRPr="00A96BBD">
        <w:rPr>
          <w:szCs w:val="24"/>
          <w:lang w:val="en"/>
        </w:rPr>
        <w:t>bid</w:t>
      </w:r>
      <w:r w:rsidRPr="00A96BBD">
        <w:rPr>
          <w:szCs w:val="24"/>
          <w:lang w:val="en"/>
        </w:rPr>
        <w:t xml:space="preserve"> exceeds the minimum level set forth in section 34.165 RSMo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w:t>
      </w:r>
      <w:r w:rsidR="00460BEB" w:rsidRPr="00A96BBD">
        <w:rPr>
          <w:szCs w:val="24"/>
          <w:lang w:val="en"/>
        </w:rPr>
        <w:t>bid</w:t>
      </w:r>
      <w:r w:rsidRPr="00A96BBD">
        <w:rPr>
          <w:szCs w:val="24"/>
          <w:lang w:val="en"/>
        </w:rPr>
        <w:t xml:space="preserve"> (which in the formula will be expressed as a number [</w:t>
      </w:r>
      <w:r w:rsidR="0021521C">
        <w:rPr>
          <w:szCs w:val="24"/>
          <w:lang w:val="en"/>
        </w:rPr>
        <w:t>Vendor</w:t>
      </w:r>
      <w:r w:rsidRPr="00A96BBD">
        <w:rPr>
          <w:szCs w:val="24"/>
          <w:lang w:val="en"/>
        </w:rPr>
        <w:t xml:space="preserve">’s Commitment Number below], not as a percentage) times two and one-half (2.5) points:    </w:t>
      </w:r>
    </w:p>
    <w:p w14:paraId="217DF43C" w14:textId="77777777" w:rsidR="004620F3" w:rsidRPr="00A96BBD" w:rsidRDefault="004620F3" w:rsidP="00A96BBD">
      <w:pPr>
        <w:spacing w:line="276" w:lineRule="auto"/>
        <w:ind w:left="1170" w:hanging="360"/>
        <w:jc w:val="left"/>
        <w:rPr>
          <w:sz w:val="24"/>
          <w:szCs w:val="24"/>
        </w:rPr>
      </w:pPr>
    </w:p>
    <w:p w14:paraId="780F6348" w14:textId="55C83779" w:rsidR="004620F3" w:rsidRPr="00A96BBD" w:rsidRDefault="0021521C" w:rsidP="00A96BBD">
      <w:pPr>
        <w:spacing w:line="276" w:lineRule="auto"/>
        <w:jc w:val="center"/>
        <w:rPr>
          <w:sz w:val="24"/>
          <w:szCs w:val="24"/>
        </w:rPr>
      </w:pPr>
      <w:r>
        <w:rPr>
          <w:sz w:val="24"/>
          <w:szCs w:val="24"/>
        </w:rPr>
        <w:t>Vendor</w:t>
      </w:r>
      <w:r w:rsidR="004620F3" w:rsidRPr="00A96BBD">
        <w:rPr>
          <w:sz w:val="24"/>
          <w:szCs w:val="24"/>
        </w:rPr>
        <w:t>’s Commitment Number x 2.5 points = Awarded Points</w:t>
      </w:r>
    </w:p>
    <w:p w14:paraId="0160B7EC" w14:textId="77777777" w:rsidR="004620F3" w:rsidRPr="00A96BBD" w:rsidRDefault="004620F3" w:rsidP="00A96BBD">
      <w:pPr>
        <w:autoSpaceDE w:val="0"/>
        <w:autoSpaceDN w:val="0"/>
        <w:spacing w:line="276" w:lineRule="auto"/>
        <w:jc w:val="left"/>
        <w:outlineLvl w:val="4"/>
        <w:rPr>
          <w:sz w:val="24"/>
          <w:szCs w:val="24"/>
        </w:rPr>
      </w:pPr>
    </w:p>
    <w:p w14:paraId="767C8876" w14:textId="46588706" w:rsidR="004620F3" w:rsidRPr="00A96BBD" w:rsidRDefault="004620F3" w:rsidP="00A96BBD">
      <w:pPr>
        <w:autoSpaceDE w:val="0"/>
        <w:autoSpaceDN w:val="0"/>
        <w:spacing w:line="276" w:lineRule="auto"/>
        <w:ind w:left="1620"/>
        <w:jc w:val="left"/>
        <w:outlineLvl w:val="4"/>
        <w:rPr>
          <w:sz w:val="24"/>
          <w:szCs w:val="24"/>
        </w:rPr>
      </w:pPr>
      <w:r w:rsidRPr="00A96BBD">
        <w:rPr>
          <w:sz w:val="24"/>
          <w:szCs w:val="24"/>
        </w:rPr>
        <w:t xml:space="preserve">Examples:  A commitment of three percent (3%) would be calculated as: 3 x 2.5 points = 7.5 awarded points.  A commitment of five and one-half percent (5.5%) would be calculated as: 5.5 x 2.5 points = 13.75 awarded points.  If, instead of a percentage, a </w:t>
      </w:r>
      <w:r w:rsidR="0021521C">
        <w:rPr>
          <w:sz w:val="24"/>
          <w:szCs w:val="24"/>
        </w:rPr>
        <w:t>Vendor</w:t>
      </w:r>
      <w:r w:rsidRPr="00A96BBD">
        <w:rPr>
          <w:sz w:val="24"/>
          <w:szCs w:val="24"/>
        </w:rPr>
        <w:t xml:space="preserve">’s response lists a dollar figure that is over the minimum amount, the dollar figure shall be converted into the percentage of the </w:t>
      </w:r>
      <w:r w:rsidR="0021521C">
        <w:rPr>
          <w:sz w:val="24"/>
          <w:szCs w:val="24"/>
        </w:rPr>
        <w:t>Vendor</w:t>
      </w:r>
      <w:r w:rsidRPr="00A96BBD">
        <w:rPr>
          <w:sz w:val="24"/>
          <w:szCs w:val="24"/>
        </w:rPr>
        <w:t>’s total contract value for calculation of the awarded points.  Commitments at or above six percent (6%) receive the maximum of fifteen (15) points.</w:t>
      </w:r>
    </w:p>
    <w:p w14:paraId="228C0BC2" w14:textId="77777777" w:rsidR="004620F3" w:rsidRPr="00A96BBD" w:rsidRDefault="004620F3" w:rsidP="00A96BBD">
      <w:pPr>
        <w:autoSpaceDE w:val="0"/>
        <w:autoSpaceDN w:val="0"/>
        <w:spacing w:line="276" w:lineRule="auto"/>
        <w:ind w:left="1620"/>
        <w:jc w:val="left"/>
        <w:outlineLvl w:val="4"/>
        <w:rPr>
          <w:sz w:val="24"/>
          <w:szCs w:val="24"/>
        </w:rPr>
      </w:pPr>
    </w:p>
    <w:p w14:paraId="71ABDE46" w14:textId="19751C49" w:rsidR="004620F3" w:rsidRPr="004620F3" w:rsidRDefault="004620F3" w:rsidP="00A05346">
      <w:pPr>
        <w:pStyle w:val="Heading4"/>
      </w:pPr>
      <w:r w:rsidRPr="004620F3">
        <w:lastRenderedPageBreak/>
        <w:t xml:space="preserve">If the </w:t>
      </w:r>
      <w:r w:rsidR="0021521C">
        <w:t>Vendor</w:t>
      </w:r>
      <w:r w:rsidRPr="004620F3">
        <w:t xml:space="preserve"> is proposing participation by an organization for the blind or sheltered workshop, in order to receive evaluation consideration for participation by the organization for the blind or sheltered workshop, the </w:t>
      </w:r>
      <w:r w:rsidR="0021521C">
        <w:t>Vendor</w:t>
      </w:r>
      <w:r w:rsidRPr="004620F3">
        <w:t xml:space="preserve"> must provide the requested information with the </w:t>
      </w:r>
      <w:r w:rsidR="00460BEB">
        <w:t>bid</w:t>
      </w:r>
      <w:r w:rsidRPr="004620F3">
        <w:t>.</w:t>
      </w:r>
    </w:p>
    <w:p w14:paraId="697B2A99" w14:textId="77777777" w:rsidR="004620F3" w:rsidRPr="00A96BBD" w:rsidRDefault="004620F3" w:rsidP="00A96BBD">
      <w:pPr>
        <w:spacing w:line="276" w:lineRule="auto"/>
        <w:jc w:val="left"/>
        <w:outlineLvl w:val="2"/>
        <w:rPr>
          <w:sz w:val="24"/>
          <w:szCs w:val="24"/>
        </w:rPr>
      </w:pPr>
    </w:p>
    <w:p w14:paraId="351E237F" w14:textId="2D528CEE" w:rsidR="001C15C1" w:rsidRPr="00A96BBD" w:rsidRDefault="001C15C1" w:rsidP="00A96BBD">
      <w:pPr>
        <w:pStyle w:val="Heading3"/>
        <w:rPr>
          <w:szCs w:val="24"/>
        </w:rPr>
      </w:pPr>
      <w:r w:rsidRPr="00A96BBD">
        <w:rPr>
          <w:szCs w:val="24"/>
        </w:rPr>
        <w:t xml:space="preserve">Blind or Sheltered Workshop Commitment:  If the </w:t>
      </w:r>
      <w:r w:rsidR="0021521C">
        <w:rPr>
          <w:szCs w:val="24"/>
        </w:rPr>
        <w:t>Vendor</w:t>
      </w:r>
      <w:r w:rsidRPr="00A96BBD">
        <w:rPr>
          <w:szCs w:val="24"/>
        </w:rPr>
        <w:t xml:space="preserve">’s response is awarded and the </w:t>
      </w:r>
      <w:r w:rsidR="0021521C">
        <w:rPr>
          <w:szCs w:val="24"/>
        </w:rPr>
        <w:t>Vendor</w:t>
      </w:r>
      <w:r w:rsidRPr="00A96BBD">
        <w:rPr>
          <w:szCs w:val="24"/>
        </w:rPr>
        <w:t xml:space="preserve"> received evaluation consideration for the Blind or Sheltered Workshop portion, the organization for the blind or sheltered workshop participation committed to by the </w:t>
      </w:r>
      <w:r w:rsidR="0021521C">
        <w:rPr>
          <w:szCs w:val="24"/>
        </w:rPr>
        <w:t>Vendor</w:t>
      </w:r>
      <w:r w:rsidRPr="00A96BBD">
        <w:rPr>
          <w:szCs w:val="24"/>
        </w:rPr>
        <w:t xml:space="preserve"> in the Participation Commitment Table shall be interpreted as a contractual requirement.  The awarded </w:t>
      </w:r>
      <w:r w:rsidR="0021521C">
        <w:rPr>
          <w:szCs w:val="24"/>
        </w:rPr>
        <w:t>Vendor</w:t>
      </w:r>
      <w:r w:rsidRPr="00A96BBD">
        <w:rPr>
          <w:szCs w:val="24"/>
        </w:rPr>
        <w:t xml:space="preserve"> shall be expected to meet the participation commitment regardless of the products and/or services purchased by the state from the contract.</w:t>
      </w:r>
    </w:p>
    <w:p w14:paraId="124BD324" w14:textId="77777777" w:rsidR="004620F3" w:rsidRPr="00A96BBD" w:rsidRDefault="004620F3" w:rsidP="00AE58DE">
      <w:pPr>
        <w:spacing w:line="276" w:lineRule="auto"/>
        <w:contextualSpacing/>
        <w:rPr>
          <w:sz w:val="24"/>
          <w:szCs w:val="24"/>
        </w:rPr>
      </w:pPr>
    </w:p>
    <w:p w14:paraId="01EFB7D7" w14:textId="1E98A053" w:rsidR="004620F3" w:rsidRPr="00A96BBD" w:rsidRDefault="004620F3" w:rsidP="00A96BBD">
      <w:pPr>
        <w:spacing w:line="276" w:lineRule="auto"/>
        <w:jc w:val="center"/>
        <w:rPr>
          <w:sz w:val="24"/>
          <w:szCs w:val="24"/>
        </w:rPr>
      </w:pPr>
      <w:r w:rsidRPr="00A96BBD">
        <w:rPr>
          <w:b/>
          <w:sz w:val="24"/>
          <w:szCs w:val="24"/>
        </w:rPr>
        <w:t xml:space="preserve">****END OF </w:t>
      </w:r>
      <w:r w:rsidR="0021521C">
        <w:rPr>
          <w:b/>
          <w:sz w:val="24"/>
          <w:szCs w:val="24"/>
        </w:rPr>
        <w:t>VENDOR</w:t>
      </w:r>
      <w:r w:rsidRPr="00A96BBD">
        <w:rPr>
          <w:b/>
          <w:sz w:val="24"/>
          <w:szCs w:val="24"/>
        </w:rPr>
        <w:t xml:space="preserve"> SUBMISSION, EVALUATION, AND AWARD INFORMATION SECTION****</w:t>
      </w:r>
    </w:p>
    <w:p w14:paraId="5C9C2DFB" w14:textId="77777777" w:rsidR="00FC0321" w:rsidRPr="00FC0321" w:rsidRDefault="004620F3" w:rsidP="00FC0321">
      <w:pPr>
        <w:spacing w:line="276" w:lineRule="auto"/>
        <w:jc w:val="center"/>
        <w:rPr>
          <w:b/>
          <w:bCs/>
          <w:iCs/>
          <w:sz w:val="24"/>
          <w:szCs w:val="24"/>
        </w:rPr>
      </w:pPr>
      <w:r w:rsidRPr="004620F3">
        <w:rPr>
          <w:sz w:val="24"/>
        </w:rPr>
        <w:br w:type="page"/>
      </w:r>
      <w:r w:rsidR="00FC0321" w:rsidRPr="00FC0321">
        <w:rPr>
          <w:b/>
          <w:bCs/>
          <w:iCs/>
          <w:sz w:val="24"/>
          <w:szCs w:val="24"/>
        </w:rPr>
        <w:lastRenderedPageBreak/>
        <w:t>ATTACHMENT A</w:t>
      </w:r>
    </w:p>
    <w:p w14:paraId="6E9CD843" w14:textId="77777777" w:rsidR="00FC0321" w:rsidRPr="00FC0321" w:rsidRDefault="00FC0321" w:rsidP="00FC0321">
      <w:pPr>
        <w:spacing w:line="276" w:lineRule="auto"/>
        <w:jc w:val="center"/>
        <w:rPr>
          <w:b/>
          <w:sz w:val="24"/>
          <w:szCs w:val="24"/>
        </w:rPr>
      </w:pPr>
      <w:r w:rsidRPr="00FC0321">
        <w:rPr>
          <w:b/>
          <w:sz w:val="24"/>
          <w:szCs w:val="24"/>
        </w:rPr>
        <w:t>CERTIFICATIONS AND SPECIAL PROVISIONS</w:t>
      </w:r>
    </w:p>
    <w:p w14:paraId="122179A1" w14:textId="77777777" w:rsidR="00FC0321" w:rsidRPr="00FC0321" w:rsidRDefault="00FC0321" w:rsidP="00FC0321">
      <w:pPr>
        <w:spacing w:line="276" w:lineRule="auto"/>
        <w:jc w:val="left"/>
        <w:rPr>
          <w:b/>
          <w:bCs/>
          <w:i/>
          <w:sz w:val="24"/>
          <w:szCs w:val="24"/>
        </w:rPr>
      </w:pPr>
    </w:p>
    <w:p w14:paraId="2943CF8F" w14:textId="335D55CE" w:rsidR="00FC0321" w:rsidRPr="00FC0321" w:rsidRDefault="003441BA" w:rsidP="00FC0321">
      <w:pPr>
        <w:spacing w:line="276" w:lineRule="auto"/>
        <w:jc w:val="left"/>
        <w:outlineLvl w:val="2"/>
        <w:rPr>
          <w:sz w:val="24"/>
          <w:szCs w:val="24"/>
        </w:rPr>
      </w:pPr>
      <w:r w:rsidRPr="003441BA">
        <w:rPr>
          <w:sz w:val="24"/>
          <w:szCs w:val="24"/>
        </w:rPr>
        <w:t>The Contractor shall comply with applicable Federal Funds Requirements, as amended by the federal government, which may include some or all of the paragraphs contained in herein.</w:t>
      </w:r>
    </w:p>
    <w:p w14:paraId="297E7206" w14:textId="77777777" w:rsidR="00FC0321" w:rsidRPr="00FC0321" w:rsidRDefault="00FC0321" w:rsidP="00FC0321">
      <w:pPr>
        <w:spacing w:line="276" w:lineRule="auto"/>
        <w:jc w:val="left"/>
        <w:outlineLvl w:val="3"/>
        <w:rPr>
          <w:sz w:val="24"/>
          <w:szCs w:val="24"/>
        </w:rPr>
      </w:pPr>
    </w:p>
    <w:p w14:paraId="72E9182F" w14:textId="4D9FE508"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Federal Debarment and Suspension (Executive Orders 12549 and 12689) - The</w:t>
      </w:r>
      <w:r w:rsidR="0021521C">
        <w:rPr>
          <w:sz w:val="24"/>
          <w:szCs w:val="24"/>
        </w:rPr>
        <w:t xml:space="preserve"> Contractor</w:t>
      </w:r>
      <w:r w:rsidRPr="00FC0321">
        <w:rPr>
          <w:sz w:val="24"/>
          <w:szCs w:val="24"/>
        </w:rPr>
        <w:t xml:space="preserve"> certifies by signing the front page of this document that neither it nor its principals are presently debarred, suspended, proposed for debarment, declared ineligible, or voluntarily excluded from participation in the contract by any Federal </w:t>
      </w:r>
      <w:r w:rsidR="0021521C">
        <w:rPr>
          <w:sz w:val="24"/>
          <w:szCs w:val="24"/>
        </w:rPr>
        <w:t>Department</w:t>
      </w:r>
      <w:r w:rsidRPr="00FC0321">
        <w:rPr>
          <w:sz w:val="24"/>
          <w:szCs w:val="24"/>
        </w:rPr>
        <w:t xml:space="preserve"> or agency pursuant to 2 CFR Part 180, or any other applicable law.  </w:t>
      </w:r>
    </w:p>
    <w:p w14:paraId="7351B244" w14:textId="77777777" w:rsidR="00FC0321" w:rsidRPr="00FC0321" w:rsidRDefault="00FC0321" w:rsidP="00FC0321">
      <w:pPr>
        <w:spacing w:line="276" w:lineRule="auto"/>
        <w:ind w:left="720" w:hanging="720"/>
        <w:jc w:val="left"/>
        <w:outlineLvl w:val="3"/>
        <w:rPr>
          <w:sz w:val="24"/>
          <w:szCs w:val="24"/>
        </w:rPr>
      </w:pPr>
    </w:p>
    <w:p w14:paraId="2030C9D3" w14:textId="3E0EBCAF"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Applicable Laws and Regulations and Public Policy Requirements - In performing its responsibilities under the contract, the</w:t>
      </w:r>
      <w:r w:rsidR="0021521C">
        <w:rPr>
          <w:sz w:val="24"/>
          <w:szCs w:val="24"/>
        </w:rPr>
        <w:t xml:space="preserve"> Contractor</w:t>
      </w:r>
      <w:r w:rsidRPr="00FC0321">
        <w:rPr>
          <w:sz w:val="24"/>
          <w:szCs w:val="24"/>
        </w:rPr>
        <w:t xml:space="preserve"> shall fully comply with the Office of Management and Budget (OMB) Uniform Administrative Requirements, Cost Principles, and Audit Requirements for Federal Awards (2 CFR, Chapter 1, Chapter, II, Part 200, et al.), as applicable, including any subsequent amendments.  </w:t>
      </w:r>
    </w:p>
    <w:p w14:paraId="0ABB6585" w14:textId="77777777" w:rsidR="00FC0321" w:rsidRPr="00FC0321" w:rsidRDefault="00FC0321" w:rsidP="00FC0321">
      <w:pPr>
        <w:spacing w:line="276" w:lineRule="auto"/>
        <w:ind w:left="720"/>
        <w:jc w:val="left"/>
        <w:outlineLvl w:val="2"/>
        <w:rPr>
          <w:sz w:val="24"/>
          <w:szCs w:val="24"/>
        </w:rPr>
      </w:pPr>
    </w:p>
    <w:p w14:paraId="523245D4" w14:textId="1D53BEBD"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comply with all applicable implementing regulations, and all other laws, regulations and policies authorizing or governing the use of any federal funds paid to the</w:t>
      </w:r>
      <w:r w:rsidR="0021521C">
        <w:rPr>
          <w:sz w:val="24"/>
          <w:szCs w:val="24"/>
        </w:rPr>
        <w:t xml:space="preserve"> Contractor</w:t>
      </w:r>
      <w:r w:rsidRPr="00FC0321">
        <w:rPr>
          <w:sz w:val="24"/>
          <w:szCs w:val="24"/>
        </w:rPr>
        <w:t xml:space="preserve"> through the contract.  The</w:t>
      </w:r>
      <w:r w:rsidR="0021521C">
        <w:rPr>
          <w:sz w:val="24"/>
          <w:szCs w:val="24"/>
        </w:rPr>
        <w:t xml:space="preserve"> Contractor</w:t>
      </w:r>
      <w:r w:rsidRPr="00FC0321">
        <w:rPr>
          <w:sz w:val="24"/>
          <w:szCs w:val="24"/>
        </w:rPr>
        <w:t xml:space="preserve"> shall ensure compliance with U.S. statutory and public policy requirements, including but not limited to, those protecting public welfare, the environment, and prohibiting discrimination.  </w:t>
      </w:r>
    </w:p>
    <w:p w14:paraId="6DADBDCA" w14:textId="77777777" w:rsidR="00FC0321" w:rsidRPr="00FC0321" w:rsidRDefault="00FC0321" w:rsidP="00FC0321">
      <w:pPr>
        <w:spacing w:line="276" w:lineRule="auto"/>
        <w:jc w:val="left"/>
        <w:rPr>
          <w:sz w:val="24"/>
          <w:szCs w:val="24"/>
        </w:rPr>
      </w:pPr>
    </w:p>
    <w:p w14:paraId="3D56DE2D" w14:textId="40F96BDC" w:rsidR="00FC0321" w:rsidRDefault="00FC0321" w:rsidP="00FC0321">
      <w:pPr>
        <w:numPr>
          <w:ilvl w:val="0"/>
          <w:numId w:val="16"/>
        </w:numPr>
        <w:spacing w:line="276" w:lineRule="auto"/>
        <w:ind w:hanging="720"/>
        <w:jc w:val="left"/>
        <w:outlineLvl w:val="2"/>
        <w:rPr>
          <w:sz w:val="24"/>
          <w:szCs w:val="24"/>
        </w:rPr>
      </w:pPr>
      <w:r w:rsidRPr="00FC0321">
        <w:rPr>
          <w:sz w:val="24"/>
          <w:szCs w:val="24"/>
        </w:rPr>
        <w:t>Stevens Amendment - The</w:t>
      </w:r>
      <w:r w:rsidR="0021521C">
        <w:rPr>
          <w:sz w:val="24"/>
          <w:szCs w:val="24"/>
        </w:rPr>
        <w:t xml:space="preserve"> Contractor</w:t>
      </w:r>
      <w:r w:rsidRPr="00FC0321">
        <w:rPr>
          <w:sz w:val="24"/>
          <w:szCs w:val="24"/>
        </w:rPr>
        <w:t xml:space="preserve"> shall not issue any statements, press releases, requests for proposals, bid solicitations, and other documents describing projects or programs funded in whole or in part with Federal funds without the prior approval of the state agency, and the</w:t>
      </w:r>
      <w:r w:rsidR="0021521C">
        <w:rPr>
          <w:sz w:val="24"/>
          <w:szCs w:val="24"/>
        </w:rPr>
        <w:t xml:space="preserve"> Contractor</w:t>
      </w:r>
      <w:r w:rsidRPr="00FC0321">
        <w:rPr>
          <w:sz w:val="24"/>
          <w:szCs w:val="24"/>
        </w:rPr>
        <w:t xml:space="preserve"> shall clearly state the following:</w:t>
      </w:r>
    </w:p>
    <w:p w14:paraId="0616C0F3" w14:textId="77777777" w:rsidR="00FC0321" w:rsidRPr="00FC0321" w:rsidRDefault="00FC0321" w:rsidP="00FC0321">
      <w:pPr>
        <w:spacing w:line="276" w:lineRule="auto"/>
        <w:ind w:left="720"/>
        <w:jc w:val="left"/>
        <w:outlineLvl w:val="2"/>
        <w:rPr>
          <w:sz w:val="24"/>
          <w:szCs w:val="24"/>
        </w:rPr>
      </w:pPr>
    </w:p>
    <w:p w14:paraId="48963E7C"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 xml:space="preserve">The percentage of the total costs of the program or project that will be financed with federal money; </w:t>
      </w:r>
    </w:p>
    <w:p w14:paraId="46E80898"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 dollar amount of federal funds for the project or program; and</w:t>
      </w:r>
    </w:p>
    <w:p w14:paraId="4E9E7820"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 xml:space="preserve">The percentage and dollar amount of the total costs of the project or program that will be financed by nongovernmental sources.  </w:t>
      </w:r>
    </w:p>
    <w:p w14:paraId="3073335A" w14:textId="77777777" w:rsidR="00FC0321" w:rsidRPr="00FC0321" w:rsidRDefault="00FC0321" w:rsidP="00FC0321">
      <w:pPr>
        <w:spacing w:line="276" w:lineRule="auto"/>
        <w:jc w:val="left"/>
        <w:rPr>
          <w:sz w:val="24"/>
          <w:szCs w:val="24"/>
        </w:rPr>
      </w:pPr>
    </w:p>
    <w:p w14:paraId="4E85C15C" w14:textId="458370AF" w:rsidR="00FC0321" w:rsidRDefault="00FC0321" w:rsidP="00FC0321">
      <w:pPr>
        <w:numPr>
          <w:ilvl w:val="0"/>
          <w:numId w:val="16"/>
        </w:numPr>
        <w:spacing w:line="276" w:lineRule="auto"/>
        <w:ind w:hanging="720"/>
        <w:jc w:val="left"/>
        <w:outlineLvl w:val="2"/>
        <w:rPr>
          <w:sz w:val="24"/>
          <w:szCs w:val="24"/>
        </w:rPr>
      </w:pPr>
      <w:r w:rsidRPr="00FC0321">
        <w:rPr>
          <w:iCs/>
          <w:sz w:val="24"/>
          <w:szCs w:val="24"/>
        </w:rPr>
        <w:t xml:space="preserve">Publicity - </w:t>
      </w:r>
      <w:r w:rsidRPr="00FC0321">
        <w:rPr>
          <w:sz w:val="24"/>
          <w:szCs w:val="24"/>
        </w:rPr>
        <w:t>Any publicity releases and publications mentioning contract activities shall reference the contract number and the state agency.  The</w:t>
      </w:r>
      <w:r w:rsidR="0021521C">
        <w:rPr>
          <w:sz w:val="24"/>
          <w:szCs w:val="24"/>
        </w:rPr>
        <w:t xml:space="preserve"> Contractor</w:t>
      </w:r>
      <w:r w:rsidRPr="00FC0321">
        <w:rPr>
          <w:sz w:val="24"/>
          <w:szCs w:val="24"/>
        </w:rPr>
        <w:t xml:space="preserve"> shall obtain approval from the state agency prior to the release of such publicity release or publications.</w:t>
      </w:r>
    </w:p>
    <w:p w14:paraId="18A73567" w14:textId="77777777" w:rsidR="00FC0321" w:rsidRPr="00FC0321" w:rsidRDefault="00FC0321" w:rsidP="00FC0321">
      <w:pPr>
        <w:spacing w:line="276" w:lineRule="auto"/>
        <w:ind w:left="720"/>
        <w:jc w:val="left"/>
        <w:outlineLvl w:val="2"/>
        <w:rPr>
          <w:sz w:val="24"/>
          <w:szCs w:val="24"/>
        </w:rPr>
      </w:pPr>
    </w:p>
    <w:p w14:paraId="7C57D311" w14:textId="38D09C6C"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lastRenderedPageBreak/>
        <w:t>Notwithstanding subparagraph 1 of this section, in the event the</w:t>
      </w:r>
      <w:r w:rsidR="0021521C">
        <w:rPr>
          <w:sz w:val="24"/>
          <w:szCs w:val="24"/>
        </w:rPr>
        <w:t xml:space="preserve"> Contractor</w:t>
      </w:r>
      <w:r w:rsidRPr="00FC0321">
        <w:rPr>
          <w:sz w:val="24"/>
          <w:szCs w:val="24"/>
        </w:rPr>
        <w:t xml:space="preserve"> is a university and intends to create a scholarly publication using materials created for the </w:t>
      </w:r>
      <w:r w:rsidR="0021521C">
        <w:rPr>
          <w:sz w:val="24"/>
          <w:szCs w:val="24"/>
        </w:rPr>
        <w:t>Department</w:t>
      </w:r>
      <w:r w:rsidRPr="00FC0321">
        <w:rPr>
          <w:sz w:val="24"/>
          <w:szCs w:val="24"/>
        </w:rPr>
        <w:t xml:space="preserve"> under this project, the</w:t>
      </w:r>
      <w:r w:rsidR="0021521C">
        <w:rPr>
          <w:sz w:val="24"/>
          <w:szCs w:val="24"/>
        </w:rPr>
        <w:t xml:space="preserve"> Contractor</w:t>
      </w:r>
      <w:r w:rsidRPr="00FC0321">
        <w:rPr>
          <w:sz w:val="24"/>
          <w:szCs w:val="24"/>
        </w:rPr>
        <w:t xml:space="preserve"> shall provide the </w:t>
      </w:r>
      <w:r w:rsidR="0021521C">
        <w:rPr>
          <w:sz w:val="24"/>
          <w:szCs w:val="24"/>
        </w:rPr>
        <w:t>Department</w:t>
      </w:r>
      <w:r w:rsidRPr="00FC0321">
        <w:rPr>
          <w:sz w:val="24"/>
          <w:szCs w:val="24"/>
        </w:rPr>
        <w:t xml:space="preserve"> with the opportunity to review and to provide comment on the proposed publication.  At the </w:t>
      </w:r>
      <w:r w:rsidR="0021521C">
        <w:rPr>
          <w:sz w:val="24"/>
          <w:szCs w:val="24"/>
        </w:rPr>
        <w:t>Department</w:t>
      </w:r>
      <w:r w:rsidRPr="00FC0321">
        <w:rPr>
          <w:sz w:val="24"/>
          <w:szCs w:val="24"/>
        </w:rPr>
        <w:t>’s request,</w:t>
      </w:r>
      <w:r w:rsidR="0021521C">
        <w:rPr>
          <w:sz w:val="24"/>
          <w:szCs w:val="24"/>
        </w:rPr>
        <w:t xml:space="preserve"> Contractor</w:t>
      </w:r>
      <w:r w:rsidRPr="00FC0321">
        <w:rPr>
          <w:sz w:val="24"/>
          <w:szCs w:val="24"/>
        </w:rPr>
        <w:t xml:space="preserve"> will insert a disclaimer in any publication that says the publication does not necessarily reflect the views or opinions of the </w:t>
      </w:r>
      <w:r w:rsidR="0021521C">
        <w:rPr>
          <w:sz w:val="24"/>
          <w:szCs w:val="24"/>
        </w:rPr>
        <w:t>Department</w:t>
      </w:r>
      <w:r w:rsidRPr="00FC0321">
        <w:rPr>
          <w:sz w:val="24"/>
          <w:szCs w:val="24"/>
        </w:rPr>
        <w:t>.  Any such publication created by the</w:t>
      </w:r>
      <w:r w:rsidR="0021521C">
        <w:rPr>
          <w:sz w:val="24"/>
          <w:szCs w:val="24"/>
        </w:rPr>
        <w:t xml:space="preserve"> Contractor</w:t>
      </w:r>
      <w:r w:rsidRPr="00FC0321">
        <w:rPr>
          <w:sz w:val="24"/>
          <w:szCs w:val="24"/>
        </w:rPr>
        <w:t xml:space="preserve"> shall contain acknowledgment of the </w:t>
      </w:r>
      <w:r w:rsidR="0021521C">
        <w:rPr>
          <w:sz w:val="24"/>
          <w:szCs w:val="24"/>
        </w:rPr>
        <w:t>Department</w:t>
      </w:r>
      <w:r w:rsidRPr="00FC0321">
        <w:rPr>
          <w:sz w:val="24"/>
          <w:szCs w:val="24"/>
        </w:rPr>
        <w:t xml:space="preserve">’s sponsorship as required by 48 CFR § 52.227-14(c). </w:t>
      </w:r>
    </w:p>
    <w:p w14:paraId="50491B8D" w14:textId="77777777" w:rsidR="00FC0321" w:rsidRPr="00FC0321" w:rsidRDefault="00FC0321" w:rsidP="00FC0321">
      <w:pPr>
        <w:spacing w:line="276" w:lineRule="auto"/>
        <w:jc w:val="left"/>
        <w:rPr>
          <w:sz w:val="24"/>
          <w:szCs w:val="24"/>
        </w:rPr>
      </w:pPr>
    </w:p>
    <w:p w14:paraId="1FB2CB1D" w14:textId="48CF8CCD"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Rights to Inventions Made by Nonprofit Organizations and Small Business Firms Under Government Grants, Contracts, and Cooperative Agreements - The</w:t>
      </w:r>
      <w:r w:rsidR="0021521C">
        <w:rPr>
          <w:sz w:val="24"/>
          <w:szCs w:val="24"/>
        </w:rPr>
        <w:t xml:space="preserve"> Contractor</w:t>
      </w:r>
      <w:r w:rsidRPr="00FC0321">
        <w:rPr>
          <w:sz w:val="24"/>
          <w:szCs w:val="24"/>
        </w:rPr>
        <w:t xml:space="preserve"> shall comply with 37 CFR part 401, "Rights to Inventions Made by Nonprofit Organizations and Small Business Firms Under Government Grants, Contracts, and Cooperative Agreements" and any implementing regulations, as applicable.</w:t>
      </w:r>
    </w:p>
    <w:p w14:paraId="2926D7AD" w14:textId="77777777" w:rsidR="00FC0321" w:rsidRPr="00FC0321" w:rsidRDefault="00FC0321" w:rsidP="00FC0321">
      <w:pPr>
        <w:spacing w:line="276" w:lineRule="auto"/>
        <w:ind w:hanging="720"/>
        <w:jc w:val="left"/>
        <w:rPr>
          <w:sz w:val="24"/>
          <w:szCs w:val="24"/>
        </w:rPr>
      </w:pPr>
    </w:p>
    <w:p w14:paraId="522CCDE8" w14:textId="4B6B1EEA"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Byrd Anti-Lobbying Amendment (31 U.S.C. 1352), Certification Regarding Lobbying - The</w:t>
      </w:r>
      <w:r w:rsidR="0021521C">
        <w:rPr>
          <w:sz w:val="24"/>
          <w:szCs w:val="24"/>
        </w:rPr>
        <w:t xml:space="preserve"> Contractor</w:t>
      </w:r>
      <w:r w:rsidRPr="00FC0321">
        <w:rPr>
          <w:sz w:val="24"/>
          <w:szCs w:val="24"/>
        </w:rPr>
        <w:t xml:space="preserve"> shall comply with all requirements of 31 U.S.C. 1352 that is incorporated herein as if fully set forth.  </w:t>
      </w:r>
    </w:p>
    <w:p w14:paraId="1BE410C1" w14:textId="77777777" w:rsidR="00FC0321" w:rsidRPr="00FC0321" w:rsidRDefault="00FC0321" w:rsidP="00FC0321">
      <w:pPr>
        <w:rPr>
          <w:szCs w:val="20"/>
        </w:rPr>
      </w:pPr>
    </w:p>
    <w:p w14:paraId="17637CEE" w14:textId="7A8397DB"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by signing the first page of the document that no federal appropriated funds have been paid or will be paid, by or on behalf of the</w:t>
      </w:r>
      <w:r w:rsidR="0021521C">
        <w:rPr>
          <w:sz w:val="24"/>
          <w:szCs w:val="24"/>
        </w:rPr>
        <w:t xml:space="preserve"> Contractor</w:t>
      </w:r>
      <w:r w:rsidRPr="00FC0321">
        <w:rPr>
          <w:sz w:val="24"/>
          <w:szCs w:val="24"/>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p>
    <w:p w14:paraId="5EBC6E81" w14:textId="77777777" w:rsidR="00FC0321" w:rsidRPr="00FC0321" w:rsidRDefault="00FC0321" w:rsidP="00FC0321">
      <w:pPr>
        <w:rPr>
          <w:szCs w:val="20"/>
        </w:rPr>
      </w:pPr>
    </w:p>
    <w:p w14:paraId="7DE845F8" w14:textId="64EE5D39"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that no funds under the contract shall be used to pay for any activity to support or defeat the enactment of legislation before the Congress, or any State or local legislature or legislative body.  The</w:t>
      </w:r>
      <w:r w:rsidR="0021521C">
        <w:rPr>
          <w:sz w:val="24"/>
          <w:szCs w:val="24"/>
        </w:rPr>
        <w:t xml:space="preserve"> Contractor</w:t>
      </w:r>
      <w:r w:rsidRPr="00FC0321">
        <w:rPr>
          <w:sz w:val="24"/>
          <w:szCs w:val="24"/>
        </w:rPr>
        <w:t xml:space="preserve"> shall not use any funds under the contract to pay for any activity to support or defeat any proposed or pending regulation, administrative action, or order issued by the executive branch of any State or local government. </w:t>
      </w:r>
    </w:p>
    <w:p w14:paraId="52D125A4" w14:textId="77777777" w:rsidR="00FC0321" w:rsidRPr="00FC0321" w:rsidRDefault="00FC0321" w:rsidP="00FC0321">
      <w:pPr>
        <w:rPr>
          <w:szCs w:val="20"/>
        </w:rPr>
      </w:pPr>
    </w:p>
    <w:p w14:paraId="3C9DE9CF" w14:textId="0E07D755"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that no funds under the contract shall be used to pay the salary or expenses of the</w:t>
      </w:r>
      <w:r w:rsidR="0021521C">
        <w:rPr>
          <w:sz w:val="24"/>
          <w:szCs w:val="24"/>
        </w:rPr>
        <w:t xml:space="preserve"> Contractor</w:t>
      </w:r>
      <w:r w:rsidRPr="00FC0321">
        <w:rPr>
          <w:sz w:val="24"/>
          <w:szCs w:val="24"/>
        </w:rPr>
        <w:t>, or an agent acting for the</w:t>
      </w:r>
      <w:r w:rsidR="0021521C">
        <w:rPr>
          <w:sz w:val="24"/>
          <w:szCs w:val="24"/>
        </w:rPr>
        <w:t xml:space="preserve"> Contractor</w:t>
      </w:r>
      <w:r w:rsidRPr="00FC0321">
        <w:rPr>
          <w:sz w:val="24"/>
          <w:szCs w:val="24"/>
        </w:rPr>
        <w:t xml:space="preserve"> who engages in any activity designed to influence the enactment of legislation or appropriations proposed, or pending before the Congress, or any State, local </w:t>
      </w:r>
      <w:r w:rsidRPr="00FC0321">
        <w:rPr>
          <w:sz w:val="24"/>
          <w:szCs w:val="24"/>
        </w:rPr>
        <w:lastRenderedPageBreak/>
        <w:t xml:space="preserve">legislature or legislative body, or any regulation, administrative action, or Executive Order issued by the executive branch of any State or local government. </w:t>
      </w:r>
    </w:p>
    <w:p w14:paraId="111F6CE3" w14:textId="77777777" w:rsidR="00FC0321" w:rsidRPr="00FC0321" w:rsidRDefault="00FC0321" w:rsidP="00FC0321">
      <w:pPr>
        <w:rPr>
          <w:szCs w:val="20"/>
        </w:rPr>
      </w:pPr>
    </w:p>
    <w:p w14:paraId="7DA10D43"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 above prohibitions include any activity to advocate or promote any proposed, pending, or future Federal, State or local tax increase, or any proposed, pending, or future requirement or restriction on any legal consumer product, including its sale or marketing, including but not limited to the advocacy or promotion of gun control.</w:t>
      </w:r>
    </w:p>
    <w:p w14:paraId="2686CA83" w14:textId="77777777" w:rsidR="00FC0321" w:rsidRPr="00FC0321" w:rsidRDefault="00FC0321" w:rsidP="00FC0321">
      <w:pPr>
        <w:rPr>
          <w:szCs w:val="20"/>
        </w:rPr>
      </w:pPr>
    </w:p>
    <w:p w14:paraId="1C13D125" w14:textId="72C95D7C"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any Federal contract, grant, loan, or cooperative agreement, the</w:t>
      </w:r>
      <w:r w:rsidR="0021521C">
        <w:rPr>
          <w:sz w:val="24"/>
          <w:szCs w:val="24"/>
        </w:rPr>
        <w:t xml:space="preserve"> Contractor</w:t>
      </w:r>
      <w:r w:rsidRPr="00FC0321">
        <w:rPr>
          <w:sz w:val="24"/>
          <w:szCs w:val="24"/>
        </w:rPr>
        <w:t xml:space="preserve"> shall complete and submit Standard Form-LLL, "Disclosure Form to Report Lobbying" in accordance with its instructions.</w:t>
      </w:r>
    </w:p>
    <w:p w14:paraId="3F4B2BD8" w14:textId="77777777" w:rsidR="00FC0321" w:rsidRPr="00FC0321" w:rsidRDefault="00FC0321" w:rsidP="00FC0321">
      <w:pPr>
        <w:spacing w:line="276" w:lineRule="auto"/>
        <w:ind w:left="1260"/>
        <w:jc w:val="left"/>
        <w:outlineLvl w:val="2"/>
        <w:rPr>
          <w:sz w:val="24"/>
          <w:szCs w:val="24"/>
        </w:rPr>
      </w:pPr>
    </w:p>
    <w:p w14:paraId="41DDC82C" w14:textId="4FA1EF54"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require that the language of this section be included in the award documents for all subawards at all levels (including subcontracts, subgrants, and contracts under grants, loans, and cooperative agreements) and that all subrecipients shall certify and disclose accordingly.</w:t>
      </w:r>
    </w:p>
    <w:p w14:paraId="74551D7E" w14:textId="77777777" w:rsidR="00FC0321" w:rsidRPr="00FC0321" w:rsidRDefault="00FC0321" w:rsidP="00FC0321">
      <w:pPr>
        <w:spacing w:line="276" w:lineRule="auto"/>
        <w:ind w:left="1800"/>
        <w:jc w:val="left"/>
        <w:outlineLvl w:val="2"/>
        <w:rPr>
          <w:sz w:val="24"/>
          <w:szCs w:val="24"/>
        </w:rPr>
      </w:pPr>
    </w:p>
    <w:p w14:paraId="00595EFE" w14:textId="77777777" w:rsidR="00FC0321" w:rsidRPr="00FC0321" w:rsidRDefault="00FC0321" w:rsidP="00FC0321">
      <w:pPr>
        <w:numPr>
          <w:ilvl w:val="3"/>
          <w:numId w:val="16"/>
        </w:numPr>
        <w:spacing w:line="276" w:lineRule="auto"/>
        <w:ind w:left="2250" w:hanging="450"/>
        <w:jc w:val="left"/>
        <w:outlineLvl w:val="2"/>
        <w:rPr>
          <w:sz w:val="24"/>
          <w:szCs w:val="24"/>
        </w:rPr>
      </w:pPr>
      <w:r w:rsidRPr="00FC0321">
        <w:rPr>
          <w:sz w:val="24"/>
          <w:szCs w:val="24"/>
        </w:rPr>
        <w:t>Each tier must also disclose any lobbying with non-federal funds that takes place in connection with obtaining any Federal award. Such disclosures are forwarded from tier to tier up to the non-federal award.</w:t>
      </w:r>
    </w:p>
    <w:p w14:paraId="7F9DDF41" w14:textId="77777777" w:rsidR="00FC0321" w:rsidRPr="00FC0321" w:rsidRDefault="00FC0321" w:rsidP="00FC0321">
      <w:pPr>
        <w:spacing w:line="276" w:lineRule="auto"/>
        <w:ind w:left="2250"/>
        <w:jc w:val="left"/>
        <w:outlineLvl w:val="2"/>
        <w:rPr>
          <w:sz w:val="24"/>
          <w:szCs w:val="24"/>
        </w:rPr>
      </w:pPr>
    </w:p>
    <w:p w14:paraId="668ACE87"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This certification is a material representation of fact upon which reliance was placed when this transaction was made or entered into.  Submission of this certification is a prerequisite for making or entering into this transaction imposed by 31 U.S.C. § 1352. Any person who fails to file the required certification shall be subject to a civil penalty of not less than $10,000.00 and not more than $100,000.00 for each such failure.</w:t>
      </w:r>
    </w:p>
    <w:p w14:paraId="7621FA50" w14:textId="77777777" w:rsidR="00FC0321" w:rsidRPr="00FC0321" w:rsidRDefault="00FC0321" w:rsidP="00FC0321">
      <w:pPr>
        <w:spacing w:line="276" w:lineRule="auto"/>
        <w:ind w:left="1800"/>
        <w:jc w:val="left"/>
        <w:outlineLvl w:val="2"/>
        <w:rPr>
          <w:sz w:val="24"/>
          <w:szCs w:val="24"/>
        </w:rPr>
      </w:pPr>
    </w:p>
    <w:p w14:paraId="108CD723" w14:textId="476CA5A0"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Drug Free Workplace Act - The</w:t>
      </w:r>
      <w:r w:rsidR="0021521C">
        <w:rPr>
          <w:sz w:val="24"/>
          <w:szCs w:val="24"/>
        </w:rPr>
        <w:t xml:space="preserve"> Contractor</w:t>
      </w:r>
      <w:r w:rsidRPr="00FC0321">
        <w:rPr>
          <w:sz w:val="24"/>
          <w:szCs w:val="24"/>
        </w:rPr>
        <w:t xml:space="preserve"> shall provide a drug free workplace in accordance with the Drug Free Workplace Act of 1988, </w:t>
      </w:r>
      <w:r w:rsidRPr="00FC0321">
        <w:rPr>
          <w:bCs/>
          <w:sz w:val="24"/>
          <w:szCs w:val="24"/>
        </w:rPr>
        <w:t xml:space="preserve">41 U.S.C. Chapter 81, </w:t>
      </w:r>
      <w:r w:rsidRPr="00FC0321">
        <w:rPr>
          <w:sz w:val="24"/>
          <w:szCs w:val="24"/>
        </w:rPr>
        <w:t>and all applicable regulations.  The</w:t>
      </w:r>
      <w:r w:rsidR="0021521C">
        <w:rPr>
          <w:sz w:val="24"/>
          <w:szCs w:val="24"/>
        </w:rPr>
        <w:t xml:space="preserve"> Contractor</w:t>
      </w:r>
      <w:r w:rsidRPr="00FC0321">
        <w:rPr>
          <w:sz w:val="24"/>
          <w:szCs w:val="24"/>
        </w:rPr>
        <w:t xml:space="preserve"> shall report any conviction of the</w:t>
      </w:r>
      <w:r w:rsidR="0021521C">
        <w:rPr>
          <w:sz w:val="24"/>
          <w:szCs w:val="24"/>
        </w:rPr>
        <w:t xml:space="preserve"> Contractor</w:t>
      </w:r>
      <w:r w:rsidRPr="00FC0321">
        <w:rPr>
          <w:sz w:val="24"/>
          <w:szCs w:val="24"/>
        </w:rPr>
        <w:t>’s personnel under a criminal drug statute for violations occurring on the</w:t>
      </w:r>
      <w:r w:rsidR="0021521C">
        <w:rPr>
          <w:sz w:val="24"/>
          <w:szCs w:val="24"/>
        </w:rPr>
        <w:t xml:space="preserve"> Contractor</w:t>
      </w:r>
      <w:r w:rsidRPr="00FC0321">
        <w:rPr>
          <w:sz w:val="24"/>
          <w:szCs w:val="24"/>
        </w:rPr>
        <w:t>’s premises or off the</w:t>
      </w:r>
      <w:r w:rsidR="0021521C">
        <w:rPr>
          <w:sz w:val="24"/>
          <w:szCs w:val="24"/>
        </w:rPr>
        <w:t xml:space="preserve"> Contractor</w:t>
      </w:r>
      <w:r w:rsidRPr="00FC0321">
        <w:rPr>
          <w:sz w:val="24"/>
          <w:szCs w:val="24"/>
        </w:rPr>
        <w:t xml:space="preserve">’s premises while conducting official business.  A report of a conviction shall be made to the state agency within five (5) working days after the conviction.  </w:t>
      </w:r>
      <w:r w:rsidRPr="00FC0321">
        <w:rPr>
          <w:bCs/>
          <w:sz w:val="24"/>
          <w:szCs w:val="24"/>
        </w:rPr>
        <w:t>The</w:t>
      </w:r>
      <w:r w:rsidR="0021521C">
        <w:rPr>
          <w:bCs/>
          <w:sz w:val="24"/>
          <w:szCs w:val="24"/>
        </w:rPr>
        <w:t xml:space="preserve"> Contractor</w:t>
      </w:r>
      <w:r w:rsidRPr="00FC0321">
        <w:rPr>
          <w:bCs/>
          <w:sz w:val="24"/>
          <w:szCs w:val="24"/>
        </w:rPr>
        <w:t xml:space="preserve"> shall report any conviction to the </w:t>
      </w:r>
      <w:r w:rsidR="0021521C">
        <w:rPr>
          <w:bCs/>
          <w:sz w:val="24"/>
          <w:szCs w:val="24"/>
        </w:rPr>
        <w:t>Department</w:t>
      </w:r>
      <w:r w:rsidRPr="00FC0321">
        <w:rPr>
          <w:bCs/>
          <w:sz w:val="24"/>
          <w:szCs w:val="24"/>
        </w:rPr>
        <w:t xml:space="preserve"> within five (5) working days after the conviction.  Submit reports to:</w:t>
      </w:r>
      <w:r w:rsidRPr="00FC0321">
        <w:rPr>
          <w:sz w:val="24"/>
          <w:szCs w:val="24"/>
        </w:rPr>
        <w:t xml:space="preserve"> </w:t>
      </w:r>
    </w:p>
    <w:p w14:paraId="062607CD" w14:textId="77777777" w:rsidR="00FC0321" w:rsidRPr="00FC0321" w:rsidRDefault="00FC0321" w:rsidP="00FC0321">
      <w:pPr>
        <w:spacing w:line="276" w:lineRule="auto"/>
        <w:jc w:val="left"/>
        <w:rPr>
          <w:sz w:val="24"/>
          <w:szCs w:val="24"/>
        </w:rPr>
      </w:pPr>
    </w:p>
    <w:p w14:paraId="7C05EBC8" w14:textId="5448064C" w:rsidR="00FC0321" w:rsidRPr="00FC0321" w:rsidRDefault="00FC0321" w:rsidP="00FC0321">
      <w:pPr>
        <w:tabs>
          <w:tab w:val="left" w:pos="1440"/>
        </w:tabs>
        <w:spacing w:line="276" w:lineRule="auto"/>
        <w:ind w:left="720"/>
        <w:jc w:val="left"/>
        <w:rPr>
          <w:sz w:val="24"/>
          <w:szCs w:val="24"/>
        </w:rPr>
      </w:pPr>
      <w:r w:rsidRPr="00FC0321">
        <w:rPr>
          <w:sz w:val="24"/>
          <w:szCs w:val="24"/>
        </w:rPr>
        <w:t xml:space="preserve">Missouri </w:t>
      </w:r>
      <w:r w:rsidR="0021521C">
        <w:rPr>
          <w:sz w:val="24"/>
          <w:szCs w:val="24"/>
        </w:rPr>
        <w:t>Department</w:t>
      </w:r>
      <w:r w:rsidRPr="00FC0321">
        <w:rPr>
          <w:sz w:val="24"/>
          <w:szCs w:val="24"/>
        </w:rPr>
        <w:t xml:space="preserve"> of Health and Senior Services</w:t>
      </w:r>
    </w:p>
    <w:p w14:paraId="0A334D39" w14:textId="77777777" w:rsidR="00FC0321" w:rsidRPr="00FC0321" w:rsidRDefault="00FC0321" w:rsidP="00FC0321">
      <w:pPr>
        <w:tabs>
          <w:tab w:val="left" w:pos="1440"/>
        </w:tabs>
        <w:spacing w:line="276" w:lineRule="auto"/>
        <w:ind w:left="720"/>
        <w:jc w:val="left"/>
        <w:rPr>
          <w:sz w:val="24"/>
          <w:szCs w:val="24"/>
        </w:rPr>
      </w:pPr>
      <w:r w:rsidRPr="00FC0321">
        <w:rPr>
          <w:sz w:val="24"/>
          <w:szCs w:val="24"/>
        </w:rPr>
        <w:lastRenderedPageBreak/>
        <w:t>Division of Administration, Grants Accounting Unit</w:t>
      </w:r>
    </w:p>
    <w:p w14:paraId="6E1A1801" w14:textId="4BC47DC1" w:rsidR="00FC0321" w:rsidRPr="00FC0321" w:rsidRDefault="00FC0321" w:rsidP="000F764A">
      <w:pPr>
        <w:tabs>
          <w:tab w:val="left" w:pos="1440"/>
        </w:tabs>
        <w:spacing w:line="276" w:lineRule="auto"/>
        <w:ind w:left="720"/>
        <w:jc w:val="left"/>
        <w:rPr>
          <w:bCs/>
          <w:sz w:val="24"/>
          <w:szCs w:val="24"/>
        </w:rPr>
      </w:pPr>
      <w:r w:rsidRPr="00FC0321">
        <w:rPr>
          <w:sz w:val="24"/>
          <w:szCs w:val="24"/>
        </w:rPr>
        <w:t>P.O. Box 570</w:t>
      </w:r>
      <w:r w:rsidR="000F764A">
        <w:rPr>
          <w:sz w:val="24"/>
          <w:szCs w:val="24"/>
        </w:rPr>
        <w:t xml:space="preserve">, </w:t>
      </w:r>
      <w:r w:rsidRPr="00FC0321">
        <w:rPr>
          <w:sz w:val="24"/>
          <w:szCs w:val="24"/>
        </w:rPr>
        <w:t>Jefferson City, Missouri 65102-0570</w:t>
      </w:r>
    </w:p>
    <w:p w14:paraId="7A17BFFE" w14:textId="77777777" w:rsidR="00FC0321" w:rsidRPr="00FC0321" w:rsidRDefault="00FC0321" w:rsidP="00FC0321">
      <w:pPr>
        <w:spacing w:line="276" w:lineRule="auto"/>
        <w:jc w:val="left"/>
        <w:rPr>
          <w:sz w:val="24"/>
          <w:szCs w:val="24"/>
        </w:rPr>
      </w:pPr>
    </w:p>
    <w:p w14:paraId="7C2D672F" w14:textId="035BAE83"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Pro-Children Act - The</w:t>
      </w:r>
      <w:r w:rsidR="0021521C">
        <w:rPr>
          <w:sz w:val="24"/>
          <w:szCs w:val="24"/>
        </w:rPr>
        <w:t xml:space="preserve"> Contractor</w:t>
      </w:r>
      <w:r w:rsidRPr="00FC0321">
        <w:rPr>
          <w:sz w:val="24"/>
          <w:szCs w:val="24"/>
        </w:rPr>
        <w:t xml:space="preserve"> shall comply with the Pro-Children Act of 1994 (20 U.S.C. 6081).</w:t>
      </w:r>
    </w:p>
    <w:p w14:paraId="74DC7646" w14:textId="77777777" w:rsidR="00FC0321" w:rsidRPr="00FC0321" w:rsidRDefault="00FC0321" w:rsidP="00FC0321">
      <w:pPr>
        <w:spacing w:line="276" w:lineRule="auto"/>
        <w:ind w:left="720"/>
        <w:jc w:val="left"/>
        <w:outlineLvl w:val="2"/>
        <w:rPr>
          <w:sz w:val="24"/>
          <w:szCs w:val="24"/>
        </w:rPr>
      </w:pPr>
    </w:p>
    <w:p w14:paraId="48B2538A"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 xml:space="preserve">The Pro-Children Act of 1994, (Public Law 103-227, 20 U.S.C. §§ 6081-6084),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gederal grant, contract, loan, or loan guarantee.  The Pro-Children Act also applies to children’s services that are provided in indoor facilities that are constructed, operated, or maintained with such federal funds.  </w:t>
      </w:r>
    </w:p>
    <w:p w14:paraId="7C3BB590" w14:textId="77777777" w:rsidR="00FC0321" w:rsidRPr="00FC0321" w:rsidRDefault="00FC0321" w:rsidP="00FC0321">
      <w:pPr>
        <w:spacing w:line="276" w:lineRule="auto"/>
        <w:ind w:left="1260"/>
        <w:jc w:val="left"/>
        <w:outlineLvl w:val="2"/>
        <w:rPr>
          <w:sz w:val="24"/>
          <w:szCs w:val="24"/>
        </w:rPr>
      </w:pPr>
    </w:p>
    <w:p w14:paraId="19B14CC0"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 xml:space="preserve">The Pro-Children Act does not apply to children’s services provided in private residences; portions of facilities used for inpatient drug or alcohol treatment; service providers whose sole source of applicable federal funds is Medicare or Medicaid; or facilities where WIC coupons are redeemed.  </w:t>
      </w:r>
    </w:p>
    <w:p w14:paraId="41DA29E8" w14:textId="77777777" w:rsidR="00FC0321" w:rsidRPr="00FC0321" w:rsidRDefault="00FC0321" w:rsidP="00FC0321">
      <w:pPr>
        <w:spacing w:line="276" w:lineRule="auto"/>
        <w:ind w:left="1800"/>
        <w:jc w:val="left"/>
        <w:outlineLvl w:val="2"/>
        <w:rPr>
          <w:sz w:val="24"/>
          <w:szCs w:val="24"/>
        </w:rPr>
      </w:pPr>
    </w:p>
    <w:p w14:paraId="6986800C" w14:textId="64543A13"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certifies that it will comply with the requirements of the Pro-Children Act and will not allow smoking within any portion of any indoor facility used for the provision of services for children as defined by the Pro-Children Act.</w:t>
      </w:r>
    </w:p>
    <w:p w14:paraId="67EB333C" w14:textId="77777777" w:rsidR="00FC0321" w:rsidRPr="00FC0321" w:rsidRDefault="00FC0321" w:rsidP="00FC0321">
      <w:pPr>
        <w:spacing w:line="276" w:lineRule="auto"/>
        <w:ind w:left="1260"/>
        <w:jc w:val="left"/>
        <w:outlineLvl w:val="2"/>
        <w:rPr>
          <w:sz w:val="24"/>
          <w:szCs w:val="24"/>
        </w:rPr>
      </w:pPr>
    </w:p>
    <w:p w14:paraId="45196DB2" w14:textId="00C36D1C"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require the language of this certification be included in any subcontract or subaward that contains provisions for children’s services and that all subrecipients shall certify accordingly.  </w:t>
      </w:r>
    </w:p>
    <w:p w14:paraId="7B922AE4" w14:textId="77777777" w:rsidR="00FC0321" w:rsidRPr="00FC0321" w:rsidRDefault="00FC0321" w:rsidP="00FC0321">
      <w:pPr>
        <w:spacing w:line="276" w:lineRule="auto"/>
        <w:ind w:left="1260"/>
        <w:jc w:val="left"/>
        <w:outlineLvl w:val="2"/>
        <w:rPr>
          <w:sz w:val="24"/>
          <w:szCs w:val="24"/>
        </w:rPr>
      </w:pPr>
    </w:p>
    <w:p w14:paraId="318455E1" w14:textId="7777777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Failure to comply with the provisions of the Pro-Children Act may result in the imposition of a civil monetary penalty of up to $1,000.00 for each violation and/or the imposition of an administrative compliance order on the responsible entity.</w:t>
      </w:r>
    </w:p>
    <w:p w14:paraId="3CDF65B1" w14:textId="77777777" w:rsidR="00FC0321" w:rsidRPr="00FC0321" w:rsidRDefault="00FC0321" w:rsidP="00FC0321">
      <w:pPr>
        <w:spacing w:line="276" w:lineRule="auto"/>
        <w:ind w:left="1260"/>
        <w:jc w:val="left"/>
        <w:outlineLvl w:val="2"/>
        <w:rPr>
          <w:sz w:val="24"/>
          <w:szCs w:val="24"/>
        </w:rPr>
      </w:pPr>
    </w:p>
    <w:p w14:paraId="614CFFAE" w14:textId="77777777" w:rsidR="00FC0321" w:rsidRPr="00FC0321" w:rsidRDefault="00FC0321" w:rsidP="00FC0321">
      <w:pPr>
        <w:numPr>
          <w:ilvl w:val="0"/>
          <w:numId w:val="16"/>
        </w:numPr>
        <w:spacing w:line="276" w:lineRule="auto"/>
        <w:ind w:hanging="720"/>
        <w:jc w:val="left"/>
        <w:outlineLvl w:val="2"/>
        <w:rPr>
          <w:sz w:val="24"/>
          <w:szCs w:val="24"/>
        </w:rPr>
      </w:pPr>
      <w:r w:rsidRPr="00FC0321">
        <w:rPr>
          <w:szCs w:val="20"/>
        </w:rPr>
        <w:t>Contractor Whistleblower Protections:</w:t>
      </w:r>
      <w:r w:rsidRPr="00FC0321">
        <w:rPr>
          <w:iCs/>
          <w:sz w:val="24"/>
          <w:szCs w:val="24"/>
        </w:rPr>
        <w:t xml:space="preserve"> </w:t>
      </w:r>
    </w:p>
    <w:p w14:paraId="61F9A1E2" w14:textId="77777777" w:rsidR="00FC0321" w:rsidRPr="00FC0321" w:rsidRDefault="00FC0321" w:rsidP="00FC0321">
      <w:pPr>
        <w:spacing w:line="276" w:lineRule="auto"/>
        <w:ind w:left="720"/>
        <w:jc w:val="left"/>
        <w:outlineLvl w:val="2"/>
        <w:rPr>
          <w:sz w:val="24"/>
          <w:szCs w:val="24"/>
        </w:rPr>
      </w:pPr>
    </w:p>
    <w:p w14:paraId="40C4359D" w14:textId="02B0F865"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comply with the provisions of 41 U.S.C. 4712 that states an employee of a</w:t>
      </w:r>
      <w:r w:rsidR="0021521C">
        <w:rPr>
          <w:sz w:val="24"/>
          <w:szCs w:val="24"/>
        </w:rPr>
        <w:t xml:space="preserve"> Contractor</w:t>
      </w:r>
      <w:r w:rsidRPr="00FC0321">
        <w:rPr>
          <w:sz w:val="24"/>
          <w:szCs w:val="24"/>
        </w:rPr>
        <w:t>, subcontractor, grantee, or subgrantee may not be discharged, demoted, or otherwise discriminated against as a reprisal for “whistleblowing”.  In addition, whistleblower protections cannot be waived by any agreement, policy, form, or condition of employment.</w:t>
      </w:r>
    </w:p>
    <w:p w14:paraId="4249B20F" w14:textId="77777777" w:rsidR="00FC0321" w:rsidRPr="00FC0321" w:rsidRDefault="00FC0321" w:rsidP="00FC0321">
      <w:pPr>
        <w:spacing w:line="276" w:lineRule="auto"/>
        <w:ind w:left="1260"/>
        <w:jc w:val="left"/>
        <w:outlineLvl w:val="2"/>
        <w:rPr>
          <w:sz w:val="24"/>
          <w:szCs w:val="24"/>
        </w:rPr>
      </w:pPr>
    </w:p>
    <w:p w14:paraId="2040C41D" w14:textId="20824B17"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’s employees are encouraged to report fraud, waste, and abuse.  The</w:t>
      </w:r>
      <w:r w:rsidR="0021521C">
        <w:rPr>
          <w:sz w:val="24"/>
          <w:szCs w:val="24"/>
        </w:rPr>
        <w:t xml:space="preserve"> Contractor</w:t>
      </w:r>
      <w:r w:rsidRPr="00FC0321">
        <w:rPr>
          <w:sz w:val="24"/>
          <w:szCs w:val="24"/>
        </w:rPr>
        <w:t xml:space="preserve"> shall inform their employees in writing they are subject to federal whistleblower rights and remedies.   This notification must be in the predominant native language of the workforce.</w:t>
      </w:r>
    </w:p>
    <w:p w14:paraId="6FB05E21" w14:textId="77777777" w:rsidR="00FC0321" w:rsidRPr="00FC0321" w:rsidRDefault="00FC0321" w:rsidP="00FC0321">
      <w:pPr>
        <w:spacing w:line="276" w:lineRule="auto"/>
        <w:ind w:left="1260"/>
        <w:jc w:val="left"/>
        <w:outlineLvl w:val="2"/>
        <w:rPr>
          <w:sz w:val="24"/>
          <w:szCs w:val="24"/>
        </w:rPr>
      </w:pPr>
    </w:p>
    <w:p w14:paraId="5C1810C5" w14:textId="046D3773"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include this requirement in any agreement made with a subcontractor or subgrantee.</w:t>
      </w:r>
    </w:p>
    <w:p w14:paraId="22484E47" w14:textId="77777777" w:rsidR="00FC0321" w:rsidRPr="00FC0321" w:rsidRDefault="00FC0321" w:rsidP="00FC0321">
      <w:pPr>
        <w:spacing w:line="276" w:lineRule="auto"/>
        <w:ind w:left="1260"/>
        <w:jc w:val="left"/>
        <w:outlineLvl w:val="2"/>
        <w:rPr>
          <w:sz w:val="24"/>
          <w:szCs w:val="24"/>
        </w:rPr>
      </w:pPr>
    </w:p>
    <w:p w14:paraId="4AEFC52C" w14:textId="77777777" w:rsidR="00FC0321" w:rsidRPr="00FC0321" w:rsidRDefault="00FC0321" w:rsidP="00FC0321">
      <w:pPr>
        <w:numPr>
          <w:ilvl w:val="0"/>
          <w:numId w:val="16"/>
        </w:numPr>
        <w:spacing w:line="276" w:lineRule="auto"/>
        <w:ind w:hanging="720"/>
        <w:jc w:val="left"/>
        <w:outlineLvl w:val="2"/>
        <w:rPr>
          <w:sz w:val="24"/>
          <w:szCs w:val="24"/>
        </w:rPr>
      </w:pPr>
      <w:r w:rsidRPr="00FC0321">
        <w:rPr>
          <w:iCs/>
          <w:sz w:val="24"/>
          <w:szCs w:val="24"/>
        </w:rPr>
        <w:t>Human Rights</w:t>
      </w:r>
      <w:r w:rsidRPr="00FC0321">
        <w:rPr>
          <w:sz w:val="24"/>
          <w:szCs w:val="24"/>
        </w:rPr>
        <w:t xml:space="preserve"> and Affirmative Action:</w:t>
      </w:r>
    </w:p>
    <w:p w14:paraId="6B6BF87B" w14:textId="77777777" w:rsidR="00FC0321" w:rsidRPr="00FC0321" w:rsidRDefault="00FC0321" w:rsidP="00FC0321">
      <w:pPr>
        <w:spacing w:line="276" w:lineRule="auto"/>
        <w:ind w:left="720"/>
        <w:jc w:val="left"/>
        <w:outlineLvl w:val="2"/>
        <w:rPr>
          <w:sz w:val="24"/>
          <w:szCs w:val="24"/>
        </w:rPr>
      </w:pPr>
    </w:p>
    <w:p w14:paraId="28287C2C" w14:textId="092DA3E9"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The</w:t>
      </w:r>
      <w:r w:rsidR="0021521C">
        <w:rPr>
          <w:sz w:val="24"/>
          <w:szCs w:val="24"/>
        </w:rPr>
        <w:t xml:space="preserve"> Contractor</w:t>
      </w:r>
      <w:r w:rsidRPr="00FC0321">
        <w:rPr>
          <w:sz w:val="24"/>
          <w:szCs w:val="24"/>
        </w:rPr>
        <w:t xml:space="preserve"> shall comply with all federal and state statutes, regulations, and executive orders relating to nondiscrimination and equal employment opportunity to the extent applicable to the contract.  These include but are not limited to the following:</w:t>
      </w:r>
    </w:p>
    <w:p w14:paraId="343076A2" w14:textId="77777777" w:rsidR="00FC0321" w:rsidRPr="00FC0321" w:rsidRDefault="00FC0321" w:rsidP="00FC0321">
      <w:pPr>
        <w:spacing w:line="276" w:lineRule="auto"/>
        <w:ind w:left="1260"/>
        <w:jc w:val="left"/>
        <w:outlineLvl w:val="2"/>
        <w:rPr>
          <w:sz w:val="24"/>
          <w:szCs w:val="24"/>
        </w:rPr>
      </w:pPr>
    </w:p>
    <w:p w14:paraId="4243E5BD"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Title VI of the Civil Rights Act of 1964 (P.L. 88-352) that prohibits discrimination on the basis of race, color, or national origin (this includes individuals with limited English proficiency) in programs and activities receiving federal financial assistance and Title VII of the Act that prohibits discrimination on the basis of race, color, national origin, sex, or religion in all employment activities;</w:t>
      </w:r>
    </w:p>
    <w:p w14:paraId="41D1690A" w14:textId="77777777" w:rsidR="00FC0321" w:rsidRPr="00FC0321" w:rsidRDefault="00FC0321" w:rsidP="00FC0321">
      <w:pPr>
        <w:spacing w:line="276" w:lineRule="auto"/>
        <w:ind w:left="1800"/>
        <w:jc w:val="left"/>
        <w:outlineLvl w:val="2"/>
        <w:rPr>
          <w:sz w:val="24"/>
          <w:szCs w:val="24"/>
        </w:rPr>
      </w:pPr>
    </w:p>
    <w:p w14:paraId="19B77542"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Equal Pay Act of 1963 (P.L. 88-38, as amended, 29 U.S.C. Section 206(d));</w:t>
      </w:r>
    </w:p>
    <w:p w14:paraId="2E1A298A" w14:textId="77777777" w:rsidR="00FC0321" w:rsidRPr="00FC0321" w:rsidRDefault="00FC0321" w:rsidP="00FC0321">
      <w:pPr>
        <w:spacing w:line="276" w:lineRule="auto"/>
        <w:ind w:left="1800"/>
        <w:jc w:val="left"/>
        <w:outlineLvl w:val="2"/>
        <w:rPr>
          <w:sz w:val="24"/>
          <w:szCs w:val="24"/>
        </w:rPr>
      </w:pPr>
    </w:p>
    <w:p w14:paraId="3CB84E54"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Title IX of the Education Amendments of 1972, as amended (20 U.S.C 1681-1683 and 1685-1686) that prohibits discrimination on the basis of sex;</w:t>
      </w:r>
    </w:p>
    <w:p w14:paraId="05A1B307" w14:textId="77777777" w:rsidR="00FC0321" w:rsidRPr="00FC0321" w:rsidRDefault="00FC0321" w:rsidP="00FC0321">
      <w:pPr>
        <w:spacing w:line="276" w:lineRule="auto"/>
        <w:ind w:left="1800"/>
        <w:jc w:val="left"/>
        <w:outlineLvl w:val="2"/>
        <w:rPr>
          <w:sz w:val="24"/>
          <w:szCs w:val="24"/>
        </w:rPr>
      </w:pPr>
    </w:p>
    <w:p w14:paraId="275DC419"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Section 504 of the Rehabilitation Act of 1973, as amended (29 U.S.C. 794), the Americans with Disabilities Act of 1990 (42 U.S.C. 12101 et seq.), and Americans with Disabilities Act Amendments Act of 2008 (Public Law 110-325, “ADAAA”) which prohibit discrimination on the basis of disabilities;</w:t>
      </w:r>
    </w:p>
    <w:p w14:paraId="5338C188" w14:textId="77777777" w:rsidR="00FC0321" w:rsidRPr="00FC0321" w:rsidRDefault="00FC0321" w:rsidP="00FC0321">
      <w:pPr>
        <w:spacing w:line="276" w:lineRule="auto"/>
        <w:ind w:left="1800"/>
        <w:jc w:val="left"/>
        <w:outlineLvl w:val="2"/>
        <w:rPr>
          <w:sz w:val="24"/>
          <w:szCs w:val="24"/>
        </w:rPr>
      </w:pPr>
    </w:p>
    <w:p w14:paraId="43655F10"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 Age Discrimination Act of 1975, as amended (42 U.S.C. 6101-6107) that prohibits discrimination on the basis of age;</w:t>
      </w:r>
    </w:p>
    <w:p w14:paraId="22FCCECB" w14:textId="77777777" w:rsidR="00FC0321" w:rsidRPr="00FC0321" w:rsidRDefault="00FC0321" w:rsidP="00FC0321">
      <w:pPr>
        <w:spacing w:line="276" w:lineRule="auto"/>
        <w:ind w:left="1800"/>
        <w:jc w:val="left"/>
        <w:outlineLvl w:val="2"/>
        <w:rPr>
          <w:sz w:val="24"/>
          <w:szCs w:val="24"/>
        </w:rPr>
      </w:pPr>
    </w:p>
    <w:p w14:paraId="571F41B5"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Genetic Information Non-Discrimination Act (GINA)</w:t>
      </w:r>
    </w:p>
    <w:p w14:paraId="6528B3D0" w14:textId="77777777" w:rsidR="00FC0321" w:rsidRPr="00FC0321" w:rsidRDefault="00FC0321" w:rsidP="00FC0321">
      <w:pPr>
        <w:spacing w:line="276" w:lineRule="auto"/>
        <w:ind w:left="1800"/>
        <w:jc w:val="left"/>
        <w:outlineLvl w:val="2"/>
        <w:rPr>
          <w:sz w:val="24"/>
          <w:szCs w:val="24"/>
        </w:rPr>
      </w:pPr>
    </w:p>
    <w:p w14:paraId="65872474"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Missouri State Regulation, 19 CSR 10-2.010, Civil Rights Compliance Requirements; and</w:t>
      </w:r>
    </w:p>
    <w:p w14:paraId="4B291BA6"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lastRenderedPageBreak/>
        <w:t>The requirements of any other nondiscrimination federal and state statutes, regulations, and executive orders that may apply to the services provided via the contract.</w:t>
      </w:r>
    </w:p>
    <w:p w14:paraId="031682B4" w14:textId="77777777" w:rsidR="00FC0321" w:rsidRPr="00FC0321" w:rsidRDefault="00FC0321" w:rsidP="00FC0321">
      <w:pPr>
        <w:spacing w:line="276" w:lineRule="auto"/>
        <w:ind w:left="1800"/>
        <w:jc w:val="left"/>
        <w:outlineLvl w:val="2"/>
        <w:rPr>
          <w:sz w:val="24"/>
          <w:szCs w:val="24"/>
        </w:rPr>
      </w:pPr>
    </w:p>
    <w:p w14:paraId="11A0ED3D" w14:textId="3FCCB4A0"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In connection with the furnishing of equipment, supplies, and/or services under the contract, the</w:t>
      </w:r>
      <w:r w:rsidR="0021521C">
        <w:rPr>
          <w:sz w:val="24"/>
          <w:szCs w:val="24"/>
        </w:rPr>
        <w:t xml:space="preserve"> Contractor</w:t>
      </w:r>
      <w:r w:rsidRPr="00FC0321">
        <w:rPr>
          <w:sz w:val="24"/>
          <w:szCs w:val="24"/>
        </w:rPr>
        <w:t xml:space="preserve"> and all subcontractors shall agree not to discriminate against recipients of services or employees or applicants for employment on the basis of race, color, religion, national origin, sex, age, disability, or veteran status unless otherwise provided by law.  If the</w:t>
      </w:r>
      <w:r w:rsidR="0021521C">
        <w:rPr>
          <w:sz w:val="24"/>
          <w:szCs w:val="24"/>
        </w:rPr>
        <w:t xml:space="preserve"> Contractor</w:t>
      </w:r>
      <w:r w:rsidRPr="00FC0321">
        <w:rPr>
          <w:sz w:val="24"/>
          <w:szCs w:val="24"/>
        </w:rPr>
        <w:t xml:space="preserve"> or subcontractor employs at least 50 persons, the</w:t>
      </w:r>
      <w:r w:rsidR="0021521C">
        <w:rPr>
          <w:sz w:val="24"/>
          <w:szCs w:val="24"/>
        </w:rPr>
        <w:t xml:space="preserve"> Contractor</w:t>
      </w:r>
      <w:r w:rsidRPr="00FC0321">
        <w:rPr>
          <w:sz w:val="24"/>
          <w:szCs w:val="24"/>
        </w:rPr>
        <w:t xml:space="preserve"> shall have and maintain an affirmative action program that shall include:</w:t>
      </w:r>
    </w:p>
    <w:p w14:paraId="65B9F954" w14:textId="77777777" w:rsidR="00FC0321" w:rsidRPr="00FC0321" w:rsidRDefault="00FC0321" w:rsidP="00FC0321">
      <w:pPr>
        <w:spacing w:line="276" w:lineRule="auto"/>
        <w:ind w:left="1260"/>
        <w:jc w:val="left"/>
        <w:outlineLvl w:val="2"/>
        <w:rPr>
          <w:sz w:val="24"/>
          <w:szCs w:val="24"/>
        </w:rPr>
      </w:pPr>
    </w:p>
    <w:p w14:paraId="2A9EF6E4"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A written policy statement committing the organization to affirmative action and assigning management responsibilities and procedures for evaluation and dissemination;</w:t>
      </w:r>
    </w:p>
    <w:p w14:paraId="2F724778" w14:textId="77777777" w:rsidR="00FC0321" w:rsidRPr="00FC0321" w:rsidRDefault="00FC0321" w:rsidP="00FC0321">
      <w:pPr>
        <w:spacing w:line="276" w:lineRule="auto"/>
        <w:ind w:left="1800"/>
        <w:jc w:val="left"/>
        <w:outlineLvl w:val="2"/>
        <w:rPr>
          <w:sz w:val="24"/>
          <w:szCs w:val="24"/>
        </w:rPr>
      </w:pPr>
    </w:p>
    <w:p w14:paraId="4E2C9ABD"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 identification of a person designated to handle affirmative action;</w:t>
      </w:r>
    </w:p>
    <w:p w14:paraId="20391DD4" w14:textId="77777777" w:rsidR="00FC0321" w:rsidRPr="00FC0321" w:rsidRDefault="00FC0321" w:rsidP="00FC0321">
      <w:pPr>
        <w:spacing w:line="276" w:lineRule="auto"/>
        <w:ind w:left="1800"/>
        <w:jc w:val="left"/>
        <w:outlineLvl w:val="2"/>
        <w:rPr>
          <w:sz w:val="24"/>
          <w:szCs w:val="24"/>
        </w:rPr>
      </w:pPr>
    </w:p>
    <w:p w14:paraId="4A3A0756"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 establishment of non-discriminatory selection standards, objective measures to analyze recruitment, an upward mobility system, a wage and salary structure, and standards applicable to layoff, recall, discharge, demotion, and discipline;</w:t>
      </w:r>
    </w:p>
    <w:p w14:paraId="2F38465C" w14:textId="77777777" w:rsidR="00FC0321" w:rsidRPr="00FC0321" w:rsidRDefault="00FC0321" w:rsidP="00FC0321">
      <w:pPr>
        <w:spacing w:line="276" w:lineRule="auto"/>
        <w:ind w:left="1800"/>
        <w:jc w:val="left"/>
        <w:outlineLvl w:val="2"/>
        <w:rPr>
          <w:sz w:val="24"/>
          <w:szCs w:val="24"/>
        </w:rPr>
      </w:pPr>
    </w:p>
    <w:p w14:paraId="1CF00247"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The exclusion of discrimination from all collective bargaining agreements; and</w:t>
      </w:r>
    </w:p>
    <w:p w14:paraId="3E9422E1" w14:textId="77777777" w:rsidR="00FC0321" w:rsidRPr="00FC0321" w:rsidRDefault="00FC0321" w:rsidP="00FC0321">
      <w:pPr>
        <w:spacing w:line="276" w:lineRule="auto"/>
        <w:ind w:left="1800"/>
        <w:jc w:val="left"/>
        <w:outlineLvl w:val="2"/>
        <w:rPr>
          <w:sz w:val="24"/>
          <w:szCs w:val="24"/>
        </w:rPr>
      </w:pPr>
    </w:p>
    <w:p w14:paraId="540AD759" w14:textId="77777777" w:rsidR="00FC0321" w:rsidRPr="00FC0321" w:rsidRDefault="00FC0321" w:rsidP="00FC0321">
      <w:pPr>
        <w:numPr>
          <w:ilvl w:val="2"/>
          <w:numId w:val="16"/>
        </w:numPr>
        <w:spacing w:line="276" w:lineRule="auto"/>
        <w:ind w:left="1800" w:hanging="540"/>
        <w:jc w:val="left"/>
        <w:outlineLvl w:val="2"/>
        <w:rPr>
          <w:sz w:val="24"/>
          <w:szCs w:val="24"/>
        </w:rPr>
      </w:pPr>
      <w:r w:rsidRPr="00FC0321">
        <w:rPr>
          <w:sz w:val="24"/>
          <w:szCs w:val="24"/>
        </w:rPr>
        <w:t>Performance of an internal audit of the reporting system to monitor execution and to provide for future planning.</w:t>
      </w:r>
    </w:p>
    <w:p w14:paraId="3EF4415B" w14:textId="77777777" w:rsidR="00FC0321" w:rsidRPr="00FC0321" w:rsidRDefault="00FC0321" w:rsidP="00FC0321">
      <w:pPr>
        <w:spacing w:line="276" w:lineRule="auto"/>
        <w:ind w:left="1800"/>
        <w:jc w:val="left"/>
        <w:outlineLvl w:val="2"/>
        <w:rPr>
          <w:sz w:val="24"/>
          <w:szCs w:val="24"/>
        </w:rPr>
      </w:pPr>
    </w:p>
    <w:p w14:paraId="3B7C1999" w14:textId="6FE74D15" w:rsidR="00FC0321" w:rsidRPr="00FC0321" w:rsidRDefault="00FC0321" w:rsidP="00FC0321">
      <w:pPr>
        <w:numPr>
          <w:ilvl w:val="1"/>
          <w:numId w:val="16"/>
        </w:numPr>
        <w:spacing w:line="276" w:lineRule="auto"/>
        <w:ind w:left="1260" w:hanging="540"/>
        <w:jc w:val="left"/>
        <w:outlineLvl w:val="2"/>
        <w:rPr>
          <w:sz w:val="24"/>
          <w:szCs w:val="24"/>
        </w:rPr>
      </w:pPr>
      <w:r w:rsidRPr="00FC0321">
        <w:rPr>
          <w:sz w:val="24"/>
          <w:szCs w:val="24"/>
        </w:rPr>
        <w:t>If discrimination by a</w:t>
      </w:r>
      <w:r w:rsidR="0021521C">
        <w:rPr>
          <w:sz w:val="24"/>
          <w:szCs w:val="24"/>
        </w:rPr>
        <w:t xml:space="preserve"> Contractor</w:t>
      </w:r>
      <w:r w:rsidRPr="00FC0321">
        <w:rPr>
          <w:sz w:val="24"/>
          <w:szCs w:val="24"/>
        </w:rPr>
        <w:t xml:space="preserve"> is found to exist, the Division of Purchasing shall take appropriate enforcement action which may include, but not necessarily be limited to, cancellation of the contract, suspension, or debarment by the Division of Purchasing until corrective action by the</w:t>
      </w:r>
      <w:r w:rsidR="0021521C">
        <w:rPr>
          <w:sz w:val="24"/>
          <w:szCs w:val="24"/>
        </w:rPr>
        <w:t xml:space="preserve"> Contractor</w:t>
      </w:r>
      <w:r w:rsidRPr="00FC0321">
        <w:rPr>
          <w:sz w:val="24"/>
          <w:szCs w:val="24"/>
        </w:rPr>
        <w:t xml:space="preserve"> is made and ensured, and referral to the Attorney General's Office, whichever enforcement action may be deemed most appropriate.   </w:t>
      </w:r>
    </w:p>
    <w:p w14:paraId="22EEDEBF" w14:textId="77777777" w:rsidR="00FC0321" w:rsidRPr="00FC0321" w:rsidRDefault="00FC0321" w:rsidP="00FC0321">
      <w:pPr>
        <w:spacing w:line="276" w:lineRule="auto"/>
        <w:ind w:left="1260"/>
        <w:jc w:val="left"/>
        <w:outlineLvl w:val="2"/>
        <w:rPr>
          <w:sz w:val="24"/>
          <w:szCs w:val="24"/>
        </w:rPr>
      </w:pPr>
    </w:p>
    <w:p w14:paraId="40E408E6" w14:textId="66985EBF" w:rsidR="00FC0321" w:rsidRPr="00FC0321" w:rsidRDefault="00FC0321" w:rsidP="00FC0321">
      <w:pPr>
        <w:numPr>
          <w:ilvl w:val="0"/>
          <w:numId w:val="16"/>
        </w:numPr>
        <w:spacing w:line="276" w:lineRule="auto"/>
        <w:ind w:hanging="720"/>
        <w:jc w:val="left"/>
        <w:outlineLvl w:val="2"/>
        <w:rPr>
          <w:sz w:val="24"/>
          <w:szCs w:val="24"/>
        </w:rPr>
      </w:pPr>
      <w:r w:rsidRPr="00FC0321">
        <w:rPr>
          <w:sz w:val="24"/>
          <w:szCs w:val="24"/>
        </w:rPr>
        <w:t>Clean Air Act and Federal Water Pollution Control Act - The</w:t>
      </w:r>
      <w:r w:rsidR="0021521C">
        <w:rPr>
          <w:sz w:val="24"/>
          <w:szCs w:val="24"/>
        </w:rPr>
        <w:t xml:space="preserve"> Contractor</w:t>
      </w:r>
      <w:r w:rsidRPr="00FC0321">
        <w:rPr>
          <w:sz w:val="24"/>
          <w:szCs w:val="24"/>
        </w:rPr>
        <w:t xml:space="preserve"> shall comply with all applicable standards, orders or regulations issued pursuant to the Clean Air Act (42 U.S.C. 7401 </w:t>
      </w:r>
      <w:r w:rsidRPr="00FC0321">
        <w:rPr>
          <w:i/>
          <w:iCs/>
          <w:sz w:val="24"/>
          <w:szCs w:val="24"/>
        </w:rPr>
        <w:t>et seq.</w:t>
      </w:r>
      <w:r w:rsidRPr="00FC0321">
        <w:rPr>
          <w:sz w:val="24"/>
          <w:szCs w:val="24"/>
        </w:rPr>
        <w:t xml:space="preserve">) and the Federal Water Pollution Control Act, as amended (33 U.S.C. 1251 </w:t>
      </w:r>
      <w:r w:rsidRPr="00FC0321">
        <w:rPr>
          <w:i/>
          <w:iCs/>
          <w:sz w:val="24"/>
          <w:szCs w:val="24"/>
        </w:rPr>
        <w:t>et seq.</w:t>
      </w:r>
      <w:r w:rsidRPr="00FC0321">
        <w:rPr>
          <w:sz w:val="24"/>
          <w:szCs w:val="24"/>
        </w:rPr>
        <w:t>).</w:t>
      </w:r>
    </w:p>
    <w:p w14:paraId="20276F17" w14:textId="21012F2A" w:rsidR="007912A8" w:rsidRDefault="007912A8">
      <w:pPr>
        <w:jc w:val="left"/>
        <w:rPr>
          <w:szCs w:val="20"/>
        </w:rPr>
      </w:pPr>
      <w:r>
        <w:rPr>
          <w:szCs w:val="20"/>
        </w:rPr>
        <w:br w:type="page"/>
      </w:r>
    </w:p>
    <w:p w14:paraId="2E1B2EA2" w14:textId="0C7F6102" w:rsidR="004620F3" w:rsidRPr="004620F3" w:rsidRDefault="004620F3" w:rsidP="004620F3">
      <w:pPr>
        <w:jc w:val="center"/>
        <w:rPr>
          <w:b/>
          <w:sz w:val="32"/>
        </w:rPr>
      </w:pPr>
      <w:r w:rsidRPr="004620F3">
        <w:rPr>
          <w:b/>
          <w:sz w:val="32"/>
        </w:rPr>
        <w:lastRenderedPageBreak/>
        <w:t xml:space="preserve">EXHIBIT </w:t>
      </w:r>
      <w:r w:rsidR="0033598E">
        <w:rPr>
          <w:b/>
          <w:sz w:val="32"/>
        </w:rPr>
        <w:t>1</w:t>
      </w:r>
    </w:p>
    <w:p w14:paraId="63D8BB7D" w14:textId="77777777" w:rsidR="004620F3" w:rsidRPr="004620F3" w:rsidRDefault="00460BEB" w:rsidP="004620F3">
      <w:pPr>
        <w:jc w:val="center"/>
        <w:rPr>
          <w:b/>
          <w:sz w:val="32"/>
        </w:rPr>
      </w:pPr>
      <w:r>
        <w:rPr>
          <w:b/>
          <w:sz w:val="32"/>
        </w:rPr>
        <w:t>BID</w:t>
      </w:r>
      <w:r w:rsidR="004620F3" w:rsidRPr="004620F3">
        <w:rPr>
          <w:b/>
          <w:sz w:val="32"/>
        </w:rPr>
        <w:t xml:space="preserve"> SIGNATURE PAGE</w:t>
      </w:r>
    </w:p>
    <w:p w14:paraId="0C9DA4EC" w14:textId="77777777" w:rsidR="004620F3" w:rsidRPr="004620F3" w:rsidRDefault="004620F3" w:rsidP="004620F3">
      <w:pPr>
        <w:ind w:left="1584" w:hanging="432"/>
        <w:outlineLvl w:val="4"/>
      </w:pPr>
    </w:p>
    <w:p w14:paraId="16CCA48A"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331D3F0A" wp14:editId="0408215A">
            <wp:extent cx="812165" cy="812165"/>
            <wp:effectExtent l="0" t="0" r="6985" b="6985"/>
            <wp:docPr id="1" name="Picture 1"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43D0FB74" w14:textId="77777777" w:rsidR="004620F3" w:rsidRPr="004620F3" w:rsidRDefault="004620F3" w:rsidP="004620F3">
      <w:pPr>
        <w:rPr>
          <w:b/>
          <w:sz w:val="20"/>
        </w:rPr>
      </w:pPr>
    </w:p>
    <w:p w14:paraId="434B6942" w14:textId="77777777" w:rsidR="004620F3" w:rsidRPr="004620F3" w:rsidRDefault="004620F3" w:rsidP="004620F3">
      <w:pPr>
        <w:ind w:left="1440"/>
        <w:rPr>
          <w:b/>
          <w:sz w:val="24"/>
          <w:szCs w:val="24"/>
        </w:rPr>
      </w:pPr>
      <w:r w:rsidRPr="004620F3">
        <w:rPr>
          <w:b/>
          <w:sz w:val="24"/>
          <w:szCs w:val="24"/>
        </w:rPr>
        <w:t>STATE OF MISSOURI</w:t>
      </w:r>
    </w:p>
    <w:p w14:paraId="3F11D3D5" w14:textId="5C96DDB9" w:rsidR="00E94E9B" w:rsidRDefault="00487779" w:rsidP="004620F3">
      <w:pPr>
        <w:ind w:left="1440"/>
        <w:rPr>
          <w:b/>
          <w:sz w:val="24"/>
          <w:szCs w:val="24"/>
        </w:rPr>
      </w:pPr>
      <w:r>
        <w:rPr>
          <w:b/>
          <w:sz w:val="24"/>
          <w:szCs w:val="24"/>
        </w:rPr>
        <w:t>DEPARTMENT OF HEALTH AND SENIOR SERVICES</w:t>
      </w:r>
    </w:p>
    <w:p w14:paraId="29F85777" w14:textId="77777777" w:rsidR="004620F3" w:rsidRPr="004620F3" w:rsidRDefault="007A4650" w:rsidP="004620F3">
      <w:pPr>
        <w:ind w:left="1440"/>
        <w:rPr>
          <w:b/>
          <w:sz w:val="24"/>
          <w:szCs w:val="24"/>
        </w:rPr>
      </w:pPr>
      <w:r>
        <w:rPr>
          <w:b/>
          <w:sz w:val="24"/>
          <w:szCs w:val="24"/>
        </w:rPr>
        <w:t>INVITATION FOR BID</w:t>
      </w:r>
      <w:r w:rsidR="004620F3" w:rsidRPr="004620F3">
        <w:rPr>
          <w:b/>
          <w:sz w:val="24"/>
          <w:szCs w:val="24"/>
        </w:rPr>
        <w:t xml:space="preserve"> (</w:t>
      </w:r>
      <w:r>
        <w:rPr>
          <w:b/>
          <w:sz w:val="24"/>
          <w:szCs w:val="24"/>
        </w:rPr>
        <w:t>IFB</w:t>
      </w:r>
      <w:r w:rsidR="004620F3" w:rsidRPr="004620F3">
        <w:rPr>
          <w:b/>
          <w:sz w:val="24"/>
          <w:szCs w:val="24"/>
        </w:rPr>
        <w:t>)</w:t>
      </w:r>
    </w:p>
    <w:p w14:paraId="374035D7" w14:textId="77777777" w:rsidR="004620F3" w:rsidRPr="004620F3" w:rsidRDefault="004620F3" w:rsidP="004620F3">
      <w:pPr>
        <w:rPr>
          <w:b/>
          <w:sz w:val="32"/>
        </w:rPr>
      </w:pPr>
    </w:p>
    <w:p w14:paraId="355E4921" w14:textId="77777777" w:rsidR="004620F3" w:rsidRPr="004620F3" w:rsidRDefault="004620F3" w:rsidP="004620F3">
      <w:pPr>
        <w:pBdr>
          <w:bottom w:val="double" w:sz="6" w:space="1" w:color="auto"/>
        </w:pBdr>
        <w:tabs>
          <w:tab w:val="left" w:pos="4455"/>
          <w:tab w:val="left" w:pos="6480"/>
        </w:tabs>
        <w:rPr>
          <w:b/>
        </w:rPr>
      </w:pPr>
    </w:p>
    <w:p w14:paraId="7D285086" w14:textId="77777777" w:rsidR="004620F3" w:rsidRPr="004620F3" w:rsidRDefault="004620F3" w:rsidP="004620F3">
      <w:pPr>
        <w:tabs>
          <w:tab w:val="left" w:pos="4455"/>
          <w:tab w:val="left" w:pos="6480"/>
        </w:tabs>
        <w:rPr>
          <w:b/>
        </w:rPr>
      </w:pPr>
    </w:p>
    <w:p w14:paraId="0EA62735" w14:textId="10FBC61B" w:rsidR="004620F3" w:rsidRPr="007831C2" w:rsidRDefault="007A4650" w:rsidP="004620F3">
      <w:pPr>
        <w:tabs>
          <w:tab w:val="left" w:pos="4455"/>
          <w:tab w:val="left" w:pos="6480"/>
        </w:tabs>
        <w:jc w:val="center"/>
        <w:rPr>
          <w:b/>
          <w:sz w:val="28"/>
          <w:szCs w:val="28"/>
        </w:rPr>
      </w:pPr>
      <w:r w:rsidRPr="007831C2">
        <w:rPr>
          <w:b/>
          <w:sz w:val="28"/>
          <w:szCs w:val="28"/>
        </w:rPr>
        <w:t>IFB</w:t>
      </w:r>
      <w:r w:rsidR="000F764A" w:rsidRPr="007831C2">
        <w:rPr>
          <w:b/>
          <w:sz w:val="28"/>
          <w:szCs w:val="28"/>
        </w:rPr>
        <w:t xml:space="preserve"> DHSS-</w:t>
      </w:r>
      <w:r w:rsidR="007831C2" w:rsidRPr="007831C2">
        <w:rPr>
          <w:b/>
          <w:sz w:val="28"/>
          <w:szCs w:val="28"/>
        </w:rPr>
        <w:t>0000000023</w:t>
      </w:r>
      <w:r w:rsidR="000F764A" w:rsidRPr="007831C2">
        <w:rPr>
          <w:b/>
          <w:sz w:val="28"/>
          <w:szCs w:val="28"/>
        </w:rPr>
        <w:t>-SL</w:t>
      </w:r>
    </w:p>
    <w:p w14:paraId="173ADFEB" w14:textId="2F0C2012" w:rsidR="004620F3" w:rsidRPr="00B67497" w:rsidRDefault="007831C2" w:rsidP="004620F3">
      <w:pPr>
        <w:tabs>
          <w:tab w:val="left" w:pos="4455"/>
          <w:tab w:val="left" w:pos="6480"/>
        </w:tabs>
        <w:jc w:val="center"/>
        <w:rPr>
          <w:b/>
          <w:sz w:val="28"/>
          <w:szCs w:val="28"/>
          <w:highlight w:val="green"/>
        </w:rPr>
      </w:pPr>
      <w:r w:rsidRPr="007831C2">
        <w:rPr>
          <w:b/>
          <w:sz w:val="28"/>
          <w:szCs w:val="28"/>
        </w:rPr>
        <w:t>HOME AND COMMUNITY-BASED SERVICES CUSTOM TRAINING</w:t>
      </w:r>
      <w:r w:rsidR="004620F3" w:rsidRPr="00B67497">
        <w:rPr>
          <w:b/>
          <w:sz w:val="28"/>
          <w:szCs w:val="28"/>
          <w:highlight w:val="green"/>
        </w:rPr>
        <w:t xml:space="preserve"> </w:t>
      </w:r>
    </w:p>
    <w:p w14:paraId="2D4D0E15" w14:textId="77777777" w:rsidR="004620F3" w:rsidRPr="004620F3" w:rsidRDefault="004620F3" w:rsidP="004620F3">
      <w:pPr>
        <w:rPr>
          <w:b/>
        </w:rPr>
      </w:pPr>
    </w:p>
    <w:tbl>
      <w:tblPr>
        <w:tblStyle w:val="TableGrid1"/>
        <w:tblW w:w="10075" w:type="dxa"/>
        <w:tblLook w:val="04A0" w:firstRow="1" w:lastRow="0" w:firstColumn="1" w:lastColumn="0" w:noHBand="0" w:noVBand="1"/>
      </w:tblPr>
      <w:tblGrid>
        <w:gridCol w:w="1870"/>
        <w:gridCol w:w="787"/>
        <w:gridCol w:w="778"/>
        <w:gridCol w:w="234"/>
        <w:gridCol w:w="903"/>
        <w:gridCol w:w="1857"/>
        <w:gridCol w:w="3646"/>
      </w:tblGrid>
      <w:tr w:rsidR="004620F3" w:rsidRPr="00B67497" w14:paraId="51BE0CEB" w14:textId="77777777" w:rsidTr="00890578">
        <w:trPr>
          <w:trHeight w:val="389"/>
        </w:trPr>
        <w:tc>
          <w:tcPr>
            <w:tcW w:w="3669" w:type="dxa"/>
            <w:gridSpan w:val="4"/>
            <w:shd w:val="clear" w:color="auto" w:fill="DBE5F1" w:themeFill="accent1" w:themeFillTint="33"/>
            <w:vAlign w:val="center"/>
          </w:tcPr>
          <w:p w14:paraId="00220E0E" w14:textId="475390C6" w:rsidR="004620F3" w:rsidRPr="00B67497" w:rsidRDefault="0021521C" w:rsidP="004620F3">
            <w:pPr>
              <w:rPr>
                <w:b/>
              </w:rPr>
            </w:pPr>
            <w:r>
              <w:rPr>
                <w:b/>
              </w:rPr>
              <w:t>Vendor</w:t>
            </w:r>
            <w:r w:rsidR="004620F3" w:rsidRPr="00B67497">
              <w:rPr>
                <w:b/>
              </w:rPr>
              <w:t>’s Organization Name:</w:t>
            </w:r>
          </w:p>
        </w:tc>
        <w:tc>
          <w:tcPr>
            <w:tcW w:w="6406" w:type="dxa"/>
            <w:gridSpan w:val="3"/>
          </w:tcPr>
          <w:p w14:paraId="3581DB12" w14:textId="77777777" w:rsidR="004620F3" w:rsidRPr="00B67497" w:rsidRDefault="004620F3" w:rsidP="004620F3">
            <w:pPr>
              <w:rPr>
                <w:b/>
              </w:rPr>
            </w:pPr>
          </w:p>
        </w:tc>
      </w:tr>
      <w:tr w:rsidR="004620F3" w:rsidRPr="00B67497" w14:paraId="4981805F" w14:textId="77777777" w:rsidTr="00890578">
        <w:trPr>
          <w:trHeight w:val="389"/>
        </w:trPr>
        <w:tc>
          <w:tcPr>
            <w:tcW w:w="3435" w:type="dxa"/>
            <w:gridSpan w:val="3"/>
            <w:shd w:val="clear" w:color="auto" w:fill="DBE5F1" w:themeFill="accent1" w:themeFillTint="33"/>
            <w:vAlign w:val="center"/>
          </w:tcPr>
          <w:p w14:paraId="03027143" w14:textId="7E8D3E83" w:rsidR="004620F3" w:rsidRPr="00B67497" w:rsidRDefault="00700475" w:rsidP="004620F3">
            <w:pPr>
              <w:rPr>
                <w:b/>
              </w:rPr>
            </w:pPr>
            <w:r w:rsidRPr="00700475">
              <w:rPr>
                <w:b/>
              </w:rPr>
              <w:t xml:space="preserve">MissouriBUYS </w:t>
            </w:r>
            <w:r w:rsidR="0021521C">
              <w:rPr>
                <w:b/>
              </w:rPr>
              <w:t>Supplier</w:t>
            </w:r>
            <w:r w:rsidRPr="00700475">
              <w:rPr>
                <w:b/>
              </w:rPr>
              <w:t xml:space="preserve"> Number:</w:t>
            </w:r>
          </w:p>
        </w:tc>
        <w:tc>
          <w:tcPr>
            <w:tcW w:w="6640" w:type="dxa"/>
            <w:gridSpan w:val="4"/>
          </w:tcPr>
          <w:p w14:paraId="0FBFBB4F" w14:textId="77777777" w:rsidR="004620F3" w:rsidRPr="00B67497" w:rsidRDefault="004620F3" w:rsidP="004620F3">
            <w:pPr>
              <w:rPr>
                <w:b/>
              </w:rPr>
            </w:pPr>
          </w:p>
        </w:tc>
      </w:tr>
      <w:tr w:rsidR="004620F3" w:rsidRPr="00B67497" w14:paraId="6385D160" w14:textId="77777777" w:rsidTr="00890578">
        <w:trPr>
          <w:trHeight w:val="389"/>
        </w:trPr>
        <w:tc>
          <w:tcPr>
            <w:tcW w:w="2657" w:type="dxa"/>
            <w:gridSpan w:val="2"/>
            <w:shd w:val="clear" w:color="auto" w:fill="DBE5F1" w:themeFill="accent1" w:themeFillTint="33"/>
            <w:vAlign w:val="center"/>
          </w:tcPr>
          <w:p w14:paraId="08268F9C" w14:textId="77777777" w:rsidR="004620F3" w:rsidRPr="00B67497" w:rsidRDefault="004620F3" w:rsidP="004620F3">
            <w:pPr>
              <w:rPr>
                <w:b/>
              </w:rPr>
            </w:pPr>
            <w:r w:rsidRPr="00B67497">
              <w:rPr>
                <w:b/>
              </w:rPr>
              <w:t>Point of Contact:</w:t>
            </w:r>
          </w:p>
        </w:tc>
        <w:tc>
          <w:tcPr>
            <w:tcW w:w="7418" w:type="dxa"/>
            <w:gridSpan w:val="5"/>
          </w:tcPr>
          <w:p w14:paraId="4A601802" w14:textId="77777777" w:rsidR="004620F3" w:rsidRPr="00B67497" w:rsidRDefault="004620F3" w:rsidP="004620F3">
            <w:pPr>
              <w:rPr>
                <w:b/>
              </w:rPr>
            </w:pPr>
          </w:p>
        </w:tc>
      </w:tr>
      <w:tr w:rsidR="004620F3" w:rsidRPr="00B67497" w14:paraId="20FD7DB6" w14:textId="77777777" w:rsidTr="00890578">
        <w:trPr>
          <w:trHeight w:val="389"/>
        </w:trPr>
        <w:tc>
          <w:tcPr>
            <w:tcW w:w="1870" w:type="dxa"/>
            <w:shd w:val="clear" w:color="auto" w:fill="DBE5F1" w:themeFill="accent1" w:themeFillTint="33"/>
          </w:tcPr>
          <w:p w14:paraId="1FBE491C" w14:textId="77777777" w:rsidR="004620F3" w:rsidRPr="00B67497" w:rsidRDefault="004620F3" w:rsidP="004620F3">
            <w:pPr>
              <w:rPr>
                <w:b/>
              </w:rPr>
            </w:pPr>
            <w:r w:rsidRPr="00B67497">
              <w:rPr>
                <w:b/>
              </w:rPr>
              <w:t>Phone Number:</w:t>
            </w:r>
          </w:p>
        </w:tc>
        <w:tc>
          <w:tcPr>
            <w:tcW w:w="2702" w:type="dxa"/>
            <w:gridSpan w:val="4"/>
          </w:tcPr>
          <w:p w14:paraId="62078CF7" w14:textId="77777777" w:rsidR="004620F3" w:rsidRPr="00B67497" w:rsidRDefault="004620F3" w:rsidP="004620F3">
            <w:pPr>
              <w:rPr>
                <w:b/>
              </w:rPr>
            </w:pPr>
          </w:p>
        </w:tc>
        <w:tc>
          <w:tcPr>
            <w:tcW w:w="1857" w:type="dxa"/>
            <w:shd w:val="clear" w:color="auto" w:fill="DBE5F1" w:themeFill="accent1" w:themeFillTint="33"/>
          </w:tcPr>
          <w:p w14:paraId="56B7B8BF" w14:textId="77777777" w:rsidR="004620F3" w:rsidRPr="00B67497" w:rsidRDefault="004620F3" w:rsidP="004620F3">
            <w:pPr>
              <w:rPr>
                <w:b/>
              </w:rPr>
            </w:pPr>
            <w:r w:rsidRPr="00B67497">
              <w:rPr>
                <w:b/>
              </w:rPr>
              <w:t>Email Address:</w:t>
            </w:r>
          </w:p>
        </w:tc>
        <w:tc>
          <w:tcPr>
            <w:tcW w:w="3646" w:type="dxa"/>
          </w:tcPr>
          <w:p w14:paraId="61374922" w14:textId="77777777" w:rsidR="004620F3" w:rsidRPr="00B67497" w:rsidRDefault="004620F3" w:rsidP="004620F3">
            <w:pPr>
              <w:rPr>
                <w:b/>
              </w:rPr>
            </w:pPr>
          </w:p>
        </w:tc>
      </w:tr>
      <w:tr w:rsidR="004620F3" w:rsidRPr="00B67497" w14:paraId="28911933" w14:textId="77777777" w:rsidTr="00890578">
        <w:trPr>
          <w:trHeight w:val="389"/>
        </w:trPr>
        <w:tc>
          <w:tcPr>
            <w:tcW w:w="2657" w:type="dxa"/>
            <w:gridSpan w:val="2"/>
            <w:shd w:val="clear" w:color="auto" w:fill="DBE5F1" w:themeFill="accent1" w:themeFillTint="33"/>
          </w:tcPr>
          <w:p w14:paraId="37CC7939" w14:textId="77777777" w:rsidR="004620F3" w:rsidRPr="00B67497" w:rsidRDefault="004620F3" w:rsidP="004620F3">
            <w:pPr>
              <w:rPr>
                <w:b/>
              </w:rPr>
            </w:pPr>
            <w:r w:rsidRPr="00B67497">
              <w:rPr>
                <w:b/>
              </w:rPr>
              <w:t>Mailing Address:</w:t>
            </w:r>
          </w:p>
        </w:tc>
        <w:tc>
          <w:tcPr>
            <w:tcW w:w="7418" w:type="dxa"/>
            <w:gridSpan w:val="5"/>
          </w:tcPr>
          <w:p w14:paraId="3A534BD6" w14:textId="77777777" w:rsidR="004620F3" w:rsidRPr="00B67497" w:rsidRDefault="004620F3" w:rsidP="004620F3">
            <w:pPr>
              <w:rPr>
                <w:b/>
              </w:rPr>
            </w:pPr>
          </w:p>
        </w:tc>
      </w:tr>
      <w:tr w:rsidR="004620F3" w:rsidRPr="00B67497" w14:paraId="21EDC978" w14:textId="77777777" w:rsidTr="00890578">
        <w:trPr>
          <w:trHeight w:val="389"/>
        </w:trPr>
        <w:tc>
          <w:tcPr>
            <w:tcW w:w="2657" w:type="dxa"/>
            <w:gridSpan w:val="2"/>
            <w:shd w:val="clear" w:color="auto" w:fill="DBE5F1" w:themeFill="accent1" w:themeFillTint="33"/>
          </w:tcPr>
          <w:p w14:paraId="618085CD" w14:textId="77777777" w:rsidR="004620F3" w:rsidRPr="00B67497" w:rsidRDefault="004620F3" w:rsidP="004620F3">
            <w:pPr>
              <w:rPr>
                <w:b/>
              </w:rPr>
            </w:pPr>
            <w:r w:rsidRPr="00B67497">
              <w:rPr>
                <w:b/>
              </w:rPr>
              <w:t>City/State/Zip:</w:t>
            </w:r>
          </w:p>
        </w:tc>
        <w:tc>
          <w:tcPr>
            <w:tcW w:w="7418" w:type="dxa"/>
            <w:gridSpan w:val="5"/>
          </w:tcPr>
          <w:p w14:paraId="1A9A063B" w14:textId="77777777" w:rsidR="004620F3" w:rsidRPr="00B67497" w:rsidRDefault="004620F3" w:rsidP="004620F3">
            <w:pPr>
              <w:rPr>
                <w:b/>
              </w:rPr>
            </w:pPr>
          </w:p>
        </w:tc>
      </w:tr>
    </w:tbl>
    <w:p w14:paraId="31E10309" w14:textId="77777777" w:rsidR="004620F3" w:rsidRPr="004620F3" w:rsidRDefault="004620F3" w:rsidP="004620F3">
      <w:pPr>
        <w:rPr>
          <w:b/>
        </w:rPr>
      </w:pPr>
    </w:p>
    <w:p w14:paraId="203E4923" w14:textId="5236DCB8" w:rsidR="004620F3" w:rsidRPr="004620F3" w:rsidRDefault="004620F3" w:rsidP="004620F3">
      <w:r w:rsidRPr="004620F3">
        <w:rPr>
          <w:i/>
        </w:rPr>
        <w:t xml:space="preserve">I am authorized to submit a </w:t>
      </w:r>
      <w:r w:rsidR="00460BEB">
        <w:rPr>
          <w:i/>
        </w:rPr>
        <w:t>bid</w:t>
      </w:r>
      <w:r w:rsidRPr="004620F3">
        <w:rPr>
          <w:i/>
        </w:rPr>
        <w:t xml:space="preserve"> to the State of Missouri in response to the </w:t>
      </w:r>
      <w:r w:rsidR="007A4650">
        <w:rPr>
          <w:i/>
        </w:rPr>
        <w:t>IFB</w:t>
      </w:r>
      <w:r w:rsidRPr="004620F3">
        <w:rPr>
          <w:i/>
        </w:rPr>
        <w:t xml:space="preserve"> on behalf of my organization, to provide the products and/or services at the prices submitted.  The information provided as my organization’s response is true and accurate. The </w:t>
      </w:r>
      <w:r w:rsidR="0021521C">
        <w:rPr>
          <w:i/>
        </w:rPr>
        <w:t>Vendor</w:t>
      </w:r>
      <w:r w:rsidRPr="004620F3">
        <w:rPr>
          <w:i/>
        </w:rPr>
        <w:t xml:space="preserve"> agrees that when a Notice of Award is signed and issued by an authorized official of the State of Missouri, a binding contract shall exist between the </w:t>
      </w:r>
      <w:r w:rsidR="0021521C">
        <w:rPr>
          <w:i/>
        </w:rPr>
        <w:t>Vendor</w:t>
      </w:r>
      <w:r w:rsidRPr="004620F3">
        <w:rPr>
          <w:i/>
        </w:rPr>
        <w:t xml:space="preserve"> and the State of Missouri, as defined in section 4.1.  </w:t>
      </w:r>
      <w:r w:rsidRPr="00B67497">
        <w:rPr>
          <w:i/>
        </w:rPr>
        <w:t xml:space="preserve">By signing below, the </w:t>
      </w:r>
      <w:r w:rsidR="0021521C">
        <w:rPr>
          <w:i/>
        </w:rPr>
        <w:t>Vendor</w:t>
      </w:r>
      <w:r w:rsidRPr="00B67497">
        <w:rPr>
          <w:i/>
        </w:rPr>
        <w:t xml:space="preserve"> hereby declares understanding, agreement and certification of compliance to provide the items and/or services, at the prices quoted, in accordance with all terms and conditions, requirements, and specifications of the original </w:t>
      </w:r>
      <w:r w:rsidR="007A4650">
        <w:rPr>
          <w:i/>
        </w:rPr>
        <w:t>IFB</w:t>
      </w:r>
      <w:r w:rsidRPr="00B67497">
        <w:rPr>
          <w:i/>
        </w:rPr>
        <w:t xml:space="preserve"> and any previously issued </w:t>
      </w:r>
      <w:r w:rsidR="007A4650">
        <w:rPr>
          <w:i/>
        </w:rPr>
        <w:t>IFB</w:t>
      </w:r>
      <w:r w:rsidRPr="00B67497">
        <w:rPr>
          <w:i/>
        </w:rPr>
        <w:t xml:space="preserve"> </w:t>
      </w:r>
      <w:r w:rsidR="0021017A">
        <w:rPr>
          <w:i/>
        </w:rPr>
        <w:t>amendment</w:t>
      </w:r>
      <w:r w:rsidRPr="00B67497">
        <w:rPr>
          <w:i/>
        </w:rPr>
        <w:t>s.</w:t>
      </w:r>
      <w:r w:rsidRPr="004620F3">
        <w:t xml:space="preserve">  </w:t>
      </w:r>
    </w:p>
    <w:p w14:paraId="10888787" w14:textId="77777777" w:rsidR="004620F3" w:rsidRPr="004620F3" w:rsidRDefault="004620F3" w:rsidP="004620F3">
      <w:pPr>
        <w:rPr>
          <w:i/>
        </w:rPr>
      </w:pPr>
    </w:p>
    <w:p w14:paraId="60C40847"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698"/>
        <w:gridCol w:w="4652"/>
      </w:tblGrid>
      <w:tr w:rsidR="004620F3" w:rsidRPr="004620F3" w14:paraId="7E9D42F8" w14:textId="77777777" w:rsidTr="004620F3">
        <w:trPr>
          <w:cantSplit/>
          <w:trHeight w:val="720"/>
        </w:trPr>
        <w:tc>
          <w:tcPr>
            <w:tcW w:w="5024" w:type="dxa"/>
          </w:tcPr>
          <w:p w14:paraId="5B7E7B82" w14:textId="77777777" w:rsidR="004620F3" w:rsidRPr="004620F3" w:rsidRDefault="004620F3" w:rsidP="004620F3">
            <w:pPr>
              <w:rPr>
                <w:b/>
                <w:sz w:val="20"/>
              </w:rPr>
            </w:pPr>
            <w:r w:rsidRPr="004620F3">
              <w:rPr>
                <w:b/>
                <w:sz w:val="20"/>
              </w:rPr>
              <w:t>Authorized Signature</w:t>
            </w:r>
          </w:p>
        </w:tc>
        <w:tc>
          <w:tcPr>
            <w:tcW w:w="5026" w:type="dxa"/>
          </w:tcPr>
          <w:p w14:paraId="1E5523C3" w14:textId="77777777" w:rsidR="004620F3" w:rsidRPr="004620F3" w:rsidRDefault="004620F3" w:rsidP="004620F3">
            <w:pPr>
              <w:tabs>
                <w:tab w:val="left" w:pos="1830"/>
              </w:tabs>
              <w:rPr>
                <w:b/>
                <w:sz w:val="20"/>
              </w:rPr>
            </w:pPr>
            <w:r w:rsidRPr="004620F3">
              <w:rPr>
                <w:b/>
                <w:sz w:val="20"/>
              </w:rPr>
              <w:t>Date</w:t>
            </w:r>
          </w:p>
          <w:p w14:paraId="4349BB25"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00B0455F">
              <w:rPr>
                <w:bCs/>
                <w:sz w:val="20"/>
              </w:rPr>
              <w:fldChar w:fldCharType="separate"/>
            </w:r>
            <w:r w:rsidRPr="004620F3">
              <w:rPr>
                <w:bCs/>
                <w:sz w:val="20"/>
              </w:rPr>
              <w:fldChar w:fldCharType="end"/>
            </w:r>
          </w:p>
        </w:tc>
      </w:tr>
      <w:tr w:rsidR="004620F3" w:rsidRPr="004620F3" w14:paraId="4D24365E" w14:textId="77777777" w:rsidTr="004620F3">
        <w:trPr>
          <w:cantSplit/>
          <w:trHeight w:val="720"/>
        </w:trPr>
        <w:tc>
          <w:tcPr>
            <w:tcW w:w="5024" w:type="dxa"/>
          </w:tcPr>
          <w:p w14:paraId="721F1DB3" w14:textId="77777777" w:rsidR="004620F3" w:rsidRPr="004620F3" w:rsidRDefault="004620F3" w:rsidP="004620F3">
            <w:pPr>
              <w:rPr>
                <w:b/>
                <w:sz w:val="20"/>
              </w:rPr>
            </w:pPr>
            <w:r w:rsidRPr="004620F3">
              <w:rPr>
                <w:b/>
                <w:sz w:val="20"/>
              </w:rPr>
              <w:t>Printed Name</w:t>
            </w:r>
          </w:p>
          <w:p w14:paraId="2EC354BD"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00B0455F">
              <w:rPr>
                <w:bCs/>
                <w:sz w:val="20"/>
              </w:rPr>
              <w:fldChar w:fldCharType="separate"/>
            </w:r>
            <w:r w:rsidRPr="004620F3">
              <w:rPr>
                <w:bCs/>
                <w:sz w:val="20"/>
              </w:rPr>
              <w:fldChar w:fldCharType="end"/>
            </w:r>
          </w:p>
        </w:tc>
        <w:tc>
          <w:tcPr>
            <w:tcW w:w="5026" w:type="dxa"/>
          </w:tcPr>
          <w:p w14:paraId="1696A21E" w14:textId="77777777" w:rsidR="004620F3" w:rsidRPr="004620F3" w:rsidRDefault="004620F3" w:rsidP="004620F3">
            <w:pPr>
              <w:rPr>
                <w:b/>
                <w:sz w:val="20"/>
              </w:rPr>
            </w:pPr>
            <w:r w:rsidRPr="004620F3">
              <w:rPr>
                <w:b/>
                <w:sz w:val="20"/>
              </w:rPr>
              <w:t>Title</w:t>
            </w:r>
          </w:p>
          <w:p w14:paraId="2BD60901"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00B0455F">
              <w:rPr>
                <w:bCs/>
                <w:sz w:val="20"/>
              </w:rPr>
              <w:fldChar w:fldCharType="separate"/>
            </w:r>
            <w:r w:rsidRPr="004620F3">
              <w:rPr>
                <w:bCs/>
                <w:sz w:val="20"/>
              </w:rPr>
              <w:fldChar w:fldCharType="end"/>
            </w:r>
          </w:p>
        </w:tc>
      </w:tr>
    </w:tbl>
    <w:p w14:paraId="0146872C" w14:textId="77777777" w:rsidR="004620F3" w:rsidRPr="004620F3" w:rsidRDefault="004620F3" w:rsidP="004620F3">
      <w:pPr>
        <w:rPr>
          <w:b/>
        </w:rPr>
      </w:pPr>
    </w:p>
    <w:p w14:paraId="09BC605B" w14:textId="77777777" w:rsidR="004620F3" w:rsidRPr="004620F3" w:rsidRDefault="004620F3" w:rsidP="004620F3">
      <w:r w:rsidRPr="004620F3">
        <w:br w:type="page"/>
      </w:r>
    </w:p>
    <w:p w14:paraId="1AC92D79" w14:textId="6CE3D989" w:rsidR="004620F3" w:rsidRPr="004620F3" w:rsidRDefault="004620F3" w:rsidP="004620F3">
      <w:pPr>
        <w:ind w:left="720" w:hanging="720"/>
        <w:outlineLvl w:val="0"/>
        <w:rPr>
          <w:b/>
          <w:caps/>
          <w:kern w:val="28"/>
        </w:rPr>
      </w:pPr>
      <w:r w:rsidRPr="004620F3">
        <w:rPr>
          <w:rFonts w:eastAsiaTheme="minorHAnsi"/>
          <w:b/>
          <w:caps/>
          <w:kern w:val="28"/>
        </w:rPr>
        <w:lastRenderedPageBreak/>
        <w:t xml:space="preserve">Exhibit </w:t>
      </w:r>
      <w:r w:rsidR="0033598E">
        <w:rPr>
          <w:b/>
          <w:caps/>
          <w:kern w:val="28"/>
        </w:rPr>
        <w:t>2</w:t>
      </w:r>
      <w:r w:rsidRPr="004620F3">
        <w:rPr>
          <w:b/>
          <w:caps/>
          <w:kern w:val="28"/>
        </w:rPr>
        <w:t>,</w:t>
      </w:r>
      <w:r w:rsidRPr="004620F3">
        <w:rPr>
          <w:caps/>
          <w:kern w:val="28"/>
        </w:rPr>
        <w:t xml:space="preserve"> </w:t>
      </w:r>
      <w:r w:rsidR="00460BEB" w:rsidRPr="00460BEB">
        <w:rPr>
          <w:b/>
          <w:caps/>
          <w:kern w:val="28"/>
        </w:rPr>
        <w:t>BID</w:t>
      </w:r>
      <w:r w:rsidRPr="004620F3">
        <w:rPr>
          <w:b/>
          <w:caps/>
          <w:kern w:val="28"/>
        </w:rPr>
        <w:t xml:space="preserve"> Submittal Checklist</w:t>
      </w:r>
    </w:p>
    <w:p w14:paraId="32E23298" w14:textId="77777777" w:rsidR="004620F3" w:rsidRPr="004620F3" w:rsidRDefault="004620F3" w:rsidP="004620F3">
      <w:pPr>
        <w:outlineLvl w:val="1"/>
        <w:rPr>
          <w:b/>
          <w:sz w:val="18"/>
        </w:rPr>
      </w:pPr>
    </w:p>
    <w:p w14:paraId="2ABBB2D2" w14:textId="77777777" w:rsidR="004620F3" w:rsidRPr="004620F3" w:rsidRDefault="004620F3" w:rsidP="004620F3">
      <w:pPr>
        <w:pBdr>
          <w:top w:val="single" w:sz="36" w:space="1" w:color="auto"/>
        </w:pBdr>
        <w:jc w:val="center"/>
        <w:outlineLvl w:val="1"/>
        <w:rPr>
          <w:b/>
          <w:sz w:val="16"/>
        </w:rPr>
      </w:pPr>
    </w:p>
    <w:p w14:paraId="7DC7E9F4" w14:textId="0FA3C959" w:rsidR="00732074" w:rsidRPr="00F44D89" w:rsidRDefault="00732074" w:rsidP="00732074">
      <w:pPr>
        <w:outlineLvl w:val="2"/>
      </w:pPr>
      <w:r w:rsidRPr="00F44D89">
        <w:t xml:space="preserve">The following table is provided to assist the </w:t>
      </w:r>
      <w:r w:rsidR="0021521C">
        <w:t>Vendor</w:t>
      </w:r>
      <w:r w:rsidRPr="00F44D89">
        <w:t xml:space="preserve"> in completing their </w:t>
      </w:r>
      <w:r w:rsidR="00460BEB">
        <w:t>bid</w:t>
      </w:r>
      <w:r w:rsidRPr="00F44D89">
        <w:t xml:space="preserve">.  It is the </w:t>
      </w:r>
      <w:r w:rsidR="0021521C">
        <w:t>Vendor</w:t>
      </w:r>
      <w:r w:rsidRPr="00F44D89">
        <w:t>’s sole responsibility to ensure that all mandatory requirements</w:t>
      </w:r>
      <w:r w:rsidR="00460BEB">
        <w:t xml:space="preserve"> are met and that their bid</w:t>
      </w:r>
      <w:r>
        <w:t>,</w:t>
      </w:r>
      <w:r w:rsidRPr="00F44D89">
        <w:t xml:space="preserve"> including all exhibits</w:t>
      </w:r>
      <w:r>
        <w:t>,</w:t>
      </w:r>
      <w:r w:rsidRPr="00F44D89">
        <w:t xml:space="preserve"> are properly completed and submitted with the</w:t>
      </w:r>
      <w:r>
        <w:t>ir</w:t>
      </w:r>
      <w:r w:rsidRPr="00F44D89">
        <w:t xml:space="preserve"> </w:t>
      </w:r>
      <w:r w:rsidR="00460BEB">
        <w:t>bid</w:t>
      </w:r>
      <w:r w:rsidRPr="00F44D89">
        <w:t xml:space="preserve">.  The </w:t>
      </w:r>
      <w:r w:rsidR="0021521C">
        <w:t>Vendor</w:t>
      </w:r>
      <w:r w:rsidRPr="00F44D89">
        <w:t xml:space="preserve"> </w:t>
      </w:r>
      <w:r>
        <w:t xml:space="preserve">may want to check the Task Complete boxes to ensure that each of these items are completed and/or submitted with the </w:t>
      </w:r>
      <w:r w:rsidR="0021521C">
        <w:t>Vendor</w:t>
      </w:r>
      <w:r>
        <w:t>’s response.</w:t>
      </w:r>
      <w:r w:rsidRPr="00F44D89">
        <w:t xml:space="preserve"> </w:t>
      </w:r>
    </w:p>
    <w:p w14:paraId="79673F05" w14:textId="77777777" w:rsidR="004620F3" w:rsidRPr="004620F3" w:rsidRDefault="004620F3" w:rsidP="004620F3"/>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645"/>
        <w:gridCol w:w="1121"/>
      </w:tblGrid>
      <w:tr w:rsidR="004620F3" w:rsidRPr="004620F3" w14:paraId="0C20B616" w14:textId="77777777" w:rsidTr="007831C2">
        <w:trPr>
          <w:cantSplit/>
          <w:tblHeader/>
        </w:trPr>
        <w:tc>
          <w:tcPr>
            <w:tcW w:w="599" w:type="dxa"/>
            <w:shd w:val="clear" w:color="auto" w:fill="F2F2F2"/>
          </w:tcPr>
          <w:p w14:paraId="08E99157" w14:textId="77777777" w:rsidR="004620F3" w:rsidRPr="004620F3" w:rsidRDefault="004620F3" w:rsidP="004620F3">
            <w:pPr>
              <w:outlineLvl w:val="2"/>
            </w:pPr>
            <w:r w:rsidRPr="004620F3">
              <w:br w:type="page"/>
            </w:r>
          </w:p>
          <w:p w14:paraId="03796717" w14:textId="77777777" w:rsidR="004620F3" w:rsidRPr="004620F3" w:rsidRDefault="004620F3" w:rsidP="004620F3">
            <w:pPr>
              <w:outlineLvl w:val="2"/>
            </w:pPr>
          </w:p>
          <w:p w14:paraId="63747E79" w14:textId="77777777" w:rsidR="004620F3" w:rsidRPr="004620F3" w:rsidRDefault="004620F3" w:rsidP="004620F3">
            <w:pPr>
              <w:outlineLvl w:val="2"/>
            </w:pPr>
            <w:r w:rsidRPr="004620F3">
              <w:t>No.</w:t>
            </w:r>
          </w:p>
        </w:tc>
        <w:tc>
          <w:tcPr>
            <w:tcW w:w="7645" w:type="dxa"/>
            <w:shd w:val="clear" w:color="auto" w:fill="F2F2F2"/>
          </w:tcPr>
          <w:p w14:paraId="0724CCBD" w14:textId="7B314A27" w:rsidR="004620F3" w:rsidRPr="004620F3" w:rsidRDefault="004620F3" w:rsidP="00460BEB">
            <w:pPr>
              <w:outlineLvl w:val="2"/>
            </w:pPr>
            <w:r w:rsidRPr="004620F3">
              <w:rPr>
                <w:b/>
              </w:rPr>
              <w:t xml:space="preserve">Description – </w:t>
            </w:r>
            <w:r w:rsidRPr="004620F3">
              <w:t xml:space="preserve">While not all documents/items listed below are mandatory in submitting a responsive </w:t>
            </w:r>
            <w:r w:rsidR="00460BEB">
              <w:t>bid</w:t>
            </w:r>
            <w:r w:rsidRPr="004620F3">
              <w:t>,</w:t>
            </w:r>
            <w:r w:rsidRPr="004620F3">
              <w:rPr>
                <w:b/>
              </w:rPr>
              <w:t xml:space="preserve"> </w:t>
            </w:r>
            <w:r w:rsidRPr="004620F3">
              <w:t xml:space="preserve">failure to provide adequate information to completely address the specified evaluation criteria may at least result in minimal subjective consideration and may result in </w:t>
            </w:r>
            <w:r w:rsidRPr="004620F3">
              <w:rPr>
                <w:u w:val="single"/>
              </w:rPr>
              <w:t>rejection</w:t>
            </w:r>
            <w:r w:rsidRPr="004620F3">
              <w:t xml:space="preserve"> of the </w:t>
            </w:r>
            <w:r w:rsidR="0021521C">
              <w:t>Vendor</w:t>
            </w:r>
            <w:r w:rsidRPr="004620F3">
              <w:t>’s response.</w:t>
            </w:r>
          </w:p>
        </w:tc>
        <w:tc>
          <w:tcPr>
            <w:tcW w:w="1121" w:type="dxa"/>
            <w:shd w:val="clear" w:color="auto" w:fill="F2F2F2"/>
          </w:tcPr>
          <w:p w14:paraId="29CF2DE7" w14:textId="77777777" w:rsidR="004620F3" w:rsidRPr="004620F3" w:rsidRDefault="004620F3" w:rsidP="004620F3">
            <w:pPr>
              <w:outlineLvl w:val="2"/>
              <w:rPr>
                <w:b/>
              </w:rPr>
            </w:pPr>
            <w:r w:rsidRPr="004620F3">
              <w:rPr>
                <w:b/>
              </w:rPr>
              <w:t>Task Complete</w:t>
            </w:r>
          </w:p>
        </w:tc>
      </w:tr>
      <w:tr w:rsidR="00732074" w:rsidRPr="004620F3" w14:paraId="2CB14BB8" w14:textId="77777777" w:rsidTr="007831C2">
        <w:trPr>
          <w:cantSplit/>
        </w:trPr>
        <w:tc>
          <w:tcPr>
            <w:tcW w:w="599" w:type="dxa"/>
            <w:shd w:val="clear" w:color="auto" w:fill="auto"/>
          </w:tcPr>
          <w:p w14:paraId="5DF62230" w14:textId="77777777" w:rsidR="00732074" w:rsidRPr="004620F3" w:rsidRDefault="00732074" w:rsidP="00732074">
            <w:pPr>
              <w:outlineLvl w:val="2"/>
            </w:pPr>
            <w:r w:rsidRPr="004620F3">
              <w:t>1.</w:t>
            </w:r>
          </w:p>
        </w:tc>
        <w:tc>
          <w:tcPr>
            <w:tcW w:w="7645" w:type="dxa"/>
            <w:shd w:val="clear" w:color="auto" w:fill="auto"/>
          </w:tcPr>
          <w:p w14:paraId="468A6E1E" w14:textId="177639AB" w:rsidR="00732074" w:rsidRPr="004620F3" w:rsidRDefault="00732074" w:rsidP="00460BEB">
            <w:pPr>
              <w:outlineLvl w:val="2"/>
            </w:pPr>
            <w:r w:rsidRPr="00F44D89">
              <w:t xml:space="preserve">Complete and sign </w:t>
            </w:r>
            <w:r w:rsidRPr="00F44D89">
              <w:rPr>
                <w:rFonts w:eastAsiaTheme="minorHAnsi"/>
                <w:b/>
              </w:rPr>
              <w:t xml:space="preserve">Exhibit </w:t>
            </w:r>
            <w:r w:rsidR="0033598E">
              <w:rPr>
                <w:b/>
              </w:rPr>
              <w:t>1</w:t>
            </w:r>
            <w:r w:rsidRPr="00F44D89">
              <w:rPr>
                <w:b/>
              </w:rPr>
              <w:t xml:space="preserve">, </w:t>
            </w:r>
            <w:r w:rsidR="00460BEB">
              <w:rPr>
                <w:b/>
              </w:rPr>
              <w:t>Bid</w:t>
            </w:r>
            <w:r w:rsidRPr="00F44D89">
              <w:rPr>
                <w:b/>
              </w:rPr>
              <w:t xml:space="preserve"> Signature Page</w:t>
            </w:r>
            <w:r>
              <w:rPr>
                <w:b/>
              </w:rPr>
              <w:t>.</w:t>
            </w:r>
            <w:r w:rsidRPr="00F44D89">
              <w:t xml:space="preserve"> </w:t>
            </w:r>
          </w:p>
        </w:tc>
        <w:tc>
          <w:tcPr>
            <w:tcW w:w="1121" w:type="dxa"/>
          </w:tcPr>
          <w:p w14:paraId="47AF5734" w14:textId="77777777" w:rsidR="00732074" w:rsidRPr="004620F3" w:rsidRDefault="00B0455F" w:rsidP="00732074">
            <w:pPr>
              <w:jc w:val="center"/>
              <w:outlineLvl w:val="2"/>
            </w:pPr>
            <w:sdt>
              <w:sdtPr>
                <w:id w:val="1456220832"/>
                <w14:checkbox>
                  <w14:checked w14:val="0"/>
                  <w14:checkedState w14:val="2612" w14:font="MS Gothic"/>
                  <w14:uncheckedState w14:val="2610" w14:font="MS Gothic"/>
                </w14:checkbox>
              </w:sdtPr>
              <w:sdtEndPr/>
              <w:sdtContent>
                <w:r w:rsidR="00CC0052">
                  <w:rPr>
                    <w:rFonts w:ascii="MS Gothic" w:eastAsia="MS Gothic" w:hAnsi="MS Gothic" w:hint="eastAsia"/>
                  </w:rPr>
                  <w:t>☐</w:t>
                </w:r>
              </w:sdtContent>
            </w:sdt>
          </w:p>
        </w:tc>
      </w:tr>
      <w:tr w:rsidR="00732074" w:rsidRPr="004620F3" w14:paraId="6F142E67" w14:textId="77777777" w:rsidTr="007831C2">
        <w:trPr>
          <w:cantSplit/>
        </w:trPr>
        <w:tc>
          <w:tcPr>
            <w:tcW w:w="599" w:type="dxa"/>
            <w:shd w:val="clear" w:color="auto" w:fill="auto"/>
          </w:tcPr>
          <w:p w14:paraId="28B2A5EA" w14:textId="77777777" w:rsidR="00732074" w:rsidRPr="004620F3" w:rsidRDefault="00732074" w:rsidP="00732074">
            <w:pPr>
              <w:outlineLvl w:val="2"/>
            </w:pPr>
            <w:r>
              <w:t>2</w:t>
            </w:r>
            <w:r w:rsidRPr="004620F3">
              <w:t>.</w:t>
            </w:r>
          </w:p>
        </w:tc>
        <w:tc>
          <w:tcPr>
            <w:tcW w:w="7645" w:type="dxa"/>
            <w:shd w:val="clear" w:color="auto" w:fill="auto"/>
          </w:tcPr>
          <w:p w14:paraId="6893D434" w14:textId="63E4E045" w:rsidR="00732074" w:rsidRPr="004620F3" w:rsidRDefault="00732074" w:rsidP="00732074">
            <w:pPr>
              <w:outlineLvl w:val="2"/>
            </w:pPr>
            <w:r>
              <w:t>Complete all pricing required</w:t>
            </w:r>
            <w:r w:rsidRPr="00F44D89">
              <w:t xml:space="preserve"> on </w:t>
            </w:r>
            <w:r w:rsidRPr="00F44D89">
              <w:rPr>
                <w:rFonts w:eastAsiaTheme="minorHAnsi"/>
                <w:b/>
              </w:rPr>
              <w:t xml:space="preserve">Exhibit </w:t>
            </w:r>
            <w:r w:rsidR="0033598E">
              <w:rPr>
                <w:b/>
              </w:rPr>
              <w:t>3</w:t>
            </w:r>
            <w:r w:rsidRPr="00F44D89">
              <w:rPr>
                <w:b/>
              </w:rPr>
              <w:t>, Pricing Page</w:t>
            </w:r>
            <w:r>
              <w:rPr>
                <w:b/>
              </w:rPr>
              <w:t>(</w:t>
            </w:r>
            <w:r w:rsidRPr="00F44D89">
              <w:rPr>
                <w:b/>
              </w:rPr>
              <w:t>s</w:t>
            </w:r>
            <w:r>
              <w:rPr>
                <w:b/>
              </w:rPr>
              <w:t>).</w:t>
            </w:r>
          </w:p>
        </w:tc>
        <w:tc>
          <w:tcPr>
            <w:tcW w:w="1121" w:type="dxa"/>
          </w:tcPr>
          <w:p w14:paraId="0A40B2B3" w14:textId="77777777" w:rsidR="00732074" w:rsidRPr="004620F3" w:rsidRDefault="00B0455F" w:rsidP="00732074">
            <w:pPr>
              <w:jc w:val="center"/>
              <w:outlineLvl w:val="2"/>
            </w:pPr>
            <w:sdt>
              <w:sdtPr>
                <w:id w:val="826857689"/>
                <w14:checkbox>
                  <w14:checked w14:val="0"/>
                  <w14:checkedState w14:val="2612" w14:font="MS Gothic"/>
                  <w14:uncheckedState w14:val="2610" w14:font="MS Gothic"/>
                </w14:checkbox>
              </w:sdtPr>
              <w:sdtEndPr/>
              <w:sdtContent>
                <w:r w:rsidR="00732074" w:rsidRPr="004620F3">
                  <w:rPr>
                    <w:rFonts w:ascii="Segoe UI Symbol" w:eastAsia="MS Gothic" w:hAnsi="Segoe UI Symbol" w:cs="Segoe UI Symbol"/>
                  </w:rPr>
                  <w:t>☐</w:t>
                </w:r>
              </w:sdtContent>
            </w:sdt>
          </w:p>
        </w:tc>
      </w:tr>
      <w:tr w:rsidR="004620F3" w:rsidRPr="004620F3" w14:paraId="57C8C8B9" w14:textId="77777777" w:rsidTr="007831C2">
        <w:trPr>
          <w:cantSplit/>
        </w:trPr>
        <w:tc>
          <w:tcPr>
            <w:tcW w:w="599" w:type="dxa"/>
            <w:shd w:val="clear" w:color="auto" w:fill="auto"/>
          </w:tcPr>
          <w:p w14:paraId="4909517F" w14:textId="2C858B35" w:rsidR="004620F3" w:rsidRPr="004620F3" w:rsidRDefault="007831C2" w:rsidP="004620F3">
            <w:pPr>
              <w:outlineLvl w:val="2"/>
            </w:pPr>
            <w:r>
              <w:t>3</w:t>
            </w:r>
            <w:r w:rsidR="004620F3" w:rsidRPr="004620F3">
              <w:t>.</w:t>
            </w:r>
          </w:p>
        </w:tc>
        <w:tc>
          <w:tcPr>
            <w:tcW w:w="7645" w:type="dxa"/>
            <w:shd w:val="clear" w:color="auto" w:fill="auto"/>
          </w:tcPr>
          <w:p w14:paraId="05884F48" w14:textId="36B14007" w:rsidR="004620F3" w:rsidRPr="004620F3" w:rsidRDefault="004620F3" w:rsidP="00E147E7">
            <w:pPr>
              <w:outlineLvl w:val="2"/>
            </w:pPr>
            <w:r w:rsidRPr="004620F3">
              <w:t xml:space="preserve">Complete </w:t>
            </w:r>
            <w:r w:rsidRPr="004620F3">
              <w:rPr>
                <w:b/>
              </w:rPr>
              <w:t xml:space="preserve">Technical </w:t>
            </w:r>
            <w:r w:rsidR="00E147E7">
              <w:rPr>
                <w:b/>
              </w:rPr>
              <w:t>Bid</w:t>
            </w:r>
            <w:r w:rsidRPr="004620F3">
              <w:rPr>
                <w:b/>
              </w:rPr>
              <w:t xml:space="preserve"> </w:t>
            </w:r>
            <w:r w:rsidRPr="004620F3">
              <w:rPr>
                <w:rFonts w:eastAsiaTheme="minorHAnsi"/>
                <w:b/>
              </w:rPr>
              <w:t xml:space="preserve">Exhibit </w:t>
            </w:r>
            <w:r w:rsidR="007831C2">
              <w:rPr>
                <w:b/>
              </w:rPr>
              <w:t>4</w:t>
            </w:r>
            <w:r w:rsidRPr="004620F3">
              <w:rPr>
                <w:b/>
              </w:rPr>
              <w:t>, Experience of Organization and Past Performance</w:t>
            </w:r>
            <w:r w:rsidR="00732074">
              <w:rPr>
                <w:b/>
              </w:rPr>
              <w:t>.</w:t>
            </w:r>
          </w:p>
        </w:tc>
        <w:tc>
          <w:tcPr>
            <w:tcW w:w="1121" w:type="dxa"/>
          </w:tcPr>
          <w:p w14:paraId="59561DF9" w14:textId="77777777" w:rsidR="004620F3" w:rsidRPr="004620F3" w:rsidRDefault="00B0455F" w:rsidP="004620F3">
            <w:pPr>
              <w:jc w:val="center"/>
              <w:outlineLvl w:val="2"/>
            </w:pPr>
            <w:sdt>
              <w:sdtPr>
                <w:id w:val="1467464041"/>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2282DF48" w14:textId="77777777" w:rsidTr="007831C2">
        <w:trPr>
          <w:cantSplit/>
        </w:trPr>
        <w:tc>
          <w:tcPr>
            <w:tcW w:w="599" w:type="dxa"/>
            <w:shd w:val="clear" w:color="auto" w:fill="auto"/>
          </w:tcPr>
          <w:p w14:paraId="4CC9574B" w14:textId="489E1360" w:rsidR="004620F3" w:rsidRPr="004620F3" w:rsidRDefault="007831C2" w:rsidP="004620F3">
            <w:pPr>
              <w:outlineLvl w:val="2"/>
            </w:pPr>
            <w:r>
              <w:t>4</w:t>
            </w:r>
            <w:r w:rsidR="004620F3" w:rsidRPr="004620F3">
              <w:t>.</w:t>
            </w:r>
          </w:p>
        </w:tc>
        <w:tc>
          <w:tcPr>
            <w:tcW w:w="7645" w:type="dxa"/>
            <w:shd w:val="clear" w:color="auto" w:fill="auto"/>
          </w:tcPr>
          <w:p w14:paraId="6326BC46" w14:textId="0B7DFD60" w:rsidR="004620F3" w:rsidRPr="004620F3" w:rsidRDefault="004620F3" w:rsidP="00E147E7">
            <w:pPr>
              <w:outlineLvl w:val="2"/>
            </w:pPr>
            <w:r w:rsidRPr="004620F3">
              <w:t xml:space="preserve">Complete </w:t>
            </w:r>
            <w:r w:rsidRPr="004620F3">
              <w:rPr>
                <w:b/>
                <w:color w:val="000000"/>
              </w:rPr>
              <w:t xml:space="preserve">Technical </w:t>
            </w:r>
            <w:r w:rsidR="00E147E7">
              <w:rPr>
                <w:b/>
                <w:color w:val="000000"/>
              </w:rPr>
              <w:t>Bid</w:t>
            </w:r>
            <w:r w:rsidRPr="004620F3">
              <w:rPr>
                <w:b/>
                <w:color w:val="000000"/>
              </w:rPr>
              <w:t xml:space="preserve"> Exhibit</w:t>
            </w:r>
            <w:r w:rsidRPr="004620F3">
              <w:rPr>
                <w:color w:val="000000"/>
              </w:rPr>
              <w:t xml:space="preserve"> </w:t>
            </w:r>
            <w:r w:rsidR="007831C2">
              <w:rPr>
                <w:b/>
              </w:rPr>
              <w:t>5</w:t>
            </w:r>
            <w:r w:rsidRPr="004620F3">
              <w:rPr>
                <w:b/>
              </w:rPr>
              <w:t xml:space="preserve">, </w:t>
            </w:r>
            <w:r w:rsidR="00686FD6">
              <w:rPr>
                <w:b/>
                <w:color w:val="000000"/>
              </w:rPr>
              <w:t>Personnel</w:t>
            </w:r>
            <w:r w:rsidRPr="004620F3">
              <w:rPr>
                <w:b/>
                <w:color w:val="000000"/>
              </w:rPr>
              <w:t xml:space="preserve"> Qualifications</w:t>
            </w:r>
            <w:r w:rsidR="00732074">
              <w:rPr>
                <w:b/>
                <w:color w:val="000000"/>
              </w:rPr>
              <w:t>.</w:t>
            </w:r>
          </w:p>
        </w:tc>
        <w:tc>
          <w:tcPr>
            <w:tcW w:w="1121" w:type="dxa"/>
          </w:tcPr>
          <w:p w14:paraId="6011B613" w14:textId="77777777" w:rsidR="004620F3" w:rsidRPr="004620F3" w:rsidRDefault="00B0455F" w:rsidP="004620F3">
            <w:pPr>
              <w:jc w:val="center"/>
              <w:outlineLvl w:val="2"/>
            </w:pPr>
            <w:sdt>
              <w:sdtPr>
                <w:id w:val="220103590"/>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3BC06167" w14:textId="77777777" w:rsidTr="007831C2">
        <w:trPr>
          <w:cantSplit/>
        </w:trPr>
        <w:tc>
          <w:tcPr>
            <w:tcW w:w="599" w:type="dxa"/>
            <w:shd w:val="clear" w:color="auto" w:fill="auto"/>
          </w:tcPr>
          <w:p w14:paraId="11BC819C" w14:textId="62E2831E" w:rsidR="004620F3" w:rsidRPr="004620F3" w:rsidRDefault="007831C2" w:rsidP="004620F3">
            <w:pPr>
              <w:outlineLvl w:val="2"/>
            </w:pPr>
            <w:r>
              <w:t>5</w:t>
            </w:r>
            <w:r w:rsidR="004620F3" w:rsidRPr="004620F3">
              <w:t>.</w:t>
            </w:r>
          </w:p>
        </w:tc>
        <w:tc>
          <w:tcPr>
            <w:tcW w:w="7645" w:type="dxa"/>
            <w:shd w:val="clear" w:color="auto" w:fill="auto"/>
          </w:tcPr>
          <w:p w14:paraId="07C4F6D9" w14:textId="442C656A" w:rsidR="004620F3" w:rsidRPr="004620F3" w:rsidRDefault="004620F3" w:rsidP="00E147E7">
            <w:pPr>
              <w:outlineLvl w:val="2"/>
            </w:pPr>
            <w:r w:rsidRPr="004620F3">
              <w:t xml:space="preserve">Complete </w:t>
            </w:r>
            <w:r w:rsidRPr="004620F3">
              <w:rPr>
                <w:b/>
              </w:rPr>
              <w:t xml:space="preserve">Technical </w:t>
            </w:r>
            <w:r w:rsidR="00E147E7">
              <w:rPr>
                <w:b/>
              </w:rPr>
              <w:t>Bid</w:t>
            </w:r>
            <w:r w:rsidRPr="004620F3">
              <w:rPr>
                <w:b/>
              </w:rPr>
              <w:t xml:space="preserve"> </w:t>
            </w:r>
            <w:r w:rsidRPr="004620F3">
              <w:rPr>
                <w:rFonts w:eastAsiaTheme="minorHAnsi"/>
                <w:b/>
              </w:rPr>
              <w:t xml:space="preserve">Exhibit </w:t>
            </w:r>
            <w:r w:rsidR="007831C2">
              <w:rPr>
                <w:b/>
              </w:rPr>
              <w:t>6</w:t>
            </w:r>
            <w:r w:rsidRPr="004620F3">
              <w:rPr>
                <w:b/>
              </w:rPr>
              <w:t>, Methodology</w:t>
            </w:r>
            <w:r w:rsidR="007831C2">
              <w:rPr>
                <w:b/>
              </w:rPr>
              <w:t xml:space="preserve"> and</w:t>
            </w:r>
            <w:r w:rsidRPr="004620F3">
              <w:rPr>
                <w:b/>
              </w:rPr>
              <w:t xml:space="preserve"> </w:t>
            </w:r>
            <w:r w:rsidRPr="007831C2">
              <w:rPr>
                <w:b/>
              </w:rPr>
              <w:t>Approach</w:t>
            </w:r>
            <w:r w:rsidR="00732074" w:rsidRPr="007831C2">
              <w:rPr>
                <w:b/>
                <w:color w:val="000000"/>
              </w:rPr>
              <w:t>.</w:t>
            </w:r>
          </w:p>
        </w:tc>
        <w:tc>
          <w:tcPr>
            <w:tcW w:w="1121" w:type="dxa"/>
          </w:tcPr>
          <w:p w14:paraId="2A3E86A6" w14:textId="77777777" w:rsidR="004620F3" w:rsidRPr="004620F3" w:rsidRDefault="00B0455F" w:rsidP="004620F3">
            <w:pPr>
              <w:jc w:val="center"/>
              <w:outlineLvl w:val="2"/>
            </w:pPr>
            <w:sdt>
              <w:sdtPr>
                <w:id w:val="-1050989385"/>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0CE480D9" w14:textId="77777777" w:rsidTr="007831C2">
        <w:trPr>
          <w:cantSplit/>
        </w:trPr>
        <w:tc>
          <w:tcPr>
            <w:tcW w:w="599" w:type="dxa"/>
            <w:shd w:val="clear" w:color="auto" w:fill="auto"/>
          </w:tcPr>
          <w:p w14:paraId="5E6570C0" w14:textId="227FD005" w:rsidR="004620F3" w:rsidRPr="004620F3" w:rsidRDefault="007831C2" w:rsidP="004620F3">
            <w:pPr>
              <w:outlineLvl w:val="2"/>
            </w:pPr>
            <w:r>
              <w:t>6</w:t>
            </w:r>
            <w:r w:rsidR="004620F3" w:rsidRPr="004620F3">
              <w:t>.</w:t>
            </w:r>
          </w:p>
        </w:tc>
        <w:tc>
          <w:tcPr>
            <w:tcW w:w="7645" w:type="dxa"/>
            <w:shd w:val="clear" w:color="auto" w:fill="auto"/>
          </w:tcPr>
          <w:p w14:paraId="74A368C3" w14:textId="5ECDD8CC" w:rsidR="004620F3" w:rsidRPr="004620F3" w:rsidRDefault="004620F3" w:rsidP="00AC6536">
            <w:pPr>
              <w:outlineLvl w:val="2"/>
            </w:pPr>
            <w:r w:rsidRPr="004620F3">
              <w:t xml:space="preserve">Complete </w:t>
            </w:r>
            <w:r w:rsidRPr="004620F3">
              <w:rPr>
                <w:rFonts w:eastAsiaTheme="minorHAnsi"/>
                <w:b/>
              </w:rPr>
              <w:t xml:space="preserve">Exhibit </w:t>
            </w:r>
            <w:r w:rsidR="007831C2">
              <w:rPr>
                <w:b/>
              </w:rPr>
              <w:t>7</w:t>
            </w:r>
            <w:r w:rsidRPr="004620F3">
              <w:rPr>
                <w:b/>
              </w:rPr>
              <w:t>, Participation Commitment</w:t>
            </w:r>
            <w:r w:rsidRPr="004620F3">
              <w:t xml:space="preserve"> for any Organization for the Blind/Sheltered Workshop, and/or SDVE proposed</w:t>
            </w:r>
            <w:r w:rsidR="00732074">
              <w:t>.</w:t>
            </w:r>
          </w:p>
        </w:tc>
        <w:tc>
          <w:tcPr>
            <w:tcW w:w="1121" w:type="dxa"/>
          </w:tcPr>
          <w:p w14:paraId="3BF6FA13" w14:textId="77777777" w:rsidR="004620F3" w:rsidRPr="004620F3" w:rsidRDefault="00B0455F" w:rsidP="004620F3">
            <w:pPr>
              <w:jc w:val="center"/>
              <w:outlineLvl w:val="2"/>
            </w:pPr>
            <w:sdt>
              <w:sdtPr>
                <w:id w:val="-576063498"/>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066160A2" w14:textId="77777777" w:rsidTr="007831C2">
        <w:trPr>
          <w:cantSplit/>
        </w:trPr>
        <w:tc>
          <w:tcPr>
            <w:tcW w:w="599" w:type="dxa"/>
            <w:shd w:val="clear" w:color="auto" w:fill="auto"/>
          </w:tcPr>
          <w:p w14:paraId="352FC56C" w14:textId="12DFCFF0" w:rsidR="004620F3" w:rsidRPr="004620F3" w:rsidRDefault="007831C2" w:rsidP="004620F3">
            <w:pPr>
              <w:outlineLvl w:val="2"/>
            </w:pPr>
            <w:r>
              <w:t>7</w:t>
            </w:r>
            <w:r w:rsidR="004620F3" w:rsidRPr="004620F3">
              <w:t>.</w:t>
            </w:r>
          </w:p>
        </w:tc>
        <w:tc>
          <w:tcPr>
            <w:tcW w:w="7645" w:type="dxa"/>
            <w:shd w:val="clear" w:color="auto" w:fill="auto"/>
          </w:tcPr>
          <w:p w14:paraId="04B589BE" w14:textId="004B00C6" w:rsidR="004620F3" w:rsidRPr="004620F3" w:rsidRDefault="004620F3" w:rsidP="00AC6536">
            <w:pPr>
              <w:outlineLvl w:val="2"/>
            </w:pPr>
            <w:r w:rsidRPr="004620F3">
              <w:t xml:space="preserve">Complete </w:t>
            </w:r>
            <w:r w:rsidRPr="004620F3">
              <w:rPr>
                <w:rFonts w:eastAsiaTheme="minorHAnsi"/>
                <w:b/>
              </w:rPr>
              <w:t xml:space="preserve">Exhibit </w:t>
            </w:r>
            <w:r w:rsidR="007831C2">
              <w:rPr>
                <w:b/>
              </w:rPr>
              <w:t>8</w:t>
            </w:r>
            <w:r w:rsidRPr="004620F3">
              <w:rPr>
                <w:b/>
              </w:rPr>
              <w:t>, Documentation of Intent to Participate</w:t>
            </w:r>
            <w:r w:rsidRPr="004620F3">
              <w:t>, identifying each   Organization for the Blind/Sheltered</w:t>
            </w:r>
            <w:r w:rsidR="00732074">
              <w:t xml:space="preserve"> Workshop and/or SDVE proposed.</w:t>
            </w:r>
          </w:p>
        </w:tc>
        <w:tc>
          <w:tcPr>
            <w:tcW w:w="1121" w:type="dxa"/>
          </w:tcPr>
          <w:p w14:paraId="4371F8C4" w14:textId="77777777" w:rsidR="004620F3" w:rsidRPr="004620F3" w:rsidRDefault="00B0455F" w:rsidP="004620F3">
            <w:pPr>
              <w:jc w:val="center"/>
              <w:outlineLvl w:val="2"/>
            </w:pPr>
            <w:sdt>
              <w:sdtPr>
                <w:id w:val="-59833079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0EF1E26F" w14:textId="77777777" w:rsidTr="007831C2">
        <w:trPr>
          <w:cantSplit/>
        </w:trPr>
        <w:tc>
          <w:tcPr>
            <w:tcW w:w="599" w:type="dxa"/>
            <w:shd w:val="clear" w:color="auto" w:fill="auto"/>
          </w:tcPr>
          <w:p w14:paraId="60C4C9C4" w14:textId="320A2689" w:rsidR="004620F3" w:rsidRPr="004620F3" w:rsidRDefault="007831C2" w:rsidP="004620F3">
            <w:pPr>
              <w:outlineLvl w:val="2"/>
            </w:pPr>
            <w:r>
              <w:t>8</w:t>
            </w:r>
            <w:r w:rsidR="004620F3" w:rsidRPr="004620F3">
              <w:t>.</w:t>
            </w:r>
          </w:p>
        </w:tc>
        <w:tc>
          <w:tcPr>
            <w:tcW w:w="7645" w:type="dxa"/>
            <w:shd w:val="clear" w:color="auto" w:fill="auto"/>
          </w:tcPr>
          <w:p w14:paraId="787D56C4" w14:textId="5F441605" w:rsidR="004620F3" w:rsidRPr="004620F3" w:rsidRDefault="00DF7703" w:rsidP="00DF7703">
            <w:pPr>
              <w:outlineLvl w:val="2"/>
            </w:pPr>
            <w:r w:rsidRPr="004620F3">
              <w:t xml:space="preserve">Complete </w:t>
            </w:r>
            <w:r w:rsidRPr="004620F3">
              <w:rPr>
                <w:b/>
              </w:rPr>
              <w:t xml:space="preserve">Business Compliance Exhibit </w:t>
            </w:r>
            <w:r w:rsidR="007831C2">
              <w:rPr>
                <w:b/>
              </w:rPr>
              <w:t>9</w:t>
            </w:r>
            <w:r w:rsidRPr="004620F3">
              <w:rPr>
                <w:b/>
              </w:rPr>
              <w:t xml:space="preserve">, State of Missouri Tax Compliance </w:t>
            </w:r>
            <w:r w:rsidRPr="004620F3">
              <w:t>and attach “</w:t>
            </w:r>
            <w:r w:rsidR="0021521C">
              <w:t>Vendor</w:t>
            </w:r>
            <w:r w:rsidRPr="004620F3">
              <w:t xml:space="preserve"> No Tax Due” certificate</w:t>
            </w:r>
            <w:r>
              <w:t>.</w:t>
            </w:r>
          </w:p>
        </w:tc>
        <w:tc>
          <w:tcPr>
            <w:tcW w:w="1121" w:type="dxa"/>
          </w:tcPr>
          <w:p w14:paraId="7B7692FD" w14:textId="77777777" w:rsidR="004620F3" w:rsidRPr="004620F3" w:rsidRDefault="00B0455F" w:rsidP="004620F3">
            <w:pPr>
              <w:jc w:val="center"/>
              <w:outlineLvl w:val="2"/>
            </w:pPr>
            <w:sdt>
              <w:sdtPr>
                <w:id w:val="855312599"/>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5E3FCA3C" w14:textId="77777777" w:rsidTr="007831C2">
        <w:trPr>
          <w:cantSplit/>
        </w:trPr>
        <w:tc>
          <w:tcPr>
            <w:tcW w:w="599" w:type="dxa"/>
            <w:shd w:val="clear" w:color="auto" w:fill="auto"/>
          </w:tcPr>
          <w:p w14:paraId="70886CCD" w14:textId="0CD88389" w:rsidR="004620F3" w:rsidRPr="004620F3" w:rsidRDefault="007831C2" w:rsidP="00732074">
            <w:pPr>
              <w:outlineLvl w:val="2"/>
            </w:pPr>
            <w:r>
              <w:t>9</w:t>
            </w:r>
            <w:r w:rsidR="004620F3" w:rsidRPr="004620F3">
              <w:t>.</w:t>
            </w:r>
          </w:p>
        </w:tc>
        <w:tc>
          <w:tcPr>
            <w:tcW w:w="7645" w:type="dxa"/>
            <w:shd w:val="clear" w:color="auto" w:fill="auto"/>
          </w:tcPr>
          <w:p w14:paraId="3CC2E251" w14:textId="60D261E9" w:rsidR="004620F3" w:rsidRPr="004620F3" w:rsidRDefault="00DF7703" w:rsidP="004620F3">
            <w:pPr>
              <w:outlineLvl w:val="2"/>
            </w:pPr>
            <w:r w:rsidRPr="004620F3">
              <w:t xml:space="preserve">Complete </w:t>
            </w:r>
            <w:r w:rsidRPr="004620F3">
              <w:rPr>
                <w:b/>
              </w:rPr>
              <w:t xml:space="preserve">Business Compliance Exhibit </w:t>
            </w:r>
            <w:r w:rsidR="007831C2">
              <w:rPr>
                <w:b/>
              </w:rPr>
              <w:t>10</w:t>
            </w:r>
            <w:r w:rsidRPr="004620F3">
              <w:rPr>
                <w:b/>
              </w:rPr>
              <w:t>, Registration of Business Name with the Missouri Secretary of State</w:t>
            </w:r>
            <w:r>
              <w:rPr>
                <w:b/>
              </w:rPr>
              <w:t>.</w:t>
            </w:r>
          </w:p>
        </w:tc>
        <w:tc>
          <w:tcPr>
            <w:tcW w:w="1121" w:type="dxa"/>
          </w:tcPr>
          <w:p w14:paraId="1B71225B" w14:textId="77777777" w:rsidR="004620F3" w:rsidRPr="004620F3" w:rsidRDefault="00B0455F" w:rsidP="004620F3">
            <w:pPr>
              <w:jc w:val="center"/>
              <w:outlineLvl w:val="2"/>
            </w:pPr>
            <w:sdt>
              <w:sdtPr>
                <w:id w:val="-1217113153"/>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417B1D30" w14:textId="77777777" w:rsidTr="007831C2">
        <w:trPr>
          <w:cantSplit/>
        </w:trPr>
        <w:tc>
          <w:tcPr>
            <w:tcW w:w="599" w:type="dxa"/>
            <w:shd w:val="clear" w:color="auto" w:fill="auto"/>
          </w:tcPr>
          <w:p w14:paraId="503E3D15" w14:textId="13696C7D" w:rsidR="004620F3" w:rsidRPr="004620F3" w:rsidRDefault="00732074" w:rsidP="004620F3">
            <w:pPr>
              <w:outlineLvl w:val="2"/>
            </w:pPr>
            <w:r>
              <w:t>1</w:t>
            </w:r>
            <w:r w:rsidR="007831C2">
              <w:t>0</w:t>
            </w:r>
            <w:r w:rsidR="004620F3" w:rsidRPr="004620F3">
              <w:t>.</w:t>
            </w:r>
          </w:p>
        </w:tc>
        <w:tc>
          <w:tcPr>
            <w:tcW w:w="7645" w:type="dxa"/>
            <w:shd w:val="clear" w:color="auto" w:fill="auto"/>
          </w:tcPr>
          <w:p w14:paraId="7EBA2DEF" w14:textId="09AB6AB8" w:rsidR="004620F3" w:rsidRPr="004620F3" w:rsidRDefault="004620F3" w:rsidP="004620F3">
            <w:pPr>
              <w:outlineLvl w:val="2"/>
            </w:pPr>
            <w:r w:rsidRPr="004620F3">
              <w:t xml:space="preserve">Complete and sign </w:t>
            </w:r>
            <w:r w:rsidRPr="004620F3">
              <w:rPr>
                <w:b/>
              </w:rPr>
              <w:t xml:space="preserve">Business Compliance </w:t>
            </w:r>
            <w:r w:rsidRPr="004620F3">
              <w:rPr>
                <w:rFonts w:eastAsiaTheme="minorHAnsi"/>
                <w:b/>
              </w:rPr>
              <w:t xml:space="preserve">Exhibit </w:t>
            </w:r>
            <w:r w:rsidR="007831C2">
              <w:rPr>
                <w:b/>
              </w:rPr>
              <w:t>11</w:t>
            </w:r>
            <w:r w:rsidRPr="004620F3">
              <w:rPr>
                <w:b/>
              </w:rPr>
              <w:t>, Business Entity Certification, Enrollment Documentation, and Affidavit of Work Authorization</w:t>
            </w:r>
            <w:r w:rsidRPr="004620F3">
              <w:t xml:space="preserve"> (be sure to complete and return the Affidavit of Work Authorization and the </w:t>
            </w:r>
            <w:r w:rsidR="0021521C">
              <w:t>Vendor</w:t>
            </w:r>
            <w:r w:rsidRPr="004620F3">
              <w:t>’s E-Verify Memorandum of Understanding, if required)</w:t>
            </w:r>
            <w:r w:rsidR="00732074">
              <w:t>.</w:t>
            </w:r>
            <w:r w:rsidRPr="004620F3">
              <w:t xml:space="preserve"> </w:t>
            </w:r>
          </w:p>
        </w:tc>
        <w:tc>
          <w:tcPr>
            <w:tcW w:w="1121" w:type="dxa"/>
          </w:tcPr>
          <w:p w14:paraId="47812BD3" w14:textId="77777777" w:rsidR="004620F3" w:rsidRPr="004620F3" w:rsidRDefault="00B0455F" w:rsidP="004620F3">
            <w:pPr>
              <w:jc w:val="center"/>
              <w:outlineLvl w:val="2"/>
            </w:pPr>
            <w:sdt>
              <w:sdtPr>
                <w:id w:val="-204296865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12C61E9D" w14:textId="77777777" w:rsidTr="007831C2">
        <w:trPr>
          <w:cantSplit/>
        </w:trPr>
        <w:tc>
          <w:tcPr>
            <w:tcW w:w="599" w:type="dxa"/>
            <w:shd w:val="clear" w:color="auto" w:fill="auto"/>
          </w:tcPr>
          <w:p w14:paraId="2B1B849E" w14:textId="486F411E" w:rsidR="004620F3" w:rsidRPr="004620F3" w:rsidRDefault="00732074" w:rsidP="004620F3">
            <w:pPr>
              <w:outlineLvl w:val="2"/>
            </w:pPr>
            <w:r>
              <w:t>1</w:t>
            </w:r>
            <w:r w:rsidR="007831C2">
              <w:t>1</w:t>
            </w:r>
            <w:r w:rsidR="004620F3" w:rsidRPr="004620F3">
              <w:t>.</w:t>
            </w:r>
          </w:p>
        </w:tc>
        <w:tc>
          <w:tcPr>
            <w:tcW w:w="7645" w:type="dxa"/>
            <w:shd w:val="clear" w:color="auto" w:fill="auto"/>
          </w:tcPr>
          <w:p w14:paraId="59BB747E" w14:textId="215FABFD" w:rsidR="004620F3" w:rsidRPr="004620F3" w:rsidRDefault="004620F3" w:rsidP="004620F3">
            <w:pPr>
              <w:outlineLvl w:val="2"/>
              <w:rPr>
                <w:b/>
              </w:rPr>
            </w:pPr>
            <w:r w:rsidRPr="004620F3">
              <w:t xml:space="preserve">Complete and sign </w:t>
            </w:r>
            <w:r w:rsidRPr="004620F3">
              <w:rPr>
                <w:b/>
              </w:rPr>
              <w:t xml:space="preserve">Business Compliance </w:t>
            </w:r>
            <w:r w:rsidRPr="004620F3">
              <w:rPr>
                <w:rFonts w:eastAsiaTheme="minorHAnsi"/>
                <w:b/>
              </w:rPr>
              <w:t xml:space="preserve">Exhibit </w:t>
            </w:r>
            <w:r w:rsidR="007831C2">
              <w:rPr>
                <w:b/>
              </w:rPr>
              <w:t>12</w:t>
            </w:r>
            <w:r w:rsidRPr="004620F3">
              <w:rPr>
                <w:b/>
              </w:rPr>
              <w:t>, Anti-Discrimination Against Israel Act Certification</w:t>
            </w:r>
            <w:r w:rsidR="00732074">
              <w:rPr>
                <w:b/>
              </w:rPr>
              <w:t>.</w:t>
            </w:r>
          </w:p>
        </w:tc>
        <w:tc>
          <w:tcPr>
            <w:tcW w:w="1121" w:type="dxa"/>
          </w:tcPr>
          <w:p w14:paraId="0770F07A" w14:textId="77777777" w:rsidR="004620F3" w:rsidRPr="004620F3" w:rsidRDefault="00B0455F" w:rsidP="004620F3">
            <w:pPr>
              <w:jc w:val="center"/>
              <w:outlineLvl w:val="2"/>
            </w:pPr>
            <w:sdt>
              <w:sdtPr>
                <w:id w:val="-202623754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20A9134E" w14:textId="77777777" w:rsidTr="007831C2">
        <w:trPr>
          <w:cantSplit/>
        </w:trPr>
        <w:tc>
          <w:tcPr>
            <w:tcW w:w="599" w:type="dxa"/>
            <w:shd w:val="clear" w:color="auto" w:fill="auto"/>
          </w:tcPr>
          <w:p w14:paraId="5591198B" w14:textId="0419AE21" w:rsidR="004620F3" w:rsidRPr="004620F3" w:rsidRDefault="00732074" w:rsidP="004620F3">
            <w:pPr>
              <w:outlineLvl w:val="2"/>
            </w:pPr>
            <w:r>
              <w:t>1</w:t>
            </w:r>
            <w:r w:rsidR="007831C2">
              <w:t>2</w:t>
            </w:r>
            <w:r w:rsidR="004620F3" w:rsidRPr="004620F3">
              <w:t>.</w:t>
            </w:r>
          </w:p>
        </w:tc>
        <w:tc>
          <w:tcPr>
            <w:tcW w:w="7645" w:type="dxa"/>
            <w:shd w:val="clear" w:color="auto" w:fill="auto"/>
          </w:tcPr>
          <w:p w14:paraId="3A8DBF4A" w14:textId="5F21603C" w:rsidR="004620F3" w:rsidRPr="004620F3" w:rsidRDefault="004620F3" w:rsidP="004620F3">
            <w:pPr>
              <w:outlineLvl w:val="2"/>
            </w:pPr>
            <w:r w:rsidRPr="004620F3">
              <w:t xml:space="preserve">Complete </w:t>
            </w:r>
            <w:r w:rsidRPr="004620F3">
              <w:rPr>
                <w:b/>
              </w:rPr>
              <w:t xml:space="preserve">Business Compliance </w:t>
            </w:r>
            <w:r w:rsidRPr="004620F3">
              <w:rPr>
                <w:rFonts w:eastAsiaTheme="minorHAnsi"/>
                <w:b/>
              </w:rPr>
              <w:t xml:space="preserve">Exhibit </w:t>
            </w:r>
            <w:r w:rsidR="007831C2">
              <w:rPr>
                <w:b/>
              </w:rPr>
              <w:t>13</w:t>
            </w:r>
            <w:r w:rsidRPr="004620F3">
              <w:rPr>
                <w:b/>
              </w:rPr>
              <w:t>, Services Outside</w:t>
            </w:r>
            <w:r w:rsidR="00AF59DD">
              <w:rPr>
                <w:b/>
              </w:rPr>
              <w:t xml:space="preserve"> the</w:t>
            </w:r>
            <w:r w:rsidRPr="004620F3">
              <w:rPr>
                <w:b/>
              </w:rPr>
              <w:t xml:space="preserve"> United States</w:t>
            </w:r>
            <w:r w:rsidR="00732074">
              <w:rPr>
                <w:b/>
              </w:rPr>
              <w:t>.</w:t>
            </w:r>
            <w:r w:rsidRPr="004620F3">
              <w:t xml:space="preserve"> </w:t>
            </w:r>
          </w:p>
        </w:tc>
        <w:tc>
          <w:tcPr>
            <w:tcW w:w="1121" w:type="dxa"/>
          </w:tcPr>
          <w:p w14:paraId="6AF052E5" w14:textId="77777777" w:rsidR="004620F3" w:rsidRPr="004620F3" w:rsidRDefault="00B0455F" w:rsidP="004620F3">
            <w:pPr>
              <w:jc w:val="center"/>
              <w:outlineLvl w:val="2"/>
            </w:pPr>
            <w:sdt>
              <w:sdtPr>
                <w:id w:val="116227103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22FAC382" w14:textId="77777777" w:rsidTr="007831C2">
        <w:trPr>
          <w:cantSplit/>
        </w:trPr>
        <w:tc>
          <w:tcPr>
            <w:tcW w:w="599" w:type="dxa"/>
            <w:shd w:val="clear" w:color="auto" w:fill="auto"/>
          </w:tcPr>
          <w:p w14:paraId="11565169" w14:textId="105A223F" w:rsidR="004620F3" w:rsidRPr="004620F3" w:rsidRDefault="00732074" w:rsidP="004620F3">
            <w:pPr>
              <w:outlineLvl w:val="2"/>
            </w:pPr>
            <w:r>
              <w:t>1</w:t>
            </w:r>
            <w:r w:rsidR="007831C2">
              <w:t>3</w:t>
            </w:r>
            <w:r w:rsidR="004620F3" w:rsidRPr="004620F3">
              <w:t>.</w:t>
            </w:r>
          </w:p>
        </w:tc>
        <w:tc>
          <w:tcPr>
            <w:tcW w:w="7645" w:type="dxa"/>
            <w:shd w:val="clear" w:color="auto" w:fill="auto"/>
          </w:tcPr>
          <w:p w14:paraId="377DD3DB" w14:textId="15346445" w:rsidR="004620F3" w:rsidRPr="004620F3" w:rsidRDefault="004620F3" w:rsidP="004620F3">
            <w:pPr>
              <w:outlineLvl w:val="2"/>
            </w:pPr>
            <w:r w:rsidRPr="004620F3">
              <w:rPr>
                <w:bCs/>
              </w:rPr>
              <w:t xml:space="preserve">Complete </w:t>
            </w:r>
            <w:r w:rsidRPr="004620F3">
              <w:rPr>
                <w:b/>
                <w:bCs/>
              </w:rPr>
              <w:t xml:space="preserve">Business Compliance </w:t>
            </w:r>
            <w:r w:rsidRPr="004620F3">
              <w:rPr>
                <w:rFonts w:eastAsiaTheme="minorHAnsi"/>
                <w:b/>
              </w:rPr>
              <w:t xml:space="preserve">Exhibit </w:t>
            </w:r>
            <w:r w:rsidR="007831C2">
              <w:rPr>
                <w:b/>
              </w:rPr>
              <w:t>14</w:t>
            </w:r>
            <w:r w:rsidRPr="004620F3">
              <w:rPr>
                <w:b/>
              </w:rPr>
              <w:t xml:space="preserve">, </w:t>
            </w:r>
            <w:r w:rsidRPr="004620F3">
              <w:rPr>
                <w:b/>
                <w:bCs/>
              </w:rPr>
              <w:t>Employee/Conflict of Interest</w:t>
            </w:r>
            <w:r w:rsidR="00732074">
              <w:rPr>
                <w:b/>
                <w:bCs/>
              </w:rPr>
              <w:t>.</w:t>
            </w:r>
          </w:p>
        </w:tc>
        <w:tc>
          <w:tcPr>
            <w:tcW w:w="1121" w:type="dxa"/>
          </w:tcPr>
          <w:p w14:paraId="71354090" w14:textId="77777777" w:rsidR="004620F3" w:rsidRPr="004620F3" w:rsidRDefault="00B0455F" w:rsidP="004620F3">
            <w:pPr>
              <w:jc w:val="center"/>
              <w:outlineLvl w:val="2"/>
            </w:pPr>
            <w:sdt>
              <w:sdtPr>
                <w:id w:val="-112438353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071A08D5" w14:textId="77777777" w:rsidTr="007831C2">
        <w:trPr>
          <w:cantSplit/>
        </w:trPr>
        <w:tc>
          <w:tcPr>
            <w:tcW w:w="599" w:type="dxa"/>
            <w:shd w:val="clear" w:color="auto" w:fill="auto"/>
          </w:tcPr>
          <w:p w14:paraId="50D8797D" w14:textId="7F281BBE" w:rsidR="004620F3" w:rsidRPr="004620F3" w:rsidRDefault="00732074" w:rsidP="004620F3">
            <w:pPr>
              <w:outlineLvl w:val="2"/>
            </w:pPr>
            <w:r>
              <w:t>1</w:t>
            </w:r>
            <w:r w:rsidR="007831C2">
              <w:t>4</w:t>
            </w:r>
            <w:r w:rsidR="004620F3" w:rsidRPr="004620F3">
              <w:t>.</w:t>
            </w:r>
          </w:p>
        </w:tc>
        <w:tc>
          <w:tcPr>
            <w:tcW w:w="7645" w:type="dxa"/>
            <w:shd w:val="clear" w:color="auto" w:fill="auto"/>
          </w:tcPr>
          <w:p w14:paraId="1BB98BD3" w14:textId="77777777" w:rsidR="004620F3" w:rsidRPr="004620F3" w:rsidRDefault="004620F3" w:rsidP="004620F3">
            <w:pPr>
              <w:outlineLvl w:val="2"/>
            </w:pPr>
            <w:r w:rsidRPr="004620F3">
              <w:t xml:space="preserve">If applicable, clearly mark, separate, and seal proprietary or confidential information and describe how the proprietary or confidential information meets Chapter 610, RSMo (ref. Section 5 of the </w:t>
            </w:r>
            <w:r w:rsidR="007A4650">
              <w:t>IFB</w:t>
            </w:r>
            <w:r w:rsidRPr="004620F3">
              <w:t>)</w:t>
            </w:r>
            <w:r w:rsidR="00732074">
              <w:t>.</w:t>
            </w:r>
          </w:p>
        </w:tc>
        <w:tc>
          <w:tcPr>
            <w:tcW w:w="1121" w:type="dxa"/>
          </w:tcPr>
          <w:p w14:paraId="3835E835" w14:textId="77777777" w:rsidR="004620F3" w:rsidRPr="004620F3" w:rsidRDefault="00B0455F" w:rsidP="004620F3">
            <w:pPr>
              <w:jc w:val="center"/>
              <w:outlineLvl w:val="2"/>
            </w:pPr>
            <w:sdt>
              <w:sdtPr>
                <w:id w:val="-150435027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bl>
    <w:p w14:paraId="0CD1831D" w14:textId="77777777" w:rsidR="00732074" w:rsidRPr="00732074" w:rsidRDefault="00732074" w:rsidP="00732074">
      <w:pPr>
        <w:ind w:left="720"/>
        <w:outlineLvl w:val="0"/>
        <w:rPr>
          <w:b/>
          <w:caps/>
          <w:kern w:val="28"/>
        </w:rPr>
      </w:pPr>
    </w:p>
    <w:p w14:paraId="77F378E4" w14:textId="77777777" w:rsidR="00C563C2" w:rsidRDefault="00732074" w:rsidP="00732074">
      <w:pPr>
        <w:outlineLvl w:val="0"/>
      </w:pPr>
      <w:r w:rsidRPr="00732074">
        <w:rPr>
          <w:b/>
        </w:rPr>
        <w:t>REMINDER:</w:t>
      </w:r>
      <w:r w:rsidRPr="00732074">
        <w:t xml:space="preserve"> </w:t>
      </w:r>
      <w:r w:rsidR="0021521C">
        <w:t>Vendor</w:t>
      </w:r>
      <w:r w:rsidRPr="00732074">
        <w:t xml:space="preserve">s do not need to return </w:t>
      </w:r>
      <w:r w:rsidR="007A4650">
        <w:t>IFB</w:t>
      </w:r>
      <w:r w:rsidRPr="00732074">
        <w:t xml:space="preserve"> Sections 1 through 5 or the </w:t>
      </w:r>
      <w:r w:rsidR="007A4650">
        <w:t>IFB</w:t>
      </w:r>
      <w:r w:rsidRPr="00732074">
        <w:t xml:space="preserve"> attachments, if any, with their </w:t>
      </w:r>
      <w:r w:rsidR="00E147E7">
        <w:t>bid</w:t>
      </w:r>
      <w:r>
        <w:t xml:space="preserve"> response</w:t>
      </w:r>
      <w:r w:rsidRPr="00732074">
        <w:t>.</w:t>
      </w:r>
    </w:p>
    <w:p w14:paraId="27283AB8" w14:textId="52CEDD93" w:rsidR="000F764A" w:rsidRDefault="000F764A">
      <w:pPr>
        <w:jc w:val="left"/>
        <w:rPr>
          <w:rFonts w:eastAsiaTheme="minorHAnsi"/>
          <w:sz w:val="24"/>
          <w:szCs w:val="24"/>
          <w:lang w:val="en"/>
        </w:rPr>
      </w:pPr>
      <w:r>
        <w:rPr>
          <w:lang w:val="en"/>
        </w:rPr>
        <w:br w:type="page"/>
      </w:r>
    </w:p>
    <w:p w14:paraId="2BC5251B" w14:textId="12A7B26E" w:rsidR="004620F3" w:rsidRPr="004620F3" w:rsidRDefault="004620F3" w:rsidP="004620F3">
      <w:pPr>
        <w:rPr>
          <w:b/>
        </w:rPr>
      </w:pPr>
      <w:r w:rsidRPr="004620F3">
        <w:rPr>
          <w:rFonts w:eastAsiaTheme="minorHAnsi"/>
          <w:b/>
        </w:rPr>
        <w:lastRenderedPageBreak/>
        <w:t xml:space="preserve">EXHIBIT </w:t>
      </w:r>
      <w:r w:rsidR="0033598E">
        <w:rPr>
          <w:b/>
        </w:rPr>
        <w:t>3</w:t>
      </w:r>
      <w:r w:rsidRPr="004620F3">
        <w:rPr>
          <w:b/>
        </w:rPr>
        <w:t>, PRICING PAGES</w:t>
      </w:r>
    </w:p>
    <w:p w14:paraId="452D591F" w14:textId="77777777" w:rsidR="004620F3" w:rsidRPr="004620F3" w:rsidRDefault="004620F3" w:rsidP="004620F3">
      <w:pPr>
        <w:outlineLvl w:val="1"/>
        <w:rPr>
          <w:b/>
          <w:sz w:val="18"/>
        </w:rPr>
      </w:pPr>
    </w:p>
    <w:p w14:paraId="77C0CBB5" w14:textId="77777777" w:rsidR="004620F3" w:rsidRPr="004620F3" w:rsidRDefault="004620F3" w:rsidP="004620F3">
      <w:pPr>
        <w:pBdr>
          <w:top w:val="single" w:sz="36" w:space="1" w:color="auto"/>
        </w:pBdr>
        <w:jc w:val="center"/>
        <w:outlineLvl w:val="1"/>
        <w:rPr>
          <w:b/>
          <w:sz w:val="16"/>
        </w:rPr>
      </w:pPr>
    </w:p>
    <w:p w14:paraId="3A53C99A" w14:textId="77777777" w:rsidR="004620F3" w:rsidRPr="004620F3" w:rsidRDefault="004620F3" w:rsidP="004620F3">
      <w:pPr>
        <w:outlineLvl w:val="2"/>
        <w:rPr>
          <w:b/>
        </w:rPr>
      </w:pPr>
    </w:p>
    <w:p w14:paraId="3B69F3AF" w14:textId="7210458B" w:rsidR="004620F3" w:rsidRPr="004620F3" w:rsidRDefault="004620F3" w:rsidP="00C92B76">
      <w:pPr>
        <w:numPr>
          <w:ilvl w:val="0"/>
          <w:numId w:val="4"/>
        </w:numPr>
        <w:jc w:val="left"/>
        <w:outlineLvl w:val="1"/>
      </w:pPr>
      <w:r w:rsidRPr="00732074">
        <w:rPr>
          <w:b/>
          <w:kern w:val="28"/>
        </w:rPr>
        <w:t>Mandatory Pricing Pages Requirements</w:t>
      </w:r>
      <w:r w:rsidRPr="00732074">
        <w:rPr>
          <w:b/>
          <w:caps/>
          <w:kern w:val="28"/>
        </w:rPr>
        <w:t>:</w:t>
      </w:r>
      <w:r w:rsidRPr="004620F3">
        <w:t xml:space="preserve">  The </w:t>
      </w:r>
      <w:r w:rsidR="0021521C">
        <w:t>Vendor</w:t>
      </w:r>
      <w:r w:rsidRPr="004620F3">
        <w:t xml:space="preserve"> shall provide firm, fixed </w:t>
      </w:r>
      <w:r w:rsidR="00C92B76">
        <w:t>g</w:t>
      </w:r>
      <w:r w:rsidR="00C92B76" w:rsidRPr="00C973D5">
        <w:t xml:space="preserve">uaranteed </w:t>
      </w:r>
      <w:r w:rsidR="00C92B76">
        <w:t>n</w:t>
      </w:r>
      <w:r w:rsidR="00C92B76" w:rsidRPr="00C973D5">
        <w:t>ot-</w:t>
      </w:r>
      <w:r w:rsidR="00C92B76">
        <w:t>t</w:t>
      </w:r>
      <w:r w:rsidR="00C92B76" w:rsidRPr="00C973D5">
        <w:t>o-</w:t>
      </w:r>
      <w:r w:rsidR="00C92B76">
        <w:t>e</w:t>
      </w:r>
      <w:r w:rsidR="00C92B76" w:rsidRPr="00C973D5">
        <w:t xml:space="preserve">xceed </w:t>
      </w:r>
      <w:r w:rsidR="00C92B76">
        <w:t>t</w:t>
      </w:r>
      <w:r w:rsidR="00C92B76" w:rsidRPr="00C973D5">
        <w:t xml:space="preserve">otal </w:t>
      </w:r>
      <w:r w:rsidR="00C92B76">
        <w:t>p</w:t>
      </w:r>
      <w:r w:rsidR="00C92B76" w:rsidRPr="00C973D5">
        <w:t>rice</w:t>
      </w:r>
      <w:r w:rsidRPr="004620F3">
        <w:t xml:space="preserve"> for </w:t>
      </w:r>
      <w:r w:rsidR="007831C2" w:rsidRPr="007831C2">
        <w:t>Home and Community-Based Services Custom Training</w:t>
      </w:r>
      <w:r w:rsidR="007831C2" w:rsidRPr="004620F3">
        <w:t xml:space="preserve"> </w:t>
      </w:r>
      <w:r w:rsidRPr="004620F3">
        <w:t xml:space="preserve">pursuant to all mandatory </w:t>
      </w:r>
      <w:r w:rsidRPr="007831C2">
        <w:t xml:space="preserve">requirements herein.  The </w:t>
      </w:r>
      <w:r w:rsidR="0021521C" w:rsidRPr="007831C2">
        <w:t>Vendor</w:t>
      </w:r>
      <w:r w:rsidRPr="007831C2">
        <w:t xml:space="preserve"> must clearly describe any one-time required firm, fixed costs and all annual costs (maintenance/support, licensing, etc.) necessary to meet the </w:t>
      </w:r>
      <w:r w:rsidR="007A4650" w:rsidRPr="007831C2">
        <w:t>IFB</w:t>
      </w:r>
      <w:r w:rsidRPr="007831C2">
        <w:t xml:space="preserve"> requirements herein.  The </w:t>
      </w:r>
      <w:r w:rsidR="0021521C" w:rsidRPr="007831C2">
        <w:t>Vendor</w:t>
      </w:r>
      <w:r w:rsidRPr="007831C2">
        <w:t xml:space="preserve"> must indicate any other relevant information related to the pricing of their proposed services.  Pricing must include all start-up costs, technical support, and training.</w:t>
      </w:r>
      <w:r w:rsidRPr="007831C2">
        <w:rPr>
          <w:bCs/>
          <w:iCs/>
        </w:rPr>
        <w:t xml:space="preserve"> The </w:t>
      </w:r>
      <w:r w:rsidR="0021521C" w:rsidRPr="007831C2">
        <w:rPr>
          <w:bCs/>
          <w:iCs/>
        </w:rPr>
        <w:t>Vendor</w:t>
      </w:r>
      <w:r w:rsidRPr="007831C2">
        <w:rPr>
          <w:bCs/>
          <w:iCs/>
        </w:rPr>
        <w:t xml:space="preserve"> must provide firm, fixed pricing for all products and services needed to meet the requirements identified herein and</w:t>
      </w:r>
      <w:r w:rsidRPr="004620F3">
        <w:rPr>
          <w:bCs/>
          <w:iCs/>
        </w:rPr>
        <w:t xml:space="preserve"> to fulfill all of the </w:t>
      </w:r>
      <w:r w:rsidR="0021521C">
        <w:rPr>
          <w:bCs/>
          <w:iCs/>
        </w:rPr>
        <w:t>Vendor</w:t>
      </w:r>
      <w:r w:rsidRPr="004620F3">
        <w:rPr>
          <w:bCs/>
          <w:iCs/>
        </w:rPr>
        <w:t xml:space="preserve">’s commitments included in their </w:t>
      </w:r>
      <w:r w:rsidR="00E147E7">
        <w:rPr>
          <w:bCs/>
          <w:iCs/>
        </w:rPr>
        <w:t>bid</w:t>
      </w:r>
      <w:r w:rsidRPr="004620F3">
        <w:rPr>
          <w:bCs/>
          <w:iCs/>
        </w:rPr>
        <w:t xml:space="preserve"> thereto.  The </w:t>
      </w:r>
      <w:r w:rsidR="0021521C">
        <w:rPr>
          <w:bCs/>
          <w:iCs/>
        </w:rPr>
        <w:t>Vendor</w:t>
      </w:r>
      <w:r w:rsidRPr="004620F3">
        <w:rPr>
          <w:bCs/>
          <w:iCs/>
        </w:rPr>
        <w:t xml:space="preserve"> must understand and agree, if awarded a contract, no additional costs shall be assessed to the State of Missouri to meet the requirements identified herein unless the State of Missouri amends the contract to request additional Scope of Work.</w:t>
      </w:r>
    </w:p>
    <w:p w14:paraId="6AB65923" w14:textId="77777777" w:rsidR="004620F3" w:rsidRDefault="004620F3" w:rsidP="004620F3"/>
    <w:p w14:paraId="397FCBF3" w14:textId="19496C8B" w:rsidR="00C563C2" w:rsidRDefault="00C563C2" w:rsidP="00C563C2">
      <w:pPr>
        <w:ind w:left="720"/>
      </w:pPr>
      <w:r w:rsidRPr="004620F3">
        <w:t xml:space="preserve">The </w:t>
      </w:r>
      <w:r>
        <w:t>Vendor</w:t>
      </w:r>
      <w:r w:rsidRPr="004620F3">
        <w:t xml:space="preserve"> must provide firm, </w:t>
      </w:r>
      <w:r w:rsidRPr="00C973D5">
        <w:t xml:space="preserve">fixed </w:t>
      </w:r>
      <w:r>
        <w:t>g</w:t>
      </w:r>
      <w:r w:rsidRPr="00C973D5">
        <w:t xml:space="preserve">uaranteed </w:t>
      </w:r>
      <w:r>
        <w:t>n</w:t>
      </w:r>
      <w:r w:rsidRPr="00C973D5">
        <w:t>ot-</w:t>
      </w:r>
      <w:r>
        <w:t>t</w:t>
      </w:r>
      <w:r w:rsidRPr="00C973D5">
        <w:t>o-</w:t>
      </w:r>
      <w:r>
        <w:t>e</w:t>
      </w:r>
      <w:r w:rsidRPr="00C973D5">
        <w:t xml:space="preserve">xceed </w:t>
      </w:r>
      <w:r>
        <w:t>t</w:t>
      </w:r>
      <w:r w:rsidRPr="00C973D5">
        <w:t xml:space="preserve">otal </w:t>
      </w:r>
      <w:r>
        <w:t>p</w:t>
      </w:r>
      <w:r w:rsidRPr="00C973D5">
        <w:t xml:space="preserve">rice </w:t>
      </w:r>
      <w:r w:rsidRPr="004620F3">
        <w:t xml:space="preserve">and must not enter “TBD” (to be determined) or similar comment in response to the line items identified herein. </w:t>
      </w:r>
      <w:r>
        <w:t xml:space="preserve"> </w:t>
      </w:r>
      <w:r w:rsidRPr="004620F3">
        <w:t xml:space="preserve">Failure to fully complete the required cost information may lead to a determination that the </w:t>
      </w:r>
      <w:r>
        <w:t>bid</w:t>
      </w:r>
      <w:r w:rsidRPr="004620F3">
        <w:t xml:space="preserve"> is non-responsive.</w:t>
      </w:r>
    </w:p>
    <w:p w14:paraId="3CB22530" w14:textId="77777777" w:rsidR="00C563C2" w:rsidRPr="004620F3" w:rsidRDefault="00C563C2" w:rsidP="004620F3"/>
    <w:p w14:paraId="70868860" w14:textId="4D491951" w:rsidR="004620F3" w:rsidRPr="004620F3" w:rsidRDefault="004620F3" w:rsidP="00C92B76">
      <w:pPr>
        <w:numPr>
          <w:ilvl w:val="0"/>
          <w:numId w:val="4"/>
        </w:numPr>
        <w:jc w:val="left"/>
        <w:outlineLvl w:val="1"/>
      </w:pPr>
      <w:r w:rsidRPr="00732074">
        <w:rPr>
          <w:b/>
        </w:rPr>
        <w:t xml:space="preserve">Required Pricing:  </w:t>
      </w:r>
      <w:r w:rsidRPr="004620F3">
        <w:t xml:space="preserve">The </w:t>
      </w:r>
      <w:r w:rsidR="0021521C">
        <w:t>Vendor</w:t>
      </w:r>
      <w:r w:rsidRPr="004620F3">
        <w:t xml:space="preserve"> shall provide firm, fixed </w:t>
      </w:r>
      <w:r w:rsidR="00C92B76">
        <w:t>g</w:t>
      </w:r>
      <w:r w:rsidR="00C92B76" w:rsidRPr="00C973D5">
        <w:t xml:space="preserve">uaranteed </w:t>
      </w:r>
      <w:r w:rsidR="00C92B76">
        <w:t>n</w:t>
      </w:r>
      <w:r w:rsidR="00C92B76" w:rsidRPr="00C973D5">
        <w:t>ot-</w:t>
      </w:r>
      <w:r w:rsidR="00C92B76">
        <w:t>t</w:t>
      </w:r>
      <w:r w:rsidR="00C92B76" w:rsidRPr="00C973D5">
        <w:t>o-</w:t>
      </w:r>
      <w:r w:rsidR="00C92B76">
        <w:t>e</w:t>
      </w:r>
      <w:r w:rsidR="00C92B76" w:rsidRPr="00C973D5">
        <w:t xml:space="preserve">xceed </w:t>
      </w:r>
      <w:r w:rsidR="00C92B76">
        <w:t>t</w:t>
      </w:r>
      <w:r w:rsidR="00C92B76" w:rsidRPr="00C973D5">
        <w:t xml:space="preserve">otal </w:t>
      </w:r>
      <w:r w:rsidR="00C92B76">
        <w:t>p</w:t>
      </w:r>
      <w:r w:rsidR="00C92B76" w:rsidRPr="00C973D5">
        <w:t>rice</w:t>
      </w:r>
      <w:r w:rsidR="00C92B76" w:rsidRPr="004620F3">
        <w:t xml:space="preserve"> </w:t>
      </w:r>
      <w:r w:rsidRPr="004620F3">
        <w:t xml:space="preserve">for the specified items listed in the table below.  </w:t>
      </w:r>
      <w:r w:rsidRPr="004620F3">
        <w:rPr>
          <w:i/>
        </w:rPr>
        <w:t>(UNSPSC Code(s</w:t>
      </w:r>
      <w:r w:rsidRPr="007831C2">
        <w:rPr>
          <w:i/>
        </w:rPr>
        <w:t xml:space="preserve">): </w:t>
      </w:r>
      <w:r w:rsidR="007831C2" w:rsidRPr="007831C2">
        <w:rPr>
          <w:i/>
        </w:rPr>
        <w:t>80111504</w:t>
      </w:r>
      <w:r w:rsidRPr="004620F3">
        <w:rPr>
          <w:i/>
        </w:rPr>
        <w:t>)</w:t>
      </w:r>
    </w:p>
    <w:p w14:paraId="19A59DF9" w14:textId="77777777" w:rsidR="00103B88" w:rsidRDefault="00103B88" w:rsidP="004620F3">
      <w:pPr>
        <w:rPr>
          <w:b/>
        </w:rPr>
      </w:pPr>
    </w:p>
    <w:tbl>
      <w:tblPr>
        <w:tblStyle w:val="TableGrid"/>
        <w:tblW w:w="9715" w:type="dxa"/>
        <w:jc w:val="center"/>
        <w:tblLook w:val="04A0" w:firstRow="1" w:lastRow="0" w:firstColumn="1" w:lastColumn="0" w:noHBand="0" w:noVBand="1"/>
      </w:tblPr>
      <w:tblGrid>
        <w:gridCol w:w="1340"/>
        <w:gridCol w:w="8375"/>
      </w:tblGrid>
      <w:tr w:rsidR="007831C2" w:rsidRPr="00834451" w14:paraId="4C6E1DEB" w14:textId="77777777" w:rsidTr="007B436D">
        <w:trPr>
          <w:trHeight w:val="503"/>
          <w:jc w:val="center"/>
        </w:trPr>
        <w:tc>
          <w:tcPr>
            <w:tcW w:w="9715" w:type="dxa"/>
            <w:gridSpan w:val="2"/>
            <w:vAlign w:val="center"/>
          </w:tcPr>
          <w:p w14:paraId="05774A68" w14:textId="77777777" w:rsidR="007831C2" w:rsidRPr="00834451" w:rsidRDefault="007831C2" w:rsidP="003E76F7">
            <w:pPr>
              <w:jc w:val="center"/>
              <w:rPr>
                <w:rFonts w:ascii="Times New Roman" w:hAnsi="Times New Roman"/>
                <w:b/>
                <w:bCs/>
                <w:sz w:val="22"/>
              </w:rPr>
            </w:pPr>
            <w:r w:rsidRPr="00834451">
              <w:rPr>
                <w:rFonts w:ascii="Times New Roman" w:hAnsi="Times New Roman"/>
                <w:b/>
                <w:bCs/>
                <w:sz w:val="22"/>
              </w:rPr>
              <w:t>Online Learning Modules for Provider (Re)assessors</w:t>
            </w:r>
          </w:p>
        </w:tc>
      </w:tr>
      <w:tr w:rsidR="007831C2" w:rsidRPr="00834451" w14:paraId="5A75DFCC" w14:textId="77777777" w:rsidTr="007B436D">
        <w:trPr>
          <w:trHeight w:val="719"/>
          <w:jc w:val="center"/>
        </w:trPr>
        <w:tc>
          <w:tcPr>
            <w:tcW w:w="1340" w:type="dxa"/>
            <w:vAlign w:val="center"/>
          </w:tcPr>
          <w:p w14:paraId="377EABAB" w14:textId="77777777" w:rsidR="007831C2" w:rsidRPr="00834451" w:rsidRDefault="007831C2" w:rsidP="003E76F7">
            <w:pPr>
              <w:jc w:val="left"/>
              <w:rPr>
                <w:rFonts w:ascii="Times New Roman" w:hAnsi="Times New Roman"/>
                <w:sz w:val="22"/>
              </w:rPr>
            </w:pPr>
            <w:r>
              <w:rPr>
                <w:rFonts w:ascii="Times New Roman" w:hAnsi="Times New Roman"/>
                <w:sz w:val="22"/>
              </w:rPr>
              <w:t>Line Item 1</w:t>
            </w:r>
          </w:p>
        </w:tc>
        <w:tc>
          <w:tcPr>
            <w:tcW w:w="8375" w:type="dxa"/>
            <w:vAlign w:val="center"/>
          </w:tcPr>
          <w:p w14:paraId="118C9D29" w14:textId="75630243" w:rsidR="007831C2" w:rsidRPr="00834451" w:rsidRDefault="007831C2" w:rsidP="003E76F7">
            <w:pPr>
              <w:jc w:val="left"/>
              <w:rPr>
                <w:rFonts w:ascii="Times New Roman" w:hAnsi="Times New Roman"/>
                <w:sz w:val="22"/>
              </w:rPr>
            </w:pPr>
            <w:r>
              <w:rPr>
                <w:rFonts w:ascii="Times New Roman" w:hAnsi="Times New Roman"/>
                <w:sz w:val="22"/>
              </w:rPr>
              <w:t>$________________firm, fixed price per module</w:t>
            </w:r>
            <w:r w:rsidR="007B436D">
              <w:rPr>
                <w:rFonts w:ascii="Times New Roman" w:hAnsi="Times New Roman"/>
                <w:sz w:val="22"/>
              </w:rPr>
              <w:t xml:space="preserve"> thirty (30) minutes long</w:t>
            </w:r>
            <w:r w:rsidR="006C6EEB">
              <w:rPr>
                <w:rFonts w:ascii="Times New Roman" w:hAnsi="Times New Roman"/>
                <w:sz w:val="22"/>
              </w:rPr>
              <w:t xml:space="preserve"> or less</w:t>
            </w:r>
          </w:p>
        </w:tc>
      </w:tr>
      <w:tr w:rsidR="007B436D" w:rsidRPr="00834451" w14:paraId="541AE630" w14:textId="77777777" w:rsidTr="007B436D">
        <w:trPr>
          <w:trHeight w:val="719"/>
          <w:jc w:val="center"/>
        </w:trPr>
        <w:tc>
          <w:tcPr>
            <w:tcW w:w="1340" w:type="dxa"/>
            <w:vAlign w:val="center"/>
          </w:tcPr>
          <w:p w14:paraId="73361E8D" w14:textId="5FB999B1" w:rsidR="007B436D" w:rsidRDefault="007B436D" w:rsidP="003E76F7">
            <w:pPr>
              <w:jc w:val="left"/>
            </w:pPr>
            <w:r>
              <w:rPr>
                <w:rFonts w:ascii="Times New Roman" w:hAnsi="Times New Roman"/>
                <w:sz w:val="22"/>
              </w:rPr>
              <w:t>Line Item 2</w:t>
            </w:r>
          </w:p>
        </w:tc>
        <w:tc>
          <w:tcPr>
            <w:tcW w:w="8375" w:type="dxa"/>
            <w:vAlign w:val="center"/>
          </w:tcPr>
          <w:p w14:paraId="7E3F0E77" w14:textId="0A4416F9" w:rsidR="007B436D" w:rsidRDefault="007B436D" w:rsidP="003E76F7">
            <w:pPr>
              <w:jc w:val="left"/>
            </w:pPr>
            <w:r>
              <w:rPr>
                <w:rFonts w:ascii="Times New Roman" w:hAnsi="Times New Roman"/>
                <w:sz w:val="22"/>
              </w:rPr>
              <w:t>$________________firm, fixed price per module greater than thirty-one (31) minutes long</w:t>
            </w:r>
          </w:p>
        </w:tc>
      </w:tr>
    </w:tbl>
    <w:p w14:paraId="2CF963C3" w14:textId="77777777" w:rsidR="004620F3" w:rsidRDefault="004620F3" w:rsidP="004620F3"/>
    <w:p w14:paraId="041BCD3B" w14:textId="77777777" w:rsidR="007831C2" w:rsidRDefault="007831C2" w:rsidP="004620F3"/>
    <w:tbl>
      <w:tblPr>
        <w:tblStyle w:val="TableGrid"/>
        <w:tblW w:w="9715" w:type="dxa"/>
        <w:jc w:val="center"/>
        <w:tblLook w:val="04A0" w:firstRow="1" w:lastRow="0" w:firstColumn="1" w:lastColumn="0" w:noHBand="0" w:noVBand="1"/>
      </w:tblPr>
      <w:tblGrid>
        <w:gridCol w:w="1340"/>
        <w:gridCol w:w="8375"/>
      </w:tblGrid>
      <w:tr w:rsidR="007831C2" w:rsidRPr="00834451" w14:paraId="10F21C01" w14:textId="77777777" w:rsidTr="007B436D">
        <w:trPr>
          <w:trHeight w:val="566"/>
          <w:jc w:val="center"/>
        </w:trPr>
        <w:tc>
          <w:tcPr>
            <w:tcW w:w="9715" w:type="dxa"/>
            <w:gridSpan w:val="2"/>
            <w:vAlign w:val="center"/>
          </w:tcPr>
          <w:p w14:paraId="44B5E3D4" w14:textId="77777777" w:rsidR="007831C2" w:rsidRPr="00834451" w:rsidRDefault="007831C2" w:rsidP="003E76F7">
            <w:pPr>
              <w:jc w:val="center"/>
              <w:rPr>
                <w:rFonts w:ascii="Times New Roman" w:hAnsi="Times New Roman"/>
                <w:b/>
                <w:bCs/>
                <w:sz w:val="22"/>
              </w:rPr>
            </w:pPr>
            <w:r>
              <w:rPr>
                <w:rFonts w:ascii="Times New Roman" w:hAnsi="Times New Roman"/>
                <w:b/>
                <w:bCs/>
                <w:sz w:val="22"/>
              </w:rPr>
              <w:t>Maintenance Services</w:t>
            </w:r>
          </w:p>
        </w:tc>
      </w:tr>
      <w:tr w:rsidR="007831C2" w:rsidRPr="00834451" w14:paraId="21ED7182" w14:textId="77777777" w:rsidTr="007B436D">
        <w:trPr>
          <w:trHeight w:val="701"/>
          <w:jc w:val="center"/>
        </w:trPr>
        <w:tc>
          <w:tcPr>
            <w:tcW w:w="1340" w:type="dxa"/>
            <w:vMerge w:val="restart"/>
            <w:vAlign w:val="center"/>
          </w:tcPr>
          <w:p w14:paraId="3328F9A0" w14:textId="1836A5E7" w:rsidR="007831C2" w:rsidRPr="00834451" w:rsidRDefault="007831C2" w:rsidP="003E76F7">
            <w:pPr>
              <w:jc w:val="left"/>
              <w:rPr>
                <w:rFonts w:ascii="Times New Roman" w:hAnsi="Times New Roman"/>
                <w:sz w:val="22"/>
              </w:rPr>
            </w:pPr>
            <w:r>
              <w:rPr>
                <w:rFonts w:ascii="Times New Roman" w:hAnsi="Times New Roman"/>
                <w:sz w:val="22"/>
              </w:rPr>
              <w:t xml:space="preserve">Line Item </w:t>
            </w:r>
            <w:r w:rsidR="007B436D">
              <w:rPr>
                <w:rFonts w:ascii="Times New Roman" w:hAnsi="Times New Roman"/>
                <w:sz w:val="22"/>
              </w:rPr>
              <w:t>3</w:t>
            </w:r>
          </w:p>
        </w:tc>
        <w:tc>
          <w:tcPr>
            <w:tcW w:w="8375" w:type="dxa"/>
            <w:vAlign w:val="center"/>
          </w:tcPr>
          <w:p w14:paraId="45FD4FDB" w14:textId="77777777" w:rsidR="007831C2" w:rsidRPr="00834451" w:rsidRDefault="007831C2" w:rsidP="003E76F7">
            <w:pPr>
              <w:jc w:val="left"/>
              <w:rPr>
                <w:rFonts w:ascii="Times New Roman" w:hAnsi="Times New Roman"/>
                <w:sz w:val="22"/>
              </w:rPr>
            </w:pPr>
            <w:r w:rsidRPr="00834451">
              <w:rPr>
                <w:rFonts w:ascii="Times New Roman" w:hAnsi="Times New Roman"/>
                <w:sz w:val="22"/>
              </w:rPr>
              <w:t>$______________</w:t>
            </w:r>
            <w:r>
              <w:rPr>
                <w:rFonts w:ascii="Times New Roman" w:hAnsi="Times New Roman"/>
                <w:sz w:val="22"/>
              </w:rPr>
              <w:t>____</w:t>
            </w:r>
            <w:r w:rsidRPr="00834451">
              <w:rPr>
                <w:rFonts w:ascii="Times New Roman" w:hAnsi="Times New Roman"/>
                <w:sz w:val="22"/>
              </w:rPr>
              <w:t>__firm, fixed price</w:t>
            </w:r>
            <w:r>
              <w:rPr>
                <w:rFonts w:ascii="Times New Roman" w:hAnsi="Times New Roman"/>
                <w:sz w:val="22"/>
              </w:rPr>
              <w:t>,</w:t>
            </w:r>
            <w:r w:rsidRPr="00834451">
              <w:rPr>
                <w:rFonts w:ascii="Times New Roman" w:hAnsi="Times New Roman"/>
                <w:sz w:val="22"/>
              </w:rPr>
              <w:t xml:space="preserve"> per hour for the original contract period</w:t>
            </w:r>
          </w:p>
        </w:tc>
      </w:tr>
      <w:tr w:rsidR="007831C2" w:rsidRPr="00834451" w14:paraId="50A5A74C" w14:textId="77777777" w:rsidTr="007B436D">
        <w:trPr>
          <w:trHeight w:val="791"/>
          <w:jc w:val="center"/>
        </w:trPr>
        <w:tc>
          <w:tcPr>
            <w:tcW w:w="1340" w:type="dxa"/>
            <w:vMerge/>
            <w:vAlign w:val="center"/>
          </w:tcPr>
          <w:p w14:paraId="2D283FC0" w14:textId="77777777" w:rsidR="007831C2" w:rsidRDefault="007831C2" w:rsidP="003E76F7">
            <w:pPr>
              <w:jc w:val="left"/>
            </w:pPr>
          </w:p>
        </w:tc>
        <w:tc>
          <w:tcPr>
            <w:tcW w:w="8375" w:type="dxa"/>
            <w:vAlign w:val="center"/>
          </w:tcPr>
          <w:p w14:paraId="7C227313" w14:textId="77777777" w:rsidR="007831C2" w:rsidRPr="00834451" w:rsidRDefault="007831C2" w:rsidP="003E76F7">
            <w:pPr>
              <w:jc w:val="left"/>
              <w:rPr>
                <w:rFonts w:ascii="Times New Roman" w:hAnsi="Times New Roman"/>
                <w:sz w:val="22"/>
              </w:rPr>
            </w:pPr>
            <w:r w:rsidRPr="00834451">
              <w:rPr>
                <w:rFonts w:ascii="Times New Roman" w:hAnsi="Times New Roman"/>
                <w:sz w:val="22"/>
              </w:rPr>
              <w:t>$____________________maximum price</w:t>
            </w:r>
            <w:r>
              <w:rPr>
                <w:rFonts w:ascii="Times New Roman" w:hAnsi="Times New Roman"/>
                <w:sz w:val="22"/>
              </w:rPr>
              <w:t>,</w:t>
            </w:r>
            <w:r w:rsidRPr="00834451">
              <w:rPr>
                <w:rFonts w:ascii="Times New Roman" w:hAnsi="Times New Roman"/>
                <w:sz w:val="22"/>
              </w:rPr>
              <w:t xml:space="preserve"> per hour for the first renewal period</w:t>
            </w:r>
          </w:p>
        </w:tc>
      </w:tr>
      <w:tr w:rsidR="007831C2" w:rsidRPr="00834451" w14:paraId="33A3F1A2" w14:textId="77777777" w:rsidTr="007B436D">
        <w:trPr>
          <w:trHeight w:val="809"/>
          <w:jc w:val="center"/>
        </w:trPr>
        <w:tc>
          <w:tcPr>
            <w:tcW w:w="1340" w:type="dxa"/>
            <w:vMerge/>
            <w:vAlign w:val="center"/>
          </w:tcPr>
          <w:p w14:paraId="7E0FF123" w14:textId="77777777" w:rsidR="007831C2" w:rsidRDefault="007831C2" w:rsidP="003E76F7">
            <w:pPr>
              <w:jc w:val="left"/>
            </w:pPr>
          </w:p>
        </w:tc>
        <w:tc>
          <w:tcPr>
            <w:tcW w:w="8375" w:type="dxa"/>
            <w:vAlign w:val="center"/>
          </w:tcPr>
          <w:p w14:paraId="44A2C673" w14:textId="77777777" w:rsidR="007831C2" w:rsidRPr="00834451" w:rsidRDefault="007831C2" w:rsidP="003E76F7">
            <w:pPr>
              <w:jc w:val="left"/>
              <w:rPr>
                <w:rFonts w:ascii="Times New Roman" w:hAnsi="Times New Roman"/>
                <w:sz w:val="22"/>
              </w:rPr>
            </w:pPr>
            <w:r w:rsidRPr="00834451">
              <w:rPr>
                <w:rFonts w:ascii="Times New Roman" w:hAnsi="Times New Roman"/>
                <w:sz w:val="22"/>
              </w:rPr>
              <w:t>$____________________maximum price</w:t>
            </w:r>
            <w:r>
              <w:rPr>
                <w:rFonts w:ascii="Times New Roman" w:hAnsi="Times New Roman"/>
                <w:sz w:val="22"/>
              </w:rPr>
              <w:t>,</w:t>
            </w:r>
            <w:r w:rsidRPr="00834451">
              <w:rPr>
                <w:rFonts w:ascii="Times New Roman" w:hAnsi="Times New Roman"/>
                <w:sz w:val="22"/>
              </w:rPr>
              <w:t xml:space="preserve"> per hour for the second renewal period</w:t>
            </w:r>
          </w:p>
        </w:tc>
      </w:tr>
    </w:tbl>
    <w:p w14:paraId="7674FB97" w14:textId="77777777" w:rsidR="004620F3" w:rsidRDefault="004620F3" w:rsidP="004620F3"/>
    <w:p w14:paraId="32EEA4AF" w14:textId="77777777" w:rsidR="006C6EEB" w:rsidRDefault="006C6EEB" w:rsidP="004620F3"/>
    <w:p w14:paraId="490A136D" w14:textId="77777777" w:rsidR="006C6EEB" w:rsidRDefault="006C6EEB" w:rsidP="004620F3"/>
    <w:p w14:paraId="41DABEC1" w14:textId="77777777" w:rsidR="006C6EEB" w:rsidRPr="004620F3" w:rsidRDefault="006C6EEB" w:rsidP="004620F3"/>
    <w:p w14:paraId="00E4C233" w14:textId="54C3D9E5" w:rsidR="004620F3" w:rsidRPr="004620F3" w:rsidRDefault="004620F3" w:rsidP="00FC0321">
      <w:pPr>
        <w:numPr>
          <w:ilvl w:val="0"/>
          <w:numId w:val="4"/>
        </w:numPr>
        <w:outlineLvl w:val="0"/>
      </w:pPr>
      <w:r w:rsidRPr="00732074">
        <w:rPr>
          <w:b/>
        </w:rPr>
        <w:lastRenderedPageBreak/>
        <w:t>Prompt Payment Discount:</w:t>
      </w:r>
      <w:r w:rsidRPr="004620F3">
        <w:t xml:space="preserve">  </w:t>
      </w:r>
      <w:r w:rsidR="00732074" w:rsidRPr="002D0F36">
        <w:t xml:space="preserve">The </w:t>
      </w:r>
      <w:r w:rsidR="0021521C">
        <w:t>Vendor</w:t>
      </w:r>
      <w:r w:rsidR="00732074" w:rsidRPr="002D0F36">
        <w:t xml:space="preserve"> is encouraged to propose price discounts for prompt payment that would benefit the State of Missouri. </w:t>
      </w:r>
      <w:r w:rsidR="00732074">
        <w:t xml:space="preserve">Any proposed </w:t>
      </w:r>
      <w:r w:rsidR="00732074" w:rsidRPr="002D0F36">
        <w:t xml:space="preserve">discounts </w:t>
      </w:r>
      <w:r w:rsidR="00732074">
        <w:t>are</w:t>
      </w:r>
      <w:r w:rsidR="00732074" w:rsidRPr="002D0F36">
        <w:t xml:space="preserve"> conditional </w:t>
      </w:r>
      <w:r w:rsidR="00732074">
        <w:t xml:space="preserve">based </w:t>
      </w:r>
      <w:r w:rsidR="00732074" w:rsidRPr="002D0F36">
        <w:t>upon the state agency</w:t>
      </w:r>
      <w:r w:rsidR="00732074">
        <w:t>’s ability</w:t>
      </w:r>
      <w:r w:rsidR="00732074" w:rsidRPr="002D0F36">
        <w:t xml:space="preserve"> to meet the payment deadline</w:t>
      </w:r>
      <w:r w:rsidR="00732074">
        <w:t>. Therefore</w:t>
      </w:r>
      <w:r w:rsidR="00732074" w:rsidRPr="002D0F36">
        <w:t xml:space="preserve">, </w:t>
      </w:r>
      <w:r w:rsidR="00732074">
        <w:t>any proposed prompt payment discounts cannot</w:t>
      </w:r>
      <w:r w:rsidR="00732074" w:rsidRPr="002D0F36">
        <w:t xml:space="preserve"> be considered in the cost </w:t>
      </w:r>
      <w:r w:rsidR="00E147E7">
        <w:t>bid</w:t>
      </w:r>
      <w:r w:rsidR="00732074" w:rsidRPr="002D0F36">
        <w:t xml:space="preserve"> evaluation.</w:t>
      </w:r>
    </w:p>
    <w:p w14:paraId="62FAD932" w14:textId="77777777" w:rsidR="004620F3" w:rsidRPr="004620F3" w:rsidRDefault="004620F3" w:rsidP="004620F3">
      <w:pPr>
        <w:ind w:left="720"/>
        <w:outlineLvl w:val="2"/>
      </w:pPr>
    </w:p>
    <w:tbl>
      <w:tblPr>
        <w:tblStyle w:val="TableGrid8"/>
        <w:tblW w:w="0" w:type="auto"/>
        <w:tblInd w:w="625" w:type="dxa"/>
        <w:tblLook w:val="04A0" w:firstRow="1" w:lastRow="0" w:firstColumn="1" w:lastColumn="0" w:noHBand="0" w:noVBand="1"/>
      </w:tblPr>
      <w:tblGrid>
        <w:gridCol w:w="8725"/>
      </w:tblGrid>
      <w:tr w:rsidR="004620F3" w:rsidRPr="004620F3" w14:paraId="47F4EDA0" w14:textId="77777777" w:rsidTr="004620F3">
        <w:tc>
          <w:tcPr>
            <w:tcW w:w="9445" w:type="dxa"/>
          </w:tcPr>
          <w:p w14:paraId="4C6B359F" w14:textId="06455353" w:rsidR="004620F3" w:rsidRPr="00732074" w:rsidRDefault="0021521C" w:rsidP="004620F3">
            <w:pPr>
              <w:rPr>
                <w:highlight w:val="yellow"/>
              </w:rPr>
            </w:pPr>
            <w:r>
              <w:t>Vendor</w:t>
            </w:r>
            <w:r w:rsidR="00732074" w:rsidRPr="00732074">
              <w:t>’s Response:</w:t>
            </w:r>
          </w:p>
        </w:tc>
      </w:tr>
    </w:tbl>
    <w:p w14:paraId="1A4CFD4D" w14:textId="77777777" w:rsidR="004620F3" w:rsidRPr="004620F3" w:rsidRDefault="004620F3" w:rsidP="004620F3">
      <w:pPr>
        <w:rPr>
          <w:highlight w:val="yellow"/>
        </w:rPr>
      </w:pPr>
    </w:p>
    <w:p w14:paraId="2088800B" w14:textId="77777777" w:rsidR="00FB75A0" w:rsidRDefault="00FB75A0">
      <w:pPr>
        <w:jc w:val="left"/>
        <w:rPr>
          <w:rFonts w:eastAsiaTheme="minorHAnsi"/>
          <w:b/>
        </w:rPr>
      </w:pPr>
      <w:r>
        <w:rPr>
          <w:rFonts w:eastAsiaTheme="minorHAnsi"/>
          <w:b/>
        </w:rPr>
        <w:br w:type="page"/>
      </w:r>
    </w:p>
    <w:p w14:paraId="1A38C7FB" w14:textId="0465BE47" w:rsidR="004620F3" w:rsidRPr="004620F3" w:rsidRDefault="004620F3" w:rsidP="004620F3">
      <w:pPr>
        <w:outlineLvl w:val="0"/>
        <w:rPr>
          <w:b/>
          <w:caps/>
          <w:kern w:val="28"/>
        </w:rPr>
      </w:pPr>
      <w:r w:rsidRPr="004620F3">
        <w:rPr>
          <w:b/>
          <w:caps/>
          <w:kern w:val="28"/>
        </w:rPr>
        <w:lastRenderedPageBreak/>
        <w:t xml:space="preserve">TECHNICAL </w:t>
      </w:r>
      <w:r w:rsidR="00E147E7">
        <w:rPr>
          <w:b/>
          <w:caps/>
          <w:kern w:val="28"/>
        </w:rPr>
        <w:t>BID</w:t>
      </w:r>
      <w:r w:rsidRPr="004620F3">
        <w:rPr>
          <w:b/>
          <w:caps/>
          <w:kern w:val="28"/>
        </w:rPr>
        <w:t xml:space="preserve"> </w:t>
      </w:r>
      <w:r w:rsidRPr="004620F3">
        <w:rPr>
          <w:rFonts w:eastAsiaTheme="minorHAnsi"/>
          <w:b/>
          <w:caps/>
          <w:kern w:val="28"/>
        </w:rPr>
        <w:t xml:space="preserve">Exhibit </w:t>
      </w:r>
      <w:r w:rsidR="001A1F14">
        <w:rPr>
          <w:b/>
          <w:caps/>
          <w:kern w:val="28"/>
        </w:rPr>
        <w:t>4</w:t>
      </w:r>
      <w:r w:rsidRPr="004620F3">
        <w:rPr>
          <w:b/>
          <w:caps/>
          <w:kern w:val="28"/>
        </w:rPr>
        <w:t xml:space="preserve">, </w:t>
      </w:r>
    </w:p>
    <w:p w14:paraId="0F5CAD0C" w14:textId="77777777" w:rsidR="004620F3" w:rsidRPr="004620F3" w:rsidRDefault="004620F3" w:rsidP="004620F3">
      <w:pPr>
        <w:outlineLvl w:val="0"/>
        <w:rPr>
          <w:b/>
          <w:caps/>
          <w:kern w:val="28"/>
        </w:rPr>
      </w:pPr>
      <w:r w:rsidRPr="004620F3">
        <w:rPr>
          <w:b/>
          <w:caps/>
          <w:kern w:val="28"/>
        </w:rPr>
        <w:t>Experience of Organization and Past Performance</w:t>
      </w:r>
    </w:p>
    <w:p w14:paraId="7167560F" w14:textId="77777777" w:rsidR="004620F3" w:rsidRPr="004620F3" w:rsidRDefault="004620F3" w:rsidP="004620F3">
      <w:pPr>
        <w:outlineLvl w:val="1"/>
        <w:rPr>
          <w:b/>
          <w:sz w:val="18"/>
        </w:rPr>
      </w:pPr>
    </w:p>
    <w:p w14:paraId="245D8033" w14:textId="77777777" w:rsidR="004620F3" w:rsidRPr="004620F3" w:rsidRDefault="004620F3" w:rsidP="004620F3">
      <w:pPr>
        <w:pBdr>
          <w:top w:val="single" w:sz="36" w:space="1" w:color="auto"/>
        </w:pBdr>
        <w:jc w:val="center"/>
        <w:outlineLvl w:val="1"/>
        <w:rPr>
          <w:b/>
          <w:sz w:val="16"/>
        </w:rPr>
      </w:pPr>
    </w:p>
    <w:tbl>
      <w:tblPr>
        <w:tblStyle w:val="TableGrid3"/>
        <w:tblW w:w="0" w:type="auto"/>
        <w:shd w:val="clear" w:color="auto" w:fill="DBE5F1" w:themeFill="accent1" w:themeFillTint="33"/>
        <w:tblLook w:val="04A0" w:firstRow="1" w:lastRow="0" w:firstColumn="1" w:lastColumn="0" w:noHBand="0" w:noVBand="1"/>
      </w:tblPr>
      <w:tblGrid>
        <w:gridCol w:w="9350"/>
      </w:tblGrid>
      <w:tr w:rsidR="004620F3" w:rsidRPr="004620F3" w14:paraId="10F67027" w14:textId="77777777" w:rsidTr="004620F3">
        <w:tc>
          <w:tcPr>
            <w:tcW w:w="10070" w:type="dxa"/>
            <w:shd w:val="clear" w:color="auto" w:fill="DBE5F1" w:themeFill="accent1" w:themeFillTint="33"/>
          </w:tcPr>
          <w:p w14:paraId="320BFD05" w14:textId="6BF2ABA5" w:rsidR="004620F3" w:rsidRPr="00886917" w:rsidRDefault="004620F3" w:rsidP="00B92A1B">
            <w:pPr>
              <w:ind w:left="0" w:firstLine="0"/>
              <w:outlineLvl w:val="1"/>
            </w:pPr>
            <w:r w:rsidRPr="00886917">
              <w:rPr>
                <w:b/>
              </w:rPr>
              <w:t>Experience of Organization and Past Performance Submission Instructions:</w:t>
            </w:r>
            <w:r w:rsidRPr="00886917">
              <w:t xml:space="preserve">  The </w:t>
            </w:r>
            <w:r w:rsidR="0021521C">
              <w:t>Vendor</w:t>
            </w:r>
            <w:r w:rsidRPr="00886917">
              <w:t xml:space="preserve"> should provide the information requested below regarding the </w:t>
            </w:r>
            <w:r w:rsidR="0021521C">
              <w:t>Vendor</w:t>
            </w:r>
            <w:r w:rsidRPr="00886917">
              <w:t xml:space="preserve">’s compliance with the minimum experience requirements identified in the </w:t>
            </w:r>
            <w:r w:rsidR="007A4650">
              <w:t>IFB</w:t>
            </w:r>
            <w:r w:rsidRPr="00886917">
              <w:t xml:space="preserve">.  Additionally, the </w:t>
            </w:r>
            <w:r w:rsidR="0021521C">
              <w:t>Vendor</w:t>
            </w:r>
            <w:r w:rsidRPr="00886917">
              <w:t xml:space="preserve"> should provide the same information for their proposed subcontractors, as applicable.</w:t>
            </w:r>
          </w:p>
        </w:tc>
      </w:tr>
    </w:tbl>
    <w:p w14:paraId="593938A5" w14:textId="77777777" w:rsidR="004620F3" w:rsidRPr="004620F3" w:rsidRDefault="004620F3" w:rsidP="004620F3"/>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4620F3" w:rsidRPr="004620F3" w14:paraId="22E7A6CD" w14:textId="77777777" w:rsidTr="00217A0B">
        <w:trPr>
          <w:trHeight w:val="350"/>
        </w:trPr>
        <w:tc>
          <w:tcPr>
            <w:tcW w:w="9360" w:type="dxa"/>
            <w:gridSpan w:val="2"/>
            <w:shd w:val="clear" w:color="auto" w:fill="000000" w:themeFill="text1"/>
            <w:vAlign w:val="center"/>
          </w:tcPr>
          <w:p w14:paraId="033EFFCA" w14:textId="77777777" w:rsidR="004620F3" w:rsidRPr="004620F3" w:rsidRDefault="004620F3" w:rsidP="004620F3">
            <w:pPr>
              <w:spacing w:after="60"/>
              <w:jc w:val="center"/>
              <w:rPr>
                <w:sz w:val="21"/>
                <w:szCs w:val="21"/>
              </w:rPr>
            </w:pPr>
            <w:r w:rsidRPr="004620F3">
              <w:rPr>
                <w:b/>
                <w:color w:val="FFFFFF" w:themeColor="background1"/>
              </w:rPr>
              <w:t>EXPERIENCE OF ORGANIZATION</w:t>
            </w:r>
          </w:p>
        </w:tc>
      </w:tr>
      <w:tr w:rsidR="004620F3" w:rsidRPr="004620F3" w14:paraId="350BD3A6" w14:textId="77777777" w:rsidTr="00217A0B">
        <w:trPr>
          <w:trHeight w:val="350"/>
        </w:trPr>
        <w:tc>
          <w:tcPr>
            <w:tcW w:w="9360" w:type="dxa"/>
            <w:gridSpan w:val="2"/>
            <w:shd w:val="clear" w:color="auto" w:fill="DBE5F1" w:themeFill="accent1" w:themeFillTint="33"/>
            <w:vAlign w:val="center"/>
          </w:tcPr>
          <w:p w14:paraId="2BF6C5B7" w14:textId="0D13B5AE" w:rsidR="004620F3" w:rsidRPr="004620F3" w:rsidRDefault="004620F3" w:rsidP="004620F3">
            <w:pPr>
              <w:spacing w:after="60"/>
              <w:jc w:val="left"/>
              <w:rPr>
                <w:sz w:val="21"/>
                <w:szCs w:val="21"/>
              </w:rPr>
            </w:pPr>
            <w:r w:rsidRPr="004620F3">
              <w:t xml:space="preserve">The </w:t>
            </w:r>
            <w:r w:rsidR="0021521C">
              <w:t>Vendor</w:t>
            </w:r>
            <w:r w:rsidRPr="004620F3">
              <w:t xml:space="preserve"> should describe their overall experience relative to the information requested below that demonstrates similar scope and magnitude of effort, including identifying the recentness of that experience.      </w:t>
            </w:r>
          </w:p>
        </w:tc>
      </w:tr>
      <w:tr w:rsidR="004620F3" w:rsidRPr="004620F3" w14:paraId="4E9B2644" w14:textId="77777777" w:rsidTr="00217A0B">
        <w:trPr>
          <w:trHeight w:val="350"/>
        </w:trPr>
        <w:tc>
          <w:tcPr>
            <w:tcW w:w="4680" w:type="dxa"/>
            <w:shd w:val="clear" w:color="auto" w:fill="auto"/>
            <w:vAlign w:val="center"/>
          </w:tcPr>
          <w:p w14:paraId="21C35CCD" w14:textId="77777777" w:rsidR="004620F3" w:rsidRPr="004620F3" w:rsidRDefault="004620F3" w:rsidP="004620F3">
            <w:pPr>
              <w:spacing w:after="60"/>
              <w:jc w:val="left"/>
            </w:pPr>
            <w:r w:rsidRPr="004620F3">
              <w:t xml:space="preserve">Provide a brief company history, including the number of years in business as currently constituted.  </w:t>
            </w:r>
          </w:p>
        </w:tc>
        <w:tc>
          <w:tcPr>
            <w:tcW w:w="4680" w:type="dxa"/>
            <w:shd w:val="clear" w:color="auto" w:fill="auto"/>
          </w:tcPr>
          <w:p w14:paraId="5ECBE19D" w14:textId="77777777" w:rsidR="004620F3" w:rsidRPr="004620F3" w:rsidRDefault="004620F3" w:rsidP="004620F3">
            <w:pPr>
              <w:spacing w:after="60"/>
              <w:rPr>
                <w:b/>
                <w:color w:val="FFFFFF" w:themeColor="background1"/>
              </w:rPr>
            </w:pPr>
          </w:p>
        </w:tc>
      </w:tr>
      <w:tr w:rsidR="004620F3" w:rsidRPr="004620F3" w14:paraId="1F8EE7B0" w14:textId="77777777" w:rsidTr="00217A0B">
        <w:trPr>
          <w:trHeight w:val="350"/>
        </w:trPr>
        <w:tc>
          <w:tcPr>
            <w:tcW w:w="4680" w:type="dxa"/>
            <w:shd w:val="clear" w:color="auto" w:fill="auto"/>
            <w:vAlign w:val="center"/>
          </w:tcPr>
          <w:p w14:paraId="3117DD90" w14:textId="18C63991" w:rsidR="004620F3" w:rsidRPr="004620F3" w:rsidRDefault="004620F3" w:rsidP="004620F3">
            <w:pPr>
              <w:spacing w:after="60"/>
              <w:jc w:val="left"/>
            </w:pPr>
            <w:r w:rsidRPr="004620F3">
              <w:t xml:space="preserve">Describe the nature of the </w:t>
            </w:r>
            <w:r w:rsidR="0021521C">
              <w:t>Vendor</w:t>
            </w:r>
            <w:r w:rsidRPr="004620F3">
              <w:t xml:space="preserve">’s business, including type of products and/or services provided/performed.  </w:t>
            </w:r>
          </w:p>
        </w:tc>
        <w:tc>
          <w:tcPr>
            <w:tcW w:w="4680" w:type="dxa"/>
            <w:shd w:val="clear" w:color="auto" w:fill="auto"/>
          </w:tcPr>
          <w:p w14:paraId="7B9BB580" w14:textId="77777777" w:rsidR="004620F3" w:rsidRPr="004620F3" w:rsidRDefault="004620F3" w:rsidP="004620F3">
            <w:pPr>
              <w:spacing w:after="60"/>
              <w:rPr>
                <w:b/>
                <w:color w:val="FFFFFF" w:themeColor="background1"/>
              </w:rPr>
            </w:pPr>
          </w:p>
        </w:tc>
      </w:tr>
      <w:tr w:rsidR="004620F3" w:rsidRPr="004620F3" w14:paraId="3FB3046C" w14:textId="77777777" w:rsidTr="00217A0B">
        <w:trPr>
          <w:trHeight w:val="350"/>
        </w:trPr>
        <w:tc>
          <w:tcPr>
            <w:tcW w:w="4680" w:type="dxa"/>
            <w:shd w:val="clear" w:color="auto" w:fill="000000" w:themeFill="text1"/>
            <w:vAlign w:val="center"/>
          </w:tcPr>
          <w:p w14:paraId="485B0BE6" w14:textId="77777777" w:rsidR="004620F3" w:rsidRPr="004620F3" w:rsidRDefault="007A4650" w:rsidP="004620F3">
            <w:pPr>
              <w:spacing w:after="60"/>
              <w:jc w:val="center"/>
              <w:rPr>
                <w:b/>
                <w:color w:val="FFFFFF" w:themeColor="background1"/>
              </w:rPr>
            </w:pPr>
            <w:r>
              <w:rPr>
                <w:b/>
                <w:color w:val="FFFFFF" w:themeColor="background1"/>
              </w:rPr>
              <w:t>IFB</w:t>
            </w:r>
            <w:r w:rsidR="004620F3" w:rsidRPr="004620F3">
              <w:rPr>
                <w:b/>
                <w:color w:val="FFFFFF" w:themeColor="background1"/>
              </w:rPr>
              <w:t xml:space="preserve"> Experience Provisions</w:t>
            </w:r>
          </w:p>
        </w:tc>
        <w:tc>
          <w:tcPr>
            <w:tcW w:w="4680" w:type="dxa"/>
            <w:shd w:val="clear" w:color="auto" w:fill="000000" w:themeFill="text1"/>
            <w:vAlign w:val="center"/>
          </w:tcPr>
          <w:p w14:paraId="67E462E6" w14:textId="64EB48FC" w:rsidR="004620F3" w:rsidRPr="004620F3" w:rsidRDefault="004620F3" w:rsidP="004620F3">
            <w:pPr>
              <w:spacing w:after="60"/>
              <w:jc w:val="center"/>
              <w:rPr>
                <w:b/>
                <w:color w:val="FFFFFF" w:themeColor="background1"/>
              </w:rPr>
            </w:pPr>
            <w:r w:rsidRPr="004620F3">
              <w:rPr>
                <w:b/>
                <w:color w:val="FFFFFF" w:themeColor="background1"/>
              </w:rPr>
              <w:t xml:space="preserve">Describe </w:t>
            </w:r>
            <w:r w:rsidR="0021521C">
              <w:rPr>
                <w:b/>
                <w:color w:val="FFFFFF" w:themeColor="background1"/>
              </w:rPr>
              <w:t>Vendor</w:t>
            </w:r>
            <w:r w:rsidRPr="004620F3">
              <w:rPr>
                <w:b/>
                <w:color w:val="FFFFFF" w:themeColor="background1"/>
              </w:rPr>
              <w:t>’s Corresponding Experience</w:t>
            </w:r>
          </w:p>
        </w:tc>
      </w:tr>
      <w:tr w:rsidR="004620F3" w:rsidRPr="004620F3" w14:paraId="5B151C66" w14:textId="77777777" w:rsidTr="00217A0B">
        <w:trPr>
          <w:trHeight w:val="719"/>
        </w:trPr>
        <w:tc>
          <w:tcPr>
            <w:tcW w:w="4680" w:type="dxa"/>
            <w:shd w:val="clear" w:color="auto" w:fill="auto"/>
            <w:vAlign w:val="center"/>
          </w:tcPr>
          <w:p w14:paraId="51BD682B" w14:textId="340FA609" w:rsidR="004620F3" w:rsidRPr="00B24147" w:rsidRDefault="001A1F14" w:rsidP="004620F3">
            <w:pPr>
              <w:spacing w:after="60"/>
              <w:jc w:val="left"/>
            </w:pPr>
            <w:r w:rsidRPr="00B24147">
              <w:t xml:space="preserve">Developing interactive learning modules. </w:t>
            </w:r>
          </w:p>
          <w:p w14:paraId="6A5217A7" w14:textId="3D31A3FE" w:rsidR="004620F3" w:rsidRPr="00B24147" w:rsidRDefault="004620F3" w:rsidP="004620F3">
            <w:pPr>
              <w:spacing w:after="60"/>
              <w:jc w:val="left"/>
            </w:pPr>
            <w:r w:rsidRPr="00B24147">
              <w:t>(paragraph 2.</w:t>
            </w:r>
            <w:r w:rsidR="00B24147" w:rsidRPr="00B24147">
              <w:t>2.1. a.</w:t>
            </w:r>
            <w:r w:rsidRPr="00B24147">
              <w:t>)</w:t>
            </w:r>
          </w:p>
        </w:tc>
        <w:tc>
          <w:tcPr>
            <w:tcW w:w="4680" w:type="dxa"/>
            <w:shd w:val="clear" w:color="auto" w:fill="auto"/>
            <w:vAlign w:val="center"/>
          </w:tcPr>
          <w:p w14:paraId="6A62604B" w14:textId="77777777" w:rsidR="004620F3" w:rsidRPr="004620F3" w:rsidRDefault="004620F3" w:rsidP="004620F3">
            <w:pPr>
              <w:spacing w:after="60"/>
              <w:jc w:val="left"/>
              <w:rPr>
                <w:sz w:val="21"/>
                <w:szCs w:val="21"/>
              </w:rPr>
            </w:pPr>
          </w:p>
        </w:tc>
      </w:tr>
      <w:tr w:rsidR="004620F3" w:rsidRPr="004620F3" w14:paraId="4E7ED76B" w14:textId="77777777" w:rsidTr="00217A0B">
        <w:trPr>
          <w:trHeight w:val="710"/>
        </w:trPr>
        <w:tc>
          <w:tcPr>
            <w:tcW w:w="4680" w:type="dxa"/>
            <w:shd w:val="clear" w:color="auto" w:fill="auto"/>
            <w:vAlign w:val="center"/>
          </w:tcPr>
          <w:p w14:paraId="53EF5842" w14:textId="2A323D6E" w:rsidR="004620F3" w:rsidRPr="00B24147" w:rsidRDefault="001A1F14" w:rsidP="004620F3">
            <w:pPr>
              <w:spacing w:after="60"/>
              <w:jc w:val="left"/>
            </w:pPr>
            <w:r w:rsidRPr="00B24147">
              <w:t xml:space="preserve">Developing </w:t>
            </w:r>
            <w:r w:rsidR="00B24147" w:rsidRPr="00B24147">
              <w:t xml:space="preserve">learning modules in accordance with specific federal and state guidelines. </w:t>
            </w:r>
          </w:p>
          <w:p w14:paraId="2019C8B3" w14:textId="6019146E" w:rsidR="004620F3" w:rsidRPr="00B24147" w:rsidRDefault="004620F3" w:rsidP="004620F3">
            <w:pPr>
              <w:spacing w:after="60"/>
              <w:jc w:val="left"/>
            </w:pPr>
            <w:r w:rsidRPr="00B24147">
              <w:t xml:space="preserve">(paragraph </w:t>
            </w:r>
            <w:r w:rsidR="00B24147" w:rsidRPr="00B24147">
              <w:t>2.2.1. b.</w:t>
            </w:r>
            <w:r w:rsidRPr="00B24147">
              <w:t>)</w:t>
            </w:r>
          </w:p>
        </w:tc>
        <w:tc>
          <w:tcPr>
            <w:tcW w:w="4680" w:type="dxa"/>
            <w:shd w:val="clear" w:color="auto" w:fill="auto"/>
            <w:vAlign w:val="center"/>
          </w:tcPr>
          <w:p w14:paraId="18354403" w14:textId="77777777" w:rsidR="004620F3" w:rsidRPr="004620F3" w:rsidRDefault="004620F3" w:rsidP="004620F3">
            <w:pPr>
              <w:spacing w:after="60"/>
              <w:jc w:val="left"/>
              <w:rPr>
                <w:sz w:val="21"/>
                <w:szCs w:val="21"/>
              </w:rPr>
            </w:pPr>
          </w:p>
        </w:tc>
      </w:tr>
      <w:tr w:rsidR="004620F3" w:rsidRPr="004620F3" w14:paraId="5C14A086" w14:textId="77777777" w:rsidTr="00217A0B">
        <w:trPr>
          <w:trHeight w:val="710"/>
        </w:trPr>
        <w:tc>
          <w:tcPr>
            <w:tcW w:w="4680" w:type="dxa"/>
            <w:shd w:val="clear" w:color="auto" w:fill="auto"/>
            <w:vAlign w:val="center"/>
          </w:tcPr>
          <w:p w14:paraId="731B03C7" w14:textId="3D67CD0C" w:rsidR="004620F3" w:rsidRPr="00B24147" w:rsidRDefault="00B24147" w:rsidP="004620F3">
            <w:pPr>
              <w:spacing w:after="60"/>
              <w:jc w:val="left"/>
            </w:pPr>
            <w:r w:rsidRPr="00B24147">
              <w:t xml:space="preserve">Developing trainings int eh healthcare or home care industry. </w:t>
            </w:r>
          </w:p>
          <w:p w14:paraId="6E6CD650" w14:textId="77CF205A" w:rsidR="004620F3" w:rsidRPr="00B24147" w:rsidRDefault="004620F3" w:rsidP="004620F3">
            <w:pPr>
              <w:spacing w:after="60"/>
              <w:jc w:val="left"/>
            </w:pPr>
            <w:r w:rsidRPr="00B24147">
              <w:t>(paragraph 2.</w:t>
            </w:r>
            <w:r w:rsidR="00B24147" w:rsidRPr="00B24147">
              <w:t>2.2. a.</w:t>
            </w:r>
            <w:r w:rsidRPr="00B24147">
              <w:t>)</w:t>
            </w:r>
          </w:p>
        </w:tc>
        <w:tc>
          <w:tcPr>
            <w:tcW w:w="4680" w:type="dxa"/>
            <w:shd w:val="clear" w:color="auto" w:fill="auto"/>
            <w:vAlign w:val="center"/>
          </w:tcPr>
          <w:p w14:paraId="60669FFD" w14:textId="77777777" w:rsidR="004620F3" w:rsidRPr="004620F3" w:rsidRDefault="004620F3" w:rsidP="004620F3">
            <w:pPr>
              <w:spacing w:after="60"/>
              <w:jc w:val="left"/>
              <w:rPr>
                <w:sz w:val="21"/>
                <w:szCs w:val="21"/>
              </w:rPr>
            </w:pPr>
          </w:p>
        </w:tc>
      </w:tr>
    </w:tbl>
    <w:p w14:paraId="4F3B9C92" w14:textId="77777777" w:rsidR="004620F3" w:rsidRPr="004620F3" w:rsidRDefault="004620F3" w:rsidP="004620F3">
      <w:pPr>
        <w:jc w:val="left"/>
        <w:rPr>
          <w:b/>
          <w:caps/>
          <w:kern w:val="28"/>
          <w:u w:val="single"/>
        </w:rPr>
      </w:pPr>
      <w:r w:rsidRPr="004620F3">
        <w:rPr>
          <w:b/>
          <w:caps/>
          <w:kern w:val="28"/>
          <w:u w:val="single"/>
        </w:rPr>
        <w:br w:type="page"/>
      </w:r>
    </w:p>
    <w:p w14:paraId="3CF26621" w14:textId="77777777" w:rsidR="004620F3" w:rsidRPr="004620F3" w:rsidRDefault="004620F3" w:rsidP="004620F3">
      <w:pPr>
        <w:jc w:val="left"/>
        <w:rPr>
          <w:b/>
          <w:caps/>
          <w:kern w:val="28"/>
          <w:u w:val="single"/>
        </w:rPr>
      </w:pPr>
    </w:p>
    <w:tbl>
      <w:tblPr>
        <w:tblStyle w:val="TableGrid3"/>
        <w:tblW w:w="0" w:type="auto"/>
        <w:tblLook w:val="04A0" w:firstRow="1" w:lastRow="0" w:firstColumn="1" w:lastColumn="0" w:noHBand="0" w:noVBand="1"/>
      </w:tblPr>
      <w:tblGrid>
        <w:gridCol w:w="9350"/>
      </w:tblGrid>
      <w:tr w:rsidR="004620F3" w:rsidRPr="004620F3" w14:paraId="7E3A4DA0" w14:textId="77777777" w:rsidTr="004620F3">
        <w:tc>
          <w:tcPr>
            <w:tcW w:w="10070" w:type="dxa"/>
            <w:shd w:val="clear" w:color="auto" w:fill="000000" w:themeFill="text1"/>
          </w:tcPr>
          <w:p w14:paraId="3A44D8B4" w14:textId="77777777" w:rsidR="004620F3" w:rsidRPr="00B92A1B" w:rsidRDefault="004620F3" w:rsidP="004620F3">
            <w:pPr>
              <w:jc w:val="center"/>
              <w:outlineLvl w:val="3"/>
              <w:rPr>
                <w:color w:val="FFFFFF" w:themeColor="background1"/>
              </w:rPr>
            </w:pPr>
            <w:r w:rsidRPr="00B92A1B">
              <w:t>PAST PERFORMANCE - CASE STUDIES</w:t>
            </w:r>
          </w:p>
        </w:tc>
      </w:tr>
      <w:tr w:rsidR="004620F3" w:rsidRPr="004620F3" w14:paraId="662504B0" w14:textId="77777777" w:rsidTr="004620F3">
        <w:tc>
          <w:tcPr>
            <w:tcW w:w="10070" w:type="dxa"/>
            <w:shd w:val="clear" w:color="auto" w:fill="DBE5F1" w:themeFill="accent1" w:themeFillTint="33"/>
          </w:tcPr>
          <w:p w14:paraId="1DC0E3F8" w14:textId="5023AD01" w:rsidR="004620F3" w:rsidRPr="00B92A1B" w:rsidRDefault="004620F3" w:rsidP="0003216D">
            <w:pPr>
              <w:ind w:left="0" w:firstLine="0"/>
              <w:outlineLvl w:val="3"/>
            </w:pPr>
            <w:r w:rsidRPr="00B92A1B">
              <w:t xml:space="preserve">The </w:t>
            </w:r>
            <w:r w:rsidR="0021521C">
              <w:t>Vendor</w:t>
            </w:r>
            <w:r w:rsidRPr="00B92A1B">
              <w:t xml:space="preserve"> should </w:t>
            </w:r>
            <w:r w:rsidRPr="004C3A34">
              <w:t xml:space="preserve">provide three (3) past performance case studies for projects where the products and/or services in the </w:t>
            </w:r>
            <w:r w:rsidR="007A4650" w:rsidRPr="004C3A34">
              <w:t>IFB</w:t>
            </w:r>
            <w:r w:rsidRPr="004C3A34">
              <w:t xml:space="preserve"> are currently in use or recently used as an indicator of the </w:t>
            </w:r>
            <w:r w:rsidR="0021521C" w:rsidRPr="004C3A34">
              <w:t>Vendor</w:t>
            </w:r>
            <w:r w:rsidRPr="004C3A34">
              <w:t>’s past performance.  The three (3) case</w:t>
            </w:r>
            <w:r w:rsidRPr="00B92A1B">
              <w:t xml:space="preserve"> studies should represent the same scope and magnitude of effort and complexity required in the </w:t>
            </w:r>
            <w:r w:rsidR="007A4650">
              <w:t>IFB</w:t>
            </w:r>
            <w:r w:rsidRPr="00B92A1B">
              <w:t xml:space="preserve"> and be recent.</w:t>
            </w:r>
          </w:p>
          <w:p w14:paraId="0BF669DA" w14:textId="77777777" w:rsidR="004620F3" w:rsidRPr="00B92A1B" w:rsidRDefault="004620F3" w:rsidP="004620F3">
            <w:pPr>
              <w:outlineLvl w:val="3"/>
            </w:pPr>
          </w:p>
          <w:p w14:paraId="074791FC" w14:textId="3D9354C5" w:rsidR="004620F3" w:rsidRPr="00B92A1B" w:rsidRDefault="004620F3" w:rsidP="0003216D">
            <w:pPr>
              <w:ind w:left="0" w:firstLine="0"/>
              <w:outlineLvl w:val="3"/>
            </w:pPr>
            <w:r w:rsidRPr="00B92A1B">
              <w:t xml:space="preserve">The case study should include the name and contact information for a client representative who can speak to the scope, quality, and impact of the </w:t>
            </w:r>
            <w:r w:rsidR="0021521C">
              <w:t>Vendor</w:t>
            </w:r>
            <w:r w:rsidRPr="00B92A1B">
              <w:t xml:space="preserve">’s work.  The state, at its discretion, may or may not contact any of the case studies provided by the </w:t>
            </w:r>
            <w:r w:rsidR="0021521C">
              <w:t>Vendor</w:t>
            </w:r>
            <w:r w:rsidRPr="00B92A1B">
              <w:t>.</w:t>
            </w:r>
          </w:p>
          <w:p w14:paraId="5FB83674" w14:textId="77777777" w:rsidR="004620F3" w:rsidRPr="00B92A1B" w:rsidRDefault="004620F3" w:rsidP="004620F3">
            <w:pPr>
              <w:outlineLvl w:val="3"/>
            </w:pPr>
          </w:p>
          <w:p w14:paraId="390DEC0A" w14:textId="0AE79A01" w:rsidR="004620F3" w:rsidRPr="00B92A1B" w:rsidRDefault="004620F3" w:rsidP="004620F3">
            <w:pPr>
              <w:outlineLvl w:val="3"/>
            </w:pPr>
            <w:r w:rsidRPr="00B92A1B">
              <w:t xml:space="preserve">The </w:t>
            </w:r>
            <w:r w:rsidR="0021521C">
              <w:t>Vendor</w:t>
            </w:r>
            <w:r w:rsidRPr="00B92A1B">
              <w:t xml:space="preserve"> should clearly indicate if case studies are for proposed subcontractor(s). </w:t>
            </w:r>
          </w:p>
        </w:tc>
      </w:tr>
      <w:tr w:rsidR="004620F3" w:rsidRPr="004620F3" w14:paraId="4E77165E" w14:textId="77777777" w:rsidTr="004620F3">
        <w:tc>
          <w:tcPr>
            <w:tcW w:w="10070" w:type="dxa"/>
            <w:shd w:val="clear" w:color="auto" w:fill="DBE5F1" w:themeFill="accent1" w:themeFillTint="33"/>
          </w:tcPr>
          <w:p w14:paraId="3531B199" w14:textId="48D73171" w:rsidR="004620F3" w:rsidRPr="00B92A1B" w:rsidRDefault="004620F3" w:rsidP="0003216D">
            <w:pPr>
              <w:ind w:left="0" w:firstLine="0"/>
              <w:outlineLvl w:val="3"/>
            </w:pPr>
            <w:r w:rsidRPr="00B92A1B">
              <w:t xml:space="preserve">Additional Case Studies:  In the event the </w:t>
            </w:r>
            <w:r w:rsidR="0021521C">
              <w:t>Vendor</w:t>
            </w:r>
            <w:r w:rsidRPr="00B92A1B">
              <w:t xml:space="preserve"> submits more case studies than requested, for evaluation purposes only the first case studies up to the number requested will be considered.   Any additional case studies will not be evaluated.</w:t>
            </w:r>
          </w:p>
        </w:tc>
      </w:tr>
      <w:tr w:rsidR="004620F3" w:rsidRPr="004620F3" w14:paraId="672212D3" w14:textId="77777777" w:rsidTr="004620F3">
        <w:tc>
          <w:tcPr>
            <w:tcW w:w="10070" w:type="dxa"/>
            <w:shd w:val="clear" w:color="auto" w:fill="DBE5F1" w:themeFill="accent1" w:themeFillTint="33"/>
          </w:tcPr>
          <w:p w14:paraId="49A2018B" w14:textId="00E71117" w:rsidR="004620F3" w:rsidRPr="00B92A1B" w:rsidRDefault="004620F3" w:rsidP="001C15C1">
            <w:pPr>
              <w:outlineLvl w:val="3"/>
            </w:pPr>
            <w:r w:rsidRPr="00B92A1B">
              <w:rPr>
                <w:b/>
              </w:rPr>
              <w:t xml:space="preserve">The </w:t>
            </w:r>
            <w:r w:rsidR="0021521C">
              <w:rPr>
                <w:b/>
              </w:rPr>
              <w:t>Vendor</w:t>
            </w:r>
            <w:r w:rsidRPr="00B92A1B">
              <w:rPr>
                <w:b/>
              </w:rPr>
              <w:t xml:space="preserve"> should duplicate and complete the </w:t>
            </w:r>
            <w:r w:rsidR="001C15C1">
              <w:rPr>
                <w:b/>
              </w:rPr>
              <w:t xml:space="preserve">following </w:t>
            </w:r>
            <w:r w:rsidRPr="00B92A1B">
              <w:rPr>
                <w:b/>
              </w:rPr>
              <w:t>table for each case study presented.</w:t>
            </w:r>
          </w:p>
        </w:tc>
      </w:tr>
    </w:tbl>
    <w:p w14:paraId="213926FC" w14:textId="77777777" w:rsidR="004620F3" w:rsidRPr="004620F3" w:rsidRDefault="004620F3" w:rsidP="004620F3">
      <w:pPr>
        <w:ind w:left="1152"/>
        <w:outlineLvl w:val="3"/>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80"/>
      </w:tblGrid>
      <w:tr w:rsidR="004620F3" w:rsidRPr="004620F3" w14:paraId="1C63F88F" w14:textId="77777777" w:rsidTr="00217A0B">
        <w:tc>
          <w:tcPr>
            <w:tcW w:w="9355" w:type="dxa"/>
            <w:gridSpan w:val="2"/>
            <w:shd w:val="clear" w:color="auto" w:fill="000000"/>
          </w:tcPr>
          <w:p w14:paraId="28994E77" w14:textId="77777777" w:rsidR="004620F3" w:rsidRPr="004620F3" w:rsidRDefault="004620F3" w:rsidP="004620F3">
            <w:pPr>
              <w:spacing w:after="60"/>
              <w:ind w:left="-22" w:firstLine="22"/>
              <w:jc w:val="center"/>
              <w:rPr>
                <w:color w:val="FFFFFF"/>
              </w:rPr>
            </w:pPr>
            <w:r w:rsidRPr="004620F3">
              <w:t>CASE STUDY</w:t>
            </w:r>
          </w:p>
        </w:tc>
      </w:tr>
      <w:tr w:rsidR="004620F3" w:rsidRPr="004620F3" w14:paraId="67251316" w14:textId="77777777" w:rsidTr="00217A0B">
        <w:tc>
          <w:tcPr>
            <w:tcW w:w="2875" w:type="dxa"/>
            <w:shd w:val="clear" w:color="auto" w:fill="auto"/>
          </w:tcPr>
          <w:p w14:paraId="42434ACF" w14:textId="77777777" w:rsidR="004620F3" w:rsidRPr="004620F3" w:rsidRDefault="004620F3" w:rsidP="004620F3">
            <w:pPr>
              <w:spacing w:after="60"/>
              <w:rPr>
                <w:b/>
              </w:rPr>
            </w:pPr>
            <w:r w:rsidRPr="004620F3">
              <w:rPr>
                <w:b/>
              </w:rPr>
              <w:t>Project Title</w:t>
            </w:r>
          </w:p>
        </w:tc>
        <w:tc>
          <w:tcPr>
            <w:tcW w:w="6480" w:type="dxa"/>
            <w:shd w:val="clear" w:color="auto" w:fill="auto"/>
          </w:tcPr>
          <w:p w14:paraId="2A99BE44" w14:textId="77777777" w:rsidR="004620F3" w:rsidRPr="004620F3" w:rsidRDefault="004620F3" w:rsidP="004620F3">
            <w:pPr>
              <w:spacing w:after="60"/>
              <w:rPr>
                <w:b/>
              </w:rPr>
            </w:pPr>
          </w:p>
        </w:tc>
      </w:tr>
      <w:tr w:rsidR="004620F3" w:rsidRPr="004620F3" w14:paraId="6586CD35" w14:textId="77777777" w:rsidTr="00217A0B">
        <w:tc>
          <w:tcPr>
            <w:tcW w:w="2875" w:type="dxa"/>
            <w:shd w:val="clear" w:color="auto" w:fill="auto"/>
          </w:tcPr>
          <w:p w14:paraId="145A31C6" w14:textId="77777777" w:rsidR="004620F3" w:rsidRPr="004620F3" w:rsidRDefault="004620F3" w:rsidP="004620F3">
            <w:pPr>
              <w:spacing w:after="60"/>
              <w:rPr>
                <w:b/>
              </w:rPr>
            </w:pPr>
            <w:r w:rsidRPr="004620F3">
              <w:rPr>
                <w:b/>
              </w:rPr>
              <w:t>Duration of the Project</w:t>
            </w:r>
          </w:p>
        </w:tc>
        <w:tc>
          <w:tcPr>
            <w:tcW w:w="6480" w:type="dxa"/>
            <w:shd w:val="clear" w:color="auto" w:fill="auto"/>
          </w:tcPr>
          <w:p w14:paraId="6334394B" w14:textId="77777777" w:rsidR="004620F3" w:rsidRPr="004620F3" w:rsidRDefault="004620F3" w:rsidP="004620F3">
            <w:pPr>
              <w:spacing w:after="60"/>
              <w:rPr>
                <w:b/>
              </w:rPr>
            </w:pPr>
          </w:p>
        </w:tc>
      </w:tr>
      <w:tr w:rsidR="004620F3" w:rsidRPr="004620F3" w14:paraId="617418B6" w14:textId="77777777" w:rsidTr="00217A0B">
        <w:tc>
          <w:tcPr>
            <w:tcW w:w="2875" w:type="dxa"/>
            <w:shd w:val="clear" w:color="auto" w:fill="auto"/>
          </w:tcPr>
          <w:p w14:paraId="7F7B57B8" w14:textId="77777777" w:rsidR="004620F3" w:rsidRPr="004620F3" w:rsidRDefault="004620F3" w:rsidP="004620F3">
            <w:pPr>
              <w:spacing w:after="60"/>
              <w:jc w:val="left"/>
              <w:rPr>
                <w:b/>
              </w:rPr>
            </w:pPr>
            <w:r w:rsidRPr="004620F3">
              <w:rPr>
                <w:b/>
              </w:rPr>
              <w:t>Specific Contact Information:</w:t>
            </w:r>
          </w:p>
        </w:tc>
        <w:tc>
          <w:tcPr>
            <w:tcW w:w="6480" w:type="dxa"/>
            <w:shd w:val="clear" w:color="auto" w:fill="auto"/>
          </w:tcPr>
          <w:p w14:paraId="39E13C82" w14:textId="77777777" w:rsidR="004620F3" w:rsidRPr="004620F3" w:rsidRDefault="004620F3" w:rsidP="004620F3">
            <w:pPr>
              <w:spacing w:after="60"/>
            </w:pPr>
            <w:r w:rsidRPr="004620F3">
              <w:t>Organization Name:</w:t>
            </w:r>
          </w:p>
          <w:p w14:paraId="10DB1B13" w14:textId="77777777" w:rsidR="004620F3" w:rsidRPr="004620F3" w:rsidRDefault="004620F3" w:rsidP="004620F3">
            <w:pPr>
              <w:spacing w:after="60"/>
            </w:pPr>
            <w:r w:rsidRPr="004620F3">
              <w:t>Contact Person Name:</w:t>
            </w:r>
          </w:p>
          <w:p w14:paraId="40AA6532" w14:textId="77777777" w:rsidR="004620F3" w:rsidRPr="004620F3" w:rsidRDefault="004620F3" w:rsidP="004620F3">
            <w:pPr>
              <w:spacing w:after="60"/>
            </w:pPr>
            <w:r w:rsidRPr="004620F3">
              <w:t>Contact Telephone Number:</w:t>
            </w:r>
          </w:p>
          <w:p w14:paraId="63F8F8F7" w14:textId="77777777" w:rsidR="004620F3" w:rsidRPr="004620F3" w:rsidRDefault="004620F3" w:rsidP="004620F3">
            <w:pPr>
              <w:spacing w:after="60"/>
            </w:pPr>
            <w:r w:rsidRPr="004620F3">
              <w:t>Contact Email Address:</w:t>
            </w:r>
          </w:p>
        </w:tc>
      </w:tr>
      <w:tr w:rsidR="004620F3" w:rsidRPr="004620F3" w14:paraId="1F70068D" w14:textId="77777777" w:rsidTr="00217A0B">
        <w:tc>
          <w:tcPr>
            <w:tcW w:w="2875" w:type="dxa"/>
            <w:shd w:val="clear" w:color="auto" w:fill="auto"/>
          </w:tcPr>
          <w:p w14:paraId="3DE4D70F" w14:textId="77777777" w:rsidR="004620F3" w:rsidRPr="004620F3" w:rsidRDefault="004620F3" w:rsidP="004620F3">
            <w:pPr>
              <w:spacing w:after="60"/>
              <w:rPr>
                <w:b/>
              </w:rPr>
            </w:pPr>
            <w:r w:rsidRPr="004620F3">
              <w:rPr>
                <w:b/>
              </w:rPr>
              <w:t>Project Annual Budget</w:t>
            </w:r>
          </w:p>
        </w:tc>
        <w:tc>
          <w:tcPr>
            <w:tcW w:w="6480" w:type="dxa"/>
            <w:shd w:val="clear" w:color="auto" w:fill="auto"/>
          </w:tcPr>
          <w:p w14:paraId="0F1B253B" w14:textId="77777777" w:rsidR="004620F3" w:rsidRPr="004620F3" w:rsidRDefault="004620F3" w:rsidP="004620F3">
            <w:pPr>
              <w:spacing w:after="60"/>
            </w:pPr>
          </w:p>
        </w:tc>
      </w:tr>
      <w:tr w:rsidR="004620F3" w:rsidRPr="004620F3" w14:paraId="4FF32D51" w14:textId="77777777" w:rsidTr="00217A0B">
        <w:tc>
          <w:tcPr>
            <w:tcW w:w="2875" w:type="dxa"/>
            <w:shd w:val="clear" w:color="auto" w:fill="auto"/>
          </w:tcPr>
          <w:p w14:paraId="27B818F4" w14:textId="77777777" w:rsidR="004620F3" w:rsidRPr="004620F3" w:rsidRDefault="004620F3" w:rsidP="004620F3">
            <w:pPr>
              <w:spacing w:after="60"/>
              <w:rPr>
                <w:b/>
              </w:rPr>
            </w:pPr>
            <w:r w:rsidRPr="004620F3">
              <w:rPr>
                <w:b/>
              </w:rPr>
              <w:t>Timeframe Products/Services Provided:</w:t>
            </w:r>
          </w:p>
          <w:p w14:paraId="5CA2184A" w14:textId="77777777" w:rsidR="004620F3" w:rsidRPr="004620F3" w:rsidRDefault="004620F3" w:rsidP="004620F3">
            <w:pPr>
              <w:spacing w:after="60"/>
              <w:rPr>
                <w:b/>
              </w:rPr>
            </w:pPr>
            <w:r w:rsidRPr="004620F3">
              <w:rPr>
                <w:b/>
              </w:rPr>
              <w:t>(e.g., July 2020 – June 2022)</w:t>
            </w:r>
          </w:p>
        </w:tc>
        <w:tc>
          <w:tcPr>
            <w:tcW w:w="6480" w:type="dxa"/>
            <w:shd w:val="clear" w:color="auto" w:fill="auto"/>
          </w:tcPr>
          <w:p w14:paraId="518AABF1" w14:textId="77777777" w:rsidR="004620F3" w:rsidRPr="004620F3" w:rsidRDefault="004620F3" w:rsidP="004620F3">
            <w:pPr>
              <w:spacing w:after="60"/>
            </w:pPr>
          </w:p>
        </w:tc>
      </w:tr>
      <w:tr w:rsidR="004620F3" w:rsidRPr="004620F3" w14:paraId="650EA999" w14:textId="77777777" w:rsidTr="00217A0B">
        <w:tc>
          <w:tcPr>
            <w:tcW w:w="2875" w:type="dxa"/>
            <w:shd w:val="clear" w:color="auto" w:fill="auto"/>
          </w:tcPr>
          <w:p w14:paraId="3F1E646D" w14:textId="77777777" w:rsidR="004620F3" w:rsidRPr="004620F3" w:rsidRDefault="004620F3" w:rsidP="004620F3">
            <w:pPr>
              <w:spacing w:after="60"/>
              <w:rPr>
                <w:b/>
              </w:rPr>
            </w:pPr>
            <w:r w:rsidRPr="004620F3">
              <w:rPr>
                <w:b/>
              </w:rPr>
              <w:t>Public Sector?</w:t>
            </w:r>
          </w:p>
        </w:tc>
        <w:tc>
          <w:tcPr>
            <w:tcW w:w="6480" w:type="dxa"/>
            <w:vAlign w:val="center"/>
          </w:tcPr>
          <w:p w14:paraId="0BFF87F0" w14:textId="77777777" w:rsidR="004620F3" w:rsidRPr="004620F3" w:rsidRDefault="004620F3" w:rsidP="004620F3">
            <w:pPr>
              <w:spacing w:after="60"/>
            </w:pPr>
            <w:r w:rsidRPr="004620F3">
              <w:t xml:space="preserve">Yes </w:t>
            </w:r>
            <w:sdt>
              <w:sdtPr>
                <w:id w:val="929709858"/>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No </w:t>
            </w:r>
            <w:sdt>
              <w:sdtPr>
                <w:id w:val="1514651557"/>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r>
      <w:tr w:rsidR="004620F3" w:rsidRPr="004620F3" w14:paraId="0C0D18F5" w14:textId="77777777" w:rsidTr="00217A0B">
        <w:tc>
          <w:tcPr>
            <w:tcW w:w="9355" w:type="dxa"/>
            <w:gridSpan w:val="2"/>
            <w:shd w:val="clear" w:color="auto" w:fill="auto"/>
          </w:tcPr>
          <w:p w14:paraId="7E8D413F" w14:textId="4FA47384" w:rsidR="004620F3" w:rsidRPr="004620F3" w:rsidRDefault="004620F3" w:rsidP="00AB789A">
            <w:pPr>
              <w:spacing w:after="60"/>
              <w:rPr>
                <w:b/>
              </w:rPr>
            </w:pPr>
            <w:r w:rsidRPr="004620F3">
              <w:rPr>
                <w:b/>
              </w:rPr>
              <w:t xml:space="preserve">The </w:t>
            </w:r>
            <w:r w:rsidR="0021521C">
              <w:rPr>
                <w:b/>
              </w:rPr>
              <w:t>Vendor</w:t>
            </w:r>
            <w:r w:rsidRPr="004620F3">
              <w:rPr>
                <w:b/>
              </w:rPr>
              <w:t xml:space="preserve"> should summarize below the work performed on the project, the project’s objectives, </w:t>
            </w:r>
            <w:r w:rsidR="00AB789A">
              <w:rPr>
                <w:b/>
              </w:rPr>
              <w:t xml:space="preserve">and </w:t>
            </w:r>
            <w:r w:rsidRPr="004620F3">
              <w:rPr>
                <w:b/>
              </w:rPr>
              <w:t xml:space="preserve">approach </w:t>
            </w:r>
            <w:r w:rsidRPr="00AB789A">
              <w:rPr>
                <w:b/>
              </w:rPr>
              <w:t xml:space="preserve">relevant to this </w:t>
            </w:r>
            <w:r w:rsidR="007A4650">
              <w:rPr>
                <w:b/>
              </w:rPr>
              <w:t>IFB</w:t>
            </w:r>
            <w:r w:rsidRPr="00AB789A">
              <w:rPr>
                <w:b/>
              </w:rPr>
              <w:t>.</w:t>
            </w:r>
            <w:r w:rsidRPr="004620F3">
              <w:rPr>
                <w:b/>
              </w:rPr>
              <w:t xml:space="preserve">  </w:t>
            </w:r>
          </w:p>
        </w:tc>
      </w:tr>
      <w:tr w:rsidR="004620F3" w:rsidRPr="004620F3" w14:paraId="5B869214" w14:textId="77777777" w:rsidTr="00217A0B">
        <w:trPr>
          <w:trHeight w:val="2015"/>
        </w:trPr>
        <w:tc>
          <w:tcPr>
            <w:tcW w:w="9355" w:type="dxa"/>
            <w:gridSpan w:val="2"/>
            <w:shd w:val="clear" w:color="auto" w:fill="auto"/>
          </w:tcPr>
          <w:p w14:paraId="6D832746" w14:textId="77777777" w:rsidR="004620F3" w:rsidRPr="004620F3" w:rsidRDefault="004620F3" w:rsidP="004620F3">
            <w:pPr>
              <w:spacing w:after="60"/>
              <w:rPr>
                <w:b/>
              </w:rPr>
            </w:pPr>
          </w:p>
        </w:tc>
      </w:tr>
    </w:tbl>
    <w:p w14:paraId="549EE799" w14:textId="77777777" w:rsidR="004620F3" w:rsidRPr="004620F3" w:rsidRDefault="004620F3" w:rsidP="004620F3">
      <w:pPr>
        <w:jc w:val="left"/>
        <w:rPr>
          <w:b/>
          <w:caps/>
          <w:kern w:val="28"/>
          <w:u w:val="single"/>
        </w:rPr>
      </w:pPr>
      <w:r w:rsidRPr="004620F3">
        <w:rPr>
          <w:b/>
          <w:caps/>
          <w:kern w:val="28"/>
          <w:u w:val="single"/>
        </w:rPr>
        <w:br w:type="page"/>
      </w:r>
    </w:p>
    <w:p w14:paraId="6F27CCB8" w14:textId="286785EF" w:rsidR="004620F3" w:rsidRPr="004620F3" w:rsidRDefault="004620F3" w:rsidP="004620F3">
      <w:pPr>
        <w:ind w:left="720" w:hanging="720"/>
        <w:outlineLvl w:val="0"/>
        <w:rPr>
          <w:b/>
          <w:caps/>
          <w:kern w:val="28"/>
        </w:rPr>
      </w:pPr>
      <w:r w:rsidRPr="004620F3">
        <w:rPr>
          <w:b/>
          <w:caps/>
          <w:kern w:val="28"/>
        </w:rPr>
        <w:lastRenderedPageBreak/>
        <w:t xml:space="preserve">TECHNICAL </w:t>
      </w:r>
      <w:r w:rsidR="00E147E7">
        <w:rPr>
          <w:b/>
          <w:caps/>
          <w:kern w:val="28"/>
        </w:rPr>
        <w:t>BID</w:t>
      </w:r>
      <w:r w:rsidRPr="004620F3">
        <w:rPr>
          <w:b/>
          <w:caps/>
          <w:kern w:val="28"/>
        </w:rPr>
        <w:t xml:space="preserve"> </w:t>
      </w:r>
      <w:r w:rsidRPr="004620F3">
        <w:rPr>
          <w:rFonts w:eastAsiaTheme="minorHAnsi"/>
          <w:b/>
          <w:caps/>
          <w:kern w:val="28"/>
        </w:rPr>
        <w:t xml:space="preserve">Exhibit </w:t>
      </w:r>
      <w:r w:rsidR="004C3A34">
        <w:rPr>
          <w:b/>
          <w:caps/>
          <w:kern w:val="28"/>
        </w:rPr>
        <w:t>5</w:t>
      </w:r>
      <w:r w:rsidRPr="004620F3">
        <w:rPr>
          <w:b/>
          <w:caps/>
          <w:kern w:val="28"/>
        </w:rPr>
        <w:t xml:space="preserve">, </w:t>
      </w:r>
    </w:p>
    <w:p w14:paraId="64E59D83" w14:textId="77777777" w:rsidR="004620F3" w:rsidRPr="004620F3" w:rsidRDefault="00686FD6" w:rsidP="004620F3">
      <w:pPr>
        <w:ind w:left="720" w:hanging="720"/>
        <w:outlineLvl w:val="0"/>
        <w:rPr>
          <w:b/>
          <w:caps/>
          <w:kern w:val="28"/>
        </w:rPr>
      </w:pPr>
      <w:r>
        <w:rPr>
          <w:b/>
          <w:caps/>
          <w:kern w:val="28"/>
        </w:rPr>
        <w:t>PERSONNEL</w:t>
      </w:r>
      <w:r w:rsidR="004620F3" w:rsidRPr="004620F3">
        <w:rPr>
          <w:b/>
          <w:caps/>
          <w:kern w:val="28"/>
        </w:rPr>
        <w:t xml:space="preserve"> QUALIFICATIONS</w:t>
      </w:r>
    </w:p>
    <w:p w14:paraId="57D88F5E" w14:textId="77777777" w:rsidR="004620F3" w:rsidRPr="004620F3" w:rsidRDefault="004620F3" w:rsidP="004620F3">
      <w:pPr>
        <w:outlineLvl w:val="1"/>
        <w:rPr>
          <w:b/>
          <w:sz w:val="18"/>
        </w:rPr>
      </w:pPr>
    </w:p>
    <w:p w14:paraId="2A00EEC1" w14:textId="77777777" w:rsidR="004620F3" w:rsidRPr="004620F3" w:rsidRDefault="004620F3" w:rsidP="004620F3">
      <w:pPr>
        <w:pBdr>
          <w:top w:val="single" w:sz="36" w:space="1" w:color="auto"/>
        </w:pBdr>
        <w:jc w:val="center"/>
        <w:outlineLvl w:val="1"/>
        <w:rPr>
          <w:b/>
          <w:sz w:val="16"/>
        </w:rPr>
      </w:pPr>
    </w:p>
    <w:p w14:paraId="00D42148" w14:textId="6EEA0A9C" w:rsidR="004620F3" w:rsidRPr="004620F3" w:rsidRDefault="00686FD6" w:rsidP="00217A0B">
      <w:pPr>
        <w:pBdr>
          <w:top w:val="single" w:sz="4" w:space="1" w:color="auto"/>
          <w:left w:val="single" w:sz="4" w:space="4" w:color="auto"/>
          <w:bottom w:val="single" w:sz="4" w:space="1" w:color="auto"/>
          <w:right w:val="single" w:sz="4" w:space="0" w:color="auto"/>
        </w:pBdr>
        <w:shd w:val="clear" w:color="auto" w:fill="DBE5F1" w:themeFill="accent1" w:themeFillTint="33"/>
      </w:pPr>
      <w:r>
        <w:rPr>
          <w:b/>
        </w:rPr>
        <w:t>Personnel</w:t>
      </w:r>
      <w:r w:rsidR="004620F3" w:rsidRPr="004620F3">
        <w:rPr>
          <w:b/>
        </w:rPr>
        <w:t xml:space="preserve"> Qualifications Submission Instructions:</w:t>
      </w:r>
      <w:r w:rsidR="004620F3" w:rsidRPr="004620F3">
        <w:t xml:space="preserve">  The </w:t>
      </w:r>
      <w:r w:rsidR="0021521C">
        <w:t>Vendor</w:t>
      </w:r>
      <w:r w:rsidR="004620F3" w:rsidRPr="004620F3">
        <w:t xml:space="preserve"> should provide detailed information on the experience and qualifications of </w:t>
      </w:r>
      <w:r w:rsidR="004620F3" w:rsidRPr="004C3A34">
        <w:t xml:space="preserve">the </w:t>
      </w:r>
      <w:r w:rsidR="0021521C" w:rsidRPr="004C3A34">
        <w:t>Vendor</w:t>
      </w:r>
      <w:r w:rsidR="004620F3" w:rsidRPr="004C3A34">
        <w:t xml:space="preserve">’s proposed </w:t>
      </w:r>
      <w:r w:rsidRPr="004C3A34">
        <w:t>personnel</w:t>
      </w:r>
      <w:r w:rsidR="004C3A34" w:rsidRPr="004C3A34">
        <w:t>.</w:t>
      </w:r>
      <w:r w:rsidR="004C3A34">
        <w:t xml:space="preserve"> </w:t>
      </w:r>
    </w:p>
    <w:p w14:paraId="650D7F5A" w14:textId="77777777" w:rsidR="004620F3" w:rsidRPr="007C46BA" w:rsidRDefault="004620F3" w:rsidP="004620F3"/>
    <w:tbl>
      <w:tblPr>
        <w:tblStyle w:val="TableGrid3"/>
        <w:tblW w:w="0" w:type="auto"/>
        <w:tblInd w:w="-95" w:type="dxa"/>
        <w:tblLook w:val="04A0" w:firstRow="1" w:lastRow="0" w:firstColumn="1" w:lastColumn="0" w:noHBand="0" w:noVBand="1"/>
      </w:tblPr>
      <w:tblGrid>
        <w:gridCol w:w="9445"/>
      </w:tblGrid>
      <w:tr w:rsidR="004620F3" w:rsidRPr="007C46BA" w14:paraId="6D258AA4" w14:textId="77777777" w:rsidTr="004620F3">
        <w:tc>
          <w:tcPr>
            <w:tcW w:w="10165" w:type="dxa"/>
            <w:shd w:val="clear" w:color="auto" w:fill="000000" w:themeFill="text1"/>
          </w:tcPr>
          <w:p w14:paraId="51DB8260" w14:textId="77777777" w:rsidR="004620F3" w:rsidRPr="007C46BA" w:rsidRDefault="00686FD6" w:rsidP="004620F3">
            <w:pPr>
              <w:jc w:val="center"/>
              <w:rPr>
                <w:color w:val="FFFFFF" w:themeColor="background1"/>
              </w:rPr>
            </w:pPr>
            <w:r>
              <w:rPr>
                <w:color w:val="FFFFFF" w:themeColor="background1"/>
              </w:rPr>
              <w:t>PERSONNEL</w:t>
            </w:r>
            <w:r w:rsidR="004620F3" w:rsidRPr="007C46BA">
              <w:rPr>
                <w:color w:val="FFFFFF" w:themeColor="background1"/>
              </w:rPr>
              <w:t xml:space="preserve"> QUALIFICATIONS BIOGRAPHY INSTRUCTIONS</w:t>
            </w:r>
          </w:p>
        </w:tc>
      </w:tr>
      <w:tr w:rsidR="004620F3" w:rsidRPr="007C46BA" w14:paraId="6B96E479" w14:textId="77777777" w:rsidTr="004620F3">
        <w:tc>
          <w:tcPr>
            <w:tcW w:w="10165" w:type="dxa"/>
            <w:shd w:val="clear" w:color="auto" w:fill="DBE5F1" w:themeFill="accent1" w:themeFillTint="33"/>
          </w:tcPr>
          <w:p w14:paraId="24874928" w14:textId="75A88C79" w:rsidR="00545CAE" w:rsidRPr="00545CAE" w:rsidRDefault="00545CAE" w:rsidP="00545CAE">
            <w:pPr>
              <w:ind w:left="0" w:firstLine="0"/>
              <w:outlineLvl w:val="2"/>
              <w:rPr>
                <w:lang w:val="en"/>
              </w:rPr>
            </w:pPr>
            <w:r w:rsidRPr="007C46BA">
              <w:rPr>
                <w:b/>
                <w:lang w:val="en"/>
              </w:rPr>
              <w:t>Leadership Team</w:t>
            </w:r>
            <w:r w:rsidRPr="007C46BA">
              <w:rPr>
                <w:lang w:val="en"/>
              </w:rPr>
              <w:t>:</w:t>
            </w:r>
            <w:r w:rsidRPr="007C46BA">
              <w:rPr>
                <w:b/>
                <w:lang w:val="en"/>
              </w:rPr>
              <w:t xml:space="preserve">  </w:t>
            </w:r>
            <w:r w:rsidRPr="00545CAE">
              <w:rPr>
                <w:lang w:val="en"/>
              </w:rPr>
              <w:t>The vendor should submit no more than two (2) Leadership Team (i.e. project director, executive level personnel) members’ biographies for consideration in the evaluation.  One (1) member of the Leadership Team should be identified as the vendor’s project director.  By including their biographies, the vendor is committing the Leadership Team members whose biographies are submitted herein to support the project, should it be awarded.</w:t>
            </w:r>
          </w:p>
          <w:p w14:paraId="750E3FBC" w14:textId="77777777" w:rsidR="00545CAE" w:rsidRPr="00545CAE" w:rsidRDefault="00545CAE" w:rsidP="00545CAE">
            <w:pPr>
              <w:outlineLvl w:val="2"/>
              <w:rPr>
                <w:lang w:val="en"/>
              </w:rPr>
            </w:pPr>
          </w:p>
          <w:p w14:paraId="3EB01156" w14:textId="349FB82D" w:rsidR="00545CAE" w:rsidRPr="00545CAE" w:rsidRDefault="00545CAE" w:rsidP="00545CAE">
            <w:pPr>
              <w:ind w:left="0" w:firstLine="0"/>
              <w:outlineLvl w:val="2"/>
              <w:rPr>
                <w:lang w:val="en"/>
              </w:rPr>
            </w:pPr>
            <w:r w:rsidRPr="00545CAE">
              <w:rPr>
                <w:lang w:val="en"/>
              </w:rPr>
              <w:t>Working Team:  The vendor should submit no more than three (3) Working Team (i.e.</w:t>
            </w:r>
            <w:r w:rsidRPr="00545CAE">
              <w:t xml:space="preserve"> training developer, consultant, analysts, content developer, or other support</w:t>
            </w:r>
            <w:r w:rsidRPr="00545CAE">
              <w:rPr>
                <w:lang w:val="en"/>
              </w:rPr>
              <w:t>) members’ biographies for consideration the evaluation.  One (1) member of the Working Team should be identified as the vendor’s training developer.  By including their biographies, the vendor is committing the Working Team members whose biographies are submitted herein to support the project, should it be awarded</w:t>
            </w:r>
            <w:r>
              <w:rPr>
                <w:lang w:val="en"/>
              </w:rPr>
              <w:t>.</w:t>
            </w:r>
          </w:p>
          <w:p w14:paraId="5444B9C0" w14:textId="0395E00B" w:rsidR="004620F3" w:rsidRPr="007C46BA" w:rsidRDefault="004620F3" w:rsidP="0003216D">
            <w:pPr>
              <w:ind w:left="0" w:firstLine="0"/>
              <w:outlineLvl w:val="2"/>
              <w:rPr>
                <w:lang w:val="en"/>
              </w:rPr>
            </w:pPr>
          </w:p>
        </w:tc>
      </w:tr>
      <w:tr w:rsidR="004620F3" w:rsidRPr="007C46BA" w14:paraId="0C2DA368" w14:textId="77777777" w:rsidTr="004620F3">
        <w:tc>
          <w:tcPr>
            <w:tcW w:w="10165" w:type="dxa"/>
            <w:shd w:val="clear" w:color="auto" w:fill="DBE5F1" w:themeFill="accent1" w:themeFillTint="33"/>
          </w:tcPr>
          <w:p w14:paraId="16C7DB1D" w14:textId="17998690" w:rsidR="004620F3" w:rsidRPr="007C46BA" w:rsidRDefault="004620F3" w:rsidP="00922536">
            <w:pPr>
              <w:ind w:left="0" w:firstLine="0"/>
              <w:outlineLvl w:val="2"/>
              <w:rPr>
                <w:lang w:val="en"/>
              </w:rPr>
            </w:pPr>
            <w:r w:rsidRPr="007C46BA">
              <w:rPr>
                <w:lang w:val="en"/>
              </w:rPr>
              <w:t xml:space="preserve">Additional Biographies:  In the event the </w:t>
            </w:r>
            <w:r w:rsidR="0021521C">
              <w:rPr>
                <w:lang w:val="en"/>
              </w:rPr>
              <w:t>Vendor</w:t>
            </w:r>
            <w:r w:rsidRPr="007C46BA">
              <w:rPr>
                <w:lang w:val="en"/>
              </w:rPr>
              <w:t xml:space="preserve"> submits more biographies than requested, for evaluation purposes only the first biographies up to the number requested will be considered.  Any additional biographies will not be evaluated. </w:t>
            </w:r>
          </w:p>
        </w:tc>
      </w:tr>
      <w:tr w:rsidR="004620F3" w:rsidRPr="007C46BA" w14:paraId="061FCCFD" w14:textId="77777777" w:rsidTr="004620F3">
        <w:tc>
          <w:tcPr>
            <w:tcW w:w="10165" w:type="dxa"/>
            <w:shd w:val="clear" w:color="auto" w:fill="DBE5F1" w:themeFill="accent1" w:themeFillTint="33"/>
          </w:tcPr>
          <w:p w14:paraId="4DE28547" w14:textId="6A66EC99" w:rsidR="004620F3" w:rsidRPr="007C46BA" w:rsidRDefault="004620F3" w:rsidP="001C15C1">
            <w:pPr>
              <w:rPr>
                <w:b/>
              </w:rPr>
            </w:pPr>
            <w:r w:rsidRPr="007C46BA">
              <w:rPr>
                <w:b/>
              </w:rPr>
              <w:t xml:space="preserve">The </w:t>
            </w:r>
            <w:r w:rsidR="0021521C">
              <w:rPr>
                <w:b/>
              </w:rPr>
              <w:t>Vendor</w:t>
            </w:r>
            <w:r w:rsidRPr="007C46BA">
              <w:rPr>
                <w:b/>
              </w:rPr>
              <w:t xml:space="preserve"> should duplicate and complete the</w:t>
            </w:r>
            <w:r w:rsidR="001C15C1">
              <w:rPr>
                <w:b/>
              </w:rPr>
              <w:t xml:space="preserve"> following </w:t>
            </w:r>
            <w:r w:rsidRPr="007C46BA">
              <w:rPr>
                <w:b/>
              </w:rPr>
              <w:t xml:space="preserve">table for each proposed </w:t>
            </w:r>
            <w:r w:rsidR="00686FD6">
              <w:rPr>
                <w:b/>
              </w:rPr>
              <w:t>personnel</w:t>
            </w:r>
            <w:r w:rsidRPr="007C46BA">
              <w:rPr>
                <w:b/>
              </w:rPr>
              <w:t xml:space="preserve"> member.</w:t>
            </w:r>
          </w:p>
        </w:tc>
      </w:tr>
    </w:tbl>
    <w:p w14:paraId="0D07B15F" w14:textId="77777777" w:rsidR="004620F3" w:rsidRDefault="004620F3" w:rsidP="00A44570"/>
    <w:tbl>
      <w:tblPr>
        <w:tblStyle w:val="TableGrid4"/>
        <w:tblW w:w="0" w:type="auto"/>
        <w:tblBorders>
          <w:insideH w:val="single" w:sz="8" w:space="0" w:color="auto"/>
          <w:insideV w:val="single" w:sz="8" w:space="0" w:color="auto"/>
        </w:tblBorders>
        <w:tblLook w:val="04A0" w:firstRow="1" w:lastRow="0" w:firstColumn="1" w:lastColumn="0" w:noHBand="0" w:noVBand="1"/>
      </w:tblPr>
      <w:tblGrid>
        <w:gridCol w:w="2404"/>
        <w:gridCol w:w="716"/>
        <w:gridCol w:w="655"/>
        <w:gridCol w:w="644"/>
        <w:gridCol w:w="1363"/>
        <w:gridCol w:w="1899"/>
        <w:gridCol w:w="1669"/>
      </w:tblGrid>
      <w:tr w:rsidR="0098349A" w:rsidRPr="00B05BA3" w14:paraId="6D31F04D" w14:textId="77777777" w:rsidTr="00545CAE">
        <w:trPr>
          <w:tblHeader/>
        </w:trPr>
        <w:tc>
          <w:tcPr>
            <w:tcW w:w="9350" w:type="dxa"/>
            <w:gridSpan w:val="7"/>
            <w:tcBorders>
              <w:bottom w:val="single" w:sz="4" w:space="0" w:color="auto"/>
            </w:tcBorders>
            <w:shd w:val="clear" w:color="auto" w:fill="000000" w:themeFill="text1"/>
          </w:tcPr>
          <w:p w14:paraId="7B2C4A79" w14:textId="77777777" w:rsidR="0098349A" w:rsidRPr="0098349A" w:rsidRDefault="0098349A" w:rsidP="0098349A">
            <w:pPr>
              <w:jc w:val="center"/>
              <w:rPr>
                <w:rFonts w:ascii="Times New Roman" w:hAnsi="Times New Roman"/>
                <w:b/>
              </w:rPr>
            </w:pPr>
            <w:r w:rsidRPr="0098349A">
              <w:rPr>
                <w:rFonts w:ascii="Times New Roman" w:hAnsi="Times New Roman"/>
              </w:rPr>
              <w:br w:type="page"/>
            </w:r>
            <w:r w:rsidR="00686FD6">
              <w:rPr>
                <w:rFonts w:ascii="Times New Roman" w:hAnsi="Times New Roman"/>
                <w:b/>
                <w:color w:val="FFFFFF" w:themeColor="background1"/>
              </w:rPr>
              <w:t>PERSONNEL</w:t>
            </w:r>
            <w:r w:rsidRPr="0098349A">
              <w:rPr>
                <w:rFonts w:ascii="Times New Roman" w:hAnsi="Times New Roman"/>
                <w:b/>
                <w:color w:val="FFFFFF" w:themeColor="background1"/>
              </w:rPr>
              <w:t xml:space="preserve"> MEMBER BIOGRAPHY</w:t>
            </w:r>
          </w:p>
        </w:tc>
      </w:tr>
      <w:tr w:rsidR="0098349A" w:rsidRPr="00B05BA3" w14:paraId="57C30652" w14:textId="77777777" w:rsidTr="00545CAE">
        <w:tc>
          <w:tcPr>
            <w:tcW w:w="3120" w:type="dxa"/>
            <w:gridSpan w:val="2"/>
            <w:tcBorders>
              <w:top w:val="single" w:sz="4" w:space="0" w:color="auto"/>
              <w:bottom w:val="single" w:sz="4" w:space="0" w:color="auto"/>
              <w:right w:val="single" w:sz="4" w:space="0" w:color="auto"/>
            </w:tcBorders>
          </w:tcPr>
          <w:p w14:paraId="2FDCACFD" w14:textId="77777777" w:rsidR="0098349A" w:rsidRPr="0098349A" w:rsidRDefault="0098349A" w:rsidP="0098349A">
            <w:pPr>
              <w:rPr>
                <w:rFonts w:ascii="Times New Roman" w:hAnsi="Times New Roman"/>
                <w:b/>
              </w:rPr>
            </w:pPr>
            <w:r w:rsidRPr="0098349A">
              <w:rPr>
                <w:rFonts w:ascii="Times New Roman" w:hAnsi="Times New Roman"/>
                <w:b/>
              </w:rPr>
              <w:t>Name:</w:t>
            </w:r>
          </w:p>
        </w:tc>
        <w:tc>
          <w:tcPr>
            <w:tcW w:w="6230" w:type="dxa"/>
            <w:gridSpan w:val="5"/>
            <w:tcBorders>
              <w:top w:val="single" w:sz="4" w:space="0" w:color="auto"/>
              <w:left w:val="single" w:sz="4" w:space="0" w:color="auto"/>
              <w:bottom w:val="single" w:sz="4" w:space="0" w:color="auto"/>
            </w:tcBorders>
          </w:tcPr>
          <w:p w14:paraId="3FE538DB" w14:textId="77777777" w:rsidR="0098349A" w:rsidRPr="0098349A" w:rsidRDefault="0098349A" w:rsidP="0098349A">
            <w:pPr>
              <w:rPr>
                <w:rFonts w:ascii="Times New Roman" w:hAnsi="Times New Roman"/>
                <w:b/>
              </w:rPr>
            </w:pPr>
          </w:p>
        </w:tc>
      </w:tr>
      <w:tr w:rsidR="0098349A" w:rsidRPr="00B05BA3" w14:paraId="7D56347F" w14:textId="77777777" w:rsidTr="00545CAE">
        <w:tc>
          <w:tcPr>
            <w:tcW w:w="3120" w:type="dxa"/>
            <w:gridSpan w:val="2"/>
            <w:tcBorders>
              <w:top w:val="single" w:sz="4" w:space="0" w:color="auto"/>
              <w:bottom w:val="single" w:sz="4" w:space="0" w:color="auto"/>
              <w:right w:val="single" w:sz="4" w:space="0" w:color="auto"/>
            </w:tcBorders>
          </w:tcPr>
          <w:p w14:paraId="6FD64CAE" w14:textId="77777777" w:rsidR="0098349A" w:rsidRPr="0098349A" w:rsidRDefault="0098349A" w:rsidP="0098349A">
            <w:pPr>
              <w:rPr>
                <w:rFonts w:ascii="Times New Roman" w:hAnsi="Times New Roman"/>
                <w:b/>
              </w:rPr>
            </w:pPr>
            <w:r w:rsidRPr="0098349A">
              <w:rPr>
                <w:rFonts w:ascii="Times New Roman" w:hAnsi="Times New Roman"/>
                <w:b/>
              </w:rPr>
              <w:t>Title:</w:t>
            </w:r>
          </w:p>
        </w:tc>
        <w:tc>
          <w:tcPr>
            <w:tcW w:w="6230" w:type="dxa"/>
            <w:gridSpan w:val="5"/>
            <w:tcBorders>
              <w:top w:val="single" w:sz="4" w:space="0" w:color="auto"/>
              <w:left w:val="single" w:sz="4" w:space="0" w:color="auto"/>
              <w:bottom w:val="single" w:sz="4" w:space="0" w:color="auto"/>
            </w:tcBorders>
          </w:tcPr>
          <w:p w14:paraId="0B48A7B3" w14:textId="77777777" w:rsidR="0098349A" w:rsidRPr="0098349A" w:rsidRDefault="0098349A" w:rsidP="0098349A">
            <w:pPr>
              <w:rPr>
                <w:rFonts w:ascii="Times New Roman" w:hAnsi="Times New Roman"/>
                <w:b/>
              </w:rPr>
            </w:pPr>
          </w:p>
        </w:tc>
      </w:tr>
      <w:tr w:rsidR="0098349A" w:rsidRPr="00B05BA3" w14:paraId="7CCE430B" w14:textId="77777777" w:rsidTr="00545CAE">
        <w:tc>
          <w:tcPr>
            <w:tcW w:w="3120" w:type="dxa"/>
            <w:gridSpan w:val="2"/>
            <w:tcBorders>
              <w:top w:val="single" w:sz="4" w:space="0" w:color="auto"/>
              <w:bottom w:val="single" w:sz="4" w:space="0" w:color="auto"/>
              <w:right w:val="single" w:sz="4" w:space="0" w:color="auto"/>
            </w:tcBorders>
          </w:tcPr>
          <w:p w14:paraId="6F28EE5C" w14:textId="77777777" w:rsidR="0098349A" w:rsidRPr="0098349A" w:rsidRDefault="0098349A" w:rsidP="0098349A">
            <w:pPr>
              <w:rPr>
                <w:rFonts w:ascii="Times New Roman" w:hAnsi="Times New Roman"/>
                <w:b/>
              </w:rPr>
            </w:pPr>
            <w:r w:rsidRPr="0098349A">
              <w:rPr>
                <w:rFonts w:ascii="Times New Roman" w:hAnsi="Times New Roman"/>
                <w:b/>
              </w:rPr>
              <w:t>Proposed project role:</w:t>
            </w:r>
          </w:p>
        </w:tc>
        <w:tc>
          <w:tcPr>
            <w:tcW w:w="6230" w:type="dxa"/>
            <w:gridSpan w:val="5"/>
            <w:tcBorders>
              <w:top w:val="single" w:sz="4" w:space="0" w:color="auto"/>
              <w:left w:val="single" w:sz="4" w:space="0" w:color="auto"/>
              <w:bottom w:val="single" w:sz="4" w:space="0" w:color="auto"/>
            </w:tcBorders>
          </w:tcPr>
          <w:p w14:paraId="104D33F0" w14:textId="77777777" w:rsidR="0098349A" w:rsidRPr="0098349A" w:rsidRDefault="0098349A" w:rsidP="0098349A">
            <w:pPr>
              <w:rPr>
                <w:rFonts w:ascii="Times New Roman" w:hAnsi="Times New Roman"/>
                <w:b/>
              </w:rPr>
            </w:pPr>
          </w:p>
        </w:tc>
      </w:tr>
      <w:tr w:rsidR="0098349A" w:rsidRPr="00B05BA3" w14:paraId="414D72B4" w14:textId="77777777" w:rsidTr="00545CAE">
        <w:tc>
          <w:tcPr>
            <w:tcW w:w="3120" w:type="dxa"/>
            <w:gridSpan w:val="2"/>
            <w:tcBorders>
              <w:top w:val="single" w:sz="4" w:space="0" w:color="auto"/>
              <w:bottom w:val="single" w:sz="4" w:space="0" w:color="auto"/>
              <w:right w:val="single" w:sz="4" w:space="0" w:color="auto"/>
            </w:tcBorders>
          </w:tcPr>
          <w:p w14:paraId="0FEEFA6E" w14:textId="77777777" w:rsidR="0098349A" w:rsidRPr="0098349A" w:rsidRDefault="0098349A" w:rsidP="0098349A">
            <w:pPr>
              <w:ind w:left="0" w:firstLine="0"/>
              <w:rPr>
                <w:rFonts w:ascii="Times New Roman" w:hAnsi="Times New Roman"/>
                <w:b/>
              </w:rPr>
            </w:pPr>
            <w:r w:rsidRPr="0098349A">
              <w:rPr>
                <w:rFonts w:ascii="Times New Roman" w:hAnsi="Times New Roman"/>
                <w:b/>
              </w:rPr>
              <w:t>% of time committed to project:</w:t>
            </w:r>
          </w:p>
        </w:tc>
        <w:tc>
          <w:tcPr>
            <w:tcW w:w="6230" w:type="dxa"/>
            <w:gridSpan w:val="5"/>
            <w:tcBorders>
              <w:top w:val="single" w:sz="4" w:space="0" w:color="auto"/>
              <w:left w:val="single" w:sz="4" w:space="0" w:color="auto"/>
              <w:bottom w:val="single" w:sz="4" w:space="0" w:color="auto"/>
            </w:tcBorders>
          </w:tcPr>
          <w:p w14:paraId="5E0A0422" w14:textId="77777777" w:rsidR="0098349A" w:rsidRPr="0098349A" w:rsidRDefault="0098349A" w:rsidP="0098349A">
            <w:pPr>
              <w:rPr>
                <w:rFonts w:ascii="Times New Roman" w:hAnsi="Times New Roman"/>
                <w:b/>
              </w:rPr>
            </w:pPr>
          </w:p>
        </w:tc>
      </w:tr>
      <w:tr w:rsidR="00545CAE" w:rsidRPr="00B05BA3" w14:paraId="0AC9816D" w14:textId="77777777" w:rsidTr="00545CAE">
        <w:trPr>
          <w:trHeight w:val="238"/>
        </w:trPr>
        <w:tc>
          <w:tcPr>
            <w:tcW w:w="3120" w:type="dxa"/>
            <w:gridSpan w:val="2"/>
            <w:vMerge w:val="restart"/>
            <w:tcBorders>
              <w:top w:val="single" w:sz="4" w:space="0" w:color="auto"/>
              <w:right w:val="single" w:sz="4" w:space="0" w:color="auto"/>
            </w:tcBorders>
          </w:tcPr>
          <w:p w14:paraId="5B36D86C" w14:textId="07C938B6" w:rsidR="00545CAE" w:rsidRPr="0098349A" w:rsidRDefault="00545CAE" w:rsidP="0098349A">
            <w:pPr>
              <w:rPr>
                <w:b/>
              </w:rPr>
            </w:pPr>
            <w:r w:rsidRPr="0098349A">
              <w:rPr>
                <w:rFonts w:ascii="Times New Roman" w:hAnsi="Times New Roman"/>
                <w:b/>
              </w:rPr>
              <w:t>Proposed Team:</w:t>
            </w:r>
          </w:p>
        </w:tc>
        <w:tc>
          <w:tcPr>
            <w:tcW w:w="655" w:type="dxa"/>
            <w:tcBorders>
              <w:top w:val="single" w:sz="4" w:space="0" w:color="auto"/>
              <w:left w:val="single" w:sz="4" w:space="0" w:color="auto"/>
            </w:tcBorders>
          </w:tcPr>
          <w:sdt>
            <w:sdtPr>
              <w:id w:val="25922709"/>
              <w14:checkbox>
                <w14:checked w14:val="0"/>
                <w14:checkedState w14:val="2612" w14:font="MS Gothic"/>
                <w14:uncheckedState w14:val="2610" w14:font="MS Gothic"/>
              </w14:checkbox>
            </w:sdtPr>
            <w:sdtEndPr/>
            <w:sdtContent>
              <w:p w14:paraId="282A82E6" w14:textId="77777777" w:rsidR="00545CAE" w:rsidRDefault="00545CAE" w:rsidP="00545CAE">
                <w:r w:rsidRPr="0098349A">
                  <w:rPr>
                    <w:rFonts w:ascii="Segoe UI Symbol" w:eastAsia="MS Gothic" w:hAnsi="Segoe UI Symbol" w:cs="Segoe UI Symbol"/>
                  </w:rPr>
                  <w:t>☐</w:t>
                </w:r>
              </w:p>
            </w:sdtContent>
          </w:sdt>
          <w:p w14:paraId="46C105B5" w14:textId="77777777" w:rsidR="00545CAE" w:rsidRDefault="00545CAE" w:rsidP="00545CAE"/>
          <w:sdt>
            <w:sdtPr>
              <w:id w:val="-1463812929"/>
              <w14:checkbox>
                <w14:checked w14:val="0"/>
                <w14:checkedState w14:val="2612" w14:font="MS Gothic"/>
                <w14:uncheckedState w14:val="2610" w14:font="MS Gothic"/>
              </w14:checkbox>
            </w:sdtPr>
            <w:sdtEndPr/>
            <w:sdtContent>
              <w:p w14:paraId="4D06621E" w14:textId="70B76595" w:rsidR="00545CAE" w:rsidRDefault="00545CAE" w:rsidP="00545CAE">
                <w:r w:rsidRPr="0098349A">
                  <w:rPr>
                    <w:rFonts w:ascii="Segoe UI Symbol" w:eastAsia="MS Gothic" w:hAnsi="Segoe UI Symbol" w:cs="Segoe UI Symbol"/>
                  </w:rPr>
                  <w:t>☐</w:t>
                </w:r>
              </w:p>
            </w:sdtContent>
          </w:sdt>
          <w:p w14:paraId="2FC6037D" w14:textId="77777777" w:rsidR="00545CAE" w:rsidRPr="0098349A" w:rsidRDefault="00545CAE" w:rsidP="0098349A">
            <w:pPr>
              <w:rPr>
                <w:b/>
              </w:rPr>
            </w:pPr>
          </w:p>
        </w:tc>
        <w:tc>
          <w:tcPr>
            <w:tcW w:w="5575" w:type="dxa"/>
            <w:gridSpan w:val="4"/>
            <w:tcBorders>
              <w:top w:val="single" w:sz="4" w:space="0" w:color="auto"/>
              <w:left w:val="single" w:sz="4" w:space="0" w:color="auto"/>
            </w:tcBorders>
          </w:tcPr>
          <w:p w14:paraId="6B263CC3" w14:textId="77777777" w:rsidR="00545CAE" w:rsidRDefault="00545CAE" w:rsidP="00545CAE">
            <w:pPr>
              <w:rPr>
                <w:rFonts w:ascii="Times New Roman" w:hAnsi="Times New Roman"/>
                <w:b/>
              </w:rPr>
            </w:pPr>
            <w:r w:rsidRPr="0098349A">
              <w:rPr>
                <w:rFonts w:ascii="Times New Roman" w:hAnsi="Times New Roman"/>
                <w:b/>
              </w:rPr>
              <w:t>Leadership Team</w:t>
            </w:r>
            <w:r>
              <w:rPr>
                <w:rFonts w:ascii="Times New Roman" w:hAnsi="Times New Roman"/>
                <w:b/>
              </w:rPr>
              <w:t xml:space="preserve"> (Project Director)</w:t>
            </w:r>
          </w:p>
          <w:p w14:paraId="7B58D0AD" w14:textId="77777777" w:rsidR="00545CAE" w:rsidRDefault="00545CAE" w:rsidP="00545CAE">
            <w:pPr>
              <w:rPr>
                <w:rFonts w:ascii="Times New Roman" w:hAnsi="Times New Roman"/>
                <w:b/>
                <w:i/>
                <w:iCs/>
              </w:rPr>
            </w:pPr>
          </w:p>
          <w:p w14:paraId="6219972D" w14:textId="75A94F6C" w:rsidR="00545CAE" w:rsidRPr="004D0EC2" w:rsidRDefault="00545CAE" w:rsidP="00545CAE">
            <w:pPr>
              <w:rPr>
                <w:b/>
              </w:rPr>
            </w:pPr>
            <w:r w:rsidRPr="004D0EC2">
              <w:rPr>
                <w:rFonts w:ascii="Times New Roman" w:hAnsi="Times New Roman"/>
                <w:b/>
              </w:rPr>
              <w:t>Other Leadership Team Member</w:t>
            </w:r>
          </w:p>
        </w:tc>
      </w:tr>
      <w:tr w:rsidR="00545CAE" w:rsidRPr="00B05BA3" w14:paraId="2D5E79DC" w14:textId="77777777" w:rsidTr="00545CAE">
        <w:trPr>
          <w:trHeight w:val="238"/>
        </w:trPr>
        <w:tc>
          <w:tcPr>
            <w:tcW w:w="3120" w:type="dxa"/>
            <w:gridSpan w:val="2"/>
            <w:vMerge/>
            <w:tcBorders>
              <w:right w:val="single" w:sz="4" w:space="0" w:color="auto"/>
            </w:tcBorders>
          </w:tcPr>
          <w:p w14:paraId="2D3308BC" w14:textId="77777777" w:rsidR="00545CAE" w:rsidRPr="0098349A" w:rsidRDefault="00545CAE" w:rsidP="0098349A">
            <w:pPr>
              <w:rPr>
                <w:b/>
              </w:rPr>
            </w:pPr>
          </w:p>
        </w:tc>
        <w:tc>
          <w:tcPr>
            <w:tcW w:w="655" w:type="dxa"/>
            <w:tcBorders>
              <w:top w:val="single" w:sz="4" w:space="0" w:color="auto"/>
              <w:left w:val="single" w:sz="4" w:space="0" w:color="auto"/>
            </w:tcBorders>
          </w:tcPr>
          <w:sdt>
            <w:sdtPr>
              <w:id w:val="-1045299624"/>
              <w14:checkbox>
                <w14:checked w14:val="0"/>
                <w14:checkedState w14:val="2612" w14:font="MS Gothic"/>
                <w14:uncheckedState w14:val="2610" w14:font="MS Gothic"/>
              </w14:checkbox>
            </w:sdtPr>
            <w:sdtEndPr/>
            <w:sdtContent>
              <w:p w14:paraId="6E2A0891" w14:textId="77777777" w:rsidR="00545CAE" w:rsidRDefault="00545CAE" w:rsidP="00545CAE">
                <w:r w:rsidRPr="0098349A">
                  <w:rPr>
                    <w:rFonts w:ascii="Segoe UI Symbol" w:eastAsia="MS Gothic" w:hAnsi="Segoe UI Symbol" w:cs="Segoe UI Symbol"/>
                  </w:rPr>
                  <w:t>☐</w:t>
                </w:r>
              </w:p>
            </w:sdtContent>
          </w:sdt>
          <w:p w14:paraId="2F1C8F11" w14:textId="77777777" w:rsidR="00545CAE" w:rsidRDefault="00545CAE" w:rsidP="00545CAE"/>
          <w:sdt>
            <w:sdtPr>
              <w:id w:val="-848089638"/>
              <w14:checkbox>
                <w14:checked w14:val="0"/>
                <w14:checkedState w14:val="2612" w14:font="MS Gothic"/>
                <w14:uncheckedState w14:val="2610" w14:font="MS Gothic"/>
              </w14:checkbox>
            </w:sdtPr>
            <w:sdtEndPr/>
            <w:sdtContent>
              <w:p w14:paraId="326DAF87" w14:textId="7604BEE7" w:rsidR="00545CAE" w:rsidRDefault="00545CAE" w:rsidP="00545CAE">
                <w:r w:rsidRPr="0098349A">
                  <w:rPr>
                    <w:rFonts w:ascii="Segoe UI Symbol" w:eastAsia="MS Gothic" w:hAnsi="Segoe UI Symbol" w:cs="Segoe UI Symbol"/>
                  </w:rPr>
                  <w:t>☐</w:t>
                </w:r>
              </w:p>
            </w:sdtContent>
          </w:sdt>
          <w:p w14:paraId="1988CE75" w14:textId="77777777" w:rsidR="00545CAE" w:rsidRPr="0098349A" w:rsidRDefault="00545CAE" w:rsidP="00545CAE">
            <w:pPr>
              <w:ind w:left="0" w:firstLine="0"/>
              <w:rPr>
                <w:b/>
              </w:rPr>
            </w:pPr>
          </w:p>
        </w:tc>
        <w:tc>
          <w:tcPr>
            <w:tcW w:w="5575" w:type="dxa"/>
            <w:gridSpan w:val="4"/>
            <w:tcBorders>
              <w:top w:val="single" w:sz="4" w:space="0" w:color="auto"/>
              <w:left w:val="single" w:sz="4" w:space="0" w:color="auto"/>
            </w:tcBorders>
          </w:tcPr>
          <w:p w14:paraId="6EF7E3FA" w14:textId="77777777" w:rsidR="00545CAE" w:rsidRDefault="00545CAE" w:rsidP="00545CAE">
            <w:pPr>
              <w:rPr>
                <w:rFonts w:ascii="Times New Roman" w:hAnsi="Times New Roman"/>
                <w:b/>
              </w:rPr>
            </w:pPr>
            <w:r w:rsidRPr="0098349A">
              <w:rPr>
                <w:rFonts w:ascii="Times New Roman" w:hAnsi="Times New Roman"/>
                <w:b/>
              </w:rPr>
              <w:t>Working Team</w:t>
            </w:r>
            <w:r>
              <w:rPr>
                <w:rFonts w:ascii="Times New Roman" w:hAnsi="Times New Roman"/>
                <w:b/>
              </w:rPr>
              <w:t xml:space="preserve"> (Training Developer)</w:t>
            </w:r>
          </w:p>
          <w:p w14:paraId="1F988083" w14:textId="77777777" w:rsidR="00545CAE" w:rsidRDefault="00545CAE" w:rsidP="00545CAE">
            <w:pPr>
              <w:rPr>
                <w:rFonts w:ascii="Times New Roman" w:hAnsi="Times New Roman"/>
                <w:b/>
              </w:rPr>
            </w:pPr>
          </w:p>
          <w:p w14:paraId="19E2D051" w14:textId="36F1E4CF" w:rsidR="00545CAE" w:rsidRPr="004D0EC2" w:rsidRDefault="00545CAE" w:rsidP="00545CAE">
            <w:pPr>
              <w:rPr>
                <w:b/>
              </w:rPr>
            </w:pPr>
            <w:r w:rsidRPr="004D0EC2">
              <w:rPr>
                <w:rFonts w:ascii="Times New Roman" w:hAnsi="Times New Roman"/>
                <w:b/>
              </w:rPr>
              <w:t>Other Working Team Member</w:t>
            </w:r>
          </w:p>
        </w:tc>
      </w:tr>
      <w:tr w:rsidR="0098349A" w:rsidRPr="00B05BA3" w14:paraId="638A0A16" w14:textId="77777777" w:rsidTr="00545CAE">
        <w:tc>
          <w:tcPr>
            <w:tcW w:w="9350" w:type="dxa"/>
            <w:gridSpan w:val="7"/>
            <w:tcBorders>
              <w:top w:val="single" w:sz="4" w:space="0" w:color="auto"/>
              <w:bottom w:val="single" w:sz="4" w:space="0" w:color="auto"/>
            </w:tcBorders>
            <w:shd w:val="clear" w:color="auto" w:fill="000000" w:themeFill="text1"/>
          </w:tcPr>
          <w:p w14:paraId="533641E0" w14:textId="77777777" w:rsidR="0098349A" w:rsidRPr="0098349A" w:rsidRDefault="0098349A" w:rsidP="0098349A">
            <w:pPr>
              <w:jc w:val="center"/>
              <w:rPr>
                <w:rFonts w:ascii="Times New Roman" w:hAnsi="Times New Roman"/>
                <w:b/>
              </w:rPr>
            </w:pPr>
            <w:r w:rsidRPr="0098349A">
              <w:rPr>
                <w:rFonts w:ascii="Times New Roman" w:hAnsi="Times New Roman"/>
                <w:b/>
              </w:rPr>
              <w:t>Education, Certifications, and Other Distinctions</w:t>
            </w:r>
          </w:p>
        </w:tc>
      </w:tr>
      <w:tr w:rsidR="0098349A" w:rsidRPr="003C3470" w14:paraId="5D682CD3" w14:textId="77777777" w:rsidTr="00545CAE">
        <w:tc>
          <w:tcPr>
            <w:tcW w:w="3775" w:type="dxa"/>
            <w:gridSpan w:val="3"/>
            <w:tcBorders>
              <w:top w:val="single" w:sz="4" w:space="0" w:color="auto"/>
              <w:bottom w:val="single" w:sz="4" w:space="0" w:color="auto"/>
              <w:right w:val="single" w:sz="4" w:space="0" w:color="auto"/>
            </w:tcBorders>
          </w:tcPr>
          <w:p w14:paraId="41B1D46B"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Degree, certification, or other distinctions</w:t>
            </w:r>
          </w:p>
        </w:tc>
        <w:tc>
          <w:tcPr>
            <w:tcW w:w="3906" w:type="dxa"/>
            <w:gridSpan w:val="3"/>
            <w:tcBorders>
              <w:top w:val="single" w:sz="4" w:space="0" w:color="auto"/>
              <w:left w:val="single" w:sz="4" w:space="0" w:color="auto"/>
              <w:bottom w:val="single" w:sz="4" w:space="0" w:color="auto"/>
              <w:right w:val="single" w:sz="4" w:space="0" w:color="auto"/>
            </w:tcBorders>
          </w:tcPr>
          <w:p w14:paraId="5E2EF253" w14:textId="77777777" w:rsidR="0098349A" w:rsidRPr="0098349A" w:rsidRDefault="0098349A" w:rsidP="0098349A">
            <w:pPr>
              <w:ind w:left="0" w:firstLine="0"/>
              <w:rPr>
                <w:rFonts w:ascii="Times New Roman" w:hAnsi="Times New Roman"/>
                <w:b/>
              </w:rPr>
            </w:pPr>
            <w:r w:rsidRPr="0098349A">
              <w:rPr>
                <w:rFonts w:ascii="Times New Roman" w:hAnsi="Times New Roman"/>
                <w:b/>
              </w:rPr>
              <w:t>Institution</w:t>
            </w:r>
          </w:p>
        </w:tc>
        <w:tc>
          <w:tcPr>
            <w:tcW w:w="1669" w:type="dxa"/>
            <w:tcBorders>
              <w:top w:val="single" w:sz="4" w:space="0" w:color="auto"/>
              <w:left w:val="single" w:sz="4" w:space="0" w:color="auto"/>
              <w:bottom w:val="single" w:sz="4" w:space="0" w:color="auto"/>
            </w:tcBorders>
          </w:tcPr>
          <w:p w14:paraId="4A1331BE" w14:textId="77777777" w:rsidR="0098349A" w:rsidRPr="0098349A" w:rsidRDefault="0098349A" w:rsidP="0098349A">
            <w:pPr>
              <w:ind w:left="0" w:firstLine="0"/>
              <w:rPr>
                <w:rFonts w:ascii="Times New Roman" w:hAnsi="Times New Roman"/>
                <w:b/>
              </w:rPr>
            </w:pPr>
            <w:r w:rsidRPr="0098349A">
              <w:rPr>
                <w:rFonts w:ascii="Times New Roman" w:hAnsi="Times New Roman"/>
                <w:b/>
              </w:rPr>
              <w:t>Date</w:t>
            </w:r>
          </w:p>
        </w:tc>
      </w:tr>
      <w:tr w:rsidR="0098349A" w:rsidRPr="003C3470" w14:paraId="63F9D376" w14:textId="77777777" w:rsidTr="00545CAE">
        <w:tc>
          <w:tcPr>
            <w:tcW w:w="3775" w:type="dxa"/>
            <w:gridSpan w:val="3"/>
            <w:tcBorders>
              <w:top w:val="single" w:sz="4" w:space="0" w:color="auto"/>
              <w:bottom w:val="single" w:sz="4" w:space="0" w:color="auto"/>
              <w:right w:val="single" w:sz="4" w:space="0" w:color="auto"/>
            </w:tcBorders>
          </w:tcPr>
          <w:p w14:paraId="008C7C96" w14:textId="77777777" w:rsidR="0098349A" w:rsidRPr="0098349A" w:rsidRDefault="0098349A" w:rsidP="0098349A">
            <w:pPr>
              <w:ind w:left="0" w:firstLine="0"/>
              <w:jc w:val="left"/>
              <w:rPr>
                <w:rFonts w:ascii="Times New Roman" w:hAnsi="Times New Roman"/>
              </w:rPr>
            </w:pPr>
            <w:r w:rsidRPr="0098349A">
              <w:rPr>
                <w:rFonts w:ascii="Times New Roman" w:hAnsi="Times New Roman"/>
              </w:rPr>
              <w:t>Example: BA, Business Administration</w:t>
            </w:r>
          </w:p>
        </w:tc>
        <w:tc>
          <w:tcPr>
            <w:tcW w:w="3906" w:type="dxa"/>
            <w:gridSpan w:val="3"/>
            <w:tcBorders>
              <w:top w:val="single" w:sz="4" w:space="0" w:color="auto"/>
              <w:left w:val="single" w:sz="4" w:space="0" w:color="auto"/>
              <w:bottom w:val="single" w:sz="4" w:space="0" w:color="auto"/>
              <w:right w:val="single" w:sz="4" w:space="0" w:color="auto"/>
            </w:tcBorders>
          </w:tcPr>
          <w:p w14:paraId="2894497B" w14:textId="77777777" w:rsidR="0098349A" w:rsidRPr="0098349A" w:rsidRDefault="0098349A" w:rsidP="0098349A">
            <w:pPr>
              <w:ind w:left="0" w:firstLine="0"/>
              <w:rPr>
                <w:rFonts w:ascii="Times New Roman" w:hAnsi="Times New Roman"/>
              </w:rPr>
            </w:pPr>
            <w:r w:rsidRPr="0098349A">
              <w:rPr>
                <w:rFonts w:ascii="Times New Roman" w:hAnsi="Times New Roman"/>
              </w:rPr>
              <w:t>Washington University in Saint Louis</w:t>
            </w:r>
          </w:p>
        </w:tc>
        <w:tc>
          <w:tcPr>
            <w:tcW w:w="1669" w:type="dxa"/>
            <w:tcBorders>
              <w:top w:val="single" w:sz="4" w:space="0" w:color="auto"/>
              <w:left w:val="single" w:sz="4" w:space="0" w:color="auto"/>
              <w:bottom w:val="single" w:sz="4" w:space="0" w:color="auto"/>
            </w:tcBorders>
          </w:tcPr>
          <w:p w14:paraId="5BD3B5FF" w14:textId="77777777" w:rsidR="0098349A" w:rsidRPr="0098349A" w:rsidRDefault="0098349A" w:rsidP="0098349A">
            <w:pPr>
              <w:ind w:left="0" w:firstLine="0"/>
              <w:rPr>
                <w:rFonts w:ascii="Times New Roman" w:hAnsi="Times New Roman"/>
              </w:rPr>
            </w:pPr>
          </w:p>
        </w:tc>
      </w:tr>
      <w:tr w:rsidR="0098349A" w:rsidRPr="003C3470" w14:paraId="0CD0A37C" w14:textId="77777777" w:rsidTr="00545CAE">
        <w:tc>
          <w:tcPr>
            <w:tcW w:w="3775" w:type="dxa"/>
            <w:gridSpan w:val="3"/>
            <w:tcBorders>
              <w:top w:val="single" w:sz="4" w:space="0" w:color="auto"/>
              <w:bottom w:val="single" w:sz="4" w:space="0" w:color="auto"/>
              <w:right w:val="single" w:sz="4" w:space="0" w:color="auto"/>
            </w:tcBorders>
          </w:tcPr>
          <w:p w14:paraId="02323388" w14:textId="77777777" w:rsidR="0098349A" w:rsidRPr="0098349A" w:rsidRDefault="0098349A" w:rsidP="0098349A">
            <w:pPr>
              <w:ind w:left="0" w:firstLine="0"/>
              <w:rPr>
                <w:rFonts w:ascii="Times New Roman" w:hAnsi="Times New Roman"/>
              </w:rPr>
            </w:pPr>
            <w:r w:rsidRPr="0098349A">
              <w:rPr>
                <w:rFonts w:ascii="Times New Roman" w:hAnsi="Times New Roman"/>
              </w:rPr>
              <w:t>Example: Lean Six Sigma Black Belt</w:t>
            </w:r>
          </w:p>
        </w:tc>
        <w:tc>
          <w:tcPr>
            <w:tcW w:w="3906" w:type="dxa"/>
            <w:gridSpan w:val="3"/>
            <w:tcBorders>
              <w:top w:val="single" w:sz="4" w:space="0" w:color="auto"/>
              <w:left w:val="single" w:sz="4" w:space="0" w:color="auto"/>
              <w:bottom w:val="single" w:sz="4" w:space="0" w:color="auto"/>
              <w:right w:val="single" w:sz="4" w:space="0" w:color="auto"/>
            </w:tcBorders>
          </w:tcPr>
          <w:p w14:paraId="5AEF9DD4" w14:textId="77777777" w:rsidR="0098349A" w:rsidRPr="0098349A" w:rsidRDefault="0098349A" w:rsidP="0098349A">
            <w:pPr>
              <w:ind w:left="0" w:firstLine="0"/>
              <w:rPr>
                <w:rFonts w:ascii="Times New Roman" w:hAnsi="Times New Roman"/>
              </w:rPr>
            </w:pPr>
            <w:r w:rsidRPr="0098349A">
              <w:rPr>
                <w:rFonts w:ascii="Times New Roman" w:hAnsi="Times New Roman"/>
              </w:rPr>
              <w:t>Villanova University (online)</w:t>
            </w:r>
          </w:p>
        </w:tc>
        <w:tc>
          <w:tcPr>
            <w:tcW w:w="1669" w:type="dxa"/>
            <w:tcBorders>
              <w:top w:val="single" w:sz="4" w:space="0" w:color="auto"/>
              <w:left w:val="single" w:sz="4" w:space="0" w:color="auto"/>
              <w:bottom w:val="single" w:sz="4" w:space="0" w:color="auto"/>
            </w:tcBorders>
          </w:tcPr>
          <w:p w14:paraId="3586BB6A" w14:textId="77777777" w:rsidR="0098349A" w:rsidRPr="0098349A" w:rsidRDefault="0098349A" w:rsidP="0098349A">
            <w:pPr>
              <w:ind w:left="0" w:firstLine="0"/>
              <w:rPr>
                <w:rFonts w:ascii="Times New Roman" w:hAnsi="Times New Roman"/>
              </w:rPr>
            </w:pPr>
          </w:p>
        </w:tc>
      </w:tr>
      <w:tr w:rsidR="0098349A" w:rsidRPr="003C3470" w14:paraId="4348AB9D" w14:textId="77777777" w:rsidTr="00545CAE">
        <w:tc>
          <w:tcPr>
            <w:tcW w:w="3775" w:type="dxa"/>
            <w:gridSpan w:val="3"/>
            <w:tcBorders>
              <w:top w:val="single" w:sz="4" w:space="0" w:color="auto"/>
              <w:bottom w:val="single" w:sz="4" w:space="0" w:color="auto"/>
              <w:right w:val="single" w:sz="4" w:space="0" w:color="auto"/>
            </w:tcBorders>
          </w:tcPr>
          <w:p w14:paraId="3B1C7495" w14:textId="77777777" w:rsidR="0098349A" w:rsidRPr="0098349A" w:rsidRDefault="0098349A" w:rsidP="0098349A">
            <w:pPr>
              <w:ind w:left="0" w:firstLine="0"/>
              <w:rPr>
                <w:rFonts w:ascii="Times New Roman" w:hAnsi="Times New Roman"/>
              </w:rPr>
            </w:pPr>
          </w:p>
        </w:tc>
        <w:tc>
          <w:tcPr>
            <w:tcW w:w="3906" w:type="dxa"/>
            <w:gridSpan w:val="3"/>
            <w:tcBorders>
              <w:top w:val="single" w:sz="4" w:space="0" w:color="auto"/>
              <w:left w:val="single" w:sz="4" w:space="0" w:color="auto"/>
              <w:bottom w:val="single" w:sz="4" w:space="0" w:color="auto"/>
              <w:right w:val="single" w:sz="4" w:space="0" w:color="auto"/>
            </w:tcBorders>
          </w:tcPr>
          <w:p w14:paraId="4DB15C3C" w14:textId="77777777" w:rsidR="0098349A" w:rsidRPr="0098349A" w:rsidRDefault="0098349A" w:rsidP="0098349A">
            <w:pPr>
              <w:ind w:left="0" w:firstLine="0"/>
              <w:rPr>
                <w:rFonts w:ascii="Times New Roman" w:hAnsi="Times New Roman"/>
              </w:rPr>
            </w:pPr>
          </w:p>
        </w:tc>
        <w:tc>
          <w:tcPr>
            <w:tcW w:w="1669" w:type="dxa"/>
            <w:tcBorders>
              <w:top w:val="single" w:sz="4" w:space="0" w:color="auto"/>
              <w:left w:val="single" w:sz="4" w:space="0" w:color="auto"/>
              <w:bottom w:val="single" w:sz="4" w:space="0" w:color="auto"/>
            </w:tcBorders>
          </w:tcPr>
          <w:p w14:paraId="282C370D" w14:textId="77777777" w:rsidR="0098349A" w:rsidRPr="0098349A" w:rsidRDefault="0098349A" w:rsidP="0098349A">
            <w:pPr>
              <w:ind w:left="0" w:firstLine="0"/>
              <w:rPr>
                <w:rFonts w:ascii="Times New Roman" w:hAnsi="Times New Roman"/>
              </w:rPr>
            </w:pPr>
          </w:p>
        </w:tc>
      </w:tr>
      <w:tr w:rsidR="0098349A" w:rsidRPr="003C3470" w14:paraId="68B05EB3" w14:textId="77777777" w:rsidTr="00545CAE">
        <w:tc>
          <w:tcPr>
            <w:tcW w:w="3775" w:type="dxa"/>
            <w:gridSpan w:val="3"/>
            <w:tcBorders>
              <w:top w:val="single" w:sz="4" w:space="0" w:color="auto"/>
              <w:bottom w:val="single" w:sz="4" w:space="0" w:color="auto"/>
              <w:right w:val="single" w:sz="4" w:space="0" w:color="auto"/>
            </w:tcBorders>
          </w:tcPr>
          <w:p w14:paraId="55EC8139" w14:textId="77777777" w:rsidR="0098349A" w:rsidRPr="0098349A" w:rsidRDefault="0098349A" w:rsidP="0098349A">
            <w:pPr>
              <w:rPr>
                <w:rFonts w:ascii="Times New Roman" w:hAnsi="Times New Roman"/>
              </w:rPr>
            </w:pPr>
          </w:p>
        </w:tc>
        <w:tc>
          <w:tcPr>
            <w:tcW w:w="3906" w:type="dxa"/>
            <w:gridSpan w:val="3"/>
            <w:tcBorders>
              <w:top w:val="single" w:sz="4" w:space="0" w:color="auto"/>
              <w:left w:val="single" w:sz="4" w:space="0" w:color="auto"/>
              <w:bottom w:val="single" w:sz="4" w:space="0" w:color="auto"/>
              <w:right w:val="single" w:sz="4" w:space="0" w:color="auto"/>
            </w:tcBorders>
          </w:tcPr>
          <w:p w14:paraId="6D2643B7" w14:textId="77777777" w:rsidR="0098349A" w:rsidRPr="0098349A" w:rsidRDefault="0098349A" w:rsidP="0098349A">
            <w:pPr>
              <w:rPr>
                <w:rFonts w:ascii="Times New Roman" w:hAnsi="Times New Roman"/>
              </w:rPr>
            </w:pPr>
          </w:p>
        </w:tc>
        <w:tc>
          <w:tcPr>
            <w:tcW w:w="1669" w:type="dxa"/>
            <w:tcBorders>
              <w:top w:val="single" w:sz="4" w:space="0" w:color="auto"/>
              <w:left w:val="single" w:sz="4" w:space="0" w:color="auto"/>
              <w:bottom w:val="single" w:sz="4" w:space="0" w:color="auto"/>
            </w:tcBorders>
          </w:tcPr>
          <w:p w14:paraId="7000C5C7" w14:textId="77777777" w:rsidR="0098349A" w:rsidRPr="0098349A" w:rsidRDefault="0098349A" w:rsidP="0098349A">
            <w:pPr>
              <w:rPr>
                <w:rFonts w:ascii="Times New Roman" w:hAnsi="Times New Roman"/>
              </w:rPr>
            </w:pPr>
          </w:p>
        </w:tc>
      </w:tr>
      <w:tr w:rsidR="0098349A" w:rsidRPr="003C3470" w14:paraId="66F0D574" w14:textId="77777777" w:rsidTr="00545CAE">
        <w:tc>
          <w:tcPr>
            <w:tcW w:w="9350" w:type="dxa"/>
            <w:gridSpan w:val="7"/>
            <w:tcBorders>
              <w:top w:val="single" w:sz="4" w:space="0" w:color="auto"/>
              <w:bottom w:val="single" w:sz="4" w:space="0" w:color="auto"/>
            </w:tcBorders>
            <w:shd w:val="clear" w:color="auto" w:fill="000000" w:themeFill="text1"/>
          </w:tcPr>
          <w:p w14:paraId="512DD929" w14:textId="77777777" w:rsidR="0098349A" w:rsidRPr="0098349A" w:rsidRDefault="0098349A" w:rsidP="0098349A">
            <w:pPr>
              <w:jc w:val="center"/>
              <w:rPr>
                <w:rFonts w:ascii="Times New Roman" w:hAnsi="Times New Roman"/>
                <w:b/>
              </w:rPr>
            </w:pPr>
            <w:r w:rsidRPr="0098349A">
              <w:rPr>
                <w:rFonts w:ascii="Times New Roman" w:hAnsi="Times New Roman"/>
                <w:b/>
              </w:rPr>
              <w:t>Employment History</w:t>
            </w:r>
          </w:p>
        </w:tc>
      </w:tr>
      <w:tr w:rsidR="0098349A" w:rsidRPr="003C3470" w14:paraId="1E1528AD" w14:textId="77777777" w:rsidTr="00545CAE">
        <w:tc>
          <w:tcPr>
            <w:tcW w:w="3775" w:type="dxa"/>
            <w:gridSpan w:val="3"/>
            <w:tcBorders>
              <w:top w:val="single" w:sz="4" w:space="0" w:color="auto"/>
              <w:bottom w:val="single" w:sz="4" w:space="0" w:color="auto"/>
              <w:right w:val="single" w:sz="4" w:space="0" w:color="auto"/>
            </w:tcBorders>
          </w:tcPr>
          <w:p w14:paraId="4039C1FF" w14:textId="77777777" w:rsidR="0098349A" w:rsidRPr="0098349A" w:rsidRDefault="0098349A" w:rsidP="0098349A">
            <w:pPr>
              <w:rPr>
                <w:rFonts w:ascii="Times New Roman" w:hAnsi="Times New Roman"/>
                <w:b/>
              </w:rPr>
            </w:pPr>
            <w:r w:rsidRPr="0098349A">
              <w:rPr>
                <w:rFonts w:ascii="Times New Roman" w:hAnsi="Times New Roman"/>
                <w:b/>
              </w:rPr>
              <w:t>Organization</w:t>
            </w:r>
          </w:p>
        </w:tc>
        <w:tc>
          <w:tcPr>
            <w:tcW w:w="3906" w:type="dxa"/>
            <w:gridSpan w:val="3"/>
            <w:tcBorders>
              <w:top w:val="single" w:sz="4" w:space="0" w:color="auto"/>
              <w:left w:val="single" w:sz="4" w:space="0" w:color="auto"/>
              <w:bottom w:val="single" w:sz="4" w:space="0" w:color="auto"/>
              <w:right w:val="single" w:sz="4" w:space="0" w:color="auto"/>
            </w:tcBorders>
          </w:tcPr>
          <w:p w14:paraId="02D41AF9" w14:textId="77777777" w:rsidR="0098349A" w:rsidRPr="0098349A" w:rsidRDefault="0098349A" w:rsidP="0098349A">
            <w:pPr>
              <w:rPr>
                <w:rFonts w:ascii="Times New Roman" w:hAnsi="Times New Roman"/>
                <w:b/>
              </w:rPr>
            </w:pPr>
            <w:r w:rsidRPr="0098349A">
              <w:rPr>
                <w:rFonts w:ascii="Times New Roman" w:hAnsi="Times New Roman"/>
                <w:b/>
              </w:rPr>
              <w:t>Role</w:t>
            </w:r>
          </w:p>
        </w:tc>
        <w:tc>
          <w:tcPr>
            <w:tcW w:w="1669" w:type="dxa"/>
            <w:tcBorders>
              <w:top w:val="single" w:sz="4" w:space="0" w:color="auto"/>
              <w:left w:val="single" w:sz="4" w:space="0" w:color="auto"/>
              <w:bottom w:val="single" w:sz="4" w:space="0" w:color="auto"/>
            </w:tcBorders>
          </w:tcPr>
          <w:p w14:paraId="1E1B72F0" w14:textId="77777777" w:rsidR="0098349A" w:rsidRPr="0098349A" w:rsidRDefault="0098349A" w:rsidP="0098349A">
            <w:pPr>
              <w:rPr>
                <w:rFonts w:ascii="Times New Roman" w:hAnsi="Times New Roman"/>
                <w:b/>
              </w:rPr>
            </w:pPr>
            <w:r w:rsidRPr="0098349A">
              <w:rPr>
                <w:rFonts w:ascii="Times New Roman" w:hAnsi="Times New Roman"/>
                <w:b/>
              </w:rPr>
              <w:t>Dates</w:t>
            </w:r>
          </w:p>
        </w:tc>
      </w:tr>
      <w:tr w:rsidR="0098349A" w:rsidRPr="003C3470" w14:paraId="635F6142" w14:textId="77777777" w:rsidTr="00545CAE">
        <w:tc>
          <w:tcPr>
            <w:tcW w:w="3775" w:type="dxa"/>
            <w:gridSpan w:val="3"/>
            <w:tcBorders>
              <w:top w:val="single" w:sz="4" w:space="0" w:color="auto"/>
              <w:bottom w:val="single" w:sz="4" w:space="0" w:color="auto"/>
              <w:right w:val="single" w:sz="4" w:space="0" w:color="auto"/>
            </w:tcBorders>
          </w:tcPr>
          <w:p w14:paraId="2CC623E7" w14:textId="77777777" w:rsidR="0098349A" w:rsidRPr="0098349A" w:rsidRDefault="0098349A" w:rsidP="0098349A">
            <w:pPr>
              <w:rPr>
                <w:rFonts w:ascii="Times New Roman" w:hAnsi="Times New Roman"/>
                <w:i/>
              </w:rPr>
            </w:pPr>
            <w:r w:rsidRPr="0098349A">
              <w:rPr>
                <w:rFonts w:ascii="Times New Roman" w:hAnsi="Times New Roman"/>
                <w:i/>
              </w:rPr>
              <w:t>Example: Current Company</w:t>
            </w:r>
          </w:p>
        </w:tc>
        <w:tc>
          <w:tcPr>
            <w:tcW w:w="3906" w:type="dxa"/>
            <w:gridSpan w:val="3"/>
            <w:tcBorders>
              <w:top w:val="single" w:sz="4" w:space="0" w:color="auto"/>
              <w:left w:val="single" w:sz="4" w:space="0" w:color="auto"/>
              <w:bottom w:val="single" w:sz="4" w:space="0" w:color="auto"/>
              <w:right w:val="single" w:sz="4" w:space="0" w:color="auto"/>
            </w:tcBorders>
          </w:tcPr>
          <w:p w14:paraId="485C3174" w14:textId="77777777" w:rsidR="0098349A" w:rsidRPr="0098349A" w:rsidRDefault="0098349A" w:rsidP="0098349A">
            <w:pPr>
              <w:ind w:left="0" w:firstLine="0"/>
              <w:rPr>
                <w:rFonts w:ascii="Times New Roman" w:hAnsi="Times New Roman"/>
                <w:i/>
              </w:rPr>
            </w:pPr>
            <w:r w:rsidRPr="0098349A">
              <w:rPr>
                <w:rFonts w:ascii="Times New Roman" w:hAnsi="Times New Roman"/>
                <w:i/>
              </w:rPr>
              <w:t>Partner and leader of organization design practice</w:t>
            </w:r>
          </w:p>
        </w:tc>
        <w:tc>
          <w:tcPr>
            <w:tcW w:w="1669" w:type="dxa"/>
            <w:tcBorders>
              <w:top w:val="single" w:sz="4" w:space="0" w:color="auto"/>
              <w:left w:val="single" w:sz="4" w:space="0" w:color="auto"/>
              <w:bottom w:val="single" w:sz="4" w:space="0" w:color="auto"/>
            </w:tcBorders>
          </w:tcPr>
          <w:p w14:paraId="13E2157F" w14:textId="77777777" w:rsidR="0098349A" w:rsidRPr="0098349A" w:rsidRDefault="0098349A" w:rsidP="0098349A">
            <w:pPr>
              <w:rPr>
                <w:rFonts w:ascii="Times New Roman" w:hAnsi="Times New Roman"/>
                <w:i/>
              </w:rPr>
            </w:pPr>
            <w:r w:rsidRPr="0098349A">
              <w:rPr>
                <w:rFonts w:ascii="Times New Roman" w:hAnsi="Times New Roman"/>
                <w:i/>
              </w:rPr>
              <w:t>2014-present</w:t>
            </w:r>
          </w:p>
        </w:tc>
      </w:tr>
      <w:tr w:rsidR="0098349A" w:rsidRPr="003C3470" w14:paraId="54863EC0" w14:textId="77777777" w:rsidTr="00545CAE">
        <w:tc>
          <w:tcPr>
            <w:tcW w:w="3775" w:type="dxa"/>
            <w:gridSpan w:val="3"/>
            <w:tcBorders>
              <w:top w:val="single" w:sz="4" w:space="0" w:color="auto"/>
              <w:bottom w:val="single" w:sz="4" w:space="0" w:color="auto"/>
              <w:right w:val="single" w:sz="4" w:space="0" w:color="auto"/>
            </w:tcBorders>
          </w:tcPr>
          <w:p w14:paraId="5D22FCB0" w14:textId="77777777" w:rsidR="0098349A" w:rsidRPr="0098349A" w:rsidRDefault="0098349A" w:rsidP="0098349A">
            <w:pPr>
              <w:rPr>
                <w:rFonts w:ascii="Times New Roman" w:hAnsi="Times New Roman"/>
                <w:i/>
              </w:rPr>
            </w:pPr>
            <w:r w:rsidRPr="0098349A">
              <w:rPr>
                <w:rFonts w:ascii="Times New Roman" w:hAnsi="Times New Roman"/>
                <w:i/>
              </w:rPr>
              <w:t>Example: Company ABC</w:t>
            </w:r>
          </w:p>
        </w:tc>
        <w:tc>
          <w:tcPr>
            <w:tcW w:w="3906" w:type="dxa"/>
            <w:gridSpan w:val="3"/>
            <w:tcBorders>
              <w:top w:val="single" w:sz="4" w:space="0" w:color="auto"/>
              <w:left w:val="single" w:sz="4" w:space="0" w:color="auto"/>
              <w:bottom w:val="single" w:sz="4" w:space="0" w:color="auto"/>
              <w:right w:val="single" w:sz="4" w:space="0" w:color="auto"/>
            </w:tcBorders>
          </w:tcPr>
          <w:p w14:paraId="2244D25E" w14:textId="77777777" w:rsidR="0098349A" w:rsidRPr="0098349A" w:rsidRDefault="0098349A" w:rsidP="0098349A">
            <w:pPr>
              <w:ind w:left="0" w:firstLine="0"/>
              <w:rPr>
                <w:rFonts w:ascii="Times New Roman" w:hAnsi="Times New Roman"/>
                <w:i/>
              </w:rPr>
            </w:pPr>
            <w:r w:rsidRPr="0098349A">
              <w:rPr>
                <w:rFonts w:ascii="Times New Roman" w:hAnsi="Times New Roman"/>
                <w:i/>
              </w:rPr>
              <w:t>Director, Strategy and Continuous Improvement</w:t>
            </w:r>
          </w:p>
        </w:tc>
        <w:tc>
          <w:tcPr>
            <w:tcW w:w="1669" w:type="dxa"/>
            <w:tcBorders>
              <w:top w:val="single" w:sz="4" w:space="0" w:color="auto"/>
              <w:left w:val="single" w:sz="4" w:space="0" w:color="auto"/>
              <w:bottom w:val="single" w:sz="4" w:space="0" w:color="auto"/>
            </w:tcBorders>
          </w:tcPr>
          <w:p w14:paraId="45471F3D" w14:textId="77777777" w:rsidR="0098349A" w:rsidRPr="0098349A" w:rsidRDefault="0098349A" w:rsidP="0098349A">
            <w:pPr>
              <w:rPr>
                <w:rFonts w:ascii="Times New Roman" w:hAnsi="Times New Roman"/>
                <w:i/>
              </w:rPr>
            </w:pPr>
            <w:r w:rsidRPr="0098349A">
              <w:rPr>
                <w:rFonts w:ascii="Times New Roman" w:hAnsi="Times New Roman"/>
                <w:i/>
              </w:rPr>
              <w:t>2010-2012</w:t>
            </w:r>
          </w:p>
        </w:tc>
      </w:tr>
      <w:tr w:rsidR="0098349A" w:rsidRPr="003C3470" w14:paraId="7F3D22A0" w14:textId="77777777" w:rsidTr="00545CAE">
        <w:tc>
          <w:tcPr>
            <w:tcW w:w="3775" w:type="dxa"/>
            <w:gridSpan w:val="3"/>
            <w:tcBorders>
              <w:top w:val="single" w:sz="4" w:space="0" w:color="auto"/>
              <w:bottom w:val="single" w:sz="4" w:space="0" w:color="auto"/>
              <w:right w:val="single" w:sz="4" w:space="0" w:color="auto"/>
            </w:tcBorders>
          </w:tcPr>
          <w:p w14:paraId="3D22328D" w14:textId="77777777" w:rsidR="0098349A" w:rsidRPr="0098349A" w:rsidRDefault="0098349A" w:rsidP="0098349A">
            <w:pPr>
              <w:ind w:left="0" w:firstLine="0"/>
              <w:rPr>
                <w:rFonts w:ascii="Times New Roman" w:hAnsi="Times New Roman"/>
              </w:rPr>
            </w:pPr>
          </w:p>
        </w:tc>
        <w:tc>
          <w:tcPr>
            <w:tcW w:w="3906" w:type="dxa"/>
            <w:gridSpan w:val="3"/>
            <w:tcBorders>
              <w:top w:val="single" w:sz="4" w:space="0" w:color="auto"/>
              <w:left w:val="single" w:sz="4" w:space="0" w:color="auto"/>
              <w:bottom w:val="single" w:sz="4" w:space="0" w:color="auto"/>
              <w:right w:val="single" w:sz="4" w:space="0" w:color="auto"/>
            </w:tcBorders>
          </w:tcPr>
          <w:p w14:paraId="63FA2D27" w14:textId="77777777" w:rsidR="0098349A" w:rsidRPr="0098349A" w:rsidRDefault="0098349A" w:rsidP="0098349A">
            <w:pPr>
              <w:ind w:left="0" w:firstLine="0"/>
              <w:rPr>
                <w:rFonts w:ascii="Times New Roman" w:hAnsi="Times New Roman"/>
              </w:rPr>
            </w:pPr>
          </w:p>
        </w:tc>
        <w:tc>
          <w:tcPr>
            <w:tcW w:w="1669" w:type="dxa"/>
            <w:tcBorders>
              <w:top w:val="single" w:sz="4" w:space="0" w:color="auto"/>
              <w:left w:val="single" w:sz="4" w:space="0" w:color="auto"/>
              <w:bottom w:val="single" w:sz="4" w:space="0" w:color="auto"/>
            </w:tcBorders>
          </w:tcPr>
          <w:p w14:paraId="0FA31A85" w14:textId="77777777" w:rsidR="0098349A" w:rsidRPr="0098349A" w:rsidRDefault="0098349A" w:rsidP="0098349A">
            <w:pPr>
              <w:ind w:left="0" w:firstLine="0"/>
              <w:rPr>
                <w:rFonts w:ascii="Times New Roman" w:hAnsi="Times New Roman"/>
              </w:rPr>
            </w:pPr>
          </w:p>
        </w:tc>
      </w:tr>
      <w:tr w:rsidR="0098349A" w:rsidRPr="003C3470" w14:paraId="1B6EB77E" w14:textId="77777777" w:rsidTr="00545CAE">
        <w:tc>
          <w:tcPr>
            <w:tcW w:w="3775" w:type="dxa"/>
            <w:gridSpan w:val="3"/>
            <w:tcBorders>
              <w:top w:val="single" w:sz="4" w:space="0" w:color="auto"/>
              <w:bottom w:val="single" w:sz="4" w:space="0" w:color="auto"/>
              <w:right w:val="single" w:sz="4" w:space="0" w:color="auto"/>
            </w:tcBorders>
          </w:tcPr>
          <w:p w14:paraId="67664ACF" w14:textId="77777777" w:rsidR="0098349A" w:rsidRPr="0098349A" w:rsidRDefault="0098349A" w:rsidP="0098349A">
            <w:pPr>
              <w:ind w:left="0" w:firstLine="0"/>
              <w:rPr>
                <w:rFonts w:ascii="Times New Roman" w:hAnsi="Times New Roman"/>
              </w:rPr>
            </w:pPr>
          </w:p>
        </w:tc>
        <w:tc>
          <w:tcPr>
            <w:tcW w:w="3906" w:type="dxa"/>
            <w:gridSpan w:val="3"/>
            <w:tcBorders>
              <w:top w:val="single" w:sz="4" w:space="0" w:color="auto"/>
              <w:left w:val="single" w:sz="4" w:space="0" w:color="auto"/>
              <w:bottom w:val="single" w:sz="4" w:space="0" w:color="auto"/>
              <w:right w:val="single" w:sz="4" w:space="0" w:color="auto"/>
            </w:tcBorders>
          </w:tcPr>
          <w:p w14:paraId="5A50DC9C" w14:textId="77777777" w:rsidR="0098349A" w:rsidRPr="0098349A" w:rsidRDefault="0098349A" w:rsidP="0098349A">
            <w:pPr>
              <w:ind w:left="0" w:firstLine="0"/>
              <w:rPr>
                <w:rFonts w:ascii="Times New Roman" w:hAnsi="Times New Roman"/>
              </w:rPr>
            </w:pPr>
          </w:p>
        </w:tc>
        <w:tc>
          <w:tcPr>
            <w:tcW w:w="1669" w:type="dxa"/>
            <w:tcBorders>
              <w:top w:val="single" w:sz="4" w:space="0" w:color="auto"/>
              <w:left w:val="single" w:sz="4" w:space="0" w:color="auto"/>
              <w:bottom w:val="single" w:sz="4" w:space="0" w:color="auto"/>
            </w:tcBorders>
          </w:tcPr>
          <w:p w14:paraId="6B2C3EB6" w14:textId="77777777" w:rsidR="0098349A" w:rsidRPr="0098349A" w:rsidRDefault="0098349A" w:rsidP="0098349A">
            <w:pPr>
              <w:ind w:left="0" w:firstLine="0"/>
              <w:rPr>
                <w:rFonts w:ascii="Times New Roman" w:hAnsi="Times New Roman"/>
              </w:rPr>
            </w:pPr>
          </w:p>
        </w:tc>
      </w:tr>
      <w:tr w:rsidR="0098349A" w:rsidRPr="003C3470" w14:paraId="4DE096E1" w14:textId="77777777" w:rsidTr="00545CAE">
        <w:tc>
          <w:tcPr>
            <w:tcW w:w="3775" w:type="dxa"/>
            <w:gridSpan w:val="3"/>
            <w:tcBorders>
              <w:top w:val="single" w:sz="4" w:space="0" w:color="auto"/>
              <w:bottom w:val="single" w:sz="4" w:space="0" w:color="auto"/>
              <w:right w:val="single" w:sz="4" w:space="0" w:color="auto"/>
            </w:tcBorders>
          </w:tcPr>
          <w:p w14:paraId="01821B7E" w14:textId="77777777" w:rsidR="0098349A" w:rsidRPr="0098349A" w:rsidRDefault="0098349A" w:rsidP="0098349A">
            <w:pPr>
              <w:rPr>
                <w:rFonts w:ascii="Times New Roman" w:hAnsi="Times New Roman"/>
              </w:rPr>
            </w:pPr>
          </w:p>
        </w:tc>
        <w:tc>
          <w:tcPr>
            <w:tcW w:w="3906" w:type="dxa"/>
            <w:gridSpan w:val="3"/>
            <w:tcBorders>
              <w:top w:val="single" w:sz="4" w:space="0" w:color="auto"/>
              <w:left w:val="single" w:sz="4" w:space="0" w:color="auto"/>
              <w:bottom w:val="single" w:sz="4" w:space="0" w:color="auto"/>
              <w:right w:val="single" w:sz="4" w:space="0" w:color="auto"/>
            </w:tcBorders>
          </w:tcPr>
          <w:p w14:paraId="77656585" w14:textId="77777777" w:rsidR="0098349A" w:rsidRPr="0098349A" w:rsidRDefault="0098349A" w:rsidP="0098349A">
            <w:pPr>
              <w:rPr>
                <w:rFonts w:ascii="Times New Roman" w:hAnsi="Times New Roman"/>
              </w:rPr>
            </w:pPr>
          </w:p>
        </w:tc>
        <w:tc>
          <w:tcPr>
            <w:tcW w:w="1669" w:type="dxa"/>
            <w:tcBorders>
              <w:top w:val="single" w:sz="4" w:space="0" w:color="auto"/>
              <w:left w:val="single" w:sz="4" w:space="0" w:color="auto"/>
              <w:bottom w:val="single" w:sz="4" w:space="0" w:color="auto"/>
            </w:tcBorders>
          </w:tcPr>
          <w:p w14:paraId="07F49ABA" w14:textId="77777777" w:rsidR="0098349A" w:rsidRPr="0098349A" w:rsidRDefault="0098349A" w:rsidP="0098349A">
            <w:pPr>
              <w:rPr>
                <w:rFonts w:ascii="Times New Roman" w:hAnsi="Times New Roman"/>
              </w:rPr>
            </w:pPr>
          </w:p>
        </w:tc>
      </w:tr>
      <w:tr w:rsidR="0098349A" w:rsidRPr="003C3470" w14:paraId="7B30FB50" w14:textId="77777777" w:rsidTr="00545CAE">
        <w:tc>
          <w:tcPr>
            <w:tcW w:w="3775" w:type="dxa"/>
            <w:gridSpan w:val="3"/>
            <w:tcBorders>
              <w:top w:val="single" w:sz="4" w:space="0" w:color="auto"/>
              <w:bottom w:val="single" w:sz="4" w:space="0" w:color="auto"/>
              <w:right w:val="single" w:sz="4" w:space="0" w:color="auto"/>
            </w:tcBorders>
          </w:tcPr>
          <w:p w14:paraId="3C091041" w14:textId="77777777" w:rsidR="0098349A" w:rsidRPr="0098349A" w:rsidRDefault="0098349A" w:rsidP="0098349A">
            <w:pPr>
              <w:rPr>
                <w:rFonts w:ascii="Times New Roman" w:hAnsi="Times New Roman"/>
              </w:rPr>
            </w:pPr>
          </w:p>
        </w:tc>
        <w:tc>
          <w:tcPr>
            <w:tcW w:w="3906" w:type="dxa"/>
            <w:gridSpan w:val="3"/>
            <w:tcBorders>
              <w:top w:val="single" w:sz="4" w:space="0" w:color="auto"/>
              <w:left w:val="single" w:sz="4" w:space="0" w:color="auto"/>
              <w:bottom w:val="single" w:sz="4" w:space="0" w:color="auto"/>
              <w:right w:val="single" w:sz="4" w:space="0" w:color="auto"/>
            </w:tcBorders>
          </w:tcPr>
          <w:p w14:paraId="42C15146" w14:textId="77777777" w:rsidR="0098349A" w:rsidRPr="0098349A" w:rsidRDefault="0098349A" w:rsidP="0098349A">
            <w:pPr>
              <w:rPr>
                <w:rFonts w:ascii="Times New Roman" w:hAnsi="Times New Roman"/>
              </w:rPr>
            </w:pPr>
          </w:p>
        </w:tc>
        <w:tc>
          <w:tcPr>
            <w:tcW w:w="1669" w:type="dxa"/>
            <w:tcBorders>
              <w:top w:val="single" w:sz="4" w:space="0" w:color="auto"/>
              <w:left w:val="single" w:sz="4" w:space="0" w:color="auto"/>
              <w:bottom w:val="single" w:sz="4" w:space="0" w:color="auto"/>
            </w:tcBorders>
          </w:tcPr>
          <w:p w14:paraId="0D57C519" w14:textId="77777777" w:rsidR="0098349A" w:rsidRPr="0098349A" w:rsidRDefault="0098349A" w:rsidP="0098349A">
            <w:pPr>
              <w:rPr>
                <w:rFonts w:ascii="Times New Roman" w:hAnsi="Times New Roman"/>
              </w:rPr>
            </w:pPr>
          </w:p>
        </w:tc>
      </w:tr>
      <w:tr w:rsidR="0098349A" w:rsidRPr="003C3470" w14:paraId="4F606B2D" w14:textId="77777777" w:rsidTr="00545CAE">
        <w:tc>
          <w:tcPr>
            <w:tcW w:w="9350" w:type="dxa"/>
            <w:gridSpan w:val="7"/>
            <w:tcBorders>
              <w:top w:val="single" w:sz="4" w:space="0" w:color="auto"/>
              <w:bottom w:val="single" w:sz="4" w:space="0" w:color="auto"/>
            </w:tcBorders>
            <w:shd w:val="clear" w:color="auto" w:fill="000000" w:themeFill="text1"/>
          </w:tcPr>
          <w:p w14:paraId="212624D9" w14:textId="77777777" w:rsidR="0098349A" w:rsidRPr="0098349A" w:rsidRDefault="0098349A" w:rsidP="0098349A">
            <w:pPr>
              <w:jc w:val="center"/>
              <w:rPr>
                <w:rFonts w:ascii="Times New Roman" w:hAnsi="Times New Roman"/>
                <w:b/>
              </w:rPr>
            </w:pPr>
            <w:r w:rsidRPr="0098349A">
              <w:rPr>
                <w:rFonts w:ascii="Times New Roman" w:hAnsi="Times New Roman"/>
                <w:b/>
              </w:rPr>
              <w:t>Specific Experience Relevant to Project</w:t>
            </w:r>
          </w:p>
        </w:tc>
      </w:tr>
      <w:tr w:rsidR="0098349A" w:rsidRPr="003C3470" w14:paraId="02D24B99" w14:textId="77777777" w:rsidTr="00545CAE">
        <w:tc>
          <w:tcPr>
            <w:tcW w:w="2404" w:type="dxa"/>
            <w:tcBorders>
              <w:top w:val="single" w:sz="4" w:space="0" w:color="auto"/>
              <w:bottom w:val="single" w:sz="4" w:space="0" w:color="auto"/>
            </w:tcBorders>
          </w:tcPr>
          <w:p w14:paraId="40FC8F17"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 xml:space="preserve">Project </w:t>
            </w:r>
            <w:r w:rsidR="00686FD6">
              <w:rPr>
                <w:rFonts w:ascii="Times New Roman" w:hAnsi="Times New Roman"/>
                <w:b/>
              </w:rPr>
              <w:t>Personnel</w:t>
            </w:r>
            <w:r w:rsidRPr="0098349A">
              <w:rPr>
                <w:rFonts w:ascii="Times New Roman" w:hAnsi="Times New Roman"/>
                <w:b/>
              </w:rPr>
              <w:t>/Position</w:t>
            </w:r>
          </w:p>
        </w:tc>
        <w:tc>
          <w:tcPr>
            <w:tcW w:w="2015" w:type="dxa"/>
            <w:gridSpan w:val="3"/>
            <w:tcBorders>
              <w:top w:val="single" w:sz="4" w:space="0" w:color="auto"/>
              <w:bottom w:val="single" w:sz="4" w:space="0" w:color="auto"/>
            </w:tcBorders>
          </w:tcPr>
          <w:p w14:paraId="340A34DB"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Specific Experience or Qualification</w:t>
            </w:r>
          </w:p>
        </w:tc>
        <w:tc>
          <w:tcPr>
            <w:tcW w:w="1363" w:type="dxa"/>
            <w:tcBorders>
              <w:top w:val="single" w:sz="4" w:space="0" w:color="auto"/>
              <w:bottom w:val="single" w:sz="4" w:space="0" w:color="auto"/>
            </w:tcBorders>
          </w:tcPr>
          <w:p w14:paraId="069A84B0" w14:textId="77777777" w:rsidR="0098349A" w:rsidRPr="0098349A" w:rsidRDefault="00686FD6" w:rsidP="0098349A">
            <w:pPr>
              <w:ind w:left="0" w:firstLine="0"/>
              <w:jc w:val="left"/>
              <w:rPr>
                <w:rFonts w:ascii="Times New Roman" w:hAnsi="Times New Roman"/>
                <w:b/>
              </w:rPr>
            </w:pPr>
            <w:r>
              <w:rPr>
                <w:rFonts w:ascii="Times New Roman" w:hAnsi="Times New Roman"/>
                <w:b/>
              </w:rPr>
              <w:t>Personnel</w:t>
            </w:r>
            <w:r w:rsidR="0098349A" w:rsidRPr="0098349A">
              <w:rPr>
                <w:rFonts w:ascii="Times New Roman" w:hAnsi="Times New Roman"/>
                <w:b/>
              </w:rPr>
              <w:t xml:space="preserve"> Member’s Years of Experience</w:t>
            </w:r>
          </w:p>
        </w:tc>
        <w:tc>
          <w:tcPr>
            <w:tcW w:w="3568" w:type="dxa"/>
            <w:gridSpan w:val="2"/>
            <w:tcBorders>
              <w:top w:val="single" w:sz="4" w:space="0" w:color="auto"/>
              <w:bottom w:val="single" w:sz="4" w:space="0" w:color="auto"/>
            </w:tcBorders>
          </w:tcPr>
          <w:p w14:paraId="70E10038"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 xml:space="preserve">Brief description of </w:t>
            </w:r>
            <w:r w:rsidR="00686FD6">
              <w:rPr>
                <w:rFonts w:ascii="Times New Roman" w:hAnsi="Times New Roman"/>
                <w:b/>
              </w:rPr>
              <w:t>personnel</w:t>
            </w:r>
            <w:r w:rsidRPr="0098349A">
              <w:rPr>
                <w:rFonts w:ascii="Times New Roman" w:hAnsi="Times New Roman"/>
                <w:b/>
              </w:rPr>
              <w:t xml:space="preserve"> member’s relevant experience (e.g. specific projects; previous employment)</w:t>
            </w:r>
          </w:p>
        </w:tc>
      </w:tr>
      <w:tr w:rsidR="002463AA" w:rsidRPr="003C3470" w14:paraId="7DCF7DF0" w14:textId="77777777" w:rsidTr="00844EF7">
        <w:tc>
          <w:tcPr>
            <w:tcW w:w="2404" w:type="dxa"/>
            <w:vMerge w:val="restart"/>
            <w:tcBorders>
              <w:top w:val="single" w:sz="4" w:space="0" w:color="auto"/>
            </w:tcBorders>
          </w:tcPr>
          <w:p w14:paraId="58AAEBBF" w14:textId="04FBFF29" w:rsidR="002463AA" w:rsidRPr="0098349A" w:rsidRDefault="002463AA" w:rsidP="0098349A">
            <w:pPr>
              <w:ind w:left="0" w:firstLine="0"/>
              <w:rPr>
                <w:rFonts w:ascii="Times New Roman" w:hAnsi="Times New Roman"/>
              </w:rPr>
            </w:pPr>
            <w:r>
              <w:rPr>
                <w:rFonts w:ascii="Times New Roman" w:hAnsi="Times New Roman"/>
              </w:rPr>
              <w:t>Leadership Team</w:t>
            </w:r>
          </w:p>
        </w:tc>
        <w:tc>
          <w:tcPr>
            <w:tcW w:w="2015" w:type="dxa"/>
            <w:gridSpan w:val="3"/>
            <w:tcBorders>
              <w:top w:val="single" w:sz="4" w:space="0" w:color="auto"/>
              <w:bottom w:val="single" w:sz="4" w:space="0" w:color="auto"/>
            </w:tcBorders>
          </w:tcPr>
          <w:p w14:paraId="3022DCF3" w14:textId="73DE044A" w:rsidR="002463AA" w:rsidRPr="0098349A" w:rsidRDefault="002463AA" w:rsidP="0098349A">
            <w:pPr>
              <w:ind w:left="0" w:firstLine="0"/>
              <w:jc w:val="left"/>
              <w:rPr>
                <w:rFonts w:ascii="Times New Roman" w:hAnsi="Times New Roman"/>
              </w:rPr>
            </w:pPr>
            <w:r w:rsidRPr="00957AFD">
              <w:rPr>
                <w:rFonts w:ascii="Times New Roman" w:hAnsi="Times New Roman"/>
              </w:rPr>
              <w:t>Overseeing online learning projects</w:t>
            </w:r>
            <w:r>
              <w:rPr>
                <w:rFonts w:ascii="Times New Roman" w:hAnsi="Times New Roman"/>
              </w:rPr>
              <w:t xml:space="preserve">. </w:t>
            </w:r>
          </w:p>
        </w:tc>
        <w:tc>
          <w:tcPr>
            <w:tcW w:w="1363" w:type="dxa"/>
            <w:tcBorders>
              <w:top w:val="single" w:sz="4" w:space="0" w:color="auto"/>
              <w:bottom w:val="single" w:sz="4" w:space="0" w:color="auto"/>
            </w:tcBorders>
          </w:tcPr>
          <w:p w14:paraId="44832999" w14:textId="77777777" w:rsidR="002463AA" w:rsidRPr="0098349A" w:rsidRDefault="002463AA" w:rsidP="0098349A">
            <w:pPr>
              <w:ind w:left="0" w:firstLine="0"/>
              <w:rPr>
                <w:rFonts w:ascii="Times New Roman" w:hAnsi="Times New Roman"/>
              </w:rPr>
            </w:pPr>
          </w:p>
        </w:tc>
        <w:tc>
          <w:tcPr>
            <w:tcW w:w="3568" w:type="dxa"/>
            <w:gridSpan w:val="2"/>
            <w:tcBorders>
              <w:top w:val="single" w:sz="4" w:space="0" w:color="auto"/>
              <w:bottom w:val="single" w:sz="4" w:space="0" w:color="auto"/>
            </w:tcBorders>
          </w:tcPr>
          <w:p w14:paraId="76DFABD2" w14:textId="77777777" w:rsidR="002463AA" w:rsidRPr="0098349A" w:rsidRDefault="002463AA" w:rsidP="0098349A">
            <w:pPr>
              <w:ind w:left="0" w:firstLine="0"/>
              <w:rPr>
                <w:rFonts w:ascii="Times New Roman" w:hAnsi="Times New Roman"/>
              </w:rPr>
            </w:pPr>
          </w:p>
        </w:tc>
      </w:tr>
      <w:tr w:rsidR="002463AA" w:rsidRPr="003C3470" w14:paraId="5FCC5C3D" w14:textId="77777777" w:rsidTr="00844EF7">
        <w:tc>
          <w:tcPr>
            <w:tcW w:w="2404" w:type="dxa"/>
            <w:vMerge/>
            <w:tcBorders>
              <w:bottom w:val="single" w:sz="4" w:space="0" w:color="auto"/>
            </w:tcBorders>
          </w:tcPr>
          <w:p w14:paraId="1C1F5AB3" w14:textId="77777777" w:rsidR="002463AA" w:rsidRPr="0098349A" w:rsidRDefault="002463AA" w:rsidP="0098349A">
            <w:pPr>
              <w:ind w:left="0" w:firstLine="0"/>
              <w:rPr>
                <w:rFonts w:ascii="Times New Roman" w:hAnsi="Times New Roman"/>
              </w:rPr>
            </w:pPr>
          </w:p>
        </w:tc>
        <w:tc>
          <w:tcPr>
            <w:tcW w:w="2015" w:type="dxa"/>
            <w:gridSpan w:val="3"/>
            <w:tcBorders>
              <w:top w:val="single" w:sz="4" w:space="0" w:color="auto"/>
              <w:bottom w:val="single" w:sz="4" w:space="0" w:color="auto"/>
            </w:tcBorders>
          </w:tcPr>
          <w:p w14:paraId="79E737E7" w14:textId="191F82EF" w:rsidR="002463AA" w:rsidRPr="0098349A" w:rsidRDefault="002463AA" w:rsidP="0098349A">
            <w:pPr>
              <w:ind w:left="0" w:firstLine="0"/>
              <w:rPr>
                <w:rFonts w:ascii="Times New Roman" w:hAnsi="Times New Roman"/>
              </w:rPr>
            </w:pPr>
            <w:r>
              <w:rPr>
                <w:rFonts w:ascii="Times New Roman" w:hAnsi="Times New Roman"/>
              </w:rPr>
              <w:t>Other</w:t>
            </w:r>
          </w:p>
        </w:tc>
        <w:tc>
          <w:tcPr>
            <w:tcW w:w="1363" w:type="dxa"/>
            <w:tcBorders>
              <w:top w:val="single" w:sz="4" w:space="0" w:color="auto"/>
              <w:bottom w:val="single" w:sz="4" w:space="0" w:color="auto"/>
            </w:tcBorders>
          </w:tcPr>
          <w:p w14:paraId="36587F92" w14:textId="77777777" w:rsidR="002463AA" w:rsidRPr="0098349A" w:rsidRDefault="002463AA" w:rsidP="0098349A">
            <w:pPr>
              <w:ind w:left="0" w:firstLine="0"/>
              <w:rPr>
                <w:rFonts w:ascii="Times New Roman" w:hAnsi="Times New Roman"/>
              </w:rPr>
            </w:pPr>
          </w:p>
        </w:tc>
        <w:tc>
          <w:tcPr>
            <w:tcW w:w="3568" w:type="dxa"/>
            <w:gridSpan w:val="2"/>
            <w:tcBorders>
              <w:top w:val="single" w:sz="4" w:space="0" w:color="auto"/>
              <w:bottom w:val="single" w:sz="4" w:space="0" w:color="auto"/>
            </w:tcBorders>
          </w:tcPr>
          <w:p w14:paraId="7C22D82E" w14:textId="77777777" w:rsidR="002463AA" w:rsidRPr="0098349A" w:rsidRDefault="002463AA" w:rsidP="0098349A">
            <w:pPr>
              <w:ind w:left="0" w:firstLine="0"/>
              <w:rPr>
                <w:rFonts w:ascii="Times New Roman" w:hAnsi="Times New Roman"/>
              </w:rPr>
            </w:pPr>
          </w:p>
        </w:tc>
      </w:tr>
      <w:tr w:rsidR="002463AA" w:rsidRPr="003C3470" w14:paraId="34820617" w14:textId="77777777" w:rsidTr="00F725CF">
        <w:tc>
          <w:tcPr>
            <w:tcW w:w="9350" w:type="dxa"/>
            <w:gridSpan w:val="7"/>
            <w:tcBorders>
              <w:top w:val="single" w:sz="4" w:space="0" w:color="auto"/>
              <w:bottom w:val="single" w:sz="4" w:space="0" w:color="auto"/>
            </w:tcBorders>
          </w:tcPr>
          <w:p w14:paraId="5CBF5DE5" w14:textId="77777777" w:rsidR="002463AA" w:rsidRPr="0098349A" w:rsidRDefault="002463AA" w:rsidP="0098349A">
            <w:pPr>
              <w:ind w:left="0" w:firstLine="0"/>
              <w:rPr>
                <w:rFonts w:ascii="Times New Roman" w:hAnsi="Times New Roman"/>
              </w:rPr>
            </w:pPr>
          </w:p>
        </w:tc>
      </w:tr>
      <w:tr w:rsidR="002463AA" w:rsidRPr="003C3470" w14:paraId="532290A5" w14:textId="77777777" w:rsidTr="00BE305C">
        <w:tc>
          <w:tcPr>
            <w:tcW w:w="2404" w:type="dxa"/>
            <w:vMerge w:val="restart"/>
            <w:tcBorders>
              <w:top w:val="single" w:sz="4" w:space="0" w:color="auto"/>
            </w:tcBorders>
          </w:tcPr>
          <w:p w14:paraId="7B306968" w14:textId="3501ADEF" w:rsidR="002463AA" w:rsidRPr="0098349A" w:rsidRDefault="002463AA" w:rsidP="0098349A">
            <w:pPr>
              <w:ind w:left="0" w:firstLine="0"/>
              <w:rPr>
                <w:rFonts w:ascii="Times New Roman" w:hAnsi="Times New Roman"/>
              </w:rPr>
            </w:pPr>
            <w:r>
              <w:rPr>
                <w:rFonts w:ascii="Times New Roman" w:hAnsi="Times New Roman"/>
              </w:rPr>
              <w:t>Working Team</w:t>
            </w:r>
          </w:p>
        </w:tc>
        <w:tc>
          <w:tcPr>
            <w:tcW w:w="2015" w:type="dxa"/>
            <w:gridSpan w:val="3"/>
            <w:tcBorders>
              <w:top w:val="single" w:sz="4" w:space="0" w:color="auto"/>
              <w:bottom w:val="single" w:sz="4" w:space="0" w:color="auto"/>
            </w:tcBorders>
          </w:tcPr>
          <w:p w14:paraId="0B48BECF" w14:textId="241FD9B9" w:rsidR="002463AA" w:rsidRPr="0098349A" w:rsidRDefault="002463AA" w:rsidP="0098349A">
            <w:pPr>
              <w:ind w:left="0" w:firstLine="0"/>
              <w:rPr>
                <w:rFonts w:ascii="Times New Roman" w:hAnsi="Times New Roman"/>
              </w:rPr>
            </w:pPr>
            <w:r w:rsidRPr="00957AFD">
              <w:rPr>
                <w:rFonts w:ascii="Times New Roman" w:hAnsi="Times New Roman"/>
              </w:rPr>
              <w:t>Training development</w:t>
            </w:r>
            <w:r>
              <w:rPr>
                <w:rFonts w:ascii="Times New Roman" w:hAnsi="Times New Roman"/>
              </w:rPr>
              <w:t xml:space="preserve">. </w:t>
            </w:r>
          </w:p>
        </w:tc>
        <w:tc>
          <w:tcPr>
            <w:tcW w:w="1363" w:type="dxa"/>
            <w:tcBorders>
              <w:top w:val="single" w:sz="4" w:space="0" w:color="auto"/>
              <w:bottom w:val="single" w:sz="4" w:space="0" w:color="auto"/>
            </w:tcBorders>
          </w:tcPr>
          <w:p w14:paraId="00CCC0C7" w14:textId="77777777" w:rsidR="002463AA" w:rsidRPr="0098349A" w:rsidRDefault="002463AA" w:rsidP="0098349A">
            <w:pPr>
              <w:ind w:left="0" w:firstLine="0"/>
              <w:rPr>
                <w:rFonts w:ascii="Times New Roman" w:hAnsi="Times New Roman"/>
              </w:rPr>
            </w:pPr>
          </w:p>
        </w:tc>
        <w:tc>
          <w:tcPr>
            <w:tcW w:w="3568" w:type="dxa"/>
            <w:gridSpan w:val="2"/>
            <w:tcBorders>
              <w:top w:val="single" w:sz="4" w:space="0" w:color="auto"/>
              <w:bottom w:val="single" w:sz="4" w:space="0" w:color="auto"/>
            </w:tcBorders>
          </w:tcPr>
          <w:p w14:paraId="4A0C40E6" w14:textId="77777777" w:rsidR="002463AA" w:rsidRPr="0098349A" w:rsidRDefault="002463AA" w:rsidP="0098349A">
            <w:pPr>
              <w:ind w:left="0" w:firstLine="0"/>
              <w:rPr>
                <w:rFonts w:ascii="Times New Roman" w:hAnsi="Times New Roman"/>
              </w:rPr>
            </w:pPr>
          </w:p>
        </w:tc>
      </w:tr>
      <w:tr w:rsidR="002463AA" w:rsidRPr="003C3470" w14:paraId="50EAD5E6" w14:textId="77777777" w:rsidTr="006C7A20">
        <w:tc>
          <w:tcPr>
            <w:tcW w:w="2404" w:type="dxa"/>
            <w:vMerge/>
          </w:tcPr>
          <w:p w14:paraId="7013EE1E" w14:textId="77777777" w:rsidR="002463AA" w:rsidRPr="0098349A" w:rsidRDefault="002463AA" w:rsidP="0098349A">
            <w:pPr>
              <w:ind w:left="0" w:firstLine="0"/>
              <w:rPr>
                <w:rFonts w:ascii="Times New Roman" w:hAnsi="Times New Roman"/>
              </w:rPr>
            </w:pPr>
          </w:p>
        </w:tc>
        <w:tc>
          <w:tcPr>
            <w:tcW w:w="2015" w:type="dxa"/>
            <w:gridSpan w:val="3"/>
            <w:tcBorders>
              <w:top w:val="single" w:sz="4" w:space="0" w:color="auto"/>
              <w:bottom w:val="single" w:sz="4" w:space="0" w:color="auto"/>
            </w:tcBorders>
          </w:tcPr>
          <w:p w14:paraId="47A2EF7B" w14:textId="2B02C3CE" w:rsidR="002463AA" w:rsidRPr="0098349A" w:rsidRDefault="002463AA" w:rsidP="002463AA">
            <w:pPr>
              <w:ind w:left="0" w:firstLine="0"/>
              <w:jc w:val="left"/>
              <w:rPr>
                <w:rFonts w:ascii="Times New Roman" w:hAnsi="Times New Roman"/>
              </w:rPr>
            </w:pPr>
            <w:r>
              <w:rPr>
                <w:rFonts w:ascii="Times New Roman" w:hAnsi="Times New Roman"/>
              </w:rPr>
              <w:t xml:space="preserve">Background in </w:t>
            </w:r>
            <w:r w:rsidRPr="00BF0F5D">
              <w:rPr>
                <w:rFonts w:ascii="Times New Roman" w:hAnsi="Times New Roman"/>
              </w:rPr>
              <w:t>education, instructional design, educational technology, or a related field</w:t>
            </w:r>
          </w:p>
        </w:tc>
        <w:tc>
          <w:tcPr>
            <w:tcW w:w="1363" w:type="dxa"/>
            <w:tcBorders>
              <w:top w:val="single" w:sz="4" w:space="0" w:color="auto"/>
              <w:bottom w:val="single" w:sz="4" w:space="0" w:color="auto"/>
            </w:tcBorders>
          </w:tcPr>
          <w:p w14:paraId="50CA21D1" w14:textId="77777777" w:rsidR="002463AA" w:rsidRPr="0098349A" w:rsidRDefault="002463AA" w:rsidP="0098349A">
            <w:pPr>
              <w:ind w:left="0" w:firstLine="0"/>
              <w:rPr>
                <w:rFonts w:ascii="Times New Roman" w:hAnsi="Times New Roman"/>
              </w:rPr>
            </w:pPr>
          </w:p>
        </w:tc>
        <w:tc>
          <w:tcPr>
            <w:tcW w:w="3568" w:type="dxa"/>
            <w:gridSpan w:val="2"/>
            <w:tcBorders>
              <w:top w:val="single" w:sz="4" w:space="0" w:color="auto"/>
              <w:bottom w:val="single" w:sz="4" w:space="0" w:color="auto"/>
            </w:tcBorders>
          </w:tcPr>
          <w:p w14:paraId="75802A7C" w14:textId="77777777" w:rsidR="002463AA" w:rsidRPr="0098349A" w:rsidRDefault="002463AA" w:rsidP="0098349A">
            <w:pPr>
              <w:ind w:left="0" w:firstLine="0"/>
              <w:rPr>
                <w:rFonts w:ascii="Times New Roman" w:hAnsi="Times New Roman"/>
              </w:rPr>
            </w:pPr>
          </w:p>
        </w:tc>
      </w:tr>
      <w:tr w:rsidR="002463AA" w:rsidRPr="003C3470" w14:paraId="45AC199D" w14:textId="77777777" w:rsidTr="00BE305C">
        <w:tc>
          <w:tcPr>
            <w:tcW w:w="2404" w:type="dxa"/>
            <w:vMerge/>
            <w:tcBorders>
              <w:bottom w:val="single" w:sz="4" w:space="0" w:color="auto"/>
            </w:tcBorders>
          </w:tcPr>
          <w:p w14:paraId="5D20FB9D" w14:textId="77777777" w:rsidR="002463AA" w:rsidRPr="0098349A" w:rsidRDefault="002463AA" w:rsidP="0098349A"/>
        </w:tc>
        <w:tc>
          <w:tcPr>
            <w:tcW w:w="2015" w:type="dxa"/>
            <w:gridSpan w:val="3"/>
            <w:tcBorders>
              <w:top w:val="single" w:sz="4" w:space="0" w:color="auto"/>
              <w:bottom w:val="single" w:sz="4" w:space="0" w:color="auto"/>
            </w:tcBorders>
          </w:tcPr>
          <w:p w14:paraId="5561A11B" w14:textId="1AEF4AD4" w:rsidR="002463AA" w:rsidRPr="0098349A" w:rsidRDefault="002463AA" w:rsidP="002463AA">
            <w:pPr>
              <w:ind w:left="0" w:firstLine="0"/>
              <w:jc w:val="left"/>
            </w:pPr>
            <w:r w:rsidRPr="002463AA">
              <w:rPr>
                <w:rFonts w:ascii="Times New Roman" w:hAnsi="Times New Roman"/>
              </w:rPr>
              <w:t>Other</w:t>
            </w:r>
          </w:p>
        </w:tc>
        <w:tc>
          <w:tcPr>
            <w:tcW w:w="1363" w:type="dxa"/>
            <w:tcBorders>
              <w:top w:val="single" w:sz="4" w:space="0" w:color="auto"/>
              <w:bottom w:val="single" w:sz="4" w:space="0" w:color="auto"/>
            </w:tcBorders>
          </w:tcPr>
          <w:p w14:paraId="1D6E784E" w14:textId="77777777" w:rsidR="002463AA" w:rsidRPr="0098349A" w:rsidRDefault="002463AA" w:rsidP="0098349A"/>
        </w:tc>
        <w:tc>
          <w:tcPr>
            <w:tcW w:w="3568" w:type="dxa"/>
            <w:gridSpan w:val="2"/>
            <w:tcBorders>
              <w:top w:val="single" w:sz="4" w:space="0" w:color="auto"/>
              <w:bottom w:val="single" w:sz="4" w:space="0" w:color="auto"/>
            </w:tcBorders>
          </w:tcPr>
          <w:p w14:paraId="320A069A" w14:textId="77777777" w:rsidR="002463AA" w:rsidRPr="0098349A" w:rsidRDefault="002463AA" w:rsidP="0098349A"/>
        </w:tc>
      </w:tr>
      <w:tr w:rsidR="0098349A" w:rsidRPr="003C3470" w14:paraId="39C85E75" w14:textId="77777777" w:rsidTr="00545CAE">
        <w:tc>
          <w:tcPr>
            <w:tcW w:w="2404" w:type="dxa"/>
            <w:tcBorders>
              <w:top w:val="single" w:sz="4" w:space="0" w:color="auto"/>
              <w:bottom w:val="single" w:sz="4" w:space="0" w:color="auto"/>
            </w:tcBorders>
          </w:tcPr>
          <w:p w14:paraId="5C1CC653" w14:textId="77777777" w:rsidR="0098349A" w:rsidRPr="0098349A" w:rsidRDefault="0098349A" w:rsidP="0098349A">
            <w:pPr>
              <w:ind w:left="0" w:firstLine="0"/>
              <w:rPr>
                <w:rFonts w:ascii="Times New Roman" w:hAnsi="Times New Roman"/>
              </w:rPr>
            </w:pPr>
            <w:r w:rsidRPr="0098349A">
              <w:rPr>
                <w:rFonts w:ascii="Times New Roman" w:hAnsi="Times New Roman"/>
              </w:rPr>
              <w:t>Other</w:t>
            </w:r>
          </w:p>
        </w:tc>
        <w:tc>
          <w:tcPr>
            <w:tcW w:w="2015" w:type="dxa"/>
            <w:gridSpan w:val="3"/>
            <w:tcBorders>
              <w:top w:val="single" w:sz="4" w:space="0" w:color="auto"/>
              <w:bottom w:val="single" w:sz="4" w:space="0" w:color="auto"/>
            </w:tcBorders>
          </w:tcPr>
          <w:p w14:paraId="56F13BF6"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7F963616" w14:textId="77777777" w:rsidR="0098349A" w:rsidRPr="0098349A" w:rsidRDefault="0098349A" w:rsidP="0098349A">
            <w:pPr>
              <w:ind w:left="0" w:firstLine="0"/>
              <w:rPr>
                <w:rFonts w:ascii="Times New Roman" w:hAnsi="Times New Roman"/>
              </w:rPr>
            </w:pPr>
          </w:p>
        </w:tc>
        <w:tc>
          <w:tcPr>
            <w:tcW w:w="3568" w:type="dxa"/>
            <w:gridSpan w:val="2"/>
            <w:tcBorders>
              <w:top w:val="single" w:sz="4" w:space="0" w:color="auto"/>
              <w:bottom w:val="single" w:sz="4" w:space="0" w:color="auto"/>
            </w:tcBorders>
          </w:tcPr>
          <w:p w14:paraId="40A5F582" w14:textId="77777777" w:rsidR="0098349A" w:rsidRPr="0098349A" w:rsidRDefault="0098349A" w:rsidP="0098349A">
            <w:pPr>
              <w:ind w:left="0" w:firstLine="0"/>
              <w:rPr>
                <w:rFonts w:ascii="Times New Roman" w:hAnsi="Times New Roman"/>
              </w:rPr>
            </w:pPr>
          </w:p>
        </w:tc>
      </w:tr>
      <w:tr w:rsidR="0098349A" w:rsidRPr="003C3470" w14:paraId="662800F9" w14:textId="77777777" w:rsidTr="00545CAE">
        <w:tc>
          <w:tcPr>
            <w:tcW w:w="9350" w:type="dxa"/>
            <w:gridSpan w:val="7"/>
            <w:tcBorders>
              <w:top w:val="single" w:sz="4" w:space="0" w:color="auto"/>
              <w:bottom w:val="single" w:sz="4" w:space="0" w:color="auto"/>
            </w:tcBorders>
            <w:shd w:val="clear" w:color="auto" w:fill="000000" w:themeFill="text1"/>
          </w:tcPr>
          <w:p w14:paraId="56DC8D5D" w14:textId="77777777" w:rsidR="0098349A" w:rsidRPr="0098349A" w:rsidRDefault="0098349A" w:rsidP="0098349A">
            <w:pPr>
              <w:ind w:left="0" w:firstLine="0"/>
              <w:jc w:val="center"/>
              <w:rPr>
                <w:rFonts w:ascii="Times New Roman" w:hAnsi="Times New Roman"/>
                <w:b/>
              </w:rPr>
            </w:pPr>
            <w:r w:rsidRPr="0098349A">
              <w:rPr>
                <w:rFonts w:ascii="Times New Roman" w:hAnsi="Times New Roman"/>
                <w:b/>
              </w:rPr>
              <w:t>Other Experience or Background Information</w:t>
            </w:r>
          </w:p>
        </w:tc>
      </w:tr>
      <w:tr w:rsidR="0098349A" w:rsidRPr="003C3470" w14:paraId="024A2344" w14:textId="77777777" w:rsidTr="00545CAE">
        <w:tc>
          <w:tcPr>
            <w:tcW w:w="9350" w:type="dxa"/>
            <w:gridSpan w:val="7"/>
            <w:tcBorders>
              <w:top w:val="single" w:sz="4" w:space="0" w:color="auto"/>
              <w:bottom w:val="single" w:sz="4" w:space="0" w:color="auto"/>
            </w:tcBorders>
          </w:tcPr>
          <w:p w14:paraId="27BA48A5" w14:textId="77777777" w:rsidR="0098349A" w:rsidRPr="0098349A" w:rsidRDefault="0098349A" w:rsidP="0098349A">
            <w:pPr>
              <w:rPr>
                <w:rFonts w:ascii="Times New Roman" w:hAnsi="Times New Roman"/>
              </w:rPr>
            </w:pPr>
          </w:p>
          <w:p w14:paraId="3081A2E8" w14:textId="77777777" w:rsidR="0098349A" w:rsidRPr="0098349A" w:rsidRDefault="0098349A" w:rsidP="0098349A">
            <w:pPr>
              <w:rPr>
                <w:rFonts w:ascii="Times New Roman" w:hAnsi="Times New Roman"/>
              </w:rPr>
            </w:pPr>
          </w:p>
          <w:p w14:paraId="78536443" w14:textId="77777777" w:rsidR="0098349A" w:rsidRPr="0098349A" w:rsidRDefault="0098349A" w:rsidP="0098349A">
            <w:pPr>
              <w:rPr>
                <w:rFonts w:ascii="Times New Roman" w:hAnsi="Times New Roman"/>
              </w:rPr>
            </w:pPr>
          </w:p>
          <w:p w14:paraId="323A5135" w14:textId="77777777" w:rsidR="0098349A" w:rsidRPr="0098349A" w:rsidRDefault="0098349A" w:rsidP="0098349A">
            <w:pPr>
              <w:rPr>
                <w:rFonts w:ascii="Times New Roman" w:hAnsi="Times New Roman"/>
              </w:rPr>
            </w:pPr>
          </w:p>
        </w:tc>
      </w:tr>
    </w:tbl>
    <w:p w14:paraId="7137A657" w14:textId="77777777" w:rsidR="0098349A" w:rsidRDefault="0098349A" w:rsidP="00A44570"/>
    <w:p w14:paraId="7EF5521D" w14:textId="77777777" w:rsidR="0098349A" w:rsidRDefault="0098349A" w:rsidP="00A44570"/>
    <w:p w14:paraId="245C12B4" w14:textId="77777777" w:rsidR="0098349A" w:rsidRPr="004620F3" w:rsidRDefault="0098349A" w:rsidP="00A44570"/>
    <w:p w14:paraId="7B465A14" w14:textId="77777777" w:rsidR="004620F3" w:rsidRPr="004620F3" w:rsidRDefault="004620F3" w:rsidP="00A44570"/>
    <w:p w14:paraId="54FAB789" w14:textId="77777777" w:rsidR="0098349A" w:rsidRDefault="0098349A" w:rsidP="004620F3">
      <w:pPr>
        <w:outlineLvl w:val="0"/>
        <w:rPr>
          <w:b/>
          <w:caps/>
          <w:kern w:val="28"/>
        </w:rPr>
      </w:pPr>
      <w:r>
        <w:rPr>
          <w:b/>
          <w:caps/>
          <w:kern w:val="28"/>
        </w:rPr>
        <w:br w:type="page"/>
      </w:r>
    </w:p>
    <w:p w14:paraId="315FEFCB" w14:textId="7148F12D" w:rsidR="004620F3" w:rsidRPr="004620F3" w:rsidRDefault="004620F3" w:rsidP="004620F3">
      <w:pPr>
        <w:outlineLvl w:val="0"/>
        <w:rPr>
          <w:b/>
          <w:caps/>
          <w:kern w:val="28"/>
        </w:rPr>
      </w:pPr>
      <w:r w:rsidRPr="004620F3">
        <w:rPr>
          <w:b/>
          <w:caps/>
          <w:kern w:val="28"/>
        </w:rPr>
        <w:lastRenderedPageBreak/>
        <w:t xml:space="preserve">TECHNICAL </w:t>
      </w:r>
      <w:r w:rsidR="00E147E7">
        <w:rPr>
          <w:b/>
          <w:caps/>
          <w:kern w:val="28"/>
        </w:rPr>
        <w:t>BID</w:t>
      </w:r>
      <w:r w:rsidRPr="004620F3">
        <w:rPr>
          <w:b/>
          <w:caps/>
          <w:kern w:val="28"/>
        </w:rPr>
        <w:t xml:space="preserve"> </w:t>
      </w:r>
      <w:r w:rsidRPr="004620F3">
        <w:rPr>
          <w:rFonts w:eastAsiaTheme="minorHAnsi"/>
          <w:b/>
          <w:caps/>
          <w:kern w:val="28"/>
        </w:rPr>
        <w:t xml:space="preserve">Exhibit </w:t>
      </w:r>
      <w:r w:rsidR="004648D8">
        <w:rPr>
          <w:b/>
          <w:caps/>
          <w:kern w:val="28"/>
        </w:rPr>
        <w:t>6</w:t>
      </w:r>
      <w:r w:rsidRPr="004620F3">
        <w:rPr>
          <w:b/>
          <w:caps/>
          <w:kern w:val="28"/>
        </w:rPr>
        <w:t xml:space="preserve">, </w:t>
      </w:r>
    </w:p>
    <w:p w14:paraId="487EFD3C" w14:textId="41F404C0" w:rsidR="004620F3" w:rsidRPr="004620F3" w:rsidRDefault="004620F3" w:rsidP="004620F3">
      <w:pPr>
        <w:outlineLvl w:val="0"/>
        <w:rPr>
          <w:b/>
          <w:caps/>
          <w:kern w:val="28"/>
        </w:rPr>
      </w:pPr>
      <w:r w:rsidRPr="004620F3">
        <w:rPr>
          <w:b/>
          <w:caps/>
          <w:kern w:val="28"/>
        </w:rPr>
        <w:t>METHODOLOGY</w:t>
      </w:r>
      <w:r w:rsidR="004648D8">
        <w:rPr>
          <w:b/>
          <w:caps/>
          <w:kern w:val="28"/>
        </w:rPr>
        <w:t xml:space="preserve"> and</w:t>
      </w:r>
      <w:r w:rsidRPr="004620F3">
        <w:rPr>
          <w:b/>
          <w:caps/>
          <w:kern w:val="28"/>
        </w:rPr>
        <w:t xml:space="preserve"> </w:t>
      </w:r>
      <w:r w:rsidRPr="004648D8">
        <w:rPr>
          <w:b/>
          <w:caps/>
          <w:kern w:val="28"/>
        </w:rPr>
        <w:t>APPROACH</w:t>
      </w:r>
    </w:p>
    <w:p w14:paraId="4AC5D35E" w14:textId="77777777" w:rsidR="004620F3" w:rsidRPr="004620F3" w:rsidRDefault="004620F3" w:rsidP="004620F3">
      <w:pPr>
        <w:outlineLvl w:val="1"/>
        <w:rPr>
          <w:b/>
          <w:sz w:val="18"/>
        </w:rPr>
      </w:pPr>
    </w:p>
    <w:p w14:paraId="224A9E8F" w14:textId="77777777" w:rsidR="004620F3" w:rsidRPr="00B6605B" w:rsidRDefault="004620F3" w:rsidP="004620F3">
      <w:pPr>
        <w:pBdr>
          <w:top w:val="single" w:sz="36" w:space="1" w:color="auto"/>
        </w:pBdr>
        <w:jc w:val="center"/>
        <w:outlineLvl w:val="1"/>
        <w:rPr>
          <w:b/>
        </w:rPr>
      </w:pPr>
    </w:p>
    <w:tbl>
      <w:tblPr>
        <w:tblStyle w:val="TableGrid3"/>
        <w:tblW w:w="0" w:type="auto"/>
        <w:shd w:val="clear" w:color="auto" w:fill="DBE5F1" w:themeFill="accent1" w:themeFillTint="33"/>
        <w:tblLook w:val="04A0" w:firstRow="1" w:lastRow="0" w:firstColumn="1" w:lastColumn="0" w:noHBand="0" w:noVBand="1"/>
      </w:tblPr>
      <w:tblGrid>
        <w:gridCol w:w="9350"/>
      </w:tblGrid>
      <w:tr w:rsidR="004620F3" w:rsidRPr="00B6605B" w14:paraId="6D68A979" w14:textId="77777777" w:rsidTr="004620F3">
        <w:tc>
          <w:tcPr>
            <w:tcW w:w="10070" w:type="dxa"/>
            <w:shd w:val="clear" w:color="auto" w:fill="DBE5F1" w:themeFill="accent1" w:themeFillTint="33"/>
          </w:tcPr>
          <w:p w14:paraId="23B18C86" w14:textId="454E6682" w:rsidR="004620F3" w:rsidRPr="00B6605B" w:rsidRDefault="004620F3" w:rsidP="00E147E7">
            <w:pPr>
              <w:ind w:left="0" w:firstLine="0"/>
              <w:outlineLvl w:val="1"/>
            </w:pPr>
            <w:r w:rsidRPr="00B6605B">
              <w:rPr>
                <w:b/>
              </w:rPr>
              <w:t>General Instructions:</w:t>
            </w:r>
            <w:r w:rsidRPr="00B6605B">
              <w:t xml:space="preserve">  The </w:t>
            </w:r>
            <w:r w:rsidR="0021521C">
              <w:t>Vendor</w:t>
            </w:r>
            <w:r w:rsidRPr="00B6605B">
              <w:t xml:space="preserve"> should provide the requested information for each of the following sections. </w:t>
            </w:r>
            <w:r w:rsidR="00662213">
              <w:t xml:space="preserve"> </w:t>
            </w:r>
            <w:r w:rsidR="00662213" w:rsidRPr="004620F3">
              <w:rPr>
                <w:rFonts w:eastAsiaTheme="minorHAnsi"/>
              </w:rPr>
              <w:t xml:space="preserve">The </w:t>
            </w:r>
            <w:r w:rsidR="00662213">
              <w:rPr>
                <w:rFonts w:eastAsiaTheme="minorHAnsi"/>
              </w:rPr>
              <w:t>Vendor</w:t>
            </w:r>
            <w:r w:rsidR="00662213" w:rsidRPr="004620F3">
              <w:rPr>
                <w:rFonts w:eastAsiaTheme="minorHAnsi"/>
              </w:rPr>
              <w:t xml:space="preserve"> should identify any subcontractor(s) proposed to provide any of the services required herein.</w:t>
            </w:r>
            <w:r w:rsidR="00662213">
              <w:rPr>
                <w:rFonts w:eastAsiaTheme="minorHAnsi"/>
              </w:rPr>
              <w:t xml:space="preserve">  </w:t>
            </w:r>
            <w:r w:rsidRPr="00B6605B">
              <w:t xml:space="preserve">The state will assess each </w:t>
            </w:r>
            <w:r w:rsidR="00E147E7">
              <w:t>bid</w:t>
            </w:r>
            <w:r w:rsidRPr="00B6605B">
              <w:t xml:space="preserve"> based on the responses provided by the </w:t>
            </w:r>
            <w:r w:rsidR="0021521C">
              <w:t>Vendor</w:t>
            </w:r>
            <w:r w:rsidRPr="00B6605B">
              <w:t xml:space="preserve">. </w:t>
            </w:r>
          </w:p>
        </w:tc>
      </w:tr>
    </w:tbl>
    <w:p w14:paraId="633A7B05" w14:textId="77777777" w:rsidR="004620F3" w:rsidRDefault="004620F3" w:rsidP="004620F3"/>
    <w:tbl>
      <w:tblPr>
        <w:tblStyle w:val="TableGrid3"/>
        <w:tblW w:w="0" w:type="auto"/>
        <w:tblLook w:val="04A0" w:firstRow="1" w:lastRow="0" w:firstColumn="1" w:lastColumn="0" w:noHBand="0" w:noVBand="1"/>
      </w:tblPr>
      <w:tblGrid>
        <w:gridCol w:w="9350"/>
      </w:tblGrid>
      <w:tr w:rsidR="004620F3" w:rsidRPr="00B6605B" w14:paraId="509CCEA6" w14:textId="77777777" w:rsidTr="00662213">
        <w:tc>
          <w:tcPr>
            <w:tcW w:w="9350" w:type="dxa"/>
            <w:shd w:val="clear" w:color="auto" w:fill="DBE5F1" w:themeFill="accent1" w:themeFillTint="33"/>
          </w:tcPr>
          <w:p w14:paraId="558E5697" w14:textId="4C1E55C0" w:rsidR="004620F3" w:rsidRPr="00B6605B" w:rsidRDefault="004620F3" w:rsidP="005E7078">
            <w:pPr>
              <w:ind w:left="0" w:firstLine="0"/>
              <w:outlineLvl w:val="2"/>
            </w:pPr>
            <w:r w:rsidRPr="00B6605B">
              <w:rPr>
                <w:b/>
              </w:rPr>
              <w:t xml:space="preserve">Direction for </w:t>
            </w:r>
            <w:r w:rsidR="0021521C">
              <w:rPr>
                <w:b/>
              </w:rPr>
              <w:t>Vendor</w:t>
            </w:r>
            <w:r w:rsidRPr="00B6605B">
              <w:rPr>
                <w:b/>
              </w:rPr>
              <w:t>:</w:t>
            </w:r>
            <w:r w:rsidRPr="00B6605B">
              <w:t xml:space="preserve"> The </w:t>
            </w:r>
            <w:r w:rsidR="0021521C" w:rsidRPr="004648D8">
              <w:t>Vendor</w:t>
            </w:r>
            <w:r w:rsidRPr="004648D8">
              <w:t xml:space="preserve"> should describe how the proposed </w:t>
            </w:r>
            <w:r w:rsidR="0021521C" w:rsidRPr="004648D8">
              <w:t>Vendor</w:t>
            </w:r>
            <w:r w:rsidR="004648D8" w:rsidRPr="004648D8">
              <w:t xml:space="preserve">’s </w:t>
            </w:r>
            <w:r w:rsidRPr="004648D8">
              <w:t>service meets the requirements identified in Section 2: S</w:t>
            </w:r>
            <w:r w:rsidR="005E7078" w:rsidRPr="004648D8">
              <w:t>tatement of Work</w:t>
            </w:r>
            <w:r w:rsidR="007E4851" w:rsidRPr="004648D8">
              <w:t xml:space="preserve"> by addressing the following questions:</w:t>
            </w:r>
            <w:r w:rsidRPr="00B6605B">
              <w:t xml:space="preserve">  </w:t>
            </w:r>
          </w:p>
        </w:tc>
      </w:tr>
    </w:tbl>
    <w:p w14:paraId="2AB09072" w14:textId="77777777" w:rsidR="004620F3" w:rsidRPr="00B6605B" w:rsidRDefault="004620F3" w:rsidP="004620F3"/>
    <w:p w14:paraId="0C6B9EE3" w14:textId="77777777" w:rsidR="004620F3" w:rsidRPr="00B6605B" w:rsidRDefault="004620F3" w:rsidP="004620F3">
      <w:pPr>
        <w:ind w:left="720" w:hanging="720"/>
      </w:pPr>
    </w:p>
    <w:tbl>
      <w:tblPr>
        <w:tblStyle w:val="TableGrid3"/>
        <w:tblW w:w="0" w:type="auto"/>
        <w:tblLook w:val="04A0" w:firstRow="1" w:lastRow="0" w:firstColumn="1" w:lastColumn="0" w:noHBand="0" w:noVBand="1"/>
      </w:tblPr>
      <w:tblGrid>
        <w:gridCol w:w="9350"/>
      </w:tblGrid>
      <w:tr w:rsidR="004620F3" w:rsidRPr="00B6605B" w14:paraId="02A61F23" w14:textId="77777777" w:rsidTr="004620F3">
        <w:tc>
          <w:tcPr>
            <w:tcW w:w="10070" w:type="dxa"/>
            <w:shd w:val="clear" w:color="auto" w:fill="000000" w:themeFill="text1"/>
          </w:tcPr>
          <w:p w14:paraId="17BB2C7B" w14:textId="52292FE7" w:rsidR="004620F3" w:rsidRPr="00B6605B" w:rsidRDefault="00B81F9F" w:rsidP="007C46BA">
            <w:pPr>
              <w:ind w:left="-22" w:hanging="3"/>
              <w:jc w:val="left"/>
              <w:rPr>
                <w:color w:val="FFFFFF" w:themeColor="background1"/>
              </w:rPr>
            </w:pPr>
            <w:r>
              <w:t>Online Learning Modules for Provider (Re)assessors</w:t>
            </w:r>
          </w:p>
        </w:tc>
      </w:tr>
    </w:tbl>
    <w:p w14:paraId="3A053AE3" w14:textId="77777777" w:rsidR="004620F3" w:rsidRPr="00B6605B" w:rsidRDefault="004620F3" w:rsidP="004620F3"/>
    <w:p w14:paraId="41E9AA97" w14:textId="77777777" w:rsidR="00792C6C" w:rsidRDefault="00792C6C" w:rsidP="009F1636">
      <w:pPr>
        <w:pStyle w:val="ListParagraph"/>
        <w:numPr>
          <w:ilvl w:val="0"/>
          <w:numId w:val="22"/>
        </w:numPr>
        <w:spacing w:after="160" w:line="278" w:lineRule="auto"/>
        <w:jc w:val="left"/>
      </w:pPr>
      <w:r w:rsidRPr="00B44399">
        <w:t>Describe how the vendor will develop online learning modules specific to the State of Missouri’s needs and laws for provider (re)assessor training content</w:t>
      </w:r>
      <w:r>
        <w:t>.</w:t>
      </w:r>
    </w:p>
    <w:p w14:paraId="3C422F5C" w14:textId="77777777" w:rsidR="00792C6C" w:rsidRDefault="00792C6C" w:rsidP="00792C6C">
      <w:pPr>
        <w:pStyle w:val="ListParagraph"/>
      </w:pPr>
    </w:p>
    <w:p w14:paraId="521FA15B" w14:textId="77777777" w:rsidR="00792C6C" w:rsidRDefault="00792C6C" w:rsidP="009F1636">
      <w:pPr>
        <w:pStyle w:val="ListParagraph"/>
        <w:numPr>
          <w:ilvl w:val="0"/>
          <w:numId w:val="22"/>
        </w:numPr>
        <w:spacing w:after="160" w:line="278" w:lineRule="auto"/>
        <w:jc w:val="left"/>
      </w:pPr>
      <w:r w:rsidRPr="00B44399">
        <w:t>Describe how the vendor will ensure accessibility laws are met throughout each module</w:t>
      </w:r>
      <w:r>
        <w:t>.</w:t>
      </w:r>
    </w:p>
    <w:p w14:paraId="227DFE19" w14:textId="77777777" w:rsidR="00792C6C" w:rsidRDefault="00792C6C" w:rsidP="00792C6C">
      <w:pPr>
        <w:pStyle w:val="ListParagraph"/>
      </w:pPr>
    </w:p>
    <w:p w14:paraId="5689B6FC" w14:textId="77777777" w:rsidR="00792C6C" w:rsidRDefault="00792C6C" w:rsidP="009F1636">
      <w:pPr>
        <w:pStyle w:val="ListParagraph"/>
        <w:numPr>
          <w:ilvl w:val="0"/>
          <w:numId w:val="22"/>
        </w:numPr>
        <w:spacing w:after="160" w:line="278" w:lineRule="auto"/>
        <w:jc w:val="left"/>
      </w:pPr>
      <w:r w:rsidRPr="00B44399">
        <w:t>Describe how the vendor will incorporate interactive customizations requiring the learner to remain engaged throughout each module</w:t>
      </w:r>
      <w:r>
        <w:t>.</w:t>
      </w:r>
    </w:p>
    <w:p w14:paraId="7C3DBA55" w14:textId="77777777" w:rsidR="00792C6C" w:rsidRDefault="00792C6C" w:rsidP="00792C6C">
      <w:pPr>
        <w:pStyle w:val="ListParagraph"/>
      </w:pPr>
    </w:p>
    <w:p w14:paraId="67225872" w14:textId="77777777" w:rsidR="00792C6C" w:rsidRDefault="00792C6C" w:rsidP="009F1636">
      <w:pPr>
        <w:pStyle w:val="ListParagraph"/>
        <w:numPr>
          <w:ilvl w:val="0"/>
          <w:numId w:val="22"/>
        </w:numPr>
        <w:spacing w:after="160" w:line="278" w:lineRule="auto"/>
        <w:jc w:val="left"/>
      </w:pPr>
      <w:r w:rsidRPr="00B44399">
        <w:t>Describe how the vendor will use current materials as a guide and</w:t>
      </w:r>
      <w:r>
        <w:t xml:space="preserve"> </w:t>
      </w:r>
      <w:r w:rsidRPr="00B44399">
        <w:t>enhance the learners' experience through different training modalities</w:t>
      </w:r>
      <w:r>
        <w:t>.</w:t>
      </w:r>
    </w:p>
    <w:p w14:paraId="2BA7FA23" w14:textId="77777777" w:rsidR="00792C6C" w:rsidRDefault="00792C6C" w:rsidP="00792C6C">
      <w:pPr>
        <w:pStyle w:val="ListParagraph"/>
      </w:pPr>
    </w:p>
    <w:p w14:paraId="6633D9B1" w14:textId="77777777" w:rsidR="00792C6C" w:rsidRPr="00DE3B6D" w:rsidRDefault="00792C6C" w:rsidP="009F1636">
      <w:pPr>
        <w:pStyle w:val="ListParagraph"/>
        <w:numPr>
          <w:ilvl w:val="0"/>
          <w:numId w:val="22"/>
        </w:numPr>
        <w:spacing w:after="160" w:line="278" w:lineRule="auto"/>
        <w:jc w:val="left"/>
      </w:pPr>
      <w:r w:rsidRPr="00B44399">
        <w:t>Describe how the vendor will make revisions and provide maintenance to the online learning</w:t>
      </w:r>
      <w:r>
        <w:t xml:space="preserve"> modules.</w:t>
      </w:r>
    </w:p>
    <w:p w14:paraId="692067FD" w14:textId="4478A161" w:rsidR="002C494C" w:rsidRDefault="002C494C" w:rsidP="004620F3">
      <w:pPr>
        <w:ind w:left="720" w:hanging="720"/>
        <w:outlineLvl w:val="0"/>
        <w:rPr>
          <w:rFonts w:eastAsiaTheme="minorHAnsi"/>
          <w:b/>
          <w:caps/>
          <w:kern w:val="28"/>
        </w:rPr>
      </w:pPr>
    </w:p>
    <w:tbl>
      <w:tblPr>
        <w:tblStyle w:val="TableGrid3"/>
        <w:tblW w:w="0" w:type="auto"/>
        <w:tblLook w:val="04A0" w:firstRow="1" w:lastRow="0" w:firstColumn="1" w:lastColumn="0" w:noHBand="0" w:noVBand="1"/>
      </w:tblPr>
      <w:tblGrid>
        <w:gridCol w:w="9350"/>
      </w:tblGrid>
      <w:tr w:rsidR="00587BFD" w:rsidRPr="00B6605B" w14:paraId="74AB12F1" w14:textId="77777777" w:rsidTr="00CA53D8">
        <w:tc>
          <w:tcPr>
            <w:tcW w:w="10070" w:type="dxa"/>
            <w:shd w:val="clear" w:color="auto" w:fill="000000" w:themeFill="text1"/>
          </w:tcPr>
          <w:p w14:paraId="18078CA3" w14:textId="77777777" w:rsidR="00587BFD" w:rsidRPr="00B6605B" w:rsidRDefault="00587BFD" w:rsidP="00CA53D8">
            <w:pPr>
              <w:ind w:left="-22" w:hanging="3"/>
              <w:jc w:val="left"/>
              <w:rPr>
                <w:color w:val="FFFFFF" w:themeColor="background1"/>
              </w:rPr>
            </w:pPr>
            <w:r w:rsidRPr="008A5EA2">
              <w:rPr>
                <w:sz w:val="24"/>
                <w:szCs w:val="24"/>
              </w:rPr>
              <w:t>Economic Impact to Missouri</w:t>
            </w:r>
          </w:p>
        </w:tc>
      </w:tr>
    </w:tbl>
    <w:p w14:paraId="62029D90" w14:textId="77777777" w:rsidR="00587BFD" w:rsidRPr="00B6605B" w:rsidRDefault="00587BFD" w:rsidP="00587BFD"/>
    <w:p w14:paraId="19637A73" w14:textId="77777777" w:rsidR="00587BFD" w:rsidRPr="00587BFD" w:rsidRDefault="00587BFD" w:rsidP="009F1636">
      <w:pPr>
        <w:pStyle w:val="Heading4"/>
        <w:numPr>
          <w:ilvl w:val="3"/>
          <w:numId w:val="17"/>
        </w:numPr>
        <w:ind w:left="720" w:hanging="360"/>
      </w:pPr>
      <w:r w:rsidRPr="00587BFD">
        <w:t xml:space="preserve">Economic Impact to Missouri:  The Vendor should describe the economic advantages that will be realized as a result of the Vendor performing the required services.  The Vendor should respond to the following: </w:t>
      </w:r>
    </w:p>
    <w:p w14:paraId="185D5F27" w14:textId="77777777" w:rsidR="00587BFD" w:rsidRPr="00587BFD" w:rsidRDefault="00587BFD" w:rsidP="00587BFD">
      <w:pPr>
        <w:spacing w:line="276" w:lineRule="auto"/>
        <w:jc w:val="left"/>
        <w:rPr>
          <w:b/>
          <w:caps/>
          <w:kern w:val="28"/>
        </w:rPr>
      </w:pPr>
    </w:p>
    <w:p w14:paraId="511818AF" w14:textId="77777777" w:rsidR="00587BFD" w:rsidRPr="00587BFD" w:rsidRDefault="00587BFD" w:rsidP="009F1636">
      <w:pPr>
        <w:numPr>
          <w:ilvl w:val="4"/>
          <w:numId w:val="3"/>
        </w:numPr>
        <w:spacing w:line="276" w:lineRule="auto"/>
        <w:ind w:left="1170" w:hanging="490"/>
        <w:jc w:val="left"/>
        <w:outlineLvl w:val="4"/>
      </w:pPr>
      <w:r w:rsidRPr="00587BFD">
        <w:t>Provide a description of the proposed services that will be performed and/or the proposed products that will be provided by Missourians and/or Missouri products.</w:t>
      </w:r>
    </w:p>
    <w:p w14:paraId="2477D049" w14:textId="77777777" w:rsidR="00587BFD" w:rsidRPr="00587BFD" w:rsidRDefault="00587BFD" w:rsidP="009F1636">
      <w:pPr>
        <w:spacing w:line="276" w:lineRule="auto"/>
        <w:ind w:left="1170"/>
        <w:jc w:val="left"/>
        <w:outlineLvl w:val="3"/>
      </w:pPr>
    </w:p>
    <w:p w14:paraId="237E4AC7" w14:textId="77777777" w:rsidR="00587BFD" w:rsidRPr="00587BFD" w:rsidRDefault="00587BFD" w:rsidP="009F1636">
      <w:pPr>
        <w:numPr>
          <w:ilvl w:val="4"/>
          <w:numId w:val="1"/>
        </w:numPr>
        <w:spacing w:line="276" w:lineRule="auto"/>
        <w:ind w:left="1170" w:hanging="490"/>
        <w:jc w:val="left"/>
        <w:outlineLvl w:val="4"/>
      </w:pPr>
      <w:r w:rsidRPr="00587BFD">
        <w:t>Provide a description of the economic impact returned to the State of Missouri through tax revenue obligations as a result of the Vendor performing the required services.</w:t>
      </w:r>
    </w:p>
    <w:p w14:paraId="3F0767FE" w14:textId="77777777" w:rsidR="00587BFD" w:rsidRPr="00587BFD" w:rsidRDefault="00587BFD" w:rsidP="009F1636">
      <w:pPr>
        <w:spacing w:line="276" w:lineRule="auto"/>
        <w:ind w:left="1170"/>
        <w:jc w:val="left"/>
        <w:outlineLvl w:val="3"/>
      </w:pPr>
    </w:p>
    <w:p w14:paraId="1A2D61DA" w14:textId="77777777" w:rsidR="00587BFD" w:rsidRPr="00587BFD" w:rsidRDefault="00587BFD" w:rsidP="009F1636">
      <w:pPr>
        <w:numPr>
          <w:ilvl w:val="4"/>
          <w:numId w:val="1"/>
        </w:numPr>
        <w:spacing w:line="276" w:lineRule="auto"/>
        <w:ind w:left="1170" w:hanging="490"/>
        <w:jc w:val="left"/>
        <w:outlineLvl w:val="4"/>
      </w:pPr>
      <w:r w:rsidRPr="00587BFD">
        <w:t>Provide a description of the company’s economic presence within the State of Missouri (e.g., type of facilities:  sales offices; sales outlets; divisions; manufacturing; warehouse; other), including Missouri employee statistics.</w:t>
      </w:r>
    </w:p>
    <w:p w14:paraId="62D3E2C6" w14:textId="77777777" w:rsidR="002C494C" w:rsidRDefault="002C494C">
      <w:pPr>
        <w:jc w:val="left"/>
        <w:rPr>
          <w:rFonts w:eastAsiaTheme="minorHAnsi"/>
          <w:b/>
          <w:caps/>
          <w:kern w:val="28"/>
        </w:rPr>
      </w:pPr>
      <w:r>
        <w:rPr>
          <w:rFonts w:eastAsiaTheme="minorHAnsi"/>
          <w:b/>
          <w:caps/>
          <w:kern w:val="28"/>
        </w:rPr>
        <w:br w:type="page"/>
      </w:r>
    </w:p>
    <w:p w14:paraId="3873906E" w14:textId="77777777" w:rsidR="00B07F17" w:rsidRDefault="00B07F17" w:rsidP="004620F3">
      <w:pPr>
        <w:ind w:left="720" w:hanging="720"/>
        <w:outlineLvl w:val="0"/>
        <w:rPr>
          <w:rFonts w:eastAsiaTheme="minorHAnsi"/>
          <w:b/>
          <w:caps/>
          <w:kern w:val="28"/>
        </w:rPr>
      </w:pPr>
    </w:p>
    <w:p w14:paraId="1B425484" w14:textId="766CF4E0" w:rsidR="004620F3" w:rsidRPr="004620F3" w:rsidRDefault="004620F3" w:rsidP="004620F3">
      <w:pPr>
        <w:ind w:left="720" w:hanging="720"/>
        <w:outlineLvl w:val="0"/>
        <w:rPr>
          <w:b/>
          <w:caps/>
          <w:kern w:val="28"/>
        </w:rPr>
      </w:pPr>
      <w:r w:rsidRPr="004620F3">
        <w:rPr>
          <w:rFonts w:eastAsiaTheme="minorHAnsi"/>
          <w:b/>
          <w:caps/>
          <w:kern w:val="28"/>
        </w:rPr>
        <w:t xml:space="preserve">Exhibit </w:t>
      </w:r>
      <w:r w:rsidR="00B81F9F">
        <w:rPr>
          <w:b/>
          <w:caps/>
          <w:kern w:val="28"/>
        </w:rPr>
        <w:t>7</w:t>
      </w:r>
      <w:r w:rsidRPr="004620F3">
        <w:rPr>
          <w:b/>
          <w:caps/>
          <w:kern w:val="28"/>
        </w:rPr>
        <w:t>, PARTICIPATION COMMITMENT</w:t>
      </w:r>
    </w:p>
    <w:p w14:paraId="5AB10C3E" w14:textId="77777777" w:rsidR="004620F3" w:rsidRPr="004620F3" w:rsidRDefault="004620F3" w:rsidP="004620F3">
      <w:pPr>
        <w:outlineLvl w:val="1"/>
        <w:rPr>
          <w:b/>
          <w:sz w:val="18"/>
        </w:rPr>
      </w:pPr>
    </w:p>
    <w:p w14:paraId="552F7A84" w14:textId="77777777" w:rsidR="004620F3" w:rsidRPr="004620F3" w:rsidRDefault="004620F3" w:rsidP="004620F3">
      <w:pPr>
        <w:pBdr>
          <w:top w:val="single" w:sz="36" w:space="1" w:color="auto"/>
        </w:pBdr>
        <w:jc w:val="center"/>
        <w:outlineLvl w:val="1"/>
        <w:rPr>
          <w:b/>
          <w:sz w:val="16"/>
        </w:rPr>
      </w:pPr>
    </w:p>
    <w:p w14:paraId="197C0B8C" w14:textId="10CBFC42" w:rsidR="004620F3" w:rsidRPr="004620F3" w:rsidRDefault="004620F3" w:rsidP="004620F3">
      <w:pPr>
        <w:outlineLvl w:val="1"/>
      </w:pPr>
      <w:r w:rsidRPr="004620F3">
        <w:rPr>
          <w:b/>
        </w:rPr>
        <w:t xml:space="preserve">Organization for the Blind/Sheltered </w:t>
      </w:r>
      <w:r w:rsidRPr="00B81F9F">
        <w:rPr>
          <w:b/>
        </w:rPr>
        <w:t xml:space="preserve">Workshop and/or Service-Disabled Veteran Business Enterprise (SDVE) Participation Commitment - </w:t>
      </w:r>
      <w:r w:rsidRPr="00B81F9F">
        <w:rPr>
          <w:caps/>
        </w:rPr>
        <w:t>I</w:t>
      </w:r>
      <w:r w:rsidRPr="00B81F9F">
        <w:t xml:space="preserve">f the </w:t>
      </w:r>
      <w:r w:rsidR="0021521C" w:rsidRPr="00B81F9F">
        <w:t>Vendor</w:t>
      </w:r>
      <w:r w:rsidRPr="00B81F9F">
        <w:t xml:space="preserve"> is committing to Organization for the Blind/Sheltered Workshop and/or SDVE Participation (as detailed in Section 5</w:t>
      </w:r>
      <w:r w:rsidRPr="00B81F9F">
        <w:rPr>
          <w:b/>
        </w:rPr>
        <w:t xml:space="preserve">, </w:t>
      </w:r>
      <w:r w:rsidR="0021521C" w:rsidRPr="00B81F9F">
        <w:t>Vendor</w:t>
      </w:r>
      <w:r w:rsidRPr="00B81F9F">
        <w:t xml:space="preserve"> Submission, Evaluation, and Award Information Section), either through subcontractor participation or if the </w:t>
      </w:r>
      <w:r w:rsidR="0021521C" w:rsidRPr="00B81F9F">
        <w:t>Vendor</w:t>
      </w:r>
      <w:r w:rsidRPr="00B81F9F">
        <w:t xml:space="preserve"> is a qualified Organization for the Blind/Sheltered Workshop and/or SDVE Participation</w:t>
      </w:r>
      <w:r w:rsidRPr="004620F3">
        <w:t xml:space="preserve">, the </w:t>
      </w:r>
      <w:r w:rsidR="0021521C">
        <w:t>Vendor</w:t>
      </w:r>
      <w:r w:rsidRPr="004620F3">
        <w:t xml:space="preserve"> must provide the required information in the table below for each organization proposed and must submit the completed exhibit(s) with the </w:t>
      </w:r>
      <w:r w:rsidR="0021521C">
        <w:t>Vendor</w:t>
      </w:r>
      <w:r w:rsidRPr="004620F3">
        <w:t xml:space="preserve">’s response, in order to receive evaluation consideration for the Participation. </w:t>
      </w:r>
    </w:p>
    <w:p w14:paraId="46D3BB6C" w14:textId="77777777" w:rsidR="004620F3" w:rsidRPr="004620F3" w:rsidRDefault="004620F3" w:rsidP="004620F3">
      <w:pPr>
        <w:outlineLvl w:val="1"/>
        <w:rPr>
          <w:sz w:val="18"/>
        </w:rPr>
      </w:pPr>
    </w:p>
    <w:p w14:paraId="43C9F59A" w14:textId="77777777" w:rsidR="004620F3" w:rsidRPr="004620F3" w:rsidRDefault="004620F3" w:rsidP="004620F3">
      <w:pPr>
        <w:ind w:left="720" w:hanging="720"/>
        <w:outlineLvl w:val="1"/>
        <w:rPr>
          <w:b/>
        </w:rPr>
      </w:pPr>
      <w:r w:rsidRPr="004620F3">
        <w:rPr>
          <w:b/>
        </w:rPr>
        <w:t xml:space="preserve">Blind/Sheltered Workshop Resources:  </w:t>
      </w:r>
    </w:p>
    <w:p w14:paraId="35DFE6D8" w14:textId="77777777" w:rsidR="004620F3" w:rsidRPr="004620F3" w:rsidRDefault="004620F3" w:rsidP="004620F3">
      <w:pPr>
        <w:autoSpaceDE w:val="0"/>
        <w:autoSpaceDN w:val="0"/>
        <w:rPr>
          <w:b/>
          <w:u w:val="single"/>
        </w:rPr>
      </w:pPr>
    </w:p>
    <w:p w14:paraId="69A7B466" w14:textId="77777777" w:rsidR="004620F3" w:rsidRPr="004620F3" w:rsidRDefault="004620F3" w:rsidP="004620F3">
      <w:pPr>
        <w:outlineLvl w:val="3"/>
      </w:pPr>
      <w:r w:rsidRPr="004620F3">
        <w:t>A list of Missouri sheltered workshops can be found at the following websites:</w:t>
      </w:r>
    </w:p>
    <w:p w14:paraId="61C09547" w14:textId="77777777" w:rsidR="004620F3" w:rsidRPr="004620F3" w:rsidRDefault="004620F3" w:rsidP="00A44570">
      <w:r w:rsidRPr="004620F3">
        <w:t xml:space="preserve">Listing of Missouri Sheltered Workshops: </w:t>
      </w:r>
    </w:p>
    <w:p w14:paraId="342BB809" w14:textId="77777777" w:rsidR="004620F3" w:rsidRPr="004620F3" w:rsidRDefault="00B0455F" w:rsidP="004620F3">
      <w:pPr>
        <w:keepLines/>
        <w:autoSpaceDE w:val="0"/>
        <w:autoSpaceDN w:val="0"/>
        <w:ind w:left="360"/>
        <w:jc w:val="left"/>
        <w:rPr>
          <w:color w:val="0000FF"/>
          <w:u w:val="single"/>
        </w:rPr>
      </w:pPr>
      <w:hyperlink r:id="rId35" w:history="1">
        <w:r w:rsidR="004620F3" w:rsidRPr="004620F3">
          <w:rPr>
            <w:color w:val="0000FF"/>
            <w:u w:val="single"/>
          </w:rPr>
          <w:t>http://dese.mo.gov/special-education/sheltered-workshops/directories</w:t>
        </w:r>
      </w:hyperlink>
    </w:p>
    <w:p w14:paraId="0C3FF2AF" w14:textId="77777777" w:rsidR="004620F3" w:rsidRPr="004620F3" w:rsidRDefault="004620F3" w:rsidP="00A44570">
      <w:r w:rsidRPr="004620F3">
        <w:t>Missouri Sheltered Workshop Products/Services Locator:</w:t>
      </w:r>
    </w:p>
    <w:p w14:paraId="0C4DED02" w14:textId="77777777" w:rsidR="004620F3" w:rsidRPr="004620F3" w:rsidRDefault="00B0455F" w:rsidP="004620F3">
      <w:pPr>
        <w:keepLines/>
        <w:autoSpaceDE w:val="0"/>
        <w:autoSpaceDN w:val="0"/>
        <w:ind w:left="360"/>
      </w:pPr>
      <w:hyperlink r:id="rId36" w:history="1">
        <w:r w:rsidR="004620F3" w:rsidRPr="004620F3">
          <w:rPr>
            <w:color w:val="0000FF"/>
            <w:u w:val="single"/>
          </w:rPr>
          <w:t>http://moworkshops.org/services.html</w:t>
        </w:r>
      </w:hyperlink>
    </w:p>
    <w:p w14:paraId="248A1981" w14:textId="77777777" w:rsidR="004620F3" w:rsidRPr="004620F3" w:rsidRDefault="004620F3" w:rsidP="004620F3">
      <w:pPr>
        <w:keepLines/>
        <w:autoSpaceDE w:val="0"/>
        <w:autoSpaceDN w:val="0"/>
        <w:ind w:left="1620" w:hanging="450"/>
        <w:jc w:val="center"/>
      </w:pPr>
    </w:p>
    <w:p w14:paraId="6101310B" w14:textId="77777777" w:rsidR="004620F3" w:rsidRPr="004620F3" w:rsidRDefault="004620F3" w:rsidP="004620F3">
      <w:pPr>
        <w:outlineLvl w:val="3"/>
      </w:pPr>
      <w:r w:rsidRPr="004620F3">
        <w:t>The websites for the Missouri Lighthouse for the Blind and the Alphapointe Association for the Blind can be found at the following websites:</w:t>
      </w:r>
    </w:p>
    <w:p w14:paraId="05C36245" w14:textId="77777777" w:rsidR="004620F3" w:rsidRPr="004620F3" w:rsidRDefault="00B0455F" w:rsidP="004620F3">
      <w:pPr>
        <w:keepNext/>
        <w:keepLines/>
        <w:autoSpaceDE w:val="0"/>
        <w:autoSpaceDN w:val="0"/>
        <w:spacing w:before="40"/>
        <w:rPr>
          <w:color w:val="0000FF"/>
          <w:u w:val="single"/>
        </w:rPr>
      </w:pPr>
      <w:hyperlink r:id="rId37" w:history="1">
        <w:r w:rsidR="004620F3" w:rsidRPr="004620F3">
          <w:rPr>
            <w:color w:val="0000FF"/>
            <w:u w:val="single"/>
          </w:rPr>
          <w:t>http://www.lhbindustries.com</w:t>
        </w:r>
      </w:hyperlink>
      <w:r w:rsidR="004620F3" w:rsidRPr="004620F3">
        <w:t xml:space="preserve">    and     </w:t>
      </w:r>
      <w:hyperlink r:id="rId38" w:history="1">
        <w:r w:rsidR="004620F3" w:rsidRPr="004620F3">
          <w:rPr>
            <w:color w:val="0000FF"/>
            <w:u w:val="single"/>
          </w:rPr>
          <w:t>http://www.alphapointe.org</w:t>
        </w:r>
      </w:hyperlink>
    </w:p>
    <w:p w14:paraId="339D9A6E" w14:textId="77777777" w:rsidR="004620F3" w:rsidRPr="004620F3" w:rsidRDefault="004620F3" w:rsidP="004620F3">
      <w:pPr>
        <w:keepNext/>
        <w:keepLines/>
        <w:autoSpaceDE w:val="0"/>
        <w:autoSpaceDN w:val="0"/>
        <w:spacing w:before="40"/>
        <w:rPr>
          <w:color w:val="0000FF"/>
          <w:u w:val="single"/>
        </w:rPr>
      </w:pPr>
    </w:p>
    <w:p w14:paraId="403A2BA1" w14:textId="19BE2D25" w:rsidR="004620F3" w:rsidRPr="00B81F9F" w:rsidRDefault="004620F3" w:rsidP="004620F3">
      <w:pPr>
        <w:outlineLvl w:val="1"/>
        <w:rPr>
          <w:b/>
        </w:rPr>
      </w:pPr>
      <w:r w:rsidRPr="00B81F9F">
        <w:rPr>
          <w:b/>
        </w:rPr>
        <w:t>SDVE Resources:</w:t>
      </w:r>
      <w:r w:rsidRPr="00B81F9F">
        <w:t xml:space="preserve">  A list of Certified Service Disabled Veteran Business Enterprises (SDVE) can be found at the following website: </w:t>
      </w:r>
      <w:hyperlink r:id="rId39" w:history="1">
        <w:r w:rsidR="00B8154E" w:rsidRPr="00B81F9F">
          <w:rPr>
            <w:rStyle w:val="Hyperlink"/>
          </w:rPr>
          <w:t>https://oeo.mo.gov/sdve-certification-program/</w:t>
        </w:r>
      </w:hyperlink>
      <w:r w:rsidR="00B8154E" w:rsidRPr="00B81F9F">
        <w:t xml:space="preserve"> by clicking the “Certified SDVE </w:t>
      </w:r>
      <w:r w:rsidR="0021521C" w:rsidRPr="00B81F9F">
        <w:t>Vendor</w:t>
      </w:r>
      <w:r w:rsidR="00B8154E" w:rsidRPr="00B81F9F">
        <w:t xml:space="preserve"> Database” button.</w:t>
      </w:r>
    </w:p>
    <w:p w14:paraId="12A885C6" w14:textId="77777777" w:rsidR="004620F3" w:rsidRPr="00B81F9F" w:rsidRDefault="004620F3" w:rsidP="004620F3">
      <w:pPr>
        <w:outlineLvl w:val="1"/>
        <w:rPr>
          <w:b/>
          <w:sz w:val="14"/>
        </w:rPr>
      </w:pPr>
    </w:p>
    <w:p w14:paraId="6620BEF1" w14:textId="77777777" w:rsidR="004620F3" w:rsidRPr="00B81F9F" w:rsidRDefault="004620F3" w:rsidP="004620F3">
      <w:pPr>
        <w:pBdr>
          <w:top w:val="single" w:sz="36" w:space="1" w:color="auto"/>
        </w:pBdr>
        <w:jc w:val="center"/>
        <w:outlineLvl w:val="1"/>
        <w:rPr>
          <w:b/>
          <w:sz w:val="14"/>
        </w:rPr>
      </w:pPr>
    </w:p>
    <w:tbl>
      <w:tblPr>
        <w:tblW w:w="9535"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9535"/>
      </w:tblGrid>
      <w:tr w:rsidR="004620F3" w:rsidRPr="004620F3" w14:paraId="144EFFE8" w14:textId="77777777" w:rsidTr="00EA411E">
        <w:trPr>
          <w:trHeight w:val="584"/>
          <w:jc w:val="center"/>
        </w:trPr>
        <w:tc>
          <w:tcPr>
            <w:tcW w:w="9535" w:type="dxa"/>
            <w:shd w:val="clear" w:color="auto" w:fill="DBE5F1" w:themeFill="accent1" w:themeFillTint="33"/>
          </w:tcPr>
          <w:p w14:paraId="1149FE5E" w14:textId="77777777" w:rsidR="004620F3" w:rsidRPr="00B81F9F" w:rsidRDefault="004620F3" w:rsidP="004620F3">
            <w:pPr>
              <w:jc w:val="center"/>
              <w:outlineLvl w:val="1"/>
              <w:rPr>
                <w:b/>
                <w:u w:val="single"/>
              </w:rPr>
            </w:pPr>
            <w:r w:rsidRPr="00B81F9F">
              <w:t xml:space="preserve"> </w:t>
            </w:r>
            <w:r w:rsidRPr="00B81F9F">
              <w:rPr>
                <w:b/>
                <w:u w:val="single"/>
              </w:rPr>
              <w:t>Participation Commitment Submission Instructions:</w:t>
            </w:r>
          </w:p>
          <w:p w14:paraId="5EB01551" w14:textId="561BE937" w:rsidR="004620F3" w:rsidRPr="00B81F9F" w:rsidRDefault="004620F3" w:rsidP="004620F3">
            <w:pPr>
              <w:outlineLvl w:val="1"/>
            </w:pPr>
            <w:r w:rsidRPr="00B81F9F">
              <w:t xml:space="preserve">For each Organization for the Blind/Sheltered Workshop and/or SDVE proposed the </w:t>
            </w:r>
            <w:r w:rsidR="0021521C" w:rsidRPr="00B81F9F">
              <w:t>Vendor</w:t>
            </w:r>
            <w:r w:rsidRPr="00B81F9F">
              <w:t xml:space="preserve"> must: </w:t>
            </w:r>
          </w:p>
          <w:p w14:paraId="242EB4F8" w14:textId="77777777" w:rsidR="004620F3" w:rsidRPr="00B81F9F" w:rsidRDefault="004620F3" w:rsidP="004620F3"/>
          <w:p w14:paraId="2EE16131" w14:textId="77777777" w:rsidR="004620F3" w:rsidRPr="00B81F9F" w:rsidRDefault="004620F3" w:rsidP="00FC0321">
            <w:pPr>
              <w:numPr>
                <w:ilvl w:val="0"/>
                <w:numId w:val="11"/>
              </w:numPr>
              <w:outlineLvl w:val="1"/>
            </w:pPr>
            <w:r w:rsidRPr="00B81F9F">
              <w:t xml:space="preserve">identify the name of each qualified Organization for the Blind/Sheltered Workshop and/or SDVE, </w:t>
            </w:r>
          </w:p>
          <w:p w14:paraId="175A5923" w14:textId="77777777" w:rsidR="004620F3" w:rsidRPr="00B81F9F" w:rsidRDefault="004620F3" w:rsidP="00FC0321">
            <w:pPr>
              <w:numPr>
                <w:ilvl w:val="0"/>
                <w:numId w:val="11"/>
              </w:numPr>
              <w:ind w:left="700" w:hanging="368"/>
              <w:outlineLvl w:val="1"/>
            </w:pPr>
            <w:r w:rsidRPr="00B81F9F">
              <w:t xml:space="preserve">describe the proposed products/services and/or identify </w:t>
            </w:r>
            <w:r w:rsidR="007A4650" w:rsidRPr="00B81F9F">
              <w:t>IFB</w:t>
            </w:r>
            <w:r w:rsidRPr="00B81F9F">
              <w:t xml:space="preserve"> Paragraph number of </w:t>
            </w:r>
            <w:r w:rsidR="007A4650" w:rsidRPr="00B81F9F">
              <w:t>IFB</w:t>
            </w:r>
            <w:r w:rsidRPr="00B81F9F">
              <w:t xml:space="preserve"> Scope of Work which requires the proposed products/services, </w:t>
            </w:r>
          </w:p>
          <w:p w14:paraId="001A605F" w14:textId="77777777" w:rsidR="004620F3" w:rsidRPr="00B81F9F" w:rsidRDefault="004620F3" w:rsidP="00FC0321">
            <w:pPr>
              <w:numPr>
                <w:ilvl w:val="0"/>
                <w:numId w:val="11"/>
              </w:numPr>
              <w:ind w:left="700" w:hanging="368"/>
              <w:outlineLvl w:val="1"/>
            </w:pPr>
            <w:r w:rsidRPr="00B81F9F">
              <w:t xml:space="preserve">if the participation is not proposed throughout the life of the contract, then identify specifically when during the term of the contract the proposed products/services would be provided/performed, and  </w:t>
            </w:r>
          </w:p>
          <w:p w14:paraId="0EEFC906" w14:textId="77777777" w:rsidR="004620F3" w:rsidRPr="00B81F9F" w:rsidRDefault="004620F3" w:rsidP="00FC0321">
            <w:pPr>
              <w:numPr>
                <w:ilvl w:val="0"/>
                <w:numId w:val="11"/>
              </w:numPr>
              <w:ind w:left="700" w:hanging="368"/>
              <w:outlineLvl w:val="1"/>
            </w:pPr>
            <w:r w:rsidRPr="00B81F9F">
              <w:t xml:space="preserve">enter the committed participation percentage of the actual total contract value in the appropriate column.  </w:t>
            </w:r>
          </w:p>
          <w:p w14:paraId="1FFF9A9D" w14:textId="77777777" w:rsidR="004620F3" w:rsidRPr="00B81F9F" w:rsidRDefault="004620F3" w:rsidP="004620F3">
            <w:pPr>
              <w:outlineLvl w:val="1"/>
            </w:pPr>
          </w:p>
          <w:p w14:paraId="2BDB3A0E" w14:textId="77777777" w:rsidR="004620F3" w:rsidRPr="004620F3" w:rsidRDefault="004620F3" w:rsidP="00AC6536">
            <w:pPr>
              <w:outlineLvl w:val="1"/>
            </w:pPr>
            <w:r w:rsidRPr="00B81F9F">
              <w:t xml:space="preserve">The services performed or the products provided by the listed Organization for the Blind/Sheltered Workshop and/or SDVE </w:t>
            </w:r>
            <w:r w:rsidRPr="00B81F9F">
              <w:rPr>
                <w:u w:val="single"/>
              </w:rPr>
              <w:t>must provide a commercially useful function</w:t>
            </w:r>
            <w:r w:rsidRPr="00B81F9F">
              <w:t xml:space="preserve"> related to the delivery of the contractually-required service/product in a manner that will constitute an added value to the contract and shall be performed/provided exclusive to the performance of the contract.</w:t>
            </w:r>
          </w:p>
        </w:tc>
      </w:tr>
    </w:tbl>
    <w:p w14:paraId="35BC326F" w14:textId="77777777" w:rsidR="004620F3" w:rsidRPr="004620F3" w:rsidRDefault="004620F3" w:rsidP="004620F3">
      <w:pPr>
        <w:autoSpaceDE w:val="0"/>
        <w:autoSpaceDN w:val="0"/>
        <w:rPr>
          <w:highlight w:val="yellow"/>
        </w:rPr>
      </w:pPr>
    </w:p>
    <w:p w14:paraId="0FE7AD49" w14:textId="77777777" w:rsidR="004620F3" w:rsidRPr="007C46BA" w:rsidRDefault="004620F3" w:rsidP="004620F3"/>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9"/>
        <w:gridCol w:w="2658"/>
        <w:gridCol w:w="2259"/>
        <w:gridCol w:w="2268"/>
      </w:tblGrid>
      <w:tr w:rsidR="004620F3" w:rsidRPr="007C46BA" w14:paraId="0FDA5177"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45EF7EA5" w14:textId="77777777" w:rsidR="004620F3" w:rsidRPr="007C46BA" w:rsidRDefault="004620F3" w:rsidP="004620F3">
            <w:pPr>
              <w:keepNext/>
              <w:autoSpaceDE w:val="0"/>
              <w:autoSpaceDN w:val="0"/>
              <w:jc w:val="center"/>
              <w:rPr>
                <w:b/>
              </w:rPr>
            </w:pPr>
            <w:r w:rsidRPr="007C46BA">
              <w:rPr>
                <w:b/>
                <w:color w:val="FFFFFF"/>
              </w:rPr>
              <w:lastRenderedPageBreak/>
              <w:t>Organization for the Blind/Sheltered Workshop Commitment Table</w:t>
            </w:r>
          </w:p>
        </w:tc>
      </w:tr>
      <w:tr w:rsidR="004620F3" w:rsidRPr="007C46BA" w14:paraId="4800FBA2" w14:textId="77777777" w:rsidTr="00464341">
        <w:trPr>
          <w:trHeight w:val="1553"/>
          <w:jc w:val="center"/>
        </w:trPr>
        <w:tc>
          <w:tcPr>
            <w:tcW w:w="2335" w:type="dxa"/>
            <w:tcBorders>
              <w:top w:val="single" w:sz="18" w:space="0" w:color="auto"/>
            </w:tcBorders>
            <w:vAlign w:val="bottom"/>
          </w:tcPr>
          <w:p w14:paraId="45740DAF" w14:textId="77777777" w:rsidR="004620F3" w:rsidRPr="001B1AE8" w:rsidRDefault="004620F3" w:rsidP="00464341">
            <w:pPr>
              <w:keepNext/>
              <w:autoSpaceDE w:val="0"/>
              <w:autoSpaceDN w:val="0"/>
              <w:ind w:left="0" w:firstLine="0"/>
              <w:jc w:val="center"/>
            </w:pPr>
            <w:r w:rsidRPr="001B1AE8">
              <w:rPr>
                <w:b/>
              </w:rPr>
              <w:t>Name of Each</w:t>
            </w:r>
            <w:r w:rsidR="00464341" w:rsidRPr="001B1AE8">
              <w:rPr>
                <w:b/>
              </w:rPr>
              <w:t xml:space="preserve"> Qualified</w:t>
            </w:r>
            <w:r w:rsidRPr="001B1AE8">
              <w:rPr>
                <w:b/>
              </w:rPr>
              <w:t xml:space="preserve"> Organization for the Blind or Sheltered Workshop Proposed</w:t>
            </w:r>
          </w:p>
        </w:tc>
        <w:tc>
          <w:tcPr>
            <w:tcW w:w="2885" w:type="dxa"/>
            <w:tcBorders>
              <w:top w:val="single" w:sz="18" w:space="0" w:color="auto"/>
            </w:tcBorders>
            <w:vAlign w:val="bottom"/>
          </w:tcPr>
          <w:p w14:paraId="103DC90B" w14:textId="77777777" w:rsidR="004620F3" w:rsidRPr="001B1AE8" w:rsidRDefault="004620F3" w:rsidP="005E7078">
            <w:pPr>
              <w:keepNext/>
              <w:autoSpaceDE w:val="0"/>
              <w:autoSpaceDN w:val="0"/>
              <w:ind w:left="31" w:hanging="17"/>
              <w:jc w:val="center"/>
              <w:rPr>
                <w:b/>
              </w:rPr>
            </w:pPr>
            <w:r w:rsidRPr="001B1AE8">
              <w:rPr>
                <w:b/>
              </w:rPr>
              <w:t xml:space="preserve">Description of Proposed Products/Services and </w:t>
            </w:r>
            <w:r w:rsidR="007A4650">
              <w:rPr>
                <w:b/>
              </w:rPr>
              <w:t>IFB</w:t>
            </w:r>
            <w:r w:rsidRPr="001B1AE8">
              <w:rPr>
                <w:b/>
              </w:rPr>
              <w:t xml:space="preserve"> Paragraph Number Which Requires Proposed Products/Services</w:t>
            </w:r>
            <w:r w:rsidR="00DF7BC7" w:rsidRPr="001B1AE8">
              <w:rPr>
                <w:b/>
              </w:rPr>
              <w:t xml:space="preserve"> within the S</w:t>
            </w:r>
            <w:r w:rsidR="005E7078" w:rsidRPr="001B1AE8">
              <w:rPr>
                <w:b/>
              </w:rPr>
              <w:t>tatement of Work</w:t>
            </w:r>
          </w:p>
        </w:tc>
        <w:tc>
          <w:tcPr>
            <w:tcW w:w="2293" w:type="dxa"/>
            <w:tcBorders>
              <w:top w:val="single" w:sz="18" w:space="0" w:color="auto"/>
            </w:tcBorders>
          </w:tcPr>
          <w:p w14:paraId="2D567600" w14:textId="77777777" w:rsidR="004620F3" w:rsidRPr="001B1AE8" w:rsidRDefault="00464341" w:rsidP="004620F3">
            <w:pPr>
              <w:keepNext/>
              <w:autoSpaceDE w:val="0"/>
              <w:autoSpaceDN w:val="0"/>
              <w:ind w:left="0" w:firstLine="0"/>
              <w:jc w:val="center"/>
              <w:rPr>
                <w:b/>
              </w:rPr>
            </w:pPr>
            <w:r w:rsidRPr="001B1AE8">
              <w:rPr>
                <w:b/>
              </w:rPr>
              <w:t xml:space="preserve">If The Participation Is Not Proposed Throughout The Life Of The Contract, </w:t>
            </w:r>
            <w:r w:rsidR="004620F3" w:rsidRPr="001B1AE8">
              <w:rPr>
                <w:b/>
              </w:rPr>
              <w:t>When During the Term of the Contract Proposed Products/Services Would Be Provided/Performed</w:t>
            </w:r>
          </w:p>
        </w:tc>
        <w:tc>
          <w:tcPr>
            <w:tcW w:w="2521" w:type="dxa"/>
            <w:tcBorders>
              <w:top w:val="single" w:sz="18" w:space="0" w:color="auto"/>
            </w:tcBorders>
            <w:vAlign w:val="bottom"/>
          </w:tcPr>
          <w:p w14:paraId="68F9B105" w14:textId="77777777" w:rsidR="004620F3" w:rsidRPr="001B1AE8" w:rsidRDefault="004620F3" w:rsidP="00464341">
            <w:pPr>
              <w:keepNext/>
              <w:autoSpaceDE w:val="0"/>
              <w:autoSpaceDN w:val="0"/>
              <w:ind w:left="0" w:firstLine="0"/>
              <w:jc w:val="center"/>
              <w:rPr>
                <w:b/>
              </w:rPr>
            </w:pPr>
            <w:r w:rsidRPr="001B1AE8">
              <w:rPr>
                <w:b/>
              </w:rPr>
              <w:t>Committed Percentage of Participation</w:t>
            </w:r>
          </w:p>
          <w:p w14:paraId="4E08F08C" w14:textId="77777777" w:rsidR="004620F3" w:rsidRPr="001B1AE8" w:rsidRDefault="004620F3" w:rsidP="00464341">
            <w:pPr>
              <w:keepNext/>
              <w:autoSpaceDE w:val="0"/>
              <w:autoSpaceDN w:val="0"/>
              <w:ind w:left="0" w:firstLine="0"/>
              <w:jc w:val="center"/>
            </w:pPr>
            <w:r w:rsidRPr="001B1AE8">
              <w:t>(%* of the Actual Total Contract Value)</w:t>
            </w:r>
          </w:p>
        </w:tc>
      </w:tr>
      <w:tr w:rsidR="004620F3" w:rsidRPr="007C46BA" w14:paraId="3215316D" w14:textId="77777777" w:rsidTr="00EA411E">
        <w:trPr>
          <w:trHeight w:val="539"/>
          <w:jc w:val="center"/>
        </w:trPr>
        <w:tc>
          <w:tcPr>
            <w:tcW w:w="2335" w:type="dxa"/>
            <w:vAlign w:val="center"/>
          </w:tcPr>
          <w:p w14:paraId="68C24858" w14:textId="77777777" w:rsidR="004620F3" w:rsidRPr="001B1AE8" w:rsidRDefault="004620F3" w:rsidP="007C46BA">
            <w:pPr>
              <w:autoSpaceDE w:val="0"/>
              <w:autoSpaceDN w:val="0"/>
              <w:ind w:left="0" w:firstLine="0"/>
              <w:jc w:val="left"/>
            </w:pPr>
          </w:p>
        </w:tc>
        <w:tc>
          <w:tcPr>
            <w:tcW w:w="2885" w:type="dxa"/>
            <w:vAlign w:val="center"/>
          </w:tcPr>
          <w:p w14:paraId="005E57A7" w14:textId="77777777" w:rsidR="004620F3" w:rsidRPr="001B1AE8" w:rsidRDefault="004620F3" w:rsidP="007C46BA">
            <w:pPr>
              <w:autoSpaceDE w:val="0"/>
              <w:autoSpaceDN w:val="0"/>
              <w:ind w:left="0" w:firstLine="0"/>
              <w:jc w:val="left"/>
            </w:pPr>
          </w:p>
        </w:tc>
        <w:tc>
          <w:tcPr>
            <w:tcW w:w="2293" w:type="dxa"/>
            <w:vAlign w:val="center"/>
          </w:tcPr>
          <w:p w14:paraId="3E554290" w14:textId="77777777" w:rsidR="004620F3" w:rsidRPr="001B1AE8" w:rsidRDefault="004620F3" w:rsidP="007C46BA">
            <w:pPr>
              <w:autoSpaceDE w:val="0"/>
              <w:autoSpaceDN w:val="0"/>
              <w:ind w:left="0" w:firstLine="0"/>
              <w:jc w:val="left"/>
            </w:pPr>
          </w:p>
        </w:tc>
        <w:tc>
          <w:tcPr>
            <w:tcW w:w="2521" w:type="dxa"/>
            <w:vAlign w:val="center"/>
          </w:tcPr>
          <w:p w14:paraId="67E75E2F" w14:textId="77777777" w:rsidR="004620F3" w:rsidRPr="001B1AE8" w:rsidRDefault="004620F3" w:rsidP="007C46BA">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4F7FA770" w14:textId="77777777" w:rsidTr="00EA411E">
        <w:trPr>
          <w:trHeight w:val="521"/>
          <w:jc w:val="center"/>
        </w:trPr>
        <w:tc>
          <w:tcPr>
            <w:tcW w:w="2335" w:type="dxa"/>
            <w:vAlign w:val="center"/>
          </w:tcPr>
          <w:p w14:paraId="72160234" w14:textId="77777777" w:rsidR="004620F3" w:rsidRPr="001B1AE8" w:rsidRDefault="004620F3" w:rsidP="007C46BA">
            <w:pPr>
              <w:autoSpaceDE w:val="0"/>
              <w:autoSpaceDN w:val="0"/>
              <w:ind w:left="0" w:firstLine="0"/>
              <w:jc w:val="left"/>
            </w:pPr>
          </w:p>
        </w:tc>
        <w:tc>
          <w:tcPr>
            <w:tcW w:w="2885" w:type="dxa"/>
            <w:vAlign w:val="center"/>
          </w:tcPr>
          <w:p w14:paraId="515F7C67" w14:textId="77777777" w:rsidR="004620F3" w:rsidRPr="001B1AE8" w:rsidRDefault="004620F3" w:rsidP="007C46BA">
            <w:pPr>
              <w:autoSpaceDE w:val="0"/>
              <w:autoSpaceDN w:val="0"/>
              <w:ind w:left="0" w:firstLine="0"/>
              <w:jc w:val="left"/>
            </w:pPr>
          </w:p>
        </w:tc>
        <w:tc>
          <w:tcPr>
            <w:tcW w:w="2293" w:type="dxa"/>
            <w:vAlign w:val="center"/>
          </w:tcPr>
          <w:p w14:paraId="57344A77" w14:textId="77777777" w:rsidR="004620F3" w:rsidRPr="001B1AE8" w:rsidRDefault="004620F3" w:rsidP="007C46BA">
            <w:pPr>
              <w:autoSpaceDE w:val="0"/>
              <w:autoSpaceDN w:val="0"/>
              <w:ind w:left="0" w:firstLine="0"/>
              <w:jc w:val="left"/>
            </w:pPr>
          </w:p>
        </w:tc>
        <w:tc>
          <w:tcPr>
            <w:tcW w:w="2521" w:type="dxa"/>
            <w:vAlign w:val="center"/>
          </w:tcPr>
          <w:p w14:paraId="0C19A946"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0FFFAECA" w14:textId="77777777" w:rsidTr="00EA411E">
        <w:trPr>
          <w:trHeight w:val="539"/>
          <w:jc w:val="center"/>
        </w:trPr>
        <w:tc>
          <w:tcPr>
            <w:tcW w:w="2335" w:type="dxa"/>
            <w:tcBorders>
              <w:bottom w:val="single" w:sz="18" w:space="0" w:color="auto"/>
            </w:tcBorders>
            <w:vAlign w:val="center"/>
          </w:tcPr>
          <w:p w14:paraId="6F4758B0" w14:textId="77777777" w:rsidR="004620F3" w:rsidRPr="001B1AE8" w:rsidRDefault="004620F3" w:rsidP="007C46BA">
            <w:pPr>
              <w:autoSpaceDE w:val="0"/>
              <w:autoSpaceDN w:val="0"/>
              <w:ind w:left="0" w:firstLine="0"/>
              <w:jc w:val="left"/>
            </w:pPr>
          </w:p>
        </w:tc>
        <w:tc>
          <w:tcPr>
            <w:tcW w:w="2885" w:type="dxa"/>
            <w:tcBorders>
              <w:bottom w:val="single" w:sz="18" w:space="0" w:color="auto"/>
            </w:tcBorders>
            <w:vAlign w:val="center"/>
          </w:tcPr>
          <w:p w14:paraId="1F225273" w14:textId="77777777" w:rsidR="004620F3" w:rsidRPr="001B1AE8" w:rsidRDefault="004620F3" w:rsidP="007C46BA">
            <w:pPr>
              <w:autoSpaceDE w:val="0"/>
              <w:autoSpaceDN w:val="0"/>
              <w:ind w:left="0" w:firstLine="0"/>
              <w:jc w:val="left"/>
            </w:pPr>
          </w:p>
        </w:tc>
        <w:tc>
          <w:tcPr>
            <w:tcW w:w="2293" w:type="dxa"/>
            <w:tcBorders>
              <w:bottom w:val="single" w:sz="18" w:space="0" w:color="auto"/>
            </w:tcBorders>
            <w:vAlign w:val="center"/>
          </w:tcPr>
          <w:p w14:paraId="02C1B8A8" w14:textId="77777777" w:rsidR="004620F3" w:rsidRPr="001B1AE8" w:rsidRDefault="004620F3" w:rsidP="007C46BA">
            <w:pPr>
              <w:autoSpaceDE w:val="0"/>
              <w:autoSpaceDN w:val="0"/>
              <w:ind w:left="0" w:firstLine="0"/>
              <w:jc w:val="left"/>
            </w:pPr>
          </w:p>
        </w:tc>
        <w:tc>
          <w:tcPr>
            <w:tcW w:w="2521" w:type="dxa"/>
            <w:tcBorders>
              <w:bottom w:val="single" w:sz="18" w:space="0" w:color="auto"/>
            </w:tcBorders>
            <w:vAlign w:val="center"/>
          </w:tcPr>
          <w:p w14:paraId="5CD5C551"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7DE61C9B" w14:textId="77777777" w:rsidTr="004620F3">
        <w:trPr>
          <w:trHeight w:val="504"/>
          <w:jc w:val="center"/>
        </w:trPr>
        <w:tc>
          <w:tcPr>
            <w:tcW w:w="7513" w:type="dxa"/>
            <w:gridSpan w:val="3"/>
            <w:tcBorders>
              <w:top w:val="single" w:sz="18" w:space="0" w:color="auto"/>
              <w:bottom w:val="single" w:sz="18" w:space="0" w:color="auto"/>
            </w:tcBorders>
            <w:vAlign w:val="center"/>
          </w:tcPr>
          <w:p w14:paraId="5EE13740" w14:textId="77777777" w:rsidR="004620F3" w:rsidRPr="001B1AE8" w:rsidRDefault="004620F3" w:rsidP="004620F3">
            <w:pPr>
              <w:autoSpaceDE w:val="0"/>
              <w:autoSpaceDN w:val="0"/>
              <w:jc w:val="right"/>
            </w:pPr>
            <w:r w:rsidRPr="001B1AE8">
              <w:t xml:space="preserve">Total Committed Percentage(s) </w:t>
            </w:r>
          </w:p>
          <w:p w14:paraId="0111711D" w14:textId="77777777" w:rsidR="004620F3" w:rsidRPr="001B1AE8" w:rsidRDefault="004620F3" w:rsidP="004620F3">
            <w:pPr>
              <w:autoSpaceDE w:val="0"/>
              <w:autoSpaceDN w:val="0"/>
              <w:jc w:val="right"/>
              <w:rPr>
                <w:i/>
              </w:rPr>
            </w:pPr>
            <w:r w:rsidRPr="001B1AE8">
              <w:rPr>
                <w:i/>
              </w:rPr>
              <w:t>(must minimally be 2%)</w:t>
            </w:r>
          </w:p>
        </w:tc>
        <w:tc>
          <w:tcPr>
            <w:tcW w:w="2521" w:type="dxa"/>
            <w:tcBorders>
              <w:top w:val="single" w:sz="18" w:space="0" w:color="auto"/>
              <w:bottom w:val="single" w:sz="18" w:space="0" w:color="auto"/>
            </w:tcBorders>
            <w:vAlign w:val="center"/>
          </w:tcPr>
          <w:p w14:paraId="152D175E"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bl>
    <w:p w14:paraId="7FE45922" w14:textId="77777777" w:rsidR="004620F3" w:rsidRPr="007C46BA" w:rsidRDefault="004620F3" w:rsidP="004620F3">
      <w:pPr>
        <w:autoSpaceDE w:val="0"/>
        <w:autoSpaceDN w:val="0"/>
      </w:pPr>
    </w:p>
    <w:p w14:paraId="763C6875" w14:textId="22D24315" w:rsidR="004620F3" w:rsidRPr="007C46BA" w:rsidRDefault="004620F3" w:rsidP="004620F3">
      <w:pPr>
        <w:outlineLvl w:val="3"/>
      </w:pPr>
      <w:r w:rsidRPr="007C46BA">
        <w:t xml:space="preserve">*If the actual total dollar value of the contract is less than $250,000.00, then in lieu of a percentage, the </w:t>
      </w:r>
      <w:r w:rsidR="0021521C">
        <w:t>Vendor</w:t>
      </w:r>
      <w:r w:rsidRPr="007C46BA">
        <w:t xml:space="preserve"> may instead commit to providing a minimum of $5,000.00 worth of products and/or services from an organization for the blind or sheltered workshop.  </w:t>
      </w:r>
    </w:p>
    <w:p w14:paraId="06803B21" w14:textId="77777777" w:rsidR="004620F3" w:rsidRPr="007C46BA" w:rsidRDefault="004620F3" w:rsidP="004620F3">
      <w:pPr>
        <w:outlineLvl w:val="0"/>
        <w:rPr>
          <w:b/>
          <w:caps/>
          <w:kern w:val="28"/>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76"/>
        <w:gridCol w:w="2677"/>
        <w:gridCol w:w="2263"/>
        <w:gridCol w:w="2298"/>
      </w:tblGrid>
      <w:tr w:rsidR="004620F3" w:rsidRPr="00B81F9F" w14:paraId="5D004B58"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006926C0" w14:textId="77777777" w:rsidR="004620F3" w:rsidRPr="00B81F9F" w:rsidRDefault="004620F3" w:rsidP="004620F3">
            <w:pPr>
              <w:keepNext/>
              <w:autoSpaceDE w:val="0"/>
              <w:autoSpaceDN w:val="0"/>
              <w:jc w:val="center"/>
              <w:rPr>
                <w:b/>
              </w:rPr>
            </w:pPr>
            <w:r w:rsidRPr="00B81F9F">
              <w:rPr>
                <w:b/>
                <w:color w:val="FFFFFF"/>
              </w:rPr>
              <w:t>SDVE Participation Commitment Table</w:t>
            </w:r>
          </w:p>
        </w:tc>
      </w:tr>
      <w:tr w:rsidR="004620F3" w:rsidRPr="00B81F9F" w14:paraId="1DF20342" w14:textId="77777777" w:rsidTr="00464341">
        <w:trPr>
          <w:trHeight w:val="1553"/>
          <w:jc w:val="center"/>
        </w:trPr>
        <w:tc>
          <w:tcPr>
            <w:tcW w:w="2335" w:type="dxa"/>
            <w:tcBorders>
              <w:top w:val="single" w:sz="18" w:space="0" w:color="auto"/>
            </w:tcBorders>
            <w:vAlign w:val="bottom"/>
          </w:tcPr>
          <w:p w14:paraId="6F5766A1" w14:textId="77777777" w:rsidR="004620F3" w:rsidRPr="00B81F9F" w:rsidRDefault="004620F3" w:rsidP="00464341">
            <w:pPr>
              <w:keepNext/>
              <w:autoSpaceDE w:val="0"/>
              <w:autoSpaceDN w:val="0"/>
              <w:ind w:left="0" w:firstLine="0"/>
              <w:jc w:val="center"/>
            </w:pPr>
            <w:r w:rsidRPr="00B81F9F">
              <w:rPr>
                <w:b/>
              </w:rPr>
              <w:t>Name of Each Qualified SDVE Proposed</w:t>
            </w:r>
          </w:p>
        </w:tc>
        <w:tc>
          <w:tcPr>
            <w:tcW w:w="2885" w:type="dxa"/>
            <w:tcBorders>
              <w:top w:val="single" w:sz="18" w:space="0" w:color="auto"/>
            </w:tcBorders>
            <w:vAlign w:val="bottom"/>
          </w:tcPr>
          <w:p w14:paraId="070919CA" w14:textId="77777777" w:rsidR="004620F3" w:rsidRPr="00B81F9F" w:rsidRDefault="004620F3" w:rsidP="005E7078">
            <w:pPr>
              <w:keepNext/>
              <w:autoSpaceDE w:val="0"/>
              <w:autoSpaceDN w:val="0"/>
              <w:ind w:left="0" w:firstLine="0"/>
              <w:jc w:val="center"/>
              <w:rPr>
                <w:b/>
              </w:rPr>
            </w:pPr>
            <w:r w:rsidRPr="00B81F9F">
              <w:rPr>
                <w:b/>
              </w:rPr>
              <w:t xml:space="preserve">Description of Proposed Products/Services and </w:t>
            </w:r>
            <w:r w:rsidR="007A4650" w:rsidRPr="00B81F9F">
              <w:rPr>
                <w:b/>
              </w:rPr>
              <w:t>IFB</w:t>
            </w:r>
            <w:r w:rsidRPr="00B81F9F">
              <w:rPr>
                <w:b/>
              </w:rPr>
              <w:t xml:space="preserve"> Paragraph Number Which Requires Proposed Products/Services</w:t>
            </w:r>
            <w:r w:rsidR="00DF7BC7" w:rsidRPr="00B81F9F">
              <w:rPr>
                <w:rStyle w:val="StyleHeadings"/>
              </w:rPr>
              <w:t xml:space="preserve"> </w:t>
            </w:r>
            <w:r w:rsidR="00DF7BC7" w:rsidRPr="00B81F9F">
              <w:rPr>
                <w:b/>
              </w:rPr>
              <w:t>within the S</w:t>
            </w:r>
            <w:r w:rsidR="005E7078" w:rsidRPr="00B81F9F">
              <w:rPr>
                <w:b/>
              </w:rPr>
              <w:t>tatement of Work</w:t>
            </w:r>
          </w:p>
        </w:tc>
        <w:tc>
          <w:tcPr>
            <w:tcW w:w="2293" w:type="dxa"/>
            <w:tcBorders>
              <w:top w:val="single" w:sz="18" w:space="0" w:color="auto"/>
            </w:tcBorders>
            <w:vAlign w:val="bottom"/>
          </w:tcPr>
          <w:p w14:paraId="032F120F" w14:textId="77777777" w:rsidR="004620F3" w:rsidRPr="00B81F9F" w:rsidRDefault="00464341" w:rsidP="00464341">
            <w:pPr>
              <w:keepNext/>
              <w:autoSpaceDE w:val="0"/>
              <w:autoSpaceDN w:val="0"/>
              <w:ind w:left="0" w:firstLine="0"/>
              <w:jc w:val="center"/>
              <w:rPr>
                <w:b/>
              </w:rPr>
            </w:pPr>
            <w:r w:rsidRPr="00B81F9F">
              <w:rPr>
                <w:b/>
              </w:rPr>
              <w:t xml:space="preserve">If The Participation Is Not Proposed Throughout The Life Of The Contract, </w:t>
            </w:r>
            <w:r w:rsidR="004620F3" w:rsidRPr="00B81F9F">
              <w:rPr>
                <w:b/>
              </w:rPr>
              <w:t>When During the Term of the Contract Proposed Products/Services Would Be Provided/Performed</w:t>
            </w:r>
          </w:p>
        </w:tc>
        <w:tc>
          <w:tcPr>
            <w:tcW w:w="2521" w:type="dxa"/>
            <w:tcBorders>
              <w:top w:val="single" w:sz="18" w:space="0" w:color="auto"/>
            </w:tcBorders>
            <w:vAlign w:val="bottom"/>
          </w:tcPr>
          <w:p w14:paraId="3FD47B5A" w14:textId="77777777" w:rsidR="004620F3" w:rsidRPr="00B81F9F" w:rsidRDefault="004620F3" w:rsidP="00464341">
            <w:pPr>
              <w:keepNext/>
              <w:autoSpaceDE w:val="0"/>
              <w:autoSpaceDN w:val="0"/>
              <w:ind w:left="0" w:firstLine="0"/>
              <w:jc w:val="center"/>
              <w:rPr>
                <w:b/>
              </w:rPr>
            </w:pPr>
            <w:r w:rsidRPr="00B81F9F">
              <w:rPr>
                <w:b/>
              </w:rPr>
              <w:t>Committed Percentage of Participation</w:t>
            </w:r>
          </w:p>
          <w:p w14:paraId="558D047D" w14:textId="77777777" w:rsidR="004620F3" w:rsidRPr="00B81F9F" w:rsidRDefault="004620F3" w:rsidP="00464341">
            <w:pPr>
              <w:keepNext/>
              <w:autoSpaceDE w:val="0"/>
              <w:autoSpaceDN w:val="0"/>
              <w:ind w:left="0" w:firstLine="0"/>
              <w:jc w:val="center"/>
            </w:pPr>
            <w:r w:rsidRPr="00B81F9F">
              <w:t>(% of the Actual Total Contract Value)</w:t>
            </w:r>
          </w:p>
        </w:tc>
      </w:tr>
      <w:tr w:rsidR="004620F3" w:rsidRPr="00B81F9F" w14:paraId="3EC49CBD" w14:textId="77777777" w:rsidTr="00EA411E">
        <w:trPr>
          <w:trHeight w:val="557"/>
          <w:jc w:val="center"/>
        </w:trPr>
        <w:tc>
          <w:tcPr>
            <w:tcW w:w="2335" w:type="dxa"/>
            <w:vAlign w:val="center"/>
          </w:tcPr>
          <w:p w14:paraId="6873B844" w14:textId="77777777" w:rsidR="004620F3" w:rsidRPr="00B81F9F" w:rsidRDefault="004620F3" w:rsidP="007C46BA">
            <w:pPr>
              <w:autoSpaceDE w:val="0"/>
              <w:autoSpaceDN w:val="0"/>
              <w:ind w:left="0" w:firstLine="0"/>
              <w:jc w:val="left"/>
            </w:pPr>
          </w:p>
        </w:tc>
        <w:tc>
          <w:tcPr>
            <w:tcW w:w="2885" w:type="dxa"/>
            <w:vAlign w:val="center"/>
          </w:tcPr>
          <w:p w14:paraId="3A70F8DF" w14:textId="77777777" w:rsidR="004620F3" w:rsidRPr="00B81F9F" w:rsidRDefault="004620F3" w:rsidP="007C46BA">
            <w:pPr>
              <w:autoSpaceDE w:val="0"/>
              <w:autoSpaceDN w:val="0"/>
              <w:ind w:left="0" w:firstLine="0"/>
              <w:jc w:val="left"/>
            </w:pPr>
          </w:p>
        </w:tc>
        <w:tc>
          <w:tcPr>
            <w:tcW w:w="2293" w:type="dxa"/>
            <w:vAlign w:val="center"/>
          </w:tcPr>
          <w:p w14:paraId="1B0859A2" w14:textId="77777777" w:rsidR="004620F3" w:rsidRPr="00B81F9F" w:rsidRDefault="004620F3" w:rsidP="007C46BA">
            <w:pPr>
              <w:autoSpaceDE w:val="0"/>
              <w:autoSpaceDN w:val="0"/>
              <w:ind w:left="0" w:firstLine="0"/>
              <w:jc w:val="left"/>
            </w:pPr>
          </w:p>
        </w:tc>
        <w:tc>
          <w:tcPr>
            <w:tcW w:w="2521" w:type="dxa"/>
            <w:vAlign w:val="center"/>
          </w:tcPr>
          <w:p w14:paraId="2A634E6E" w14:textId="77777777" w:rsidR="004620F3" w:rsidRPr="00B81F9F" w:rsidRDefault="004620F3" w:rsidP="007C46BA">
            <w:pPr>
              <w:autoSpaceDE w:val="0"/>
              <w:autoSpaceDN w:val="0"/>
              <w:jc w:val="center"/>
            </w:pPr>
            <w:r w:rsidRPr="00B81F9F">
              <w:fldChar w:fldCharType="begin">
                <w:ffData>
                  <w:name w:val="Text2"/>
                  <w:enabled/>
                  <w:calcOnExit w:val="0"/>
                  <w:textInput>
                    <w:format w:val=" "/>
                  </w:textInput>
                </w:ffData>
              </w:fldChar>
            </w:r>
            <w:r w:rsidRPr="00B81F9F">
              <w:instrText xml:space="preserve"> FORMTEXT </w:instrText>
            </w:r>
            <w:r w:rsidRPr="00B81F9F">
              <w:fldChar w:fldCharType="separate"/>
            </w:r>
            <w:r w:rsidRPr="00B81F9F">
              <w:rPr>
                <w:noProof/>
              </w:rPr>
              <w:t> </w:t>
            </w:r>
            <w:r w:rsidRPr="00B81F9F">
              <w:rPr>
                <w:noProof/>
              </w:rPr>
              <w:t> </w:t>
            </w:r>
            <w:r w:rsidRPr="00B81F9F">
              <w:rPr>
                <w:noProof/>
              </w:rPr>
              <w:t> </w:t>
            </w:r>
            <w:r w:rsidRPr="00B81F9F">
              <w:rPr>
                <w:noProof/>
              </w:rPr>
              <w:t> </w:t>
            </w:r>
            <w:r w:rsidRPr="00B81F9F">
              <w:rPr>
                <w:noProof/>
              </w:rPr>
              <w:t> </w:t>
            </w:r>
            <w:r w:rsidRPr="00B81F9F">
              <w:fldChar w:fldCharType="end"/>
            </w:r>
            <w:r w:rsidRPr="00B81F9F">
              <w:t>%</w:t>
            </w:r>
          </w:p>
        </w:tc>
      </w:tr>
      <w:tr w:rsidR="004620F3" w:rsidRPr="00B81F9F" w14:paraId="61A50598" w14:textId="77777777" w:rsidTr="00EA411E">
        <w:trPr>
          <w:trHeight w:val="539"/>
          <w:jc w:val="center"/>
        </w:trPr>
        <w:tc>
          <w:tcPr>
            <w:tcW w:w="2335" w:type="dxa"/>
            <w:vAlign w:val="center"/>
          </w:tcPr>
          <w:p w14:paraId="17BDE324" w14:textId="77777777" w:rsidR="004620F3" w:rsidRPr="00B81F9F" w:rsidRDefault="004620F3" w:rsidP="007C46BA">
            <w:pPr>
              <w:autoSpaceDE w:val="0"/>
              <w:autoSpaceDN w:val="0"/>
              <w:ind w:left="0" w:firstLine="0"/>
              <w:jc w:val="left"/>
            </w:pPr>
          </w:p>
        </w:tc>
        <w:tc>
          <w:tcPr>
            <w:tcW w:w="2885" w:type="dxa"/>
            <w:vAlign w:val="center"/>
          </w:tcPr>
          <w:p w14:paraId="6ABFA5CE" w14:textId="77777777" w:rsidR="004620F3" w:rsidRPr="00B81F9F" w:rsidRDefault="004620F3" w:rsidP="007C46BA">
            <w:pPr>
              <w:autoSpaceDE w:val="0"/>
              <w:autoSpaceDN w:val="0"/>
              <w:ind w:left="0" w:firstLine="0"/>
              <w:jc w:val="left"/>
            </w:pPr>
          </w:p>
        </w:tc>
        <w:tc>
          <w:tcPr>
            <w:tcW w:w="2293" w:type="dxa"/>
            <w:vAlign w:val="center"/>
          </w:tcPr>
          <w:p w14:paraId="5548C5D9" w14:textId="77777777" w:rsidR="004620F3" w:rsidRPr="00B81F9F" w:rsidRDefault="004620F3" w:rsidP="007C46BA">
            <w:pPr>
              <w:autoSpaceDE w:val="0"/>
              <w:autoSpaceDN w:val="0"/>
              <w:ind w:left="0" w:firstLine="0"/>
              <w:jc w:val="left"/>
            </w:pPr>
          </w:p>
        </w:tc>
        <w:tc>
          <w:tcPr>
            <w:tcW w:w="2521" w:type="dxa"/>
            <w:vAlign w:val="center"/>
          </w:tcPr>
          <w:p w14:paraId="63DAF2E4" w14:textId="77777777" w:rsidR="004620F3" w:rsidRPr="00B81F9F" w:rsidRDefault="004620F3" w:rsidP="004620F3">
            <w:pPr>
              <w:autoSpaceDE w:val="0"/>
              <w:autoSpaceDN w:val="0"/>
              <w:jc w:val="center"/>
            </w:pPr>
            <w:r w:rsidRPr="00B81F9F">
              <w:fldChar w:fldCharType="begin">
                <w:ffData>
                  <w:name w:val="Text2"/>
                  <w:enabled/>
                  <w:calcOnExit w:val="0"/>
                  <w:textInput>
                    <w:format w:val=" "/>
                  </w:textInput>
                </w:ffData>
              </w:fldChar>
            </w:r>
            <w:r w:rsidRPr="00B81F9F">
              <w:instrText xml:space="preserve"> FORMTEXT </w:instrText>
            </w:r>
            <w:r w:rsidRPr="00B81F9F">
              <w:fldChar w:fldCharType="separate"/>
            </w:r>
            <w:r w:rsidRPr="00B81F9F">
              <w:rPr>
                <w:noProof/>
              </w:rPr>
              <w:t> </w:t>
            </w:r>
            <w:r w:rsidRPr="00B81F9F">
              <w:rPr>
                <w:noProof/>
              </w:rPr>
              <w:t> </w:t>
            </w:r>
            <w:r w:rsidRPr="00B81F9F">
              <w:rPr>
                <w:noProof/>
              </w:rPr>
              <w:t> </w:t>
            </w:r>
            <w:r w:rsidRPr="00B81F9F">
              <w:rPr>
                <w:noProof/>
              </w:rPr>
              <w:t> </w:t>
            </w:r>
            <w:r w:rsidRPr="00B81F9F">
              <w:rPr>
                <w:noProof/>
              </w:rPr>
              <w:t> </w:t>
            </w:r>
            <w:r w:rsidRPr="00B81F9F">
              <w:fldChar w:fldCharType="end"/>
            </w:r>
            <w:r w:rsidRPr="00B81F9F">
              <w:t>%</w:t>
            </w:r>
          </w:p>
        </w:tc>
      </w:tr>
      <w:tr w:rsidR="004620F3" w:rsidRPr="00B81F9F" w14:paraId="0FCE366E" w14:textId="77777777" w:rsidTr="00EA411E">
        <w:trPr>
          <w:trHeight w:val="521"/>
          <w:jc w:val="center"/>
        </w:trPr>
        <w:tc>
          <w:tcPr>
            <w:tcW w:w="2335" w:type="dxa"/>
            <w:tcBorders>
              <w:bottom w:val="single" w:sz="18" w:space="0" w:color="auto"/>
            </w:tcBorders>
            <w:vAlign w:val="center"/>
          </w:tcPr>
          <w:p w14:paraId="12D48039" w14:textId="77777777" w:rsidR="004620F3" w:rsidRPr="00B81F9F" w:rsidRDefault="004620F3" w:rsidP="007C46BA">
            <w:pPr>
              <w:autoSpaceDE w:val="0"/>
              <w:autoSpaceDN w:val="0"/>
              <w:ind w:left="0" w:firstLine="0"/>
              <w:jc w:val="left"/>
            </w:pPr>
          </w:p>
        </w:tc>
        <w:tc>
          <w:tcPr>
            <w:tcW w:w="2885" w:type="dxa"/>
            <w:tcBorders>
              <w:bottom w:val="single" w:sz="18" w:space="0" w:color="auto"/>
            </w:tcBorders>
            <w:vAlign w:val="center"/>
          </w:tcPr>
          <w:p w14:paraId="7D47C2AD" w14:textId="77777777" w:rsidR="004620F3" w:rsidRPr="00B81F9F" w:rsidRDefault="004620F3" w:rsidP="007C46BA">
            <w:pPr>
              <w:autoSpaceDE w:val="0"/>
              <w:autoSpaceDN w:val="0"/>
              <w:ind w:left="0" w:firstLine="0"/>
              <w:jc w:val="left"/>
            </w:pPr>
          </w:p>
        </w:tc>
        <w:tc>
          <w:tcPr>
            <w:tcW w:w="2293" w:type="dxa"/>
            <w:tcBorders>
              <w:bottom w:val="single" w:sz="18" w:space="0" w:color="auto"/>
            </w:tcBorders>
            <w:vAlign w:val="center"/>
          </w:tcPr>
          <w:p w14:paraId="45045AFD" w14:textId="77777777" w:rsidR="004620F3" w:rsidRPr="00B81F9F" w:rsidRDefault="004620F3" w:rsidP="007C46BA">
            <w:pPr>
              <w:autoSpaceDE w:val="0"/>
              <w:autoSpaceDN w:val="0"/>
              <w:ind w:left="0" w:firstLine="0"/>
              <w:jc w:val="left"/>
            </w:pPr>
          </w:p>
        </w:tc>
        <w:tc>
          <w:tcPr>
            <w:tcW w:w="2521" w:type="dxa"/>
            <w:tcBorders>
              <w:bottom w:val="single" w:sz="18" w:space="0" w:color="auto"/>
            </w:tcBorders>
            <w:vAlign w:val="center"/>
          </w:tcPr>
          <w:p w14:paraId="5323645D" w14:textId="77777777" w:rsidR="004620F3" w:rsidRPr="00B81F9F" w:rsidRDefault="004620F3" w:rsidP="004620F3">
            <w:pPr>
              <w:autoSpaceDE w:val="0"/>
              <w:autoSpaceDN w:val="0"/>
              <w:jc w:val="center"/>
            </w:pPr>
            <w:r w:rsidRPr="00B81F9F">
              <w:fldChar w:fldCharType="begin">
                <w:ffData>
                  <w:name w:val="Text2"/>
                  <w:enabled/>
                  <w:calcOnExit w:val="0"/>
                  <w:textInput>
                    <w:format w:val=" "/>
                  </w:textInput>
                </w:ffData>
              </w:fldChar>
            </w:r>
            <w:r w:rsidRPr="00B81F9F">
              <w:instrText xml:space="preserve"> FORMTEXT </w:instrText>
            </w:r>
            <w:r w:rsidRPr="00B81F9F">
              <w:fldChar w:fldCharType="separate"/>
            </w:r>
            <w:r w:rsidRPr="00B81F9F">
              <w:rPr>
                <w:noProof/>
              </w:rPr>
              <w:t> </w:t>
            </w:r>
            <w:r w:rsidRPr="00B81F9F">
              <w:rPr>
                <w:noProof/>
              </w:rPr>
              <w:t> </w:t>
            </w:r>
            <w:r w:rsidRPr="00B81F9F">
              <w:rPr>
                <w:noProof/>
              </w:rPr>
              <w:t> </w:t>
            </w:r>
            <w:r w:rsidRPr="00B81F9F">
              <w:rPr>
                <w:noProof/>
              </w:rPr>
              <w:t> </w:t>
            </w:r>
            <w:r w:rsidRPr="00B81F9F">
              <w:rPr>
                <w:noProof/>
              </w:rPr>
              <w:t> </w:t>
            </w:r>
            <w:r w:rsidRPr="00B81F9F">
              <w:fldChar w:fldCharType="end"/>
            </w:r>
            <w:r w:rsidRPr="00B81F9F">
              <w:t>%</w:t>
            </w:r>
          </w:p>
        </w:tc>
      </w:tr>
      <w:tr w:rsidR="004620F3" w:rsidRPr="00B81F9F" w14:paraId="0B7C5577" w14:textId="77777777" w:rsidTr="004620F3">
        <w:trPr>
          <w:trHeight w:val="504"/>
          <w:jc w:val="center"/>
        </w:trPr>
        <w:tc>
          <w:tcPr>
            <w:tcW w:w="7513" w:type="dxa"/>
            <w:gridSpan w:val="3"/>
            <w:tcBorders>
              <w:top w:val="single" w:sz="18" w:space="0" w:color="auto"/>
              <w:bottom w:val="single" w:sz="18" w:space="0" w:color="auto"/>
            </w:tcBorders>
            <w:vAlign w:val="center"/>
          </w:tcPr>
          <w:p w14:paraId="750AC9FD" w14:textId="77777777" w:rsidR="004620F3" w:rsidRPr="00B81F9F" w:rsidRDefault="004620F3" w:rsidP="004620F3">
            <w:pPr>
              <w:autoSpaceDE w:val="0"/>
              <w:autoSpaceDN w:val="0"/>
              <w:jc w:val="right"/>
            </w:pPr>
            <w:r w:rsidRPr="00B81F9F">
              <w:t>Total Committed Percentage(s)</w:t>
            </w:r>
          </w:p>
          <w:p w14:paraId="39F3D94F" w14:textId="77777777" w:rsidR="004620F3" w:rsidRPr="00B81F9F" w:rsidRDefault="004620F3" w:rsidP="004620F3">
            <w:pPr>
              <w:autoSpaceDE w:val="0"/>
              <w:autoSpaceDN w:val="0"/>
              <w:jc w:val="right"/>
            </w:pPr>
            <w:r w:rsidRPr="00B81F9F">
              <w:rPr>
                <w:i/>
              </w:rPr>
              <w:t>(must minimally be 3%)</w:t>
            </w:r>
          </w:p>
        </w:tc>
        <w:tc>
          <w:tcPr>
            <w:tcW w:w="2521" w:type="dxa"/>
            <w:tcBorders>
              <w:top w:val="single" w:sz="18" w:space="0" w:color="auto"/>
              <w:bottom w:val="single" w:sz="18" w:space="0" w:color="auto"/>
            </w:tcBorders>
            <w:vAlign w:val="center"/>
          </w:tcPr>
          <w:p w14:paraId="5AE482D7" w14:textId="77777777" w:rsidR="004620F3" w:rsidRPr="00B81F9F" w:rsidRDefault="004620F3" w:rsidP="004620F3">
            <w:pPr>
              <w:autoSpaceDE w:val="0"/>
              <w:autoSpaceDN w:val="0"/>
              <w:jc w:val="center"/>
            </w:pPr>
            <w:r w:rsidRPr="00B81F9F">
              <w:fldChar w:fldCharType="begin">
                <w:ffData>
                  <w:name w:val="Text2"/>
                  <w:enabled/>
                  <w:calcOnExit w:val="0"/>
                  <w:textInput>
                    <w:format w:val=" "/>
                  </w:textInput>
                </w:ffData>
              </w:fldChar>
            </w:r>
            <w:r w:rsidRPr="00B81F9F">
              <w:instrText xml:space="preserve"> FORMTEXT </w:instrText>
            </w:r>
            <w:r w:rsidRPr="00B81F9F">
              <w:fldChar w:fldCharType="separate"/>
            </w:r>
            <w:r w:rsidRPr="00B81F9F">
              <w:rPr>
                <w:noProof/>
              </w:rPr>
              <w:t> </w:t>
            </w:r>
            <w:r w:rsidRPr="00B81F9F">
              <w:rPr>
                <w:noProof/>
              </w:rPr>
              <w:t> </w:t>
            </w:r>
            <w:r w:rsidRPr="00B81F9F">
              <w:rPr>
                <w:noProof/>
              </w:rPr>
              <w:t> </w:t>
            </w:r>
            <w:r w:rsidRPr="00B81F9F">
              <w:rPr>
                <w:noProof/>
              </w:rPr>
              <w:t> </w:t>
            </w:r>
            <w:r w:rsidRPr="00B81F9F">
              <w:rPr>
                <w:noProof/>
              </w:rPr>
              <w:t> </w:t>
            </w:r>
            <w:r w:rsidRPr="00B81F9F">
              <w:fldChar w:fldCharType="end"/>
            </w:r>
            <w:r w:rsidRPr="00B81F9F">
              <w:t>%</w:t>
            </w:r>
          </w:p>
        </w:tc>
      </w:tr>
    </w:tbl>
    <w:p w14:paraId="3BE76429" w14:textId="77777777" w:rsidR="004620F3" w:rsidRPr="00B81F9F" w:rsidRDefault="004620F3" w:rsidP="004620F3"/>
    <w:p w14:paraId="36FA5FFF" w14:textId="1002FB4A" w:rsidR="004620F3" w:rsidRPr="007C46BA" w:rsidRDefault="004620F3" w:rsidP="004620F3">
      <w:pPr>
        <w:outlineLvl w:val="3"/>
        <w:rPr>
          <w:b/>
        </w:rPr>
      </w:pPr>
      <w:r w:rsidRPr="00B81F9F">
        <w:rPr>
          <w:b/>
        </w:rPr>
        <w:t>REMINDER:</w:t>
      </w:r>
      <w:r w:rsidRPr="00B81F9F">
        <w:t xml:space="preserve"> The </w:t>
      </w:r>
      <w:r w:rsidR="0021521C" w:rsidRPr="00B81F9F">
        <w:t>Vendor</w:t>
      </w:r>
      <w:r w:rsidRPr="00B81F9F">
        <w:t xml:space="preserve"> must also provide a properly completed </w:t>
      </w:r>
      <w:r w:rsidRPr="00B81F9F">
        <w:rPr>
          <w:b/>
        </w:rPr>
        <w:t xml:space="preserve">Exhibit </w:t>
      </w:r>
      <w:r w:rsidR="00B81F9F" w:rsidRPr="00B81F9F">
        <w:rPr>
          <w:b/>
        </w:rPr>
        <w:t>8</w:t>
      </w:r>
      <w:r w:rsidRPr="00B81F9F">
        <w:rPr>
          <w:b/>
        </w:rPr>
        <w:t>, Documentation of Intent to Participate Form</w:t>
      </w:r>
      <w:r w:rsidR="00464341" w:rsidRPr="00B81F9F">
        <w:rPr>
          <w:b/>
        </w:rPr>
        <w:t xml:space="preserve"> for each qualified Blind or Sheltered Workshop, and each qualified SDVE.</w:t>
      </w:r>
    </w:p>
    <w:p w14:paraId="3E419114" w14:textId="77777777" w:rsidR="004620F3" w:rsidRPr="004620F3" w:rsidRDefault="004620F3" w:rsidP="004620F3">
      <w:pPr>
        <w:outlineLvl w:val="0"/>
        <w:rPr>
          <w:b/>
          <w:caps/>
          <w:kern w:val="28"/>
        </w:rPr>
      </w:pPr>
      <w:r w:rsidRPr="004620F3">
        <w:rPr>
          <w:b/>
          <w:caps/>
          <w:kern w:val="28"/>
        </w:rPr>
        <w:br w:type="page"/>
      </w:r>
    </w:p>
    <w:p w14:paraId="74678521" w14:textId="77777777" w:rsidR="004620F3" w:rsidRPr="004620F3" w:rsidRDefault="004620F3" w:rsidP="00A44570"/>
    <w:p w14:paraId="426B2D29" w14:textId="0743FA5F" w:rsidR="004620F3" w:rsidRPr="004620F3" w:rsidRDefault="004620F3" w:rsidP="004620F3">
      <w:pPr>
        <w:ind w:left="720" w:hanging="720"/>
        <w:outlineLvl w:val="0"/>
        <w:rPr>
          <w:b/>
          <w:caps/>
          <w:kern w:val="28"/>
        </w:rPr>
      </w:pPr>
      <w:r w:rsidRPr="004620F3">
        <w:rPr>
          <w:rFonts w:eastAsiaTheme="minorHAnsi"/>
          <w:b/>
          <w:caps/>
          <w:kern w:val="28"/>
        </w:rPr>
        <w:t xml:space="preserve">Exhibit </w:t>
      </w:r>
      <w:r w:rsidR="00B81F9F">
        <w:rPr>
          <w:b/>
          <w:caps/>
          <w:kern w:val="28"/>
        </w:rPr>
        <w:t>8</w:t>
      </w:r>
      <w:r w:rsidRPr="004620F3">
        <w:rPr>
          <w:b/>
          <w:caps/>
          <w:kern w:val="28"/>
        </w:rPr>
        <w:t>, DOCUMENTATION OF INTENT TO PARTICIPATE</w:t>
      </w:r>
    </w:p>
    <w:p w14:paraId="24B06692" w14:textId="77777777" w:rsidR="004620F3" w:rsidRPr="004620F3" w:rsidRDefault="004620F3" w:rsidP="004620F3">
      <w:pPr>
        <w:outlineLvl w:val="1"/>
        <w:rPr>
          <w:b/>
          <w:sz w:val="18"/>
        </w:rPr>
      </w:pPr>
    </w:p>
    <w:p w14:paraId="1E5BBF5D" w14:textId="77777777" w:rsidR="004620F3" w:rsidRPr="004620F3" w:rsidRDefault="004620F3" w:rsidP="004620F3">
      <w:pPr>
        <w:pBdr>
          <w:top w:val="single" w:sz="36" w:space="1" w:color="auto"/>
        </w:pBdr>
        <w:jc w:val="center"/>
        <w:outlineLvl w:val="1"/>
        <w:rPr>
          <w:b/>
          <w:sz w:val="16"/>
        </w:rPr>
      </w:pPr>
    </w:p>
    <w:p w14:paraId="40C921D6" w14:textId="3EDA5A70"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rPr>
      </w:pPr>
      <w:r w:rsidRPr="004620F3">
        <w:t>Instructions</w:t>
      </w:r>
      <w:r w:rsidRPr="004620F3">
        <w:rPr>
          <w:caps/>
        </w:rPr>
        <w:t>:  I</w:t>
      </w:r>
      <w:r w:rsidRPr="004620F3">
        <w:t xml:space="preserve">f the </w:t>
      </w:r>
      <w:r w:rsidR="0021521C">
        <w:t>Vendor</w:t>
      </w:r>
      <w:r w:rsidRPr="004620F3">
        <w:t xml:space="preserve"> is proposing to include the participation of a</w:t>
      </w:r>
      <w:r w:rsidR="00AC6536">
        <w:t>n</w:t>
      </w:r>
      <w:r w:rsidRPr="004620F3">
        <w:t xml:space="preserve"> Organization for the Blind/Sheltered </w:t>
      </w:r>
      <w:r w:rsidRPr="00B81F9F">
        <w:t xml:space="preserve">Workshop and/or qualified Service-Disabled Veteran Business Enterprise (SDVE) in the provision of the products/services required in the </w:t>
      </w:r>
      <w:r w:rsidR="007A4650" w:rsidRPr="00B81F9F">
        <w:t>IFB</w:t>
      </w:r>
      <w:r w:rsidRPr="00B81F9F">
        <w:t xml:space="preserve">, the </w:t>
      </w:r>
      <w:r w:rsidR="0021521C" w:rsidRPr="00B81F9F">
        <w:t>Vendor</w:t>
      </w:r>
      <w:r w:rsidRPr="00B81F9F">
        <w:t xml:space="preserve"> must either provide this exhibit or letter of intent recently signed by the proposed Organization for the Blind, Sheltered Workshop, and/or SDVE documenting the following information with the </w:t>
      </w:r>
      <w:r w:rsidR="0021521C" w:rsidRPr="00B81F9F">
        <w:t>Vendor</w:t>
      </w:r>
      <w:r w:rsidRPr="00B81F9F">
        <w:t>’s response</w:t>
      </w:r>
      <w:r w:rsidRPr="00B81F9F">
        <w:rPr>
          <w:caps/>
        </w:rPr>
        <w:t>.</w:t>
      </w:r>
    </w:p>
    <w:p w14:paraId="7F23DA6B" w14:textId="77777777" w:rsidR="004620F3" w:rsidRPr="004620F3" w:rsidRDefault="004620F3" w:rsidP="004620F3">
      <w:pPr>
        <w:autoSpaceDE w:val="0"/>
        <w:autoSpaceDN w:val="0"/>
        <w:spacing w:before="120" w:after="120"/>
        <w:jc w:val="center"/>
        <w:rPr>
          <w:i/>
        </w:rPr>
      </w:pPr>
      <w:r w:rsidRPr="004620F3">
        <w:rPr>
          <w:i/>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959"/>
      </w:tblGrid>
      <w:tr w:rsidR="004620F3" w:rsidRPr="004620F3" w14:paraId="1F0FD80F" w14:textId="77777777" w:rsidTr="004620F3">
        <w:tc>
          <w:tcPr>
            <w:tcW w:w="2574" w:type="dxa"/>
            <w:tcBorders>
              <w:top w:val="nil"/>
              <w:left w:val="nil"/>
              <w:bottom w:val="nil"/>
              <w:right w:val="nil"/>
            </w:tcBorders>
          </w:tcPr>
          <w:p w14:paraId="1D7F263F" w14:textId="0F12CDDF" w:rsidR="004620F3" w:rsidRPr="004620F3" w:rsidRDefault="0021521C" w:rsidP="004620F3">
            <w:pPr>
              <w:autoSpaceDE w:val="0"/>
              <w:autoSpaceDN w:val="0"/>
              <w:spacing w:before="40" w:after="40"/>
            </w:pPr>
            <w:r>
              <w:t>Vendor</w:t>
            </w:r>
            <w:r w:rsidR="004620F3" w:rsidRPr="004620F3">
              <w:t xml:space="preserve"> Name:</w:t>
            </w:r>
          </w:p>
        </w:tc>
        <w:tc>
          <w:tcPr>
            <w:tcW w:w="7722" w:type="dxa"/>
            <w:tcBorders>
              <w:top w:val="nil"/>
              <w:left w:val="nil"/>
              <w:bottom w:val="single" w:sz="4" w:space="0" w:color="auto"/>
              <w:right w:val="nil"/>
            </w:tcBorders>
          </w:tcPr>
          <w:p w14:paraId="31EAFD9A" w14:textId="77777777" w:rsidR="004620F3" w:rsidRPr="004620F3" w:rsidRDefault="004620F3" w:rsidP="004620F3">
            <w:pPr>
              <w:autoSpaceDE w:val="0"/>
              <w:autoSpaceDN w:val="0"/>
              <w:spacing w:before="40" w:after="40"/>
            </w:pPr>
          </w:p>
        </w:tc>
      </w:tr>
    </w:tbl>
    <w:p w14:paraId="3DE08C7E" w14:textId="77777777" w:rsidR="004620F3" w:rsidRPr="004620F3" w:rsidRDefault="004620F3" w:rsidP="004620F3">
      <w:pPr>
        <w:autoSpaceDE w:val="0"/>
        <w:autoSpaceDN w:val="0"/>
      </w:pPr>
    </w:p>
    <w:p w14:paraId="6A7A9DD4" w14:textId="77777777" w:rsidR="004620F3" w:rsidRPr="004620F3" w:rsidRDefault="004620F3" w:rsidP="004620F3">
      <w:pPr>
        <w:shd w:val="clear" w:color="auto" w:fill="0C0C0C"/>
        <w:autoSpaceDE w:val="0"/>
        <w:autoSpaceDN w:val="0"/>
        <w:jc w:val="center"/>
        <w:rPr>
          <w:b/>
          <w:color w:val="FFFFFF"/>
        </w:rPr>
      </w:pPr>
      <w:r w:rsidRPr="004620F3">
        <w:rPr>
          <w:b/>
        </w:rPr>
        <w:t>This Section To Be Completed by Participating Organization</w:t>
      </w:r>
      <w:r w:rsidRPr="004620F3">
        <w:rPr>
          <w:b/>
          <w:color w:val="FFFFFF"/>
          <w:highlight w:val="black"/>
        </w:rPr>
        <w:t>:</w:t>
      </w:r>
    </w:p>
    <w:p w14:paraId="7D05C8F8" w14:textId="01083EB4" w:rsidR="004620F3" w:rsidRPr="004620F3" w:rsidRDefault="004620F3" w:rsidP="004620F3">
      <w:pPr>
        <w:tabs>
          <w:tab w:val="left" w:pos="720"/>
        </w:tabs>
        <w:autoSpaceDE w:val="0"/>
        <w:autoSpaceDN w:val="0"/>
        <w:spacing w:before="120"/>
        <w:rPr>
          <w:i/>
        </w:rPr>
      </w:pPr>
      <w:r w:rsidRPr="004620F3">
        <w:rPr>
          <w:i/>
        </w:rPr>
        <w:t xml:space="preserve">By completing and signing this form, the undersigned hereby confirms the intent of the named participating organization to provide the products/services identified herein for the </w:t>
      </w:r>
      <w:r w:rsidR="0021521C">
        <w:rPr>
          <w:i/>
        </w:rPr>
        <w:t>Vendor</w:t>
      </w:r>
      <w:r w:rsidRPr="004620F3">
        <w:rPr>
          <w:i/>
        </w:rPr>
        <w:t xml:space="preserve"> identified above.</w:t>
      </w:r>
    </w:p>
    <w:p w14:paraId="61FBD511" w14:textId="77777777" w:rsidR="004620F3" w:rsidRPr="004620F3" w:rsidRDefault="004620F3" w:rsidP="004620F3">
      <w:pPr>
        <w:autoSpaceDE w:val="0"/>
        <w:autoSpaceDN w:val="0"/>
      </w:pPr>
    </w:p>
    <w:tbl>
      <w:tblPr>
        <w:tblW w:w="0" w:type="auto"/>
        <w:tblLook w:val="01E0" w:firstRow="1" w:lastRow="1" w:firstColumn="1" w:lastColumn="1" w:noHBand="0" w:noVBand="0"/>
      </w:tblPr>
      <w:tblGrid>
        <w:gridCol w:w="429"/>
        <w:gridCol w:w="2588"/>
        <w:gridCol w:w="430"/>
        <w:gridCol w:w="2034"/>
        <w:gridCol w:w="430"/>
        <w:gridCol w:w="1225"/>
        <w:gridCol w:w="2224"/>
      </w:tblGrid>
      <w:tr w:rsidR="004620F3" w:rsidRPr="004620F3" w14:paraId="01B01481" w14:textId="77777777" w:rsidTr="004620F3">
        <w:tc>
          <w:tcPr>
            <w:tcW w:w="10080" w:type="dxa"/>
            <w:gridSpan w:val="7"/>
          </w:tcPr>
          <w:p w14:paraId="1529DA80" w14:textId="77777777" w:rsidR="004620F3" w:rsidRPr="004620F3" w:rsidRDefault="004620F3" w:rsidP="004620F3">
            <w:pPr>
              <w:autoSpaceDE w:val="0"/>
              <w:autoSpaceDN w:val="0"/>
            </w:pPr>
            <w:r w:rsidRPr="004620F3">
              <w:t>Indicate appropriate business classification(s):</w:t>
            </w:r>
          </w:p>
        </w:tc>
      </w:tr>
      <w:tr w:rsidR="00AC6536" w:rsidRPr="004620F3" w14:paraId="617A57CE" w14:textId="77777777" w:rsidTr="004620F3">
        <w:tblPrEx>
          <w:tblLook w:val="04A0" w:firstRow="1" w:lastRow="0" w:firstColumn="1" w:lastColumn="0" w:noHBand="0" w:noVBand="1"/>
        </w:tblPrEx>
        <w:trPr>
          <w:gridAfter w:val="1"/>
          <w:wAfter w:w="2553" w:type="dxa"/>
          <w:trHeight w:val="317"/>
        </w:trPr>
        <w:sdt>
          <w:sdtPr>
            <w:id w:val="-25495014"/>
            <w14:checkbox>
              <w14:checked w14:val="0"/>
              <w14:checkedState w14:val="2612" w14:font="MS Gothic"/>
              <w14:uncheckedState w14:val="2610" w14:font="MS Gothic"/>
            </w14:checkbox>
          </w:sdtPr>
          <w:sdtEndPr/>
          <w:sdtContent>
            <w:tc>
              <w:tcPr>
                <w:tcW w:w="433" w:type="dxa"/>
                <w:vAlign w:val="center"/>
              </w:tcPr>
              <w:p w14:paraId="5B0F4E96" w14:textId="77777777" w:rsidR="00AC6536" w:rsidRPr="004620F3" w:rsidRDefault="00AC6536" w:rsidP="004620F3">
                <w:pPr>
                  <w:autoSpaceDE w:val="0"/>
                  <w:autoSpaceDN w:val="0"/>
                </w:pPr>
                <w:r w:rsidRPr="004620F3">
                  <w:rPr>
                    <w:rFonts w:ascii="Segoe UI Symbol" w:eastAsia="MS Gothic" w:hAnsi="Segoe UI Symbol" w:cs="Segoe UI Symbol"/>
                  </w:rPr>
                  <w:t>☐</w:t>
                </w:r>
              </w:p>
            </w:tc>
          </w:sdtContent>
        </w:sdt>
        <w:tc>
          <w:tcPr>
            <w:tcW w:w="2771" w:type="dxa"/>
            <w:vAlign w:val="center"/>
          </w:tcPr>
          <w:p w14:paraId="7546B366" w14:textId="77777777" w:rsidR="00AC6536" w:rsidRPr="004620F3" w:rsidRDefault="00AC6536" w:rsidP="004620F3">
            <w:pPr>
              <w:autoSpaceDE w:val="0"/>
              <w:autoSpaceDN w:val="0"/>
            </w:pPr>
            <w:r w:rsidRPr="004620F3">
              <w:t>Organization for the Blind</w:t>
            </w:r>
          </w:p>
        </w:tc>
        <w:sdt>
          <w:sdtPr>
            <w:id w:val="1432241445"/>
            <w14:checkbox>
              <w14:checked w14:val="0"/>
              <w14:checkedState w14:val="2612" w14:font="MS Gothic"/>
              <w14:uncheckedState w14:val="2610" w14:font="MS Gothic"/>
            </w14:checkbox>
          </w:sdtPr>
          <w:sdtEndPr/>
          <w:sdtContent>
            <w:tc>
              <w:tcPr>
                <w:tcW w:w="433" w:type="dxa"/>
                <w:vAlign w:val="center"/>
              </w:tcPr>
              <w:p w14:paraId="345D37E8" w14:textId="77777777" w:rsidR="00AC6536" w:rsidRPr="004620F3" w:rsidRDefault="00AC6536" w:rsidP="004620F3">
                <w:pPr>
                  <w:autoSpaceDE w:val="0"/>
                  <w:autoSpaceDN w:val="0"/>
                </w:pPr>
                <w:r w:rsidRPr="004620F3">
                  <w:rPr>
                    <w:rFonts w:ascii="Segoe UI Symbol" w:eastAsia="MS Gothic" w:hAnsi="Segoe UI Symbol" w:cs="Segoe UI Symbol"/>
                  </w:rPr>
                  <w:t>☐</w:t>
                </w:r>
              </w:p>
            </w:tc>
          </w:sdtContent>
        </w:sdt>
        <w:tc>
          <w:tcPr>
            <w:tcW w:w="2168" w:type="dxa"/>
            <w:vAlign w:val="center"/>
          </w:tcPr>
          <w:p w14:paraId="77368FD3" w14:textId="77777777" w:rsidR="00AC6536" w:rsidRPr="004620F3" w:rsidRDefault="00AC6536" w:rsidP="004620F3">
            <w:pPr>
              <w:autoSpaceDE w:val="0"/>
              <w:autoSpaceDN w:val="0"/>
            </w:pPr>
            <w:r w:rsidRPr="004620F3">
              <w:t>Sheltered Workshop</w:t>
            </w:r>
          </w:p>
        </w:tc>
        <w:sdt>
          <w:sdtPr>
            <w:id w:val="1814361904"/>
            <w14:checkbox>
              <w14:checked w14:val="0"/>
              <w14:checkedState w14:val="2612" w14:font="MS Gothic"/>
              <w14:uncheckedState w14:val="2610" w14:font="MS Gothic"/>
            </w14:checkbox>
          </w:sdtPr>
          <w:sdtEndPr/>
          <w:sdtContent>
            <w:tc>
              <w:tcPr>
                <w:tcW w:w="433" w:type="dxa"/>
                <w:vAlign w:val="center"/>
              </w:tcPr>
              <w:p w14:paraId="03389BF9" w14:textId="77777777" w:rsidR="00AC6536" w:rsidRPr="004620F3" w:rsidRDefault="00AC6536" w:rsidP="004620F3">
                <w:pPr>
                  <w:autoSpaceDE w:val="0"/>
                  <w:autoSpaceDN w:val="0"/>
                </w:pPr>
                <w:r w:rsidRPr="004620F3">
                  <w:rPr>
                    <w:rFonts w:ascii="Segoe UI Symbol" w:eastAsia="MS Gothic" w:hAnsi="Segoe UI Symbol" w:cs="Segoe UI Symbol"/>
                  </w:rPr>
                  <w:t>☐</w:t>
                </w:r>
              </w:p>
            </w:tc>
          </w:sdtContent>
        </w:sdt>
        <w:tc>
          <w:tcPr>
            <w:tcW w:w="1289" w:type="dxa"/>
            <w:vAlign w:val="center"/>
          </w:tcPr>
          <w:p w14:paraId="2DC45EEC" w14:textId="77777777" w:rsidR="00AC6536" w:rsidRPr="004620F3" w:rsidRDefault="00AC6536" w:rsidP="004620F3">
            <w:pPr>
              <w:autoSpaceDE w:val="0"/>
              <w:autoSpaceDN w:val="0"/>
            </w:pPr>
            <w:r w:rsidRPr="004620F3">
              <w:t>SDVE</w:t>
            </w:r>
          </w:p>
        </w:tc>
      </w:tr>
    </w:tbl>
    <w:p w14:paraId="2D876309" w14:textId="77777777" w:rsidR="004620F3" w:rsidRPr="004620F3" w:rsidRDefault="004620F3" w:rsidP="004620F3">
      <w:pPr>
        <w:autoSpaceDE w:val="0"/>
        <w:autoSpaceDN w:val="0"/>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2733"/>
        <w:gridCol w:w="1890"/>
        <w:gridCol w:w="2340"/>
      </w:tblGrid>
      <w:tr w:rsidR="004620F3" w:rsidRPr="004620F3" w14:paraId="2AE43F8C" w14:textId="77777777" w:rsidTr="00EA411E">
        <w:tc>
          <w:tcPr>
            <w:tcW w:w="2482" w:type="dxa"/>
            <w:tcBorders>
              <w:top w:val="single" w:sz="4" w:space="0" w:color="auto"/>
              <w:left w:val="single" w:sz="4" w:space="0" w:color="auto"/>
              <w:bottom w:val="single" w:sz="4" w:space="0" w:color="auto"/>
              <w:right w:val="single" w:sz="4" w:space="0" w:color="auto"/>
            </w:tcBorders>
          </w:tcPr>
          <w:p w14:paraId="3DEF2B02" w14:textId="77777777" w:rsidR="004620F3" w:rsidRPr="004620F3" w:rsidRDefault="004620F3" w:rsidP="004620F3">
            <w:pPr>
              <w:autoSpaceDE w:val="0"/>
              <w:autoSpaceDN w:val="0"/>
              <w:spacing w:before="40" w:after="40"/>
            </w:pPr>
            <w:r w:rsidRPr="004620F3">
              <w:t>Name of Organization:</w:t>
            </w:r>
          </w:p>
        </w:tc>
        <w:tc>
          <w:tcPr>
            <w:tcW w:w="6963" w:type="dxa"/>
            <w:gridSpan w:val="3"/>
            <w:tcBorders>
              <w:top w:val="single" w:sz="4" w:space="0" w:color="auto"/>
              <w:left w:val="single" w:sz="4" w:space="0" w:color="auto"/>
              <w:bottom w:val="single" w:sz="4" w:space="0" w:color="auto"/>
              <w:right w:val="single" w:sz="4" w:space="0" w:color="auto"/>
            </w:tcBorders>
          </w:tcPr>
          <w:p w14:paraId="1B51C44B" w14:textId="77777777" w:rsidR="004620F3" w:rsidRPr="004620F3" w:rsidRDefault="004620F3" w:rsidP="004620F3">
            <w:pPr>
              <w:autoSpaceDE w:val="0"/>
              <w:autoSpaceDN w:val="0"/>
              <w:spacing w:before="40" w:after="40"/>
            </w:pPr>
          </w:p>
        </w:tc>
      </w:tr>
      <w:tr w:rsidR="004620F3" w:rsidRPr="004620F3" w14:paraId="2B910BFD" w14:textId="77777777" w:rsidTr="00EA411E">
        <w:tc>
          <w:tcPr>
            <w:tcW w:w="9445" w:type="dxa"/>
            <w:gridSpan w:val="4"/>
            <w:tcBorders>
              <w:top w:val="single" w:sz="4" w:space="0" w:color="auto"/>
              <w:left w:val="single" w:sz="4" w:space="0" w:color="auto"/>
              <w:bottom w:val="single" w:sz="4" w:space="0" w:color="auto"/>
              <w:right w:val="single" w:sz="4" w:space="0" w:color="auto"/>
            </w:tcBorders>
          </w:tcPr>
          <w:p w14:paraId="1166B095" w14:textId="77777777" w:rsidR="004620F3" w:rsidRPr="004620F3" w:rsidRDefault="004620F3" w:rsidP="00AC6536">
            <w:pPr>
              <w:autoSpaceDE w:val="0"/>
              <w:autoSpaceDN w:val="0"/>
              <w:spacing w:before="40" w:after="40"/>
            </w:pPr>
            <w:r w:rsidRPr="004620F3">
              <w:t xml:space="preserve">(Name of </w:t>
            </w:r>
            <w:r w:rsidR="00AC6536">
              <w:t>O</w:t>
            </w:r>
            <w:r w:rsidRPr="004620F3">
              <w:t>rganization for the Blind, Sheltered Workshop, or SDVE)</w:t>
            </w:r>
          </w:p>
        </w:tc>
      </w:tr>
      <w:tr w:rsidR="004620F3" w:rsidRPr="004620F3" w14:paraId="29B163D1" w14:textId="77777777" w:rsidTr="00EA411E">
        <w:tc>
          <w:tcPr>
            <w:tcW w:w="2482" w:type="dxa"/>
            <w:tcBorders>
              <w:top w:val="single" w:sz="4" w:space="0" w:color="auto"/>
              <w:left w:val="single" w:sz="4" w:space="0" w:color="auto"/>
              <w:bottom w:val="single" w:sz="4" w:space="0" w:color="auto"/>
              <w:right w:val="single" w:sz="4" w:space="0" w:color="auto"/>
            </w:tcBorders>
          </w:tcPr>
          <w:p w14:paraId="7685A3CD" w14:textId="77777777" w:rsidR="004620F3" w:rsidRPr="004620F3" w:rsidRDefault="004620F3" w:rsidP="004620F3">
            <w:pPr>
              <w:autoSpaceDE w:val="0"/>
              <w:autoSpaceDN w:val="0"/>
              <w:spacing w:before="40" w:after="40"/>
            </w:pPr>
            <w:r w:rsidRPr="004620F3">
              <w:t>Contact Name:</w:t>
            </w:r>
          </w:p>
        </w:tc>
        <w:tc>
          <w:tcPr>
            <w:tcW w:w="2733" w:type="dxa"/>
            <w:tcBorders>
              <w:top w:val="single" w:sz="4" w:space="0" w:color="auto"/>
              <w:left w:val="single" w:sz="4" w:space="0" w:color="auto"/>
              <w:bottom w:val="single" w:sz="4" w:space="0" w:color="auto"/>
              <w:right w:val="single" w:sz="4" w:space="0" w:color="auto"/>
            </w:tcBorders>
          </w:tcPr>
          <w:p w14:paraId="7FE9E6D4"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4B4960DB" w14:textId="77777777" w:rsidR="004620F3" w:rsidRPr="004620F3" w:rsidRDefault="004620F3" w:rsidP="004620F3">
            <w:pPr>
              <w:autoSpaceDE w:val="0"/>
              <w:autoSpaceDN w:val="0"/>
              <w:spacing w:before="40" w:after="40"/>
            </w:pPr>
            <w:r w:rsidRPr="004620F3">
              <w:t>Email:</w:t>
            </w:r>
          </w:p>
        </w:tc>
        <w:tc>
          <w:tcPr>
            <w:tcW w:w="2340" w:type="dxa"/>
            <w:tcBorders>
              <w:top w:val="single" w:sz="4" w:space="0" w:color="auto"/>
              <w:left w:val="single" w:sz="4" w:space="0" w:color="auto"/>
              <w:bottom w:val="single" w:sz="4" w:space="0" w:color="auto"/>
              <w:right w:val="single" w:sz="4" w:space="0" w:color="auto"/>
            </w:tcBorders>
          </w:tcPr>
          <w:p w14:paraId="5915858D" w14:textId="77777777" w:rsidR="004620F3" w:rsidRPr="004620F3" w:rsidRDefault="004620F3" w:rsidP="004620F3">
            <w:pPr>
              <w:autoSpaceDE w:val="0"/>
              <w:autoSpaceDN w:val="0"/>
              <w:spacing w:before="40" w:after="40"/>
            </w:pPr>
          </w:p>
        </w:tc>
      </w:tr>
      <w:tr w:rsidR="004620F3" w:rsidRPr="004620F3" w14:paraId="78F266C5" w14:textId="77777777" w:rsidTr="00EA411E">
        <w:tc>
          <w:tcPr>
            <w:tcW w:w="2482" w:type="dxa"/>
            <w:tcBorders>
              <w:top w:val="single" w:sz="4" w:space="0" w:color="auto"/>
              <w:left w:val="single" w:sz="4" w:space="0" w:color="auto"/>
              <w:bottom w:val="single" w:sz="4" w:space="0" w:color="auto"/>
              <w:right w:val="single" w:sz="4" w:space="0" w:color="auto"/>
            </w:tcBorders>
          </w:tcPr>
          <w:p w14:paraId="154F0A7E" w14:textId="77777777" w:rsidR="004620F3" w:rsidRPr="004620F3" w:rsidRDefault="004620F3" w:rsidP="004620F3">
            <w:pPr>
              <w:autoSpaceDE w:val="0"/>
              <w:autoSpaceDN w:val="0"/>
              <w:spacing w:before="40" w:after="40"/>
            </w:pPr>
            <w:r w:rsidRPr="004620F3">
              <w:t xml:space="preserve">Address </w:t>
            </w:r>
          </w:p>
          <w:p w14:paraId="145234C8" w14:textId="77777777" w:rsidR="004620F3" w:rsidRPr="004620F3" w:rsidRDefault="004620F3" w:rsidP="004620F3">
            <w:pPr>
              <w:autoSpaceDE w:val="0"/>
              <w:autoSpaceDN w:val="0"/>
              <w:spacing w:before="40" w:after="40"/>
              <w:ind w:left="-23" w:firstLine="23"/>
              <w:jc w:val="left"/>
            </w:pPr>
            <w:r w:rsidRPr="004620F3">
              <w:t>(If SDVE, provide MO Address):</w:t>
            </w:r>
          </w:p>
        </w:tc>
        <w:tc>
          <w:tcPr>
            <w:tcW w:w="2733" w:type="dxa"/>
            <w:tcBorders>
              <w:top w:val="single" w:sz="4" w:space="0" w:color="auto"/>
              <w:left w:val="single" w:sz="4" w:space="0" w:color="auto"/>
              <w:bottom w:val="single" w:sz="4" w:space="0" w:color="auto"/>
              <w:right w:val="single" w:sz="4" w:space="0" w:color="auto"/>
            </w:tcBorders>
          </w:tcPr>
          <w:p w14:paraId="30BF8831"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3ED887BB" w14:textId="77777777" w:rsidR="004620F3" w:rsidRPr="004620F3" w:rsidRDefault="004620F3" w:rsidP="004620F3">
            <w:pPr>
              <w:autoSpaceDE w:val="0"/>
              <w:autoSpaceDN w:val="0"/>
              <w:spacing w:before="40" w:after="40"/>
            </w:pPr>
            <w:r w:rsidRPr="004620F3">
              <w:t>Phone #:</w:t>
            </w:r>
          </w:p>
        </w:tc>
        <w:tc>
          <w:tcPr>
            <w:tcW w:w="2340" w:type="dxa"/>
            <w:tcBorders>
              <w:top w:val="single" w:sz="4" w:space="0" w:color="auto"/>
              <w:left w:val="single" w:sz="4" w:space="0" w:color="auto"/>
              <w:bottom w:val="single" w:sz="4" w:space="0" w:color="auto"/>
              <w:right w:val="single" w:sz="4" w:space="0" w:color="auto"/>
            </w:tcBorders>
          </w:tcPr>
          <w:p w14:paraId="13DBF929" w14:textId="77777777" w:rsidR="004620F3" w:rsidRPr="004620F3" w:rsidRDefault="004620F3" w:rsidP="004620F3">
            <w:pPr>
              <w:autoSpaceDE w:val="0"/>
              <w:autoSpaceDN w:val="0"/>
              <w:spacing w:before="40" w:after="40"/>
            </w:pPr>
          </w:p>
        </w:tc>
      </w:tr>
      <w:tr w:rsidR="004620F3" w:rsidRPr="004620F3" w14:paraId="5EC84370" w14:textId="77777777" w:rsidTr="00EA411E">
        <w:tc>
          <w:tcPr>
            <w:tcW w:w="2482" w:type="dxa"/>
            <w:tcBorders>
              <w:top w:val="single" w:sz="4" w:space="0" w:color="auto"/>
              <w:left w:val="single" w:sz="4" w:space="0" w:color="auto"/>
              <w:bottom w:val="single" w:sz="4" w:space="0" w:color="auto"/>
              <w:right w:val="single" w:sz="4" w:space="0" w:color="auto"/>
            </w:tcBorders>
          </w:tcPr>
          <w:p w14:paraId="065D7B59" w14:textId="77777777" w:rsidR="004620F3" w:rsidRPr="004620F3" w:rsidRDefault="004620F3" w:rsidP="004620F3">
            <w:pPr>
              <w:autoSpaceDE w:val="0"/>
              <w:autoSpaceDN w:val="0"/>
              <w:spacing w:before="40" w:after="40"/>
            </w:pPr>
            <w:r w:rsidRPr="004620F3">
              <w:t>City:</w:t>
            </w:r>
          </w:p>
        </w:tc>
        <w:tc>
          <w:tcPr>
            <w:tcW w:w="2733" w:type="dxa"/>
            <w:tcBorders>
              <w:top w:val="single" w:sz="4" w:space="0" w:color="auto"/>
              <w:left w:val="single" w:sz="4" w:space="0" w:color="auto"/>
              <w:bottom w:val="single" w:sz="4" w:space="0" w:color="auto"/>
              <w:right w:val="single" w:sz="4" w:space="0" w:color="auto"/>
            </w:tcBorders>
          </w:tcPr>
          <w:p w14:paraId="4B51A879"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16B90B11" w14:textId="77777777" w:rsidR="004620F3" w:rsidRPr="004620F3" w:rsidRDefault="004620F3" w:rsidP="004620F3">
            <w:pPr>
              <w:autoSpaceDE w:val="0"/>
              <w:autoSpaceDN w:val="0"/>
              <w:spacing w:before="40" w:after="40"/>
            </w:pPr>
            <w:r w:rsidRPr="004620F3">
              <w:t>Fax #:</w:t>
            </w:r>
          </w:p>
        </w:tc>
        <w:tc>
          <w:tcPr>
            <w:tcW w:w="2340" w:type="dxa"/>
            <w:tcBorders>
              <w:top w:val="single" w:sz="4" w:space="0" w:color="auto"/>
              <w:left w:val="single" w:sz="4" w:space="0" w:color="auto"/>
              <w:bottom w:val="single" w:sz="4" w:space="0" w:color="auto"/>
              <w:right w:val="single" w:sz="4" w:space="0" w:color="auto"/>
            </w:tcBorders>
          </w:tcPr>
          <w:p w14:paraId="53EA4E3C" w14:textId="77777777" w:rsidR="004620F3" w:rsidRPr="004620F3" w:rsidRDefault="004620F3" w:rsidP="004620F3">
            <w:pPr>
              <w:autoSpaceDE w:val="0"/>
              <w:autoSpaceDN w:val="0"/>
              <w:spacing w:before="40" w:after="40"/>
            </w:pPr>
          </w:p>
        </w:tc>
      </w:tr>
      <w:tr w:rsidR="004620F3" w:rsidRPr="004620F3" w14:paraId="5239F6AE" w14:textId="77777777" w:rsidTr="00EA411E">
        <w:tc>
          <w:tcPr>
            <w:tcW w:w="2482" w:type="dxa"/>
            <w:tcBorders>
              <w:top w:val="single" w:sz="4" w:space="0" w:color="auto"/>
              <w:left w:val="single" w:sz="4" w:space="0" w:color="auto"/>
              <w:bottom w:val="single" w:sz="4" w:space="0" w:color="auto"/>
              <w:right w:val="single" w:sz="4" w:space="0" w:color="auto"/>
            </w:tcBorders>
          </w:tcPr>
          <w:p w14:paraId="43D01241" w14:textId="77777777" w:rsidR="004620F3" w:rsidRPr="004620F3" w:rsidRDefault="004620F3" w:rsidP="004620F3">
            <w:pPr>
              <w:autoSpaceDE w:val="0"/>
              <w:autoSpaceDN w:val="0"/>
              <w:spacing w:before="40" w:after="40"/>
            </w:pPr>
            <w:r w:rsidRPr="004620F3">
              <w:t>State/Zip:</w:t>
            </w:r>
          </w:p>
        </w:tc>
        <w:tc>
          <w:tcPr>
            <w:tcW w:w="2733" w:type="dxa"/>
            <w:tcBorders>
              <w:top w:val="single" w:sz="4" w:space="0" w:color="auto"/>
              <w:left w:val="single" w:sz="4" w:space="0" w:color="auto"/>
              <w:bottom w:val="single" w:sz="4" w:space="0" w:color="auto"/>
              <w:right w:val="single" w:sz="4" w:space="0" w:color="auto"/>
            </w:tcBorders>
          </w:tcPr>
          <w:p w14:paraId="2059170A"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14D5A2CB" w14:textId="77777777" w:rsidR="004620F3" w:rsidRPr="004620F3" w:rsidRDefault="004620F3" w:rsidP="004620F3">
            <w:pPr>
              <w:autoSpaceDE w:val="0"/>
              <w:autoSpaceDN w:val="0"/>
              <w:spacing w:before="40" w:after="40"/>
            </w:pPr>
            <w:r w:rsidRPr="004620F3">
              <w:t>Certification #</w:t>
            </w:r>
          </w:p>
        </w:tc>
        <w:tc>
          <w:tcPr>
            <w:tcW w:w="2340" w:type="dxa"/>
            <w:tcBorders>
              <w:top w:val="single" w:sz="4" w:space="0" w:color="auto"/>
              <w:left w:val="single" w:sz="4" w:space="0" w:color="auto"/>
              <w:bottom w:val="single" w:sz="4" w:space="0" w:color="auto"/>
              <w:right w:val="single" w:sz="4" w:space="0" w:color="auto"/>
            </w:tcBorders>
          </w:tcPr>
          <w:p w14:paraId="62D2F626" w14:textId="77777777" w:rsidR="004620F3" w:rsidRPr="004620F3" w:rsidRDefault="004620F3" w:rsidP="004620F3">
            <w:pPr>
              <w:autoSpaceDE w:val="0"/>
              <w:autoSpaceDN w:val="0"/>
              <w:spacing w:before="40" w:after="40"/>
            </w:pPr>
          </w:p>
        </w:tc>
      </w:tr>
      <w:tr w:rsidR="004620F3" w:rsidRPr="004620F3" w14:paraId="4824843C" w14:textId="77777777" w:rsidTr="00EA411E">
        <w:tc>
          <w:tcPr>
            <w:tcW w:w="2482" w:type="dxa"/>
            <w:tcBorders>
              <w:top w:val="single" w:sz="4" w:space="0" w:color="auto"/>
              <w:left w:val="single" w:sz="4" w:space="0" w:color="auto"/>
              <w:bottom w:val="single" w:sz="4" w:space="0" w:color="auto"/>
              <w:right w:val="single" w:sz="4" w:space="0" w:color="auto"/>
            </w:tcBorders>
          </w:tcPr>
          <w:p w14:paraId="14B95A1D" w14:textId="77777777" w:rsidR="004620F3" w:rsidRPr="004620F3" w:rsidRDefault="004620F3" w:rsidP="004620F3">
            <w:pPr>
              <w:autoSpaceDE w:val="0"/>
              <w:autoSpaceDN w:val="0"/>
              <w:spacing w:before="40" w:after="40"/>
            </w:pPr>
            <w:r w:rsidRPr="004620F3">
              <w:t xml:space="preserve">SDVE’s Website </w:t>
            </w:r>
          </w:p>
          <w:p w14:paraId="25C2C967" w14:textId="77777777" w:rsidR="004620F3" w:rsidRPr="004620F3" w:rsidRDefault="004620F3" w:rsidP="004620F3">
            <w:pPr>
              <w:autoSpaceDE w:val="0"/>
              <w:autoSpaceDN w:val="0"/>
              <w:spacing w:before="40" w:after="40"/>
            </w:pPr>
            <w:r w:rsidRPr="004620F3">
              <w:t>Address:</w:t>
            </w:r>
          </w:p>
        </w:tc>
        <w:tc>
          <w:tcPr>
            <w:tcW w:w="2733" w:type="dxa"/>
            <w:tcBorders>
              <w:top w:val="single" w:sz="4" w:space="0" w:color="auto"/>
              <w:left w:val="single" w:sz="4" w:space="0" w:color="auto"/>
              <w:bottom w:val="single" w:sz="4" w:space="0" w:color="auto"/>
              <w:right w:val="single" w:sz="4" w:space="0" w:color="auto"/>
            </w:tcBorders>
          </w:tcPr>
          <w:p w14:paraId="3CB5371B"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0F0FD39D" w14:textId="77777777" w:rsidR="004620F3" w:rsidRPr="004620F3" w:rsidRDefault="004620F3" w:rsidP="004620F3">
            <w:pPr>
              <w:autoSpaceDE w:val="0"/>
              <w:autoSpaceDN w:val="0"/>
              <w:spacing w:before="40" w:after="40"/>
            </w:pPr>
            <w:r w:rsidRPr="004620F3">
              <w:t>Certification Expiration Date:</w:t>
            </w:r>
          </w:p>
        </w:tc>
        <w:tc>
          <w:tcPr>
            <w:tcW w:w="2340" w:type="dxa"/>
            <w:tcBorders>
              <w:top w:val="single" w:sz="4" w:space="0" w:color="auto"/>
              <w:left w:val="single" w:sz="4" w:space="0" w:color="auto"/>
              <w:bottom w:val="single" w:sz="4" w:space="0" w:color="auto"/>
              <w:right w:val="single" w:sz="4" w:space="0" w:color="auto"/>
            </w:tcBorders>
          </w:tcPr>
          <w:p w14:paraId="6D35E87A" w14:textId="77777777" w:rsidR="004620F3" w:rsidRPr="004620F3" w:rsidRDefault="004620F3" w:rsidP="00EA411E">
            <w:pPr>
              <w:autoSpaceDE w:val="0"/>
              <w:autoSpaceDN w:val="0"/>
              <w:spacing w:before="40" w:after="40"/>
              <w:jc w:val="left"/>
            </w:pPr>
            <w:r w:rsidRPr="004620F3">
              <w:t>(or attach copy of certification)</w:t>
            </w:r>
          </w:p>
        </w:tc>
      </w:tr>
      <w:tr w:rsidR="004620F3" w:rsidRPr="004620F3" w14:paraId="678A23C5" w14:textId="77777777" w:rsidTr="00EA411E">
        <w:tc>
          <w:tcPr>
            <w:tcW w:w="2482" w:type="dxa"/>
            <w:tcBorders>
              <w:top w:val="single" w:sz="4" w:space="0" w:color="auto"/>
              <w:left w:val="single" w:sz="4" w:space="0" w:color="auto"/>
              <w:bottom w:val="single" w:sz="4" w:space="0" w:color="auto"/>
              <w:right w:val="single" w:sz="4" w:space="0" w:color="auto"/>
            </w:tcBorders>
          </w:tcPr>
          <w:p w14:paraId="3BF1CBA3" w14:textId="77777777" w:rsidR="004620F3" w:rsidRPr="004620F3" w:rsidRDefault="004620F3" w:rsidP="004620F3">
            <w:pPr>
              <w:autoSpaceDE w:val="0"/>
              <w:autoSpaceDN w:val="0"/>
              <w:spacing w:before="40" w:after="40"/>
            </w:pPr>
            <w:r w:rsidRPr="004620F3">
              <w:t>Service-Disabled Veteran’s (SDV) Name:</w:t>
            </w:r>
          </w:p>
        </w:tc>
        <w:tc>
          <w:tcPr>
            <w:tcW w:w="2733" w:type="dxa"/>
            <w:tcBorders>
              <w:top w:val="single" w:sz="4" w:space="0" w:color="auto"/>
              <w:left w:val="single" w:sz="4" w:space="0" w:color="auto"/>
              <w:bottom w:val="single" w:sz="4" w:space="0" w:color="auto"/>
              <w:right w:val="single" w:sz="4" w:space="0" w:color="auto"/>
            </w:tcBorders>
          </w:tcPr>
          <w:p w14:paraId="461DFDE3" w14:textId="77777777" w:rsidR="004620F3" w:rsidRPr="004620F3" w:rsidRDefault="004620F3" w:rsidP="004620F3">
            <w:pPr>
              <w:autoSpaceDE w:val="0"/>
              <w:autoSpaceDN w:val="0"/>
              <w:spacing w:before="40" w:after="40"/>
            </w:pPr>
          </w:p>
        </w:tc>
        <w:tc>
          <w:tcPr>
            <w:tcW w:w="1890" w:type="dxa"/>
            <w:tcBorders>
              <w:top w:val="single" w:sz="4" w:space="0" w:color="auto"/>
              <w:left w:val="single" w:sz="4" w:space="0" w:color="auto"/>
              <w:bottom w:val="single" w:sz="4" w:space="0" w:color="auto"/>
              <w:right w:val="single" w:sz="4" w:space="0" w:color="auto"/>
            </w:tcBorders>
          </w:tcPr>
          <w:p w14:paraId="07A1C6DC" w14:textId="77777777" w:rsidR="004620F3" w:rsidRPr="004620F3" w:rsidRDefault="004620F3" w:rsidP="004620F3">
            <w:pPr>
              <w:autoSpaceDE w:val="0"/>
              <w:autoSpaceDN w:val="0"/>
              <w:spacing w:before="40" w:after="40"/>
            </w:pPr>
            <w:r w:rsidRPr="004620F3">
              <w:t>SDV’s  Signature:</w:t>
            </w:r>
          </w:p>
        </w:tc>
        <w:tc>
          <w:tcPr>
            <w:tcW w:w="2340" w:type="dxa"/>
            <w:tcBorders>
              <w:top w:val="single" w:sz="4" w:space="0" w:color="auto"/>
              <w:left w:val="single" w:sz="4" w:space="0" w:color="auto"/>
              <w:bottom w:val="single" w:sz="4" w:space="0" w:color="auto"/>
              <w:right w:val="single" w:sz="4" w:space="0" w:color="auto"/>
            </w:tcBorders>
          </w:tcPr>
          <w:p w14:paraId="64568DC8" w14:textId="77777777" w:rsidR="004620F3" w:rsidRPr="004620F3" w:rsidRDefault="004620F3" w:rsidP="004620F3">
            <w:pPr>
              <w:autoSpaceDE w:val="0"/>
              <w:autoSpaceDN w:val="0"/>
              <w:spacing w:before="40" w:after="40"/>
            </w:pPr>
          </w:p>
        </w:tc>
      </w:tr>
    </w:tbl>
    <w:p w14:paraId="398B2EE8" w14:textId="77777777" w:rsidR="004620F3" w:rsidRPr="004620F3" w:rsidRDefault="004620F3" w:rsidP="004620F3">
      <w:pPr>
        <w:autoSpaceDE w:val="0"/>
        <w:autoSpaceDN w:val="0"/>
        <w:rPr>
          <w:b/>
        </w:rPr>
      </w:pPr>
    </w:p>
    <w:p w14:paraId="2B935B2A" w14:textId="77777777" w:rsidR="004620F3" w:rsidRPr="004620F3" w:rsidRDefault="004620F3" w:rsidP="004620F3">
      <w:pPr>
        <w:autoSpaceDE w:val="0"/>
        <w:autoSpaceDN w:val="0"/>
        <w:jc w:val="center"/>
        <w:rPr>
          <w:b/>
        </w:rPr>
      </w:pPr>
      <w:r w:rsidRPr="004620F3">
        <w:rPr>
          <w:b/>
        </w:rPr>
        <w:t>PRODUCTS/SERVICES PARTICIPATING ORGANIZATION AGREED TO PROVIDE</w:t>
      </w:r>
    </w:p>
    <w:p w14:paraId="4F1D2EC7" w14:textId="77777777" w:rsidR="004620F3" w:rsidRPr="004620F3" w:rsidRDefault="004620F3" w:rsidP="004620F3">
      <w:pPr>
        <w:autoSpaceDE w:val="0"/>
        <w:autoSpaceDN w:val="0"/>
      </w:pPr>
    </w:p>
    <w:p w14:paraId="2D985DF0" w14:textId="77777777" w:rsidR="004620F3" w:rsidRPr="004620F3" w:rsidRDefault="004620F3" w:rsidP="004620F3">
      <w:pPr>
        <w:autoSpaceDE w:val="0"/>
        <w:autoSpaceDN w:val="0"/>
      </w:pPr>
      <w:r w:rsidRPr="004620F3">
        <w:t xml:space="preserve">Describe the products/services you </w:t>
      </w:r>
      <w:r w:rsidRPr="004620F3">
        <w:rPr>
          <w:i/>
        </w:rPr>
        <w:t>(as the participating organization)</w:t>
      </w:r>
      <w:r w:rsidRPr="004620F3">
        <w:t xml:space="preserve"> have agreed to provide: </w:t>
      </w:r>
    </w:p>
    <w:p w14:paraId="49588B44" w14:textId="77777777" w:rsidR="004620F3" w:rsidRPr="004620F3" w:rsidRDefault="004620F3" w:rsidP="004620F3">
      <w:pPr>
        <w:autoSpaceDE w:val="0"/>
        <w:autoSpaceDN w:val="0"/>
      </w:pPr>
    </w:p>
    <w:tbl>
      <w:tblPr>
        <w:tblW w:w="934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42"/>
      </w:tblGrid>
      <w:tr w:rsidR="004620F3" w:rsidRPr="004620F3" w14:paraId="08262AEA" w14:textId="77777777" w:rsidTr="00EA411E">
        <w:tc>
          <w:tcPr>
            <w:tcW w:w="9342" w:type="dxa"/>
          </w:tcPr>
          <w:p w14:paraId="64E389B1" w14:textId="77777777" w:rsidR="004620F3" w:rsidRPr="004620F3" w:rsidRDefault="004620F3" w:rsidP="004620F3">
            <w:pPr>
              <w:autoSpaceDE w:val="0"/>
              <w:autoSpaceDN w:val="0"/>
            </w:pPr>
          </w:p>
        </w:tc>
      </w:tr>
    </w:tbl>
    <w:p w14:paraId="3B48FDCB" w14:textId="77777777" w:rsidR="004620F3" w:rsidRPr="004620F3" w:rsidRDefault="004620F3" w:rsidP="004620F3">
      <w:pPr>
        <w:autoSpaceDE w:val="0"/>
        <w:autoSpaceDN w:val="0"/>
        <w:rPr>
          <w:b/>
          <w:color w:val="FFFFFF"/>
          <w:highlight w:val="black"/>
        </w:rPr>
      </w:pPr>
    </w:p>
    <w:p w14:paraId="7A3D23B8" w14:textId="77777777" w:rsidR="004620F3" w:rsidRPr="004620F3" w:rsidRDefault="004620F3" w:rsidP="004620F3">
      <w:pPr>
        <w:shd w:val="clear" w:color="auto" w:fill="0C0C0C"/>
        <w:autoSpaceDE w:val="0"/>
        <w:autoSpaceDN w:val="0"/>
        <w:spacing w:after="120"/>
        <w:jc w:val="center"/>
        <w:rPr>
          <w:b/>
          <w:color w:val="FFFFFF"/>
        </w:rPr>
      </w:pPr>
      <w:r w:rsidRPr="004620F3">
        <w:rPr>
          <w:b/>
          <w:color w:val="FFFFFF"/>
          <w:highlight w:val="black"/>
        </w:rPr>
        <w:t>Authorized Signature:</w:t>
      </w:r>
    </w:p>
    <w:tbl>
      <w:tblPr>
        <w:tblW w:w="9450" w:type="dxa"/>
        <w:tblLook w:val="0000" w:firstRow="0" w:lastRow="0" w:firstColumn="0" w:lastColumn="0" w:noHBand="0" w:noVBand="0"/>
      </w:tblPr>
      <w:tblGrid>
        <w:gridCol w:w="6168"/>
        <w:gridCol w:w="672"/>
        <w:gridCol w:w="2610"/>
      </w:tblGrid>
      <w:tr w:rsidR="004620F3" w:rsidRPr="004620F3" w14:paraId="64F21E8B" w14:textId="77777777" w:rsidTr="00EA411E">
        <w:tc>
          <w:tcPr>
            <w:tcW w:w="6168" w:type="dxa"/>
            <w:tcBorders>
              <w:bottom w:val="single" w:sz="4" w:space="0" w:color="auto"/>
            </w:tcBorders>
          </w:tcPr>
          <w:p w14:paraId="169034EB" w14:textId="77777777" w:rsidR="004620F3" w:rsidRPr="004620F3" w:rsidRDefault="004620F3" w:rsidP="004620F3">
            <w:pPr>
              <w:autoSpaceDE w:val="0"/>
              <w:autoSpaceDN w:val="0"/>
              <w:spacing w:before="120"/>
            </w:pPr>
          </w:p>
        </w:tc>
        <w:tc>
          <w:tcPr>
            <w:tcW w:w="672" w:type="dxa"/>
          </w:tcPr>
          <w:p w14:paraId="354AE494" w14:textId="77777777" w:rsidR="004620F3" w:rsidRPr="004620F3" w:rsidRDefault="004620F3" w:rsidP="004620F3">
            <w:pPr>
              <w:autoSpaceDE w:val="0"/>
              <w:autoSpaceDN w:val="0"/>
            </w:pPr>
          </w:p>
        </w:tc>
        <w:tc>
          <w:tcPr>
            <w:tcW w:w="2610" w:type="dxa"/>
            <w:tcBorders>
              <w:left w:val="nil"/>
              <w:bottom w:val="single" w:sz="4" w:space="0" w:color="auto"/>
            </w:tcBorders>
            <w:vAlign w:val="bottom"/>
          </w:tcPr>
          <w:p w14:paraId="152FC701" w14:textId="77777777" w:rsidR="004620F3" w:rsidRPr="004620F3" w:rsidRDefault="004620F3" w:rsidP="004620F3">
            <w:pPr>
              <w:autoSpaceDE w:val="0"/>
              <w:autoSpaceDN w:val="0"/>
              <w:jc w:val="center"/>
            </w:pPr>
          </w:p>
        </w:tc>
      </w:tr>
      <w:tr w:rsidR="004620F3" w:rsidRPr="004620F3" w14:paraId="5A4B446A" w14:textId="77777777" w:rsidTr="00EA411E">
        <w:tc>
          <w:tcPr>
            <w:tcW w:w="6168" w:type="dxa"/>
            <w:tcBorders>
              <w:top w:val="single" w:sz="4" w:space="0" w:color="auto"/>
            </w:tcBorders>
          </w:tcPr>
          <w:p w14:paraId="378AA8A4" w14:textId="77777777" w:rsidR="004620F3" w:rsidRPr="004620F3" w:rsidRDefault="004620F3" w:rsidP="00A44570">
            <w:r w:rsidRPr="004620F3">
              <w:t>Authorized Signature of Participating Organization</w:t>
            </w:r>
          </w:p>
          <w:p w14:paraId="5D7475DE" w14:textId="77777777" w:rsidR="004620F3" w:rsidRPr="004620F3" w:rsidRDefault="004620F3" w:rsidP="00AC6536">
            <w:r w:rsidRPr="004620F3">
              <w:t>(Organization for the Blind, Sheltered Workshop, or SDVE)</w:t>
            </w:r>
          </w:p>
        </w:tc>
        <w:tc>
          <w:tcPr>
            <w:tcW w:w="672" w:type="dxa"/>
          </w:tcPr>
          <w:p w14:paraId="57DA9AC4" w14:textId="77777777" w:rsidR="004620F3" w:rsidRPr="004620F3" w:rsidRDefault="004620F3" w:rsidP="004620F3">
            <w:pPr>
              <w:autoSpaceDE w:val="0"/>
              <w:autoSpaceDN w:val="0"/>
              <w:jc w:val="center"/>
              <w:rPr>
                <w:i/>
                <w:iCs/>
              </w:rPr>
            </w:pPr>
          </w:p>
        </w:tc>
        <w:tc>
          <w:tcPr>
            <w:tcW w:w="2610" w:type="dxa"/>
            <w:tcBorders>
              <w:top w:val="single" w:sz="4" w:space="0" w:color="auto"/>
            </w:tcBorders>
          </w:tcPr>
          <w:p w14:paraId="7870383A" w14:textId="77777777" w:rsidR="004620F3" w:rsidRPr="004620F3" w:rsidRDefault="004620F3" w:rsidP="00A44570">
            <w:r w:rsidRPr="004620F3">
              <w:t>Date</w:t>
            </w:r>
          </w:p>
          <w:p w14:paraId="0429FFE9" w14:textId="77777777" w:rsidR="004620F3" w:rsidRPr="004620F3" w:rsidRDefault="004620F3" w:rsidP="004620F3">
            <w:pPr>
              <w:autoSpaceDE w:val="0"/>
              <w:autoSpaceDN w:val="0"/>
              <w:rPr>
                <w:i/>
                <w:iCs/>
              </w:rPr>
            </w:pPr>
          </w:p>
        </w:tc>
      </w:tr>
    </w:tbl>
    <w:p w14:paraId="148C8E3F" w14:textId="77777777" w:rsidR="004620F3" w:rsidRPr="004620F3" w:rsidRDefault="004620F3" w:rsidP="004620F3">
      <w:pPr>
        <w:jc w:val="center"/>
        <w:rPr>
          <w:b/>
          <w:bCs/>
        </w:rPr>
      </w:pPr>
      <w:r w:rsidRPr="004620F3">
        <w:rPr>
          <w:b/>
          <w:bCs/>
        </w:rPr>
        <w:br w:type="page"/>
      </w:r>
    </w:p>
    <w:p w14:paraId="6F39C466" w14:textId="77777777" w:rsidR="004620F3" w:rsidRPr="004620F3" w:rsidRDefault="004620F3" w:rsidP="004620F3">
      <w:pPr>
        <w:jc w:val="center"/>
        <w:rPr>
          <w:b/>
          <w:bCs/>
        </w:rPr>
      </w:pPr>
    </w:p>
    <w:p w14:paraId="16308221" w14:textId="77777777" w:rsidR="004620F3" w:rsidRPr="004620F3" w:rsidRDefault="004620F3" w:rsidP="004620F3">
      <w:pPr>
        <w:ind w:left="720" w:hanging="720"/>
        <w:outlineLvl w:val="0"/>
        <w:rPr>
          <w:b/>
          <w:caps/>
          <w:kern w:val="28"/>
        </w:rPr>
      </w:pPr>
      <w:r w:rsidRPr="004620F3">
        <w:rPr>
          <w:b/>
          <w:caps/>
          <w:kern w:val="28"/>
        </w:rPr>
        <w:t>BUSINESS COMPLIANCE EXHIBITS</w:t>
      </w:r>
    </w:p>
    <w:p w14:paraId="5DFCF63E" w14:textId="77777777" w:rsidR="004620F3" w:rsidRPr="004620F3" w:rsidRDefault="004620F3" w:rsidP="004620F3">
      <w:pPr>
        <w:outlineLvl w:val="1"/>
        <w:rPr>
          <w:b/>
          <w:sz w:val="18"/>
        </w:rPr>
      </w:pPr>
    </w:p>
    <w:p w14:paraId="4C7F8296" w14:textId="77777777" w:rsidR="004620F3" w:rsidRPr="004620F3" w:rsidRDefault="004620F3" w:rsidP="004620F3">
      <w:pPr>
        <w:pBdr>
          <w:top w:val="single" w:sz="36" w:space="1" w:color="auto"/>
        </w:pBdr>
        <w:jc w:val="center"/>
        <w:outlineLvl w:val="1"/>
        <w:rPr>
          <w:b/>
          <w:sz w:val="16"/>
        </w:rPr>
      </w:pPr>
    </w:p>
    <w:p w14:paraId="52C19B11" w14:textId="012519EF"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rPr>
      </w:pPr>
      <w:r w:rsidRPr="004620F3">
        <w:t>Instructions:</w:t>
      </w:r>
      <w:r w:rsidRPr="004620F3">
        <w:rPr>
          <w:caps/>
        </w:rPr>
        <w:t xml:space="preserve"> I</w:t>
      </w:r>
      <w:r w:rsidRPr="004620F3">
        <w:t xml:space="preserve">n order to be awarded a contract, the </w:t>
      </w:r>
      <w:r w:rsidR="0021521C">
        <w:t>Vendor</w:t>
      </w:r>
      <w:r w:rsidRPr="004620F3">
        <w:t xml:space="preserve"> must be in compliance with the laws regarding conducting business in the State of Missouri.  </w:t>
      </w:r>
    </w:p>
    <w:p w14:paraId="6866CE90" w14:textId="77777777" w:rsidR="004620F3" w:rsidRPr="004620F3" w:rsidRDefault="004620F3" w:rsidP="004620F3">
      <w:pPr>
        <w:outlineLvl w:val="1"/>
        <w:rPr>
          <w:b/>
        </w:rPr>
      </w:pPr>
    </w:p>
    <w:p w14:paraId="4B0F6006" w14:textId="3BBED838" w:rsidR="004620F3" w:rsidRPr="004620F3" w:rsidRDefault="004620F3" w:rsidP="004620F3">
      <w:r w:rsidRPr="004620F3">
        <w:t xml:space="preserve">The </w:t>
      </w:r>
      <w:r w:rsidR="0021521C">
        <w:t>Vendor</w:t>
      </w:r>
      <w:r w:rsidRPr="004620F3">
        <w:t xml:space="preserve"> certifies by signing the signature page of </w:t>
      </w:r>
      <w:r w:rsidRPr="004620F3">
        <w:rPr>
          <w:b/>
        </w:rPr>
        <w:t xml:space="preserve">Exhibit </w:t>
      </w:r>
      <w:r w:rsidR="006F07F2">
        <w:rPr>
          <w:b/>
        </w:rPr>
        <w:t>1</w:t>
      </w:r>
      <w:r w:rsidRPr="004620F3">
        <w:rPr>
          <w:b/>
        </w:rPr>
        <w:t xml:space="preserve">, </w:t>
      </w:r>
      <w:r w:rsidR="00E147E7">
        <w:rPr>
          <w:b/>
        </w:rPr>
        <w:t>Bid</w:t>
      </w:r>
      <w:r w:rsidRPr="004620F3">
        <w:rPr>
          <w:b/>
        </w:rPr>
        <w:t xml:space="preserve"> Signature Page</w:t>
      </w:r>
      <w:r w:rsidRPr="004620F3">
        <w:t xml:space="preserve"> of this original document and any </w:t>
      </w:r>
      <w:r w:rsidR="0021017A">
        <w:t>amendment</w:t>
      </w:r>
      <w:r w:rsidRPr="004620F3">
        <w:t xml:space="preserve"> signature page(s) that the </w:t>
      </w:r>
      <w:r w:rsidR="0021521C">
        <w:t>Vendor</w:t>
      </w:r>
      <w:r w:rsidRPr="004620F3">
        <w:t xml:space="preserve"> and any proposed subcontractors either are presently in compliance with such laws or shall be in compliance with such laws prior to any resulting contract award.  The </w:t>
      </w:r>
      <w:r w:rsidR="0021521C">
        <w:t>Vendor</w:t>
      </w:r>
      <w:r w:rsidRPr="004620F3">
        <w:t xml:space="preserve"> shall provide documentation of compliance with the </w:t>
      </w:r>
      <w:r w:rsidR="0021521C">
        <w:t>Vendor</w:t>
      </w:r>
      <w:r w:rsidRPr="004620F3">
        <w:t xml:space="preserve">’s response and upon request by the </w:t>
      </w:r>
      <w:r w:rsidR="0021521C">
        <w:t>Department</w:t>
      </w:r>
      <w:r w:rsidRPr="004620F3">
        <w:t xml:space="preserve">.  </w:t>
      </w:r>
    </w:p>
    <w:p w14:paraId="27E3ADBB" w14:textId="77777777" w:rsidR="004620F3" w:rsidRPr="004620F3" w:rsidRDefault="004620F3" w:rsidP="004620F3"/>
    <w:p w14:paraId="648CB9D2" w14:textId="5D109C76"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B81F9F">
        <w:t>9</w:t>
      </w:r>
      <w:r w:rsidRPr="004620F3">
        <w:t xml:space="preserve">, </w:t>
      </w:r>
      <w:r w:rsidRPr="004620F3">
        <w:rPr>
          <w:bCs/>
        </w:rPr>
        <w:t>St</w:t>
      </w:r>
      <w:r w:rsidR="00B00733">
        <w:rPr>
          <w:bCs/>
        </w:rPr>
        <w:t>ate of Missouri Tax Compliance</w:t>
      </w:r>
    </w:p>
    <w:p w14:paraId="05C193CB" w14:textId="18AE3C2E"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B81F9F">
        <w:t>10</w:t>
      </w:r>
      <w:r w:rsidRPr="004620F3">
        <w:t xml:space="preserve">, </w:t>
      </w:r>
      <w:r w:rsidRPr="004620F3">
        <w:rPr>
          <w:bCs/>
          <w:iCs/>
        </w:rPr>
        <w:t>Registration of Business Name with the Missouri Secretary of State</w:t>
      </w:r>
    </w:p>
    <w:p w14:paraId="6E4F98CD" w14:textId="718EE68A"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B81F9F">
        <w:t>11</w:t>
      </w:r>
      <w:r w:rsidRPr="004620F3">
        <w:t xml:space="preserve">, </w:t>
      </w:r>
      <w:r w:rsidRPr="004620F3">
        <w:rPr>
          <w:bCs/>
        </w:rPr>
        <w:t>Business Entity Certification, Enrollment Documentation, and Affidavit of Work Authorization</w:t>
      </w:r>
    </w:p>
    <w:p w14:paraId="7EA5EA4D" w14:textId="7DC3A45D" w:rsidR="004620F3" w:rsidRPr="004620F3" w:rsidRDefault="004620F3" w:rsidP="00FC0321">
      <w:pPr>
        <w:numPr>
          <w:ilvl w:val="0"/>
          <w:numId w:val="10"/>
        </w:numPr>
        <w:rPr>
          <w:bCs/>
        </w:rPr>
      </w:pPr>
      <w:r w:rsidRPr="004620F3">
        <w:rPr>
          <w:bCs/>
        </w:rPr>
        <w:t xml:space="preserve">Business Compliance </w:t>
      </w:r>
      <w:r w:rsidRPr="004620F3">
        <w:rPr>
          <w:rFonts w:eastAsiaTheme="minorHAnsi"/>
        </w:rPr>
        <w:t xml:space="preserve">Exhibit </w:t>
      </w:r>
      <w:r w:rsidR="00B81F9F">
        <w:t>12</w:t>
      </w:r>
      <w:r w:rsidRPr="004620F3">
        <w:t xml:space="preserve">, </w:t>
      </w:r>
      <w:r w:rsidRPr="004620F3">
        <w:rPr>
          <w:bCs/>
        </w:rPr>
        <w:t>Anti-Discrimination Against Israel Act Certification</w:t>
      </w:r>
    </w:p>
    <w:p w14:paraId="3E1A99AA" w14:textId="77382D89" w:rsidR="004620F3" w:rsidRPr="004620F3" w:rsidRDefault="004620F3" w:rsidP="00FC0321">
      <w:pPr>
        <w:numPr>
          <w:ilvl w:val="0"/>
          <w:numId w:val="7"/>
        </w:numPr>
        <w:ind w:left="720"/>
        <w:rPr>
          <w:bCs/>
        </w:rPr>
      </w:pPr>
      <w:r w:rsidRPr="004620F3">
        <w:rPr>
          <w:bCs/>
        </w:rPr>
        <w:t xml:space="preserve">Business Compliance </w:t>
      </w:r>
      <w:r w:rsidRPr="004620F3">
        <w:rPr>
          <w:rFonts w:eastAsiaTheme="minorHAnsi"/>
        </w:rPr>
        <w:t xml:space="preserve">Exhibit </w:t>
      </w:r>
      <w:r w:rsidR="00B81F9F">
        <w:t>13</w:t>
      </w:r>
      <w:r w:rsidRPr="004620F3">
        <w:t xml:space="preserve">, </w:t>
      </w:r>
      <w:r w:rsidRPr="004620F3">
        <w:rPr>
          <w:bCs/>
        </w:rPr>
        <w:t>Services Outside the United States</w:t>
      </w:r>
    </w:p>
    <w:p w14:paraId="1D85D4D1" w14:textId="1E2F4700" w:rsidR="004620F3" w:rsidRPr="004620F3" w:rsidRDefault="004620F3" w:rsidP="00FC0321">
      <w:pPr>
        <w:numPr>
          <w:ilvl w:val="0"/>
          <w:numId w:val="7"/>
        </w:numPr>
        <w:ind w:left="720"/>
        <w:rPr>
          <w:bCs/>
        </w:rPr>
      </w:pPr>
      <w:r w:rsidRPr="004620F3">
        <w:rPr>
          <w:bCs/>
        </w:rPr>
        <w:t xml:space="preserve">Business Compliance </w:t>
      </w:r>
      <w:r w:rsidRPr="004620F3">
        <w:rPr>
          <w:rFonts w:eastAsiaTheme="minorHAnsi"/>
        </w:rPr>
        <w:t xml:space="preserve">Exhibit </w:t>
      </w:r>
      <w:r w:rsidR="00B81F9F">
        <w:t>14</w:t>
      </w:r>
      <w:r w:rsidRPr="004620F3">
        <w:t xml:space="preserve">, </w:t>
      </w:r>
      <w:r w:rsidRPr="004620F3">
        <w:rPr>
          <w:bCs/>
        </w:rPr>
        <w:t>Employee/Conflict of Interest</w:t>
      </w:r>
    </w:p>
    <w:p w14:paraId="02EA9910" w14:textId="650E2472" w:rsidR="004620F3" w:rsidRPr="001B1AE8" w:rsidRDefault="004620F3" w:rsidP="004620F3">
      <w:pPr>
        <w:outlineLvl w:val="1"/>
        <w:rPr>
          <w:b/>
        </w:rPr>
      </w:pPr>
      <w:r w:rsidRPr="004620F3">
        <w:br w:type="page"/>
      </w:r>
      <w:r w:rsidRPr="001B1AE8">
        <w:rPr>
          <w:b/>
        </w:rPr>
        <w:lastRenderedPageBreak/>
        <w:t xml:space="preserve">BUSINESS COMPLIANCE EXHIBIT </w:t>
      </w:r>
      <w:r w:rsidR="0088198C">
        <w:rPr>
          <w:b/>
        </w:rPr>
        <w:t>9</w:t>
      </w:r>
      <w:r w:rsidRPr="001B1AE8">
        <w:rPr>
          <w:b/>
        </w:rPr>
        <w:t xml:space="preserve"> - </w:t>
      </w:r>
    </w:p>
    <w:p w14:paraId="7CFEA931" w14:textId="77777777" w:rsidR="004620F3" w:rsidRPr="001B1AE8" w:rsidRDefault="004620F3" w:rsidP="004620F3">
      <w:pPr>
        <w:outlineLvl w:val="1"/>
        <w:rPr>
          <w:b/>
        </w:rPr>
      </w:pPr>
      <w:r w:rsidRPr="001B1AE8">
        <w:rPr>
          <w:b/>
        </w:rPr>
        <w:t>STATE OF MISSOURI TAX COMPLIANCE</w:t>
      </w:r>
    </w:p>
    <w:p w14:paraId="30F9FD7D" w14:textId="77777777" w:rsidR="004620F3" w:rsidRPr="00EA411E" w:rsidRDefault="004620F3" w:rsidP="004620F3">
      <w:pPr>
        <w:pBdr>
          <w:top w:val="single" w:sz="36" w:space="1" w:color="auto"/>
        </w:pBdr>
        <w:jc w:val="center"/>
        <w:outlineLvl w:val="1"/>
        <w:rPr>
          <w:bCs/>
          <w:sz w:val="16"/>
          <w:szCs w:val="16"/>
        </w:rPr>
      </w:pPr>
    </w:p>
    <w:tbl>
      <w:tblPr>
        <w:tblStyle w:val="TableGrid3"/>
        <w:tblW w:w="0" w:type="auto"/>
        <w:tblLook w:val="04A0" w:firstRow="1" w:lastRow="0" w:firstColumn="1" w:lastColumn="0" w:noHBand="0" w:noVBand="1"/>
      </w:tblPr>
      <w:tblGrid>
        <w:gridCol w:w="9350"/>
      </w:tblGrid>
      <w:tr w:rsidR="004620F3" w:rsidRPr="001B1AE8" w14:paraId="6C9E9058" w14:textId="77777777" w:rsidTr="004620F3">
        <w:trPr>
          <w:trHeight w:val="215"/>
        </w:trPr>
        <w:tc>
          <w:tcPr>
            <w:tcW w:w="10070" w:type="dxa"/>
            <w:shd w:val="clear" w:color="auto" w:fill="000000" w:themeFill="text1"/>
          </w:tcPr>
          <w:p w14:paraId="017E7D6E" w14:textId="77777777" w:rsidR="004620F3" w:rsidRPr="001B1AE8" w:rsidRDefault="004620F3" w:rsidP="004620F3">
            <w:pPr>
              <w:jc w:val="center"/>
              <w:rPr>
                <w:b/>
              </w:rPr>
            </w:pPr>
            <w:r w:rsidRPr="001B1AE8">
              <w:rPr>
                <w:b/>
                <w:color w:val="FFFFFF" w:themeColor="background1"/>
              </w:rPr>
              <w:t>STATE OF MISSOURI TAX COMPLIANCE</w:t>
            </w:r>
          </w:p>
        </w:tc>
      </w:tr>
      <w:tr w:rsidR="004620F3" w:rsidRPr="001B1AE8" w14:paraId="3EE48A7E" w14:textId="77777777" w:rsidTr="004620F3">
        <w:tc>
          <w:tcPr>
            <w:tcW w:w="10070" w:type="dxa"/>
            <w:tcBorders>
              <w:bottom w:val="single" w:sz="4" w:space="0" w:color="auto"/>
            </w:tcBorders>
            <w:shd w:val="clear" w:color="auto" w:fill="DBE5F1" w:themeFill="accent1" w:themeFillTint="33"/>
            <w:vAlign w:val="center"/>
          </w:tcPr>
          <w:p w14:paraId="1A146055" w14:textId="62FE3943" w:rsidR="004620F3" w:rsidRPr="001B1AE8" w:rsidRDefault="004620F3" w:rsidP="007C46BA">
            <w:pPr>
              <w:ind w:left="0" w:firstLine="0"/>
              <w:outlineLvl w:val="1"/>
            </w:pPr>
            <w:r w:rsidRPr="001B1AE8">
              <w:t xml:space="preserve">In accordance with section 34.040.7, RSMo, </w:t>
            </w:r>
            <w:r w:rsidR="00721A2D">
              <w:t xml:space="preserve">the </w:t>
            </w:r>
            <w:r w:rsidR="0021521C">
              <w:t>Department</w:t>
            </w:r>
            <w:r w:rsidRPr="001B1AE8">
              <w:t xml:space="preserve"> is precluded from contracting with a </w:t>
            </w:r>
            <w:r w:rsidR="0021521C">
              <w:t>Vendor</w:t>
            </w:r>
            <w:r w:rsidRPr="001B1AE8">
              <w:t xml:space="preserve"> or its affiliate who makes sales at retail of tangible personal property or for the purpose of storage, use or consumption in this state but fails to collect and properly pay the tax as provided in chapter 144, RSMo.</w:t>
            </w:r>
          </w:p>
          <w:p w14:paraId="1AC04C29" w14:textId="77777777" w:rsidR="004620F3" w:rsidRPr="001B1AE8" w:rsidRDefault="004620F3" w:rsidP="004620F3">
            <w:pPr>
              <w:outlineLvl w:val="1"/>
            </w:pPr>
          </w:p>
          <w:p w14:paraId="5E368BF9" w14:textId="4E220F60" w:rsidR="004620F3" w:rsidRPr="001B1AE8" w:rsidRDefault="004620F3" w:rsidP="007C46BA">
            <w:pPr>
              <w:ind w:left="0" w:firstLine="0"/>
              <w:outlineLvl w:val="1"/>
            </w:pPr>
            <w:r w:rsidRPr="001B1AE8">
              <w:t xml:space="preserve">In order to verify the </w:t>
            </w:r>
            <w:r w:rsidR="0021521C">
              <w:t>Vendor</w:t>
            </w:r>
            <w:r w:rsidRPr="001B1AE8">
              <w:t xml:space="preserve">’s State of Missouri tax compliance with the Missouri </w:t>
            </w:r>
            <w:r w:rsidR="0021521C">
              <w:t>Department</w:t>
            </w:r>
            <w:r w:rsidRPr="001B1AE8">
              <w:t xml:space="preserve"> of Revenue (DOR), the </w:t>
            </w:r>
            <w:r w:rsidR="0021521C">
              <w:t>Vendor</w:t>
            </w:r>
            <w:r w:rsidRPr="001B1AE8">
              <w:t xml:space="preserve"> must provide “</w:t>
            </w:r>
            <w:r w:rsidR="0021521C">
              <w:t>Vendor</w:t>
            </w:r>
            <w:r w:rsidRPr="001B1AE8">
              <w:t xml:space="preserve"> No Tax Due” certificate issued by DOR prior to award. By providing the “</w:t>
            </w:r>
            <w:r w:rsidR="0021521C">
              <w:t>Vendor</w:t>
            </w:r>
            <w:r w:rsidRPr="001B1AE8">
              <w:t xml:space="preserve"> No Tax Due” certificate, the </w:t>
            </w:r>
            <w:r w:rsidR="0021521C">
              <w:t>Vendor</w:t>
            </w:r>
            <w:r w:rsidRPr="001B1AE8">
              <w:t xml:space="preserve"> is verifying the </w:t>
            </w:r>
            <w:r w:rsidR="0021521C">
              <w:t>Vendor</w:t>
            </w:r>
            <w:r w:rsidRPr="001B1AE8">
              <w:t xml:space="preserve"> is either registered to collect sales and/or use tax in Missouri or is not making retail sales of tangible personal property or providing taxable services in Missouri.  </w:t>
            </w:r>
          </w:p>
          <w:p w14:paraId="6DA4A972" w14:textId="77777777" w:rsidR="004620F3" w:rsidRPr="001B1AE8" w:rsidRDefault="004620F3" w:rsidP="004620F3">
            <w:pPr>
              <w:outlineLvl w:val="1"/>
            </w:pPr>
          </w:p>
          <w:p w14:paraId="61055A05" w14:textId="6482FB61" w:rsidR="004620F3" w:rsidRPr="001B1AE8" w:rsidRDefault="004620F3" w:rsidP="007C46BA">
            <w:pPr>
              <w:ind w:left="0" w:firstLine="0"/>
              <w:outlineLvl w:val="1"/>
            </w:pPr>
            <w:r w:rsidRPr="001B1AE8">
              <w:t>The D</w:t>
            </w:r>
            <w:r w:rsidR="00464341" w:rsidRPr="001B1AE8">
              <w:t>OR</w:t>
            </w:r>
            <w:r w:rsidRPr="001B1AE8">
              <w:t xml:space="preserve"> will issue the “</w:t>
            </w:r>
            <w:r w:rsidR="0021521C">
              <w:t>Vendor</w:t>
            </w:r>
            <w:r w:rsidRPr="001B1AE8">
              <w:t xml:space="preserve"> No Tax Due” certificate if the </w:t>
            </w:r>
            <w:r w:rsidR="0021521C">
              <w:t>Vendor</w:t>
            </w:r>
            <w:r w:rsidRPr="001B1AE8">
              <w:t xml:space="preserve"> is properly registered to collect and have properly remitted sales and/or use tax, or if the </w:t>
            </w:r>
            <w:r w:rsidR="0021521C">
              <w:t>Vendor</w:t>
            </w:r>
            <w:r w:rsidRPr="001B1AE8">
              <w:t xml:space="preserve"> is not making retail sales in Missouri.  </w:t>
            </w:r>
          </w:p>
          <w:p w14:paraId="255B6954" w14:textId="77777777" w:rsidR="004620F3" w:rsidRPr="001B1AE8" w:rsidRDefault="004620F3" w:rsidP="004620F3">
            <w:pPr>
              <w:jc w:val="left"/>
              <w:rPr>
                <w:b/>
              </w:rPr>
            </w:pPr>
          </w:p>
        </w:tc>
      </w:tr>
    </w:tbl>
    <w:p w14:paraId="60A1C87B" w14:textId="77777777" w:rsidR="004620F3" w:rsidRPr="00EA411E" w:rsidRDefault="004620F3" w:rsidP="004620F3">
      <w:pPr>
        <w:jc w:val="left"/>
        <w:rPr>
          <w:bCs/>
          <w:sz w:val="16"/>
          <w:szCs w:val="16"/>
        </w:rPr>
      </w:pPr>
    </w:p>
    <w:tbl>
      <w:tblPr>
        <w:tblStyle w:val="TableGrid3"/>
        <w:tblW w:w="0" w:type="auto"/>
        <w:tblLook w:val="04A0" w:firstRow="1" w:lastRow="0" w:firstColumn="1" w:lastColumn="0" w:noHBand="0" w:noVBand="1"/>
      </w:tblPr>
      <w:tblGrid>
        <w:gridCol w:w="9350"/>
      </w:tblGrid>
      <w:tr w:rsidR="004620F3" w:rsidRPr="001B1AE8" w14:paraId="62508511" w14:textId="77777777" w:rsidTr="004620F3">
        <w:tc>
          <w:tcPr>
            <w:tcW w:w="10070" w:type="dxa"/>
            <w:shd w:val="clear" w:color="auto" w:fill="DBE5F1" w:themeFill="accent1" w:themeFillTint="33"/>
          </w:tcPr>
          <w:p w14:paraId="3995062D" w14:textId="6D1C1E69" w:rsidR="004620F3" w:rsidRPr="001B1AE8" w:rsidRDefault="004620F3" w:rsidP="004620F3">
            <w:pPr>
              <w:jc w:val="center"/>
              <w:outlineLvl w:val="1"/>
              <w:rPr>
                <w:b/>
              </w:rPr>
            </w:pPr>
            <w:r w:rsidRPr="001B1AE8">
              <w:rPr>
                <w:b/>
              </w:rPr>
              <w:t xml:space="preserve">How To Obtain A </w:t>
            </w:r>
            <w:r w:rsidR="0021521C">
              <w:rPr>
                <w:b/>
              </w:rPr>
              <w:t>Vendor</w:t>
            </w:r>
            <w:r w:rsidRPr="001B1AE8">
              <w:rPr>
                <w:b/>
              </w:rPr>
              <w:t xml:space="preserve"> No Tax Due Certificate</w:t>
            </w:r>
          </w:p>
          <w:p w14:paraId="251AD0FA" w14:textId="77777777" w:rsidR="004620F3" w:rsidRPr="001B1AE8" w:rsidRDefault="004620F3" w:rsidP="004620F3">
            <w:pPr>
              <w:outlineLvl w:val="1"/>
              <w:rPr>
                <w:b/>
              </w:rPr>
            </w:pPr>
          </w:p>
          <w:p w14:paraId="10CFDE7D" w14:textId="2E9A8795" w:rsidR="004620F3" w:rsidRPr="001B1AE8" w:rsidRDefault="004620F3" w:rsidP="007C46BA">
            <w:pPr>
              <w:ind w:left="0" w:firstLine="0"/>
              <w:outlineLvl w:val="1"/>
            </w:pPr>
            <w:r w:rsidRPr="001B1AE8">
              <w:t>A “</w:t>
            </w:r>
            <w:r w:rsidR="0021521C">
              <w:t>Vendor</w:t>
            </w:r>
            <w:r w:rsidRPr="001B1AE8">
              <w:t xml:space="preserve"> No Tax Due” certificate can be obtained from the Missouri </w:t>
            </w:r>
            <w:r w:rsidR="0021521C">
              <w:t>Department</w:t>
            </w:r>
            <w:r w:rsidRPr="001B1AE8">
              <w:t xml:space="preserve"> of Revenue when a business pays all of its sales/use tax in full, up to date, does not have a sales tax delinquency or does not sell tangible personal property at retail in Missouri.</w:t>
            </w:r>
          </w:p>
          <w:p w14:paraId="119728D2" w14:textId="77777777" w:rsidR="004620F3" w:rsidRPr="001B1AE8" w:rsidRDefault="004620F3" w:rsidP="004620F3">
            <w:pPr>
              <w:outlineLvl w:val="1"/>
            </w:pPr>
          </w:p>
          <w:p w14:paraId="6F05B7BC" w14:textId="6B077B7E" w:rsidR="004620F3" w:rsidRPr="001B1AE8" w:rsidRDefault="004620F3" w:rsidP="007C46BA">
            <w:pPr>
              <w:ind w:left="0" w:firstLine="0"/>
              <w:outlineLvl w:val="1"/>
            </w:pPr>
            <w:r w:rsidRPr="001B1AE8">
              <w:t>If taxes are due, depending on the payment history of the business, a cashier’s check or money order may be required for payment before a “</w:t>
            </w:r>
            <w:r w:rsidR="0021521C">
              <w:t>Vendor</w:t>
            </w:r>
            <w:r w:rsidRPr="001B1AE8">
              <w:t xml:space="preserve"> No Tax Due” certificate can be issued.</w:t>
            </w:r>
          </w:p>
          <w:p w14:paraId="49669105" w14:textId="77777777" w:rsidR="004620F3" w:rsidRPr="001B1AE8" w:rsidRDefault="004620F3" w:rsidP="004620F3">
            <w:pPr>
              <w:outlineLvl w:val="1"/>
            </w:pPr>
          </w:p>
          <w:p w14:paraId="7ED6520B" w14:textId="15DFD12F" w:rsidR="004620F3" w:rsidRPr="001B1AE8" w:rsidRDefault="004620F3" w:rsidP="007C46BA">
            <w:pPr>
              <w:ind w:left="0" w:firstLine="0"/>
              <w:outlineLvl w:val="1"/>
            </w:pPr>
            <w:r w:rsidRPr="001B1AE8">
              <w:t>A “</w:t>
            </w:r>
            <w:r w:rsidR="0021521C">
              <w:t>Vendor</w:t>
            </w:r>
            <w:r w:rsidRPr="001B1AE8">
              <w:t xml:space="preserve"> No Tax Due” certificate can be obtained by completing and submitting the Request For Tax Clearance, Form 943, to the Missouri </w:t>
            </w:r>
            <w:r w:rsidR="0021521C">
              <w:t>Department</w:t>
            </w:r>
            <w:r w:rsidRPr="001B1AE8">
              <w:t xml:space="preserve"> of Revenue, Division of Taxation &amp; Collection.  This form is available at </w:t>
            </w:r>
            <w:hyperlink r:id="rId40" w:history="1">
              <w:r w:rsidRPr="001B1AE8">
                <w:rPr>
                  <w:color w:val="0000FF"/>
                  <w:u w:val="single"/>
                </w:rPr>
                <w:t>http://dor.mo.gov/forms/943.pdf</w:t>
              </w:r>
            </w:hyperlink>
            <w:r w:rsidRPr="001B1AE8">
              <w:t xml:space="preserve">.  </w:t>
            </w:r>
            <w:r w:rsidR="0025671B" w:rsidRPr="007C46BA">
              <w:t xml:space="preserve">Make sure to </w:t>
            </w:r>
            <w:r w:rsidR="0025671B">
              <w:t xml:space="preserve">select the appropriate “Reason for Request” on </w:t>
            </w:r>
            <w:r w:rsidR="0025671B" w:rsidRPr="007C46BA">
              <w:t>page 2</w:t>
            </w:r>
            <w:r w:rsidR="0025671B">
              <w:t xml:space="preserve"> of the form</w:t>
            </w:r>
            <w:r w:rsidR="0025671B" w:rsidRPr="007C46BA">
              <w:t xml:space="preserve">.       </w:t>
            </w:r>
          </w:p>
          <w:p w14:paraId="7F16590B" w14:textId="77777777" w:rsidR="004620F3" w:rsidRPr="001B1AE8" w:rsidRDefault="004620F3" w:rsidP="004620F3">
            <w:pPr>
              <w:outlineLvl w:val="1"/>
            </w:pPr>
          </w:p>
          <w:p w14:paraId="1762EE50" w14:textId="37A41C3E" w:rsidR="004620F3" w:rsidRPr="001B1AE8" w:rsidRDefault="004620F3" w:rsidP="007C46BA">
            <w:pPr>
              <w:ind w:left="0" w:firstLine="0"/>
              <w:outlineLvl w:val="1"/>
            </w:pPr>
            <w:r w:rsidRPr="001B1AE8">
              <w:t xml:space="preserve">For assistance, call (573) 751-9268 or e-mail </w:t>
            </w:r>
            <w:hyperlink r:id="rId41" w:history="1">
              <w:r w:rsidRPr="001B1AE8">
                <w:rPr>
                  <w:color w:val="0000FF"/>
                  <w:u w:val="single"/>
                </w:rPr>
                <w:t>taxclearance@dor.mo.gov</w:t>
              </w:r>
            </w:hyperlink>
            <w:r w:rsidRPr="001B1AE8">
              <w:t xml:space="preserve">. Additional information regarding section 34.040.7, RSMo, is available on the </w:t>
            </w:r>
            <w:r w:rsidR="0021521C">
              <w:t>Department</w:t>
            </w:r>
            <w:r w:rsidRPr="001B1AE8">
              <w:t xml:space="preserve"> of Revenue’s website at </w:t>
            </w:r>
            <w:hyperlink r:id="rId42" w:history="1">
              <w:r w:rsidRPr="001B1AE8">
                <w:rPr>
                  <w:color w:val="0000FF"/>
                  <w:u w:val="single"/>
                </w:rPr>
                <w:t>http://dor.mo.gov/business/sales</w:t>
              </w:r>
            </w:hyperlink>
            <w:r w:rsidRPr="001B1AE8">
              <w:t xml:space="preserve">.  </w:t>
            </w:r>
          </w:p>
          <w:p w14:paraId="495D3B85" w14:textId="77777777" w:rsidR="004620F3" w:rsidRPr="001B1AE8" w:rsidRDefault="004620F3" w:rsidP="004620F3"/>
          <w:p w14:paraId="18C12999" w14:textId="5E433ED0" w:rsidR="004620F3" w:rsidRPr="001B1AE8" w:rsidRDefault="004620F3" w:rsidP="00A3004B">
            <w:pPr>
              <w:ind w:left="0" w:firstLine="0"/>
            </w:pPr>
            <w:r w:rsidRPr="001B1AE8">
              <w:t>NOTE: Make sure to request a “</w:t>
            </w:r>
            <w:r w:rsidR="0021521C">
              <w:t>Vendor</w:t>
            </w:r>
            <w:r w:rsidRPr="001B1AE8">
              <w:t xml:space="preserve"> No Tax Due” certificate as there are other similar tax clearance forms that do not meet this verification requirement.  </w:t>
            </w:r>
            <w:r w:rsidR="00A3004B" w:rsidRPr="001B1AE8">
              <w:t>The steps to obtain a</w:t>
            </w:r>
            <w:r w:rsidRPr="001B1AE8">
              <w:t xml:space="preserve"> “</w:t>
            </w:r>
            <w:r w:rsidR="0021521C">
              <w:t>Vendor</w:t>
            </w:r>
            <w:r w:rsidRPr="001B1AE8">
              <w:t xml:space="preserve"> No Tax Due” certificate </w:t>
            </w:r>
            <w:r w:rsidR="00A3004B" w:rsidRPr="001B1AE8">
              <w:t xml:space="preserve">is outlined at </w:t>
            </w:r>
            <w:hyperlink r:id="rId43" w:history="1">
              <w:r w:rsidRPr="001B1AE8">
                <w:rPr>
                  <w:color w:val="0000FF"/>
                  <w:u w:val="single"/>
                </w:rPr>
                <w:t>https://dor.mo.gov/taxation/business/tax-types/sales-use/hb600.html</w:t>
              </w:r>
            </w:hyperlink>
            <w:r w:rsidRPr="001B1AE8">
              <w:t xml:space="preserve">.   </w:t>
            </w:r>
          </w:p>
          <w:p w14:paraId="4565829C" w14:textId="77777777" w:rsidR="00A3004B" w:rsidRPr="001B1AE8" w:rsidRDefault="00A3004B" w:rsidP="00A3004B">
            <w:pPr>
              <w:ind w:left="0" w:firstLine="0"/>
            </w:pPr>
          </w:p>
        </w:tc>
      </w:tr>
    </w:tbl>
    <w:p w14:paraId="460DDAAE" w14:textId="77777777" w:rsidR="004620F3" w:rsidRPr="00EA411E" w:rsidRDefault="004620F3" w:rsidP="00EA411E">
      <w:pPr>
        <w:spacing w:line="259" w:lineRule="auto"/>
        <w:jc w:val="left"/>
        <w:rPr>
          <w:bCs/>
          <w:sz w:val="16"/>
          <w:szCs w:val="16"/>
        </w:rPr>
      </w:pPr>
    </w:p>
    <w:tbl>
      <w:tblPr>
        <w:tblStyle w:val="TableGrid3"/>
        <w:tblW w:w="0" w:type="auto"/>
        <w:tblLook w:val="04A0" w:firstRow="1" w:lastRow="0" w:firstColumn="1" w:lastColumn="0" w:noHBand="0" w:noVBand="1"/>
      </w:tblPr>
      <w:tblGrid>
        <w:gridCol w:w="4599"/>
        <w:gridCol w:w="4751"/>
      </w:tblGrid>
      <w:tr w:rsidR="004620F3" w:rsidRPr="001B1AE8" w14:paraId="21A016F9" w14:textId="77777777" w:rsidTr="004620F3">
        <w:tc>
          <w:tcPr>
            <w:tcW w:w="10070" w:type="dxa"/>
            <w:gridSpan w:val="2"/>
            <w:tcBorders>
              <w:top w:val="single" w:sz="4" w:space="0" w:color="auto"/>
            </w:tcBorders>
            <w:vAlign w:val="center"/>
          </w:tcPr>
          <w:p w14:paraId="1C8B2891" w14:textId="5ACFE554" w:rsidR="004620F3" w:rsidRPr="001B1AE8" w:rsidRDefault="004620F3" w:rsidP="00A44570">
            <w:pPr>
              <w:rPr>
                <w:b/>
              </w:rPr>
            </w:pPr>
            <w:r w:rsidRPr="001B1AE8">
              <w:rPr>
                <w:b/>
              </w:rPr>
              <w:t xml:space="preserve">Instructions:  </w:t>
            </w:r>
            <w:r w:rsidRPr="001B1AE8">
              <w:t xml:space="preserve">The </w:t>
            </w:r>
            <w:r w:rsidR="0021521C">
              <w:t>Vendor</w:t>
            </w:r>
            <w:r w:rsidRPr="001B1AE8">
              <w:t xml:space="preserve"> should complete the information below regarding their “</w:t>
            </w:r>
            <w:r w:rsidR="0021521C">
              <w:t>Vendor</w:t>
            </w:r>
            <w:r w:rsidRPr="001B1AE8">
              <w:t xml:space="preserve"> No Tax Due” status.</w:t>
            </w:r>
          </w:p>
        </w:tc>
      </w:tr>
      <w:tr w:rsidR="004620F3" w:rsidRPr="001B1AE8" w14:paraId="5151BB2C" w14:textId="77777777" w:rsidTr="004620F3">
        <w:tc>
          <w:tcPr>
            <w:tcW w:w="5035" w:type="dxa"/>
            <w:vAlign w:val="center"/>
          </w:tcPr>
          <w:p w14:paraId="159E0F33" w14:textId="6234E456" w:rsidR="004620F3" w:rsidRPr="001B1AE8" w:rsidRDefault="004620F3" w:rsidP="007C46BA">
            <w:pPr>
              <w:ind w:left="0" w:firstLine="0"/>
              <w:jc w:val="left"/>
              <w:rPr>
                <w:b/>
              </w:rPr>
            </w:pPr>
            <w:r w:rsidRPr="001B1AE8">
              <w:rPr>
                <w:b/>
              </w:rPr>
              <w:t>“</w:t>
            </w:r>
            <w:r w:rsidR="0021521C">
              <w:rPr>
                <w:b/>
              </w:rPr>
              <w:t>Vendor</w:t>
            </w:r>
            <w:r w:rsidRPr="001B1AE8">
              <w:rPr>
                <w:b/>
              </w:rPr>
              <w:t xml:space="preserve"> No Tax Due” Certificate is Included with the Response (Yes/No)</w:t>
            </w:r>
          </w:p>
        </w:tc>
        <w:tc>
          <w:tcPr>
            <w:tcW w:w="5035" w:type="dxa"/>
            <w:vAlign w:val="center"/>
          </w:tcPr>
          <w:p w14:paraId="6BB9C89A" w14:textId="77777777" w:rsidR="004620F3" w:rsidRPr="001B1AE8" w:rsidRDefault="004620F3" w:rsidP="004620F3">
            <w:pPr>
              <w:jc w:val="left"/>
              <w:rPr>
                <w:b/>
              </w:rPr>
            </w:pPr>
            <w:r w:rsidRPr="001B1AE8">
              <w:t xml:space="preserve">Yes </w:t>
            </w:r>
            <w:sdt>
              <w:sdtPr>
                <w:id w:val="576318450"/>
                <w14:checkbox>
                  <w14:checked w14:val="0"/>
                  <w14:checkedState w14:val="2612" w14:font="MS Gothic"/>
                  <w14:uncheckedState w14:val="2610" w14:font="MS Gothic"/>
                </w14:checkbox>
              </w:sdtPr>
              <w:sdtEndPr/>
              <w:sdtContent>
                <w:r w:rsidRPr="001B1AE8">
                  <w:rPr>
                    <w:rFonts w:ascii="Segoe UI Symbol" w:eastAsia="MS Gothic" w:hAnsi="Segoe UI Symbol" w:cs="Segoe UI Symbol"/>
                  </w:rPr>
                  <w:t>☐</w:t>
                </w:r>
              </w:sdtContent>
            </w:sdt>
            <w:r w:rsidRPr="001B1AE8">
              <w:t xml:space="preserve">     No </w:t>
            </w:r>
            <w:sdt>
              <w:sdtPr>
                <w:id w:val="245313672"/>
                <w14:checkbox>
                  <w14:checked w14:val="0"/>
                  <w14:checkedState w14:val="2612" w14:font="MS Gothic"/>
                  <w14:uncheckedState w14:val="2610" w14:font="MS Gothic"/>
                </w14:checkbox>
              </w:sdtPr>
              <w:sdtEndPr/>
              <w:sdtContent>
                <w:r w:rsidRPr="001B1AE8">
                  <w:rPr>
                    <w:rFonts w:ascii="Segoe UI Symbol" w:eastAsia="MS Gothic" w:hAnsi="Segoe UI Symbol" w:cs="Segoe UI Symbol"/>
                  </w:rPr>
                  <w:t>☐</w:t>
                </w:r>
              </w:sdtContent>
            </w:sdt>
          </w:p>
        </w:tc>
      </w:tr>
      <w:tr w:rsidR="004620F3" w:rsidRPr="001B1AE8" w14:paraId="54C2597D" w14:textId="77777777" w:rsidTr="004620F3">
        <w:tc>
          <w:tcPr>
            <w:tcW w:w="5035" w:type="dxa"/>
            <w:vAlign w:val="center"/>
          </w:tcPr>
          <w:p w14:paraId="4786714F" w14:textId="2425369E" w:rsidR="004620F3" w:rsidRPr="001B1AE8" w:rsidRDefault="004620F3" w:rsidP="007C46BA">
            <w:pPr>
              <w:ind w:left="0" w:firstLine="0"/>
              <w:jc w:val="left"/>
              <w:rPr>
                <w:b/>
              </w:rPr>
            </w:pPr>
            <w:r w:rsidRPr="001B1AE8">
              <w:rPr>
                <w:b/>
              </w:rPr>
              <w:t>If the “</w:t>
            </w:r>
            <w:r w:rsidR="0021521C">
              <w:rPr>
                <w:b/>
              </w:rPr>
              <w:t>Vendor</w:t>
            </w:r>
            <w:r w:rsidRPr="001B1AE8">
              <w:rPr>
                <w:b/>
              </w:rPr>
              <w:t xml:space="preserve"> No Tax Due” Certificate is Not Included, Identify Date </w:t>
            </w:r>
            <w:r w:rsidR="0021521C">
              <w:rPr>
                <w:b/>
              </w:rPr>
              <w:t>Vendor</w:t>
            </w:r>
            <w:r w:rsidRPr="001B1AE8">
              <w:rPr>
                <w:b/>
              </w:rPr>
              <w:t xml:space="preserve"> Requested Certificate From DOR</w:t>
            </w:r>
          </w:p>
        </w:tc>
        <w:tc>
          <w:tcPr>
            <w:tcW w:w="5035" w:type="dxa"/>
            <w:vAlign w:val="center"/>
          </w:tcPr>
          <w:p w14:paraId="0BB5B3E0" w14:textId="77777777" w:rsidR="004620F3" w:rsidRPr="001B1AE8" w:rsidRDefault="004620F3" w:rsidP="004620F3">
            <w:pPr>
              <w:jc w:val="left"/>
              <w:rPr>
                <w:b/>
              </w:rPr>
            </w:pPr>
            <w:r w:rsidRPr="001B1AE8">
              <w:t>Date: __/__/____ (MM/DD/YYYY)</w:t>
            </w:r>
          </w:p>
        </w:tc>
      </w:tr>
    </w:tbl>
    <w:p w14:paraId="14175524" w14:textId="77777777" w:rsidR="00B07F17" w:rsidRDefault="00B07F17" w:rsidP="004620F3">
      <w:pPr>
        <w:outlineLvl w:val="0"/>
        <w:rPr>
          <w:b/>
          <w:caps/>
          <w:kern w:val="28"/>
        </w:rPr>
      </w:pPr>
      <w:r>
        <w:rPr>
          <w:b/>
          <w:caps/>
          <w:kern w:val="28"/>
        </w:rPr>
        <w:br w:type="page"/>
      </w:r>
    </w:p>
    <w:p w14:paraId="5E2A0BC3" w14:textId="6C04D7C9" w:rsidR="004620F3" w:rsidRPr="004620F3" w:rsidRDefault="004620F3" w:rsidP="004620F3">
      <w:pPr>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88198C">
        <w:rPr>
          <w:b/>
          <w:caps/>
          <w:kern w:val="28"/>
        </w:rPr>
        <w:t>10</w:t>
      </w:r>
      <w:r w:rsidRPr="004620F3">
        <w:rPr>
          <w:b/>
          <w:caps/>
          <w:kern w:val="28"/>
        </w:rPr>
        <w:t xml:space="preserve">, </w:t>
      </w:r>
    </w:p>
    <w:p w14:paraId="0E120ED6" w14:textId="77777777" w:rsidR="004620F3" w:rsidRPr="004620F3" w:rsidRDefault="004620F3" w:rsidP="004620F3">
      <w:pPr>
        <w:outlineLvl w:val="0"/>
        <w:rPr>
          <w:bCs/>
          <w:iCs/>
          <w:caps/>
          <w:kern w:val="28"/>
        </w:rPr>
      </w:pPr>
      <w:r w:rsidRPr="004620F3">
        <w:rPr>
          <w:b/>
          <w:bCs/>
          <w:iCs/>
          <w:caps/>
          <w:kern w:val="28"/>
        </w:rPr>
        <w:t>Registration of Business Name with the Missouri Secretary of State</w:t>
      </w:r>
      <w:r w:rsidRPr="004620F3">
        <w:rPr>
          <w:bCs/>
          <w:iCs/>
          <w:caps/>
          <w:kern w:val="28"/>
        </w:rPr>
        <w:t xml:space="preserve">  </w:t>
      </w:r>
    </w:p>
    <w:p w14:paraId="65CFD6CC" w14:textId="77777777" w:rsidR="004620F3" w:rsidRPr="004620F3" w:rsidRDefault="004620F3" w:rsidP="004620F3">
      <w:pPr>
        <w:outlineLvl w:val="1"/>
        <w:rPr>
          <w:b/>
          <w:sz w:val="18"/>
        </w:rPr>
      </w:pPr>
    </w:p>
    <w:p w14:paraId="71702CA5" w14:textId="77777777" w:rsidR="004620F3" w:rsidRPr="00886917" w:rsidRDefault="004620F3" w:rsidP="004620F3">
      <w:pPr>
        <w:pBdr>
          <w:top w:val="single" w:sz="36" w:space="1" w:color="auto"/>
        </w:pBdr>
        <w:jc w:val="center"/>
        <w:outlineLvl w:val="1"/>
        <w:rPr>
          <w:b/>
          <w:sz w:val="18"/>
        </w:rPr>
      </w:pPr>
    </w:p>
    <w:tbl>
      <w:tblPr>
        <w:tblStyle w:val="TableGrid3"/>
        <w:tblW w:w="9445" w:type="dxa"/>
        <w:tblLook w:val="04A0" w:firstRow="1" w:lastRow="0" w:firstColumn="1" w:lastColumn="0" w:noHBand="0" w:noVBand="1"/>
      </w:tblPr>
      <w:tblGrid>
        <w:gridCol w:w="9445"/>
      </w:tblGrid>
      <w:tr w:rsidR="004620F3" w:rsidRPr="007C46BA" w14:paraId="3094957A" w14:textId="77777777" w:rsidTr="00EA411E">
        <w:tc>
          <w:tcPr>
            <w:tcW w:w="9445" w:type="dxa"/>
            <w:shd w:val="clear" w:color="auto" w:fill="DBE5F1" w:themeFill="accent1" w:themeFillTint="33"/>
          </w:tcPr>
          <w:p w14:paraId="776D9C4A" w14:textId="627A2DE7" w:rsidR="004620F3" w:rsidRPr="007C46BA" w:rsidRDefault="004620F3" w:rsidP="007C46BA">
            <w:pPr>
              <w:ind w:left="0" w:firstLine="0"/>
              <w:outlineLvl w:val="1"/>
            </w:pPr>
            <w:r w:rsidRPr="007C46BA">
              <w:t xml:space="preserve">In accordance with section 351.572, RSMo, the </w:t>
            </w:r>
            <w:r w:rsidR="0021521C">
              <w:t>Vendor</w:t>
            </w:r>
            <w:r w:rsidRPr="007C46BA">
              <w:t xml:space="preserve"> must be properly registered with the Missouri Secretary of State or identify how the </w:t>
            </w:r>
            <w:r w:rsidR="0021521C">
              <w:t>Vendor</w:t>
            </w:r>
            <w:r w:rsidRPr="007C46BA">
              <w:t>’s business is exempt from registering with the Missouri Secretary of State.</w:t>
            </w:r>
          </w:p>
          <w:p w14:paraId="4311C7E1" w14:textId="77777777" w:rsidR="004620F3" w:rsidRPr="007C46BA" w:rsidRDefault="004620F3" w:rsidP="004620F3">
            <w:pPr>
              <w:outlineLvl w:val="1"/>
            </w:pPr>
          </w:p>
          <w:p w14:paraId="1C2DEC77" w14:textId="497E446D" w:rsidR="004620F3" w:rsidRPr="007C46BA" w:rsidRDefault="004620F3" w:rsidP="007C46BA">
            <w:pPr>
              <w:ind w:left="0" w:firstLine="0"/>
              <w:outlineLvl w:val="1"/>
            </w:pPr>
            <w:r w:rsidRPr="007C46BA">
              <w:t xml:space="preserve">In order to verify the </w:t>
            </w:r>
            <w:r w:rsidR="0021521C">
              <w:t>Vendor</w:t>
            </w:r>
            <w:r w:rsidRPr="007C46BA">
              <w:t xml:space="preserve"> is properly registered with the Missouri Secretary of State, the </w:t>
            </w:r>
            <w:r w:rsidR="0021521C">
              <w:t>Vendor</w:t>
            </w:r>
            <w:r w:rsidRPr="007C46BA">
              <w:t xml:space="preserve"> must either be 1) properly registered with the Missouri Secretary of State at time of </w:t>
            </w:r>
            <w:r w:rsidR="00E147E7">
              <w:t xml:space="preserve">bid </w:t>
            </w:r>
            <w:r w:rsidRPr="007C46BA">
              <w:t xml:space="preserve">submission or prior to contract award or 2) must identify how the </w:t>
            </w:r>
            <w:r w:rsidR="0021521C">
              <w:t>Vendor</w:t>
            </w:r>
            <w:r w:rsidRPr="007C46BA">
              <w:t>’s business is exempt from registering with the Missouri Secretary of State.</w:t>
            </w:r>
          </w:p>
          <w:p w14:paraId="28D55006" w14:textId="77777777" w:rsidR="004620F3" w:rsidRPr="007C46BA" w:rsidRDefault="004620F3" w:rsidP="004620F3">
            <w:pPr>
              <w:outlineLvl w:val="1"/>
            </w:pPr>
          </w:p>
          <w:p w14:paraId="1A6BB1E6" w14:textId="7325A48E" w:rsidR="004620F3" w:rsidRPr="007C46BA" w:rsidRDefault="004620F3" w:rsidP="007C46BA">
            <w:pPr>
              <w:ind w:left="0" w:firstLine="0"/>
            </w:pPr>
            <w:r w:rsidRPr="007C46BA">
              <w:t xml:space="preserve">NOTE: For any questions regarding Secretary of State Registration, </w:t>
            </w:r>
            <w:r w:rsidR="0021521C">
              <w:t>Vendor</w:t>
            </w:r>
            <w:r w:rsidRPr="007C46BA">
              <w:t xml:space="preserve">s should go to </w:t>
            </w:r>
            <w:hyperlink r:id="rId44" w:history="1">
              <w:r w:rsidRPr="007C46BA">
                <w:rPr>
                  <w:color w:val="0000FF"/>
                  <w:u w:val="single"/>
                </w:rPr>
                <w:t>https://www.sos.mo.gov/business/startBusiness.asp</w:t>
              </w:r>
            </w:hyperlink>
            <w:r w:rsidRPr="007C46BA">
              <w:t xml:space="preserve"> or call 866-223-6535, Monday through Friday, 8:00 a.m. to 5:00 p.m., </w:t>
            </w:r>
            <w:r w:rsidR="00464341">
              <w:t xml:space="preserve">Central Time, </w:t>
            </w:r>
            <w:r w:rsidRPr="007C46BA">
              <w:t>excluding state holidays.</w:t>
            </w:r>
          </w:p>
        </w:tc>
      </w:tr>
    </w:tbl>
    <w:p w14:paraId="4F3749C1" w14:textId="77777777" w:rsidR="004620F3" w:rsidRPr="00886917" w:rsidRDefault="004620F3" w:rsidP="004620F3">
      <w:pPr>
        <w:rPr>
          <w:sz w:val="18"/>
        </w:rPr>
      </w:pPr>
    </w:p>
    <w:tbl>
      <w:tblPr>
        <w:tblStyle w:val="TableGrid8"/>
        <w:tblW w:w="9540" w:type="dxa"/>
        <w:tblInd w:w="-5" w:type="dxa"/>
        <w:tblLook w:val="04A0" w:firstRow="1" w:lastRow="0" w:firstColumn="1" w:lastColumn="0" w:noHBand="0" w:noVBand="1"/>
      </w:tblPr>
      <w:tblGrid>
        <w:gridCol w:w="2600"/>
        <w:gridCol w:w="4390"/>
        <w:gridCol w:w="2550"/>
      </w:tblGrid>
      <w:tr w:rsidR="004620F3" w:rsidRPr="007C46BA" w14:paraId="2598F372" w14:textId="77777777" w:rsidTr="00EA411E">
        <w:trPr>
          <w:trHeight w:val="296"/>
        </w:trPr>
        <w:tc>
          <w:tcPr>
            <w:tcW w:w="9540" w:type="dxa"/>
            <w:gridSpan w:val="3"/>
            <w:shd w:val="clear" w:color="auto" w:fill="000000" w:themeFill="text1"/>
            <w:vAlign w:val="center"/>
          </w:tcPr>
          <w:p w14:paraId="17154230" w14:textId="77777777" w:rsidR="004620F3" w:rsidRPr="007C46BA" w:rsidRDefault="004620F3" w:rsidP="004620F3">
            <w:pPr>
              <w:jc w:val="center"/>
              <w:rPr>
                <w:b/>
              </w:rPr>
            </w:pPr>
            <w:r w:rsidRPr="007C46BA">
              <w:rPr>
                <w:b/>
              </w:rPr>
              <w:t xml:space="preserve">Missouri </w:t>
            </w:r>
            <w:r w:rsidRPr="007C46BA">
              <w:rPr>
                <w:b/>
                <w:color w:val="FFFFFF" w:themeColor="background1"/>
              </w:rPr>
              <w:t>Secretary</w:t>
            </w:r>
            <w:r w:rsidRPr="007C46BA">
              <w:rPr>
                <w:b/>
              </w:rPr>
              <w:t xml:space="preserve"> of State Registration Verification</w:t>
            </w:r>
          </w:p>
        </w:tc>
      </w:tr>
      <w:tr w:rsidR="004620F3" w:rsidRPr="007C46BA" w14:paraId="2E3BD4B7" w14:textId="77777777" w:rsidTr="00EA411E">
        <w:trPr>
          <w:trHeight w:val="359"/>
        </w:trPr>
        <w:tc>
          <w:tcPr>
            <w:tcW w:w="9540" w:type="dxa"/>
            <w:gridSpan w:val="3"/>
            <w:shd w:val="clear" w:color="auto" w:fill="DBE5F1" w:themeFill="accent1" w:themeFillTint="33"/>
            <w:vAlign w:val="center"/>
          </w:tcPr>
          <w:p w14:paraId="77C0253E" w14:textId="0AAEF56F" w:rsidR="004620F3" w:rsidRPr="007C46BA" w:rsidRDefault="004620F3" w:rsidP="007C46BA">
            <w:pPr>
              <w:ind w:left="0" w:firstLine="0"/>
            </w:pPr>
            <w:r w:rsidRPr="007C46BA">
              <w:rPr>
                <w:b/>
              </w:rPr>
              <w:t xml:space="preserve">Registration Verification Instructions: </w:t>
            </w:r>
            <w:r w:rsidRPr="007C46BA">
              <w:t xml:space="preserve">If the </w:t>
            </w:r>
            <w:r w:rsidR="0021521C">
              <w:t>Vendor</w:t>
            </w:r>
            <w:r w:rsidRPr="007C46BA">
              <w:t xml:space="preserve">’s business is already registered, the </w:t>
            </w:r>
            <w:r w:rsidR="0021521C">
              <w:t>Vendor</w:t>
            </w:r>
            <w:r w:rsidRPr="007C46BA">
              <w:t xml:space="preserve"> should complete the table below with the </w:t>
            </w:r>
            <w:r w:rsidR="0021521C">
              <w:t>Vendor</w:t>
            </w:r>
            <w:r w:rsidRPr="007C46BA">
              <w:t xml:space="preserve">’s business name and the charter number assigned to the </w:t>
            </w:r>
            <w:r w:rsidR="0021521C">
              <w:t>Vendor</w:t>
            </w:r>
            <w:r w:rsidRPr="007C46BA">
              <w:t xml:space="preserve">’s business.  </w:t>
            </w:r>
          </w:p>
          <w:p w14:paraId="2161AAA5" w14:textId="77777777" w:rsidR="004620F3" w:rsidRPr="007C46BA" w:rsidRDefault="004620F3" w:rsidP="004620F3"/>
          <w:p w14:paraId="3ADC3DCE" w14:textId="13A7F167" w:rsidR="004620F3" w:rsidRPr="007C46BA" w:rsidRDefault="004620F3" w:rsidP="007C46BA">
            <w:pPr>
              <w:ind w:left="0" w:firstLine="0"/>
            </w:pPr>
            <w:r w:rsidRPr="007C46BA">
              <w:rPr>
                <w:b/>
              </w:rPr>
              <w:t>Information on registering with Missouri Secretary of State:</w:t>
            </w:r>
            <w:r w:rsidRPr="007C46BA">
              <w:t xml:space="preserve"> If the </w:t>
            </w:r>
            <w:r w:rsidR="0021521C">
              <w:t>Vendor</w:t>
            </w:r>
            <w:r w:rsidRPr="007C46BA">
              <w:t xml:space="preserve">’s business is not yet properly registered with the Missouri Secretary of State, the </w:t>
            </w:r>
            <w:r w:rsidR="0021521C">
              <w:t>Vendor</w:t>
            </w:r>
            <w:r w:rsidRPr="007C46BA">
              <w:t xml:space="preserve"> should refer to the Missouri Business Portal at </w:t>
            </w:r>
            <w:hyperlink r:id="rId45" w:history="1">
              <w:r w:rsidRPr="007C46BA">
                <w:rPr>
                  <w:color w:val="0000FF"/>
                  <w:u w:val="single"/>
                </w:rPr>
                <w:t>https://openforbiz.mo.gov/</w:t>
              </w:r>
            </w:hyperlink>
            <w:r w:rsidRPr="007C46BA">
              <w:t xml:space="preserve"> for additional information.  </w:t>
            </w:r>
          </w:p>
        </w:tc>
      </w:tr>
      <w:tr w:rsidR="004620F3" w:rsidRPr="007C46BA" w14:paraId="68AC98E6" w14:textId="77777777" w:rsidTr="00EA411E">
        <w:trPr>
          <w:trHeight w:val="359"/>
        </w:trPr>
        <w:tc>
          <w:tcPr>
            <w:tcW w:w="2692" w:type="dxa"/>
            <w:vAlign w:val="center"/>
          </w:tcPr>
          <w:p w14:paraId="485C31E5" w14:textId="77777777" w:rsidR="004620F3" w:rsidRPr="007C46BA" w:rsidRDefault="004620F3" w:rsidP="004620F3">
            <w:r w:rsidRPr="007C46BA">
              <w:t xml:space="preserve">Business Name </w:t>
            </w:r>
          </w:p>
        </w:tc>
        <w:tc>
          <w:tcPr>
            <w:tcW w:w="6848" w:type="dxa"/>
            <w:gridSpan w:val="2"/>
          </w:tcPr>
          <w:p w14:paraId="13F2E7A0" w14:textId="77777777" w:rsidR="004620F3" w:rsidRPr="007C46BA" w:rsidRDefault="004620F3" w:rsidP="004620F3"/>
        </w:tc>
      </w:tr>
      <w:tr w:rsidR="004620F3" w:rsidRPr="007C46BA" w14:paraId="44E3C76B" w14:textId="77777777" w:rsidTr="00EA411E">
        <w:trPr>
          <w:trHeight w:val="359"/>
        </w:trPr>
        <w:tc>
          <w:tcPr>
            <w:tcW w:w="2692" w:type="dxa"/>
            <w:vAlign w:val="center"/>
          </w:tcPr>
          <w:p w14:paraId="40729D1A" w14:textId="77777777" w:rsidR="004620F3" w:rsidRPr="007C46BA" w:rsidRDefault="004620F3" w:rsidP="004620F3">
            <w:r w:rsidRPr="007C46BA">
              <w:t>Charter Number</w:t>
            </w:r>
          </w:p>
        </w:tc>
        <w:tc>
          <w:tcPr>
            <w:tcW w:w="6848" w:type="dxa"/>
            <w:gridSpan w:val="2"/>
          </w:tcPr>
          <w:p w14:paraId="0801B75B" w14:textId="77777777" w:rsidR="004620F3" w:rsidRPr="007C46BA" w:rsidRDefault="004620F3" w:rsidP="004620F3"/>
        </w:tc>
      </w:tr>
      <w:tr w:rsidR="004620F3" w:rsidRPr="007C46BA" w14:paraId="0D00100E" w14:textId="77777777" w:rsidTr="00EA411E">
        <w:trPr>
          <w:trHeight w:val="341"/>
        </w:trPr>
        <w:tc>
          <w:tcPr>
            <w:tcW w:w="7618" w:type="dxa"/>
            <w:gridSpan w:val="2"/>
            <w:vAlign w:val="center"/>
          </w:tcPr>
          <w:p w14:paraId="716637E6" w14:textId="77777777" w:rsidR="004620F3" w:rsidRPr="007C46BA" w:rsidRDefault="004620F3" w:rsidP="004620F3">
            <w:r w:rsidRPr="007C46BA">
              <w:t>Proof of Good Standing Status Included</w:t>
            </w:r>
          </w:p>
        </w:tc>
        <w:tc>
          <w:tcPr>
            <w:tcW w:w="1922" w:type="dxa"/>
            <w:vAlign w:val="center"/>
          </w:tcPr>
          <w:p w14:paraId="797B5F33" w14:textId="77777777" w:rsidR="004620F3" w:rsidRPr="007C46BA" w:rsidRDefault="004620F3" w:rsidP="004620F3">
            <w:pPr>
              <w:jc w:val="center"/>
            </w:pPr>
            <w:r w:rsidRPr="007C46BA">
              <w:t xml:space="preserve">Yes </w:t>
            </w:r>
            <w:sdt>
              <w:sdtPr>
                <w:id w:val="27638327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rPr>
                  <w:t>☐</w:t>
                </w:r>
              </w:sdtContent>
            </w:sdt>
            <w:r w:rsidRPr="007C46BA">
              <w:t xml:space="preserve">     No </w:t>
            </w:r>
            <w:sdt>
              <w:sdtPr>
                <w:id w:val="-126953505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rPr>
                  <w:t>☐</w:t>
                </w:r>
              </w:sdtContent>
            </w:sdt>
          </w:p>
        </w:tc>
      </w:tr>
      <w:tr w:rsidR="004620F3" w:rsidRPr="007C46BA" w14:paraId="156C8412" w14:textId="77777777" w:rsidTr="00EA411E">
        <w:trPr>
          <w:trHeight w:val="341"/>
        </w:trPr>
        <w:tc>
          <w:tcPr>
            <w:tcW w:w="7618" w:type="dxa"/>
            <w:gridSpan w:val="2"/>
            <w:vAlign w:val="center"/>
          </w:tcPr>
          <w:p w14:paraId="5674AB8C" w14:textId="5FC90CFF" w:rsidR="004620F3" w:rsidRPr="007C46BA" w:rsidDel="0013721D" w:rsidRDefault="004620F3" w:rsidP="00886917">
            <w:pPr>
              <w:ind w:left="0" w:firstLine="0"/>
            </w:pPr>
            <w:r w:rsidRPr="007C46BA">
              <w:t xml:space="preserve">If Proof of Good Standing Not Included, Indicate the Date </w:t>
            </w:r>
            <w:r w:rsidR="0021521C">
              <w:t>Vendor</w:t>
            </w:r>
            <w:r w:rsidRPr="007C46BA">
              <w:t xml:space="preserve"> Requested Document from Missouri Secretary of State</w:t>
            </w:r>
          </w:p>
        </w:tc>
        <w:tc>
          <w:tcPr>
            <w:tcW w:w="1922" w:type="dxa"/>
            <w:vAlign w:val="center"/>
          </w:tcPr>
          <w:p w14:paraId="54E5F81E" w14:textId="77777777" w:rsidR="004620F3" w:rsidRPr="007C46BA" w:rsidDel="0013721D" w:rsidRDefault="004620F3" w:rsidP="004620F3">
            <w:pPr>
              <w:jc w:val="center"/>
            </w:pPr>
            <w:r w:rsidRPr="007C46BA">
              <w:t>Date: __/__/____ (MM/DD/YYYY)</w:t>
            </w:r>
          </w:p>
        </w:tc>
      </w:tr>
      <w:tr w:rsidR="004620F3" w:rsidRPr="007C46BA" w14:paraId="282E5210" w14:textId="77777777" w:rsidTr="00EA411E">
        <w:trPr>
          <w:trHeight w:val="251"/>
        </w:trPr>
        <w:tc>
          <w:tcPr>
            <w:tcW w:w="9540" w:type="dxa"/>
            <w:gridSpan w:val="3"/>
            <w:shd w:val="clear" w:color="auto" w:fill="000000" w:themeFill="text1"/>
            <w:vAlign w:val="center"/>
          </w:tcPr>
          <w:p w14:paraId="7F1372F6" w14:textId="77777777" w:rsidR="004620F3" w:rsidRPr="007C46BA" w:rsidRDefault="004620F3" w:rsidP="004620F3">
            <w:pPr>
              <w:jc w:val="center"/>
              <w:rPr>
                <w:b/>
              </w:rPr>
            </w:pPr>
            <w:r w:rsidRPr="007C46BA">
              <w:rPr>
                <w:b/>
                <w:color w:val="FFFFFF" w:themeColor="background1"/>
              </w:rPr>
              <w:t>Exemptions</w:t>
            </w:r>
          </w:p>
        </w:tc>
      </w:tr>
      <w:tr w:rsidR="004620F3" w:rsidRPr="007C46BA" w14:paraId="1B745113" w14:textId="77777777" w:rsidTr="00EA411E">
        <w:trPr>
          <w:trHeight w:val="773"/>
        </w:trPr>
        <w:tc>
          <w:tcPr>
            <w:tcW w:w="9540" w:type="dxa"/>
            <w:gridSpan w:val="3"/>
            <w:shd w:val="clear" w:color="auto" w:fill="DBE5F1" w:themeFill="accent1" w:themeFillTint="33"/>
            <w:vAlign w:val="center"/>
          </w:tcPr>
          <w:p w14:paraId="140EEBAF" w14:textId="61D3B9F7" w:rsidR="004620F3" w:rsidRPr="001B1AE8" w:rsidRDefault="004620F3" w:rsidP="006C1745">
            <w:pPr>
              <w:ind w:left="0" w:firstLine="0"/>
            </w:pPr>
            <w:r w:rsidRPr="001B1AE8">
              <w:rPr>
                <w:b/>
              </w:rPr>
              <w:t>Exemption Instructions:</w:t>
            </w:r>
            <w:r w:rsidRPr="001B1AE8">
              <w:t xml:space="preserve"> If the </w:t>
            </w:r>
            <w:r w:rsidR="0021521C">
              <w:t>Vendor</w:t>
            </w:r>
            <w:r w:rsidRPr="001B1AE8">
              <w:t xml:space="preserve"> is exempt from registering with the Missouri Secretary of State pursuant to section 351.572, RSMo, the </w:t>
            </w:r>
            <w:r w:rsidR="0021521C">
              <w:t>Vendor</w:t>
            </w:r>
            <w:r w:rsidRPr="001B1AE8">
              <w:t xml:space="preserve"> should identify the specific section of 351.572 RSMo, which supports the exemption by placing a checkmark in the appropriate box in the “Indicate if Exemption is Applicable” column in the table below.  In addition, the </w:t>
            </w:r>
            <w:r w:rsidR="0021521C">
              <w:t>Vendor</w:t>
            </w:r>
            <w:r w:rsidRPr="001B1AE8">
              <w:t xml:space="preserve"> should provide documentation supporting an exemption, if applicable.</w:t>
            </w:r>
          </w:p>
        </w:tc>
      </w:tr>
      <w:tr w:rsidR="004620F3" w:rsidRPr="007C46BA" w14:paraId="5117FE08" w14:textId="77777777" w:rsidTr="00EA411E">
        <w:trPr>
          <w:trHeight w:val="773"/>
        </w:trPr>
        <w:tc>
          <w:tcPr>
            <w:tcW w:w="7618" w:type="dxa"/>
            <w:gridSpan w:val="2"/>
            <w:vAlign w:val="center"/>
          </w:tcPr>
          <w:p w14:paraId="5856F7BA" w14:textId="77777777" w:rsidR="004620F3" w:rsidRPr="001B1AE8" w:rsidRDefault="004620F3" w:rsidP="006C1745">
            <w:pPr>
              <w:jc w:val="center"/>
              <w:rPr>
                <w:b/>
              </w:rPr>
            </w:pPr>
            <w:r w:rsidRPr="001B1AE8">
              <w:rPr>
                <w:b/>
              </w:rPr>
              <w:t>Section 351.572 RSMo Subsection 2. Exemption Description</w:t>
            </w:r>
          </w:p>
        </w:tc>
        <w:tc>
          <w:tcPr>
            <w:tcW w:w="1922" w:type="dxa"/>
            <w:vAlign w:val="center"/>
          </w:tcPr>
          <w:p w14:paraId="1B6A92C2" w14:textId="77777777" w:rsidR="004620F3" w:rsidRPr="001B1AE8" w:rsidRDefault="004620F3" w:rsidP="00886917">
            <w:pPr>
              <w:ind w:left="13" w:hanging="3"/>
              <w:jc w:val="left"/>
              <w:rPr>
                <w:b/>
              </w:rPr>
            </w:pPr>
            <w:r w:rsidRPr="001B1AE8">
              <w:rPr>
                <w:b/>
              </w:rPr>
              <w:t xml:space="preserve">Indicate if Exemption is Applicable </w:t>
            </w:r>
          </w:p>
          <w:p w14:paraId="628CDD70" w14:textId="77777777" w:rsidR="004620F3" w:rsidRPr="001B1AE8" w:rsidRDefault="004620F3" w:rsidP="00886917">
            <w:pPr>
              <w:ind w:left="10" w:hanging="10"/>
              <w:jc w:val="left"/>
              <w:rPr>
                <w:b/>
              </w:rPr>
            </w:pPr>
            <w:r w:rsidRPr="001B1AE8">
              <w:rPr>
                <w:b/>
              </w:rPr>
              <w:t>(Check the appropriate box)</w:t>
            </w:r>
          </w:p>
        </w:tc>
      </w:tr>
      <w:tr w:rsidR="00B07F17" w:rsidRPr="007C46BA" w14:paraId="3E8CAF52" w14:textId="77777777" w:rsidTr="00EA411E">
        <w:tc>
          <w:tcPr>
            <w:tcW w:w="7618" w:type="dxa"/>
            <w:gridSpan w:val="2"/>
          </w:tcPr>
          <w:p w14:paraId="20796BC6" w14:textId="77777777" w:rsidR="00B07F17" w:rsidRPr="007C46BA" w:rsidRDefault="00B07F17" w:rsidP="00B07F17">
            <w:pPr>
              <w:ind w:left="339" w:hanging="339"/>
            </w:pPr>
            <w:r w:rsidRPr="007C46BA">
              <w:t>(1) Maintaining, Defending, or Settling any Proceeding</w:t>
            </w:r>
          </w:p>
        </w:tc>
        <w:tc>
          <w:tcPr>
            <w:tcW w:w="1922" w:type="dxa"/>
          </w:tcPr>
          <w:p w14:paraId="6D284FDC" w14:textId="77777777" w:rsidR="00B07F17" w:rsidRDefault="00B0455F" w:rsidP="00B07F17">
            <w:pPr>
              <w:jc w:val="center"/>
            </w:pPr>
            <w:sdt>
              <w:sdtPr>
                <w:id w:val="-138124342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26F58879" w14:textId="77777777" w:rsidTr="00EA411E">
        <w:tc>
          <w:tcPr>
            <w:tcW w:w="7618" w:type="dxa"/>
            <w:gridSpan w:val="2"/>
          </w:tcPr>
          <w:p w14:paraId="362EB521" w14:textId="77777777" w:rsidR="00B07F17" w:rsidRPr="007C46BA" w:rsidRDefault="00B07F17" w:rsidP="00B07F17">
            <w:pPr>
              <w:ind w:left="339" w:hanging="339"/>
            </w:pPr>
            <w:r w:rsidRPr="007C46BA">
              <w:t>(2) Holding Meetings of the Board of Directors or Shareholders or Carrying on Other Activities Concerning Internal Corporate Affairs</w:t>
            </w:r>
          </w:p>
        </w:tc>
        <w:tc>
          <w:tcPr>
            <w:tcW w:w="1922" w:type="dxa"/>
          </w:tcPr>
          <w:p w14:paraId="38E792BF" w14:textId="77777777" w:rsidR="00B07F17" w:rsidRDefault="00B0455F" w:rsidP="00B07F17">
            <w:pPr>
              <w:jc w:val="center"/>
            </w:pPr>
            <w:sdt>
              <w:sdtPr>
                <w:id w:val="515051266"/>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2F2A09EE" w14:textId="77777777" w:rsidTr="00EA411E">
        <w:tc>
          <w:tcPr>
            <w:tcW w:w="7618" w:type="dxa"/>
            <w:gridSpan w:val="2"/>
          </w:tcPr>
          <w:p w14:paraId="348150B1" w14:textId="77777777" w:rsidR="00B07F17" w:rsidRPr="007C46BA" w:rsidRDefault="00B07F17" w:rsidP="00B07F17">
            <w:pPr>
              <w:ind w:left="339" w:hanging="339"/>
            </w:pPr>
            <w:r w:rsidRPr="007C46BA">
              <w:t>(3) Maintaining Bank Accounts</w:t>
            </w:r>
          </w:p>
        </w:tc>
        <w:tc>
          <w:tcPr>
            <w:tcW w:w="1922" w:type="dxa"/>
          </w:tcPr>
          <w:p w14:paraId="60015BC2" w14:textId="77777777" w:rsidR="00B07F17" w:rsidRDefault="00B0455F" w:rsidP="00B07F17">
            <w:pPr>
              <w:jc w:val="center"/>
            </w:pPr>
            <w:sdt>
              <w:sdtPr>
                <w:id w:val="-33460510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013A83BA" w14:textId="77777777" w:rsidTr="00EA411E">
        <w:tc>
          <w:tcPr>
            <w:tcW w:w="7618" w:type="dxa"/>
            <w:gridSpan w:val="2"/>
          </w:tcPr>
          <w:p w14:paraId="7ACBAAE0" w14:textId="77777777" w:rsidR="00B07F17" w:rsidRPr="007C46BA" w:rsidRDefault="00B07F17" w:rsidP="00B07F17">
            <w:pPr>
              <w:ind w:left="339" w:hanging="339"/>
            </w:pPr>
            <w:r w:rsidRPr="007C46BA">
              <w:t>(4) Maintaining Offices or Agencies for the Transfer, Exchange, and Registration of the Corporation’s Own Securities or Maintaining Trustees or Depositories with Respect to those Securities</w:t>
            </w:r>
          </w:p>
        </w:tc>
        <w:tc>
          <w:tcPr>
            <w:tcW w:w="1922" w:type="dxa"/>
          </w:tcPr>
          <w:p w14:paraId="72675526" w14:textId="77777777" w:rsidR="00B07F17" w:rsidRDefault="00B0455F" w:rsidP="00B07F17">
            <w:pPr>
              <w:jc w:val="center"/>
            </w:pPr>
            <w:sdt>
              <w:sdtPr>
                <w:id w:val="761574542"/>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2F4836A2" w14:textId="77777777" w:rsidTr="00EA411E">
        <w:tc>
          <w:tcPr>
            <w:tcW w:w="7618" w:type="dxa"/>
            <w:gridSpan w:val="2"/>
          </w:tcPr>
          <w:p w14:paraId="3CDC1FDB" w14:textId="77777777" w:rsidR="00B07F17" w:rsidRPr="007C46BA" w:rsidRDefault="00B07F17" w:rsidP="00B07F17">
            <w:pPr>
              <w:ind w:left="339" w:hanging="339"/>
            </w:pPr>
            <w:r w:rsidRPr="007C46BA">
              <w:lastRenderedPageBreak/>
              <w:t>(5) Creating or Acquiring Indebtedness, Mortgages, and Security Interests in Real or Personal Property</w:t>
            </w:r>
          </w:p>
        </w:tc>
        <w:tc>
          <w:tcPr>
            <w:tcW w:w="1922" w:type="dxa"/>
          </w:tcPr>
          <w:p w14:paraId="63BEF19E" w14:textId="77777777" w:rsidR="00B07F17" w:rsidRDefault="00B0455F" w:rsidP="00B07F17">
            <w:pPr>
              <w:jc w:val="center"/>
            </w:pPr>
            <w:sdt>
              <w:sdtPr>
                <w:id w:val="-2048217992"/>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068015DE" w14:textId="77777777" w:rsidTr="00EA411E">
        <w:tc>
          <w:tcPr>
            <w:tcW w:w="7618" w:type="dxa"/>
            <w:gridSpan w:val="2"/>
          </w:tcPr>
          <w:p w14:paraId="00649E7A" w14:textId="77777777" w:rsidR="00B07F17" w:rsidRPr="007C46BA" w:rsidRDefault="00B07F17" w:rsidP="00B07F17">
            <w:pPr>
              <w:ind w:left="339" w:hanging="339"/>
            </w:pPr>
            <w:r w:rsidRPr="007C46BA">
              <w:t>(6) Securing or Collecting Debts or Enforcing Mortgages and Security Interests in Property Securing the Debts</w:t>
            </w:r>
          </w:p>
        </w:tc>
        <w:tc>
          <w:tcPr>
            <w:tcW w:w="1922" w:type="dxa"/>
          </w:tcPr>
          <w:p w14:paraId="2F205596" w14:textId="77777777" w:rsidR="00B07F17" w:rsidRDefault="00B0455F" w:rsidP="00B07F17">
            <w:pPr>
              <w:jc w:val="center"/>
            </w:pPr>
            <w:sdt>
              <w:sdtPr>
                <w:id w:val="-372000375"/>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5D03842E" w14:textId="77777777" w:rsidTr="00EA411E">
        <w:tc>
          <w:tcPr>
            <w:tcW w:w="7618" w:type="dxa"/>
            <w:gridSpan w:val="2"/>
          </w:tcPr>
          <w:p w14:paraId="7AD39440" w14:textId="77777777" w:rsidR="00B07F17" w:rsidRPr="007C46BA" w:rsidRDefault="00B07F17" w:rsidP="00B07F17">
            <w:pPr>
              <w:ind w:left="339" w:hanging="339"/>
            </w:pPr>
            <w:r w:rsidRPr="007C46BA">
              <w:t>(7)</w:t>
            </w:r>
            <w:r w:rsidR="00FA7825">
              <w:t xml:space="preserve"> </w:t>
            </w:r>
            <w:r w:rsidRPr="007C46BA">
              <w:t>Conducting an Isolated Transaction that is Completed Within Thirty Days and that is Not One in the Course of Repeated Transactions of a Like Nature</w:t>
            </w:r>
          </w:p>
        </w:tc>
        <w:tc>
          <w:tcPr>
            <w:tcW w:w="1922" w:type="dxa"/>
          </w:tcPr>
          <w:p w14:paraId="21EB5AB5" w14:textId="77777777" w:rsidR="00B07F17" w:rsidRDefault="00B0455F" w:rsidP="00B07F17">
            <w:pPr>
              <w:jc w:val="center"/>
            </w:pPr>
            <w:sdt>
              <w:sdtPr>
                <w:id w:val="-1876839895"/>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4CC98AFD" w14:textId="77777777" w:rsidTr="00EA411E">
        <w:tc>
          <w:tcPr>
            <w:tcW w:w="7618" w:type="dxa"/>
            <w:gridSpan w:val="2"/>
          </w:tcPr>
          <w:p w14:paraId="6AF2BBEA" w14:textId="77777777" w:rsidR="00B07F17" w:rsidRPr="007C46BA" w:rsidRDefault="00B07F17" w:rsidP="00B07F17">
            <w:pPr>
              <w:ind w:left="339" w:hanging="339"/>
            </w:pPr>
            <w:r w:rsidRPr="007C46BA">
              <w:t>(8) Transacting Business in Interstate Commerce</w:t>
            </w:r>
          </w:p>
        </w:tc>
        <w:tc>
          <w:tcPr>
            <w:tcW w:w="1922" w:type="dxa"/>
          </w:tcPr>
          <w:p w14:paraId="7D1FECBA" w14:textId="77777777" w:rsidR="00B07F17" w:rsidRDefault="00B0455F" w:rsidP="00B07F17">
            <w:pPr>
              <w:jc w:val="center"/>
            </w:pPr>
            <w:sdt>
              <w:sdtPr>
                <w:id w:val="-65159821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0F823317" w14:textId="77777777" w:rsidTr="00EA411E">
        <w:tc>
          <w:tcPr>
            <w:tcW w:w="7618" w:type="dxa"/>
            <w:gridSpan w:val="2"/>
          </w:tcPr>
          <w:p w14:paraId="6AE5E9A5" w14:textId="77777777" w:rsidR="00B07F17" w:rsidRPr="007C46BA" w:rsidRDefault="00B07F17" w:rsidP="00B07F17">
            <w:pPr>
              <w:ind w:left="0" w:firstLine="0"/>
            </w:pPr>
            <w:r w:rsidRPr="007C46BA">
              <w:t>Other – Provide Description of Exemption (List of Exemptions Above is Not Exhaustive)</w:t>
            </w:r>
          </w:p>
        </w:tc>
        <w:tc>
          <w:tcPr>
            <w:tcW w:w="1922" w:type="dxa"/>
          </w:tcPr>
          <w:p w14:paraId="114141B3" w14:textId="77777777" w:rsidR="00B07F17" w:rsidRDefault="00B0455F" w:rsidP="00B07F17">
            <w:pPr>
              <w:jc w:val="center"/>
            </w:pPr>
            <w:sdt>
              <w:sdtPr>
                <w:id w:val="-1489399116"/>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bl>
    <w:p w14:paraId="10EEC2A3" w14:textId="77777777" w:rsidR="004620F3" w:rsidRPr="004620F3" w:rsidRDefault="004620F3" w:rsidP="004620F3">
      <w:pPr>
        <w:outlineLvl w:val="0"/>
        <w:rPr>
          <w:b/>
          <w:caps/>
          <w:kern w:val="28"/>
        </w:rPr>
      </w:pPr>
    </w:p>
    <w:p w14:paraId="61C800C2" w14:textId="77777777" w:rsidR="00EA411E" w:rsidRDefault="00EA411E">
      <w:pPr>
        <w:jc w:val="left"/>
        <w:rPr>
          <w:b/>
          <w:caps/>
          <w:kern w:val="28"/>
        </w:rPr>
      </w:pPr>
      <w:r>
        <w:rPr>
          <w:b/>
          <w:caps/>
          <w:kern w:val="28"/>
        </w:rPr>
        <w:br w:type="page"/>
      </w:r>
    </w:p>
    <w:p w14:paraId="32ADB36B" w14:textId="2053F2BE" w:rsidR="004620F3" w:rsidRPr="004620F3" w:rsidRDefault="004620F3" w:rsidP="004620F3">
      <w:pPr>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88198C">
        <w:rPr>
          <w:b/>
          <w:caps/>
          <w:kern w:val="28"/>
        </w:rPr>
        <w:t>11</w:t>
      </w:r>
      <w:r w:rsidRPr="004620F3">
        <w:rPr>
          <w:b/>
          <w:caps/>
          <w:kern w:val="28"/>
        </w:rPr>
        <w:t xml:space="preserve">, </w:t>
      </w:r>
    </w:p>
    <w:p w14:paraId="4CC8DF4B" w14:textId="77777777" w:rsidR="004620F3" w:rsidRPr="004620F3" w:rsidRDefault="004620F3" w:rsidP="00EA411E">
      <w:pPr>
        <w:jc w:val="left"/>
        <w:outlineLvl w:val="0"/>
        <w:rPr>
          <w:b/>
          <w:caps/>
          <w:kern w:val="28"/>
        </w:rPr>
      </w:pPr>
      <w:r w:rsidRPr="004620F3">
        <w:rPr>
          <w:b/>
          <w:caps/>
          <w:kern w:val="28"/>
        </w:rPr>
        <w:t>BUSINESS ENTITY CERTIFICATION, ENROLLMENT DOCUMENTATION, AND AFFIDAVIT OF WORK AUTHORIZATION</w:t>
      </w:r>
    </w:p>
    <w:p w14:paraId="00ADEBF9" w14:textId="77777777" w:rsidR="004620F3" w:rsidRPr="004620F3" w:rsidRDefault="004620F3" w:rsidP="004620F3">
      <w:pPr>
        <w:pBdr>
          <w:top w:val="single" w:sz="36" w:space="1" w:color="auto"/>
        </w:pBdr>
        <w:jc w:val="center"/>
        <w:outlineLvl w:val="1"/>
        <w:rPr>
          <w:b/>
          <w:sz w:val="16"/>
        </w:rPr>
      </w:pPr>
    </w:p>
    <w:p w14:paraId="2B426FF9" w14:textId="77777777" w:rsidR="004620F3" w:rsidRPr="004620F3" w:rsidRDefault="004620F3" w:rsidP="004620F3">
      <w:pPr>
        <w:rPr>
          <w:b/>
        </w:rPr>
      </w:pPr>
      <w:r w:rsidRPr="004620F3">
        <w:rPr>
          <w:b/>
          <w:u w:val="single"/>
        </w:rPr>
        <w:t>BUSINESS ENTITY CERTIFICATION</w:t>
      </w:r>
      <w:r w:rsidRPr="004620F3">
        <w:rPr>
          <w:b/>
        </w:rPr>
        <w:t>:</w:t>
      </w:r>
    </w:p>
    <w:p w14:paraId="2ECE65FF" w14:textId="0B65FF9E" w:rsidR="004620F3" w:rsidRPr="004620F3" w:rsidRDefault="004620F3" w:rsidP="004620F3">
      <w:pPr>
        <w:rPr>
          <w:b/>
        </w:rPr>
      </w:pPr>
      <w:r w:rsidRPr="004620F3">
        <w:rPr>
          <w:b/>
        </w:rPr>
        <w:t xml:space="preserve">The </w:t>
      </w:r>
      <w:r w:rsidR="0021521C">
        <w:rPr>
          <w:b/>
        </w:rPr>
        <w:t>Vendor</w:t>
      </w:r>
      <w:r w:rsidRPr="004620F3">
        <w:rPr>
          <w:b/>
        </w:rPr>
        <w:t xml:space="preserve"> must certify their current business status by completing either Box A or Box B or Box C on this Exhibit.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620F3" w:rsidRPr="004620F3" w14:paraId="1A446AA9" w14:textId="77777777" w:rsidTr="00EA411E">
        <w:tc>
          <w:tcPr>
            <w:tcW w:w="9332" w:type="dxa"/>
            <w:shd w:val="clear" w:color="auto" w:fill="DBE5F1" w:themeFill="accent1" w:themeFillTint="33"/>
          </w:tcPr>
          <w:p w14:paraId="0A58A1B4" w14:textId="77777777" w:rsidR="004620F3" w:rsidRPr="004620F3" w:rsidRDefault="004620F3" w:rsidP="001E3D5D">
            <w:pPr>
              <w:ind w:left="1039" w:hanging="1039"/>
            </w:pPr>
            <w:r w:rsidRPr="004620F3">
              <w:rPr>
                <w:u w:val="single"/>
              </w:rPr>
              <w:t>BOX A</w:t>
            </w:r>
            <w:r w:rsidR="001E3D5D">
              <w:t xml:space="preserve">:    </w:t>
            </w:r>
            <w:r w:rsidRPr="004620F3">
              <w:t>To be completed by a non-business entity as defined below.</w:t>
            </w:r>
          </w:p>
          <w:p w14:paraId="05401D35" w14:textId="77777777" w:rsidR="004620F3" w:rsidRPr="004620F3" w:rsidRDefault="004620F3" w:rsidP="004620F3">
            <w:pPr>
              <w:tabs>
                <w:tab w:val="left" w:pos="990"/>
                <w:tab w:val="left" w:pos="1170"/>
                <w:tab w:val="right" w:leader="dot" w:pos="8640"/>
              </w:tabs>
              <w:ind w:left="990" w:hanging="990"/>
              <w:jc w:val="left"/>
            </w:pPr>
            <w:r w:rsidRPr="004620F3">
              <w:rPr>
                <w:u w:val="single"/>
              </w:rPr>
              <w:t>BOX B</w:t>
            </w:r>
            <w:r w:rsidRPr="004620F3">
              <w:t>:</w:t>
            </w:r>
            <w:r w:rsidRPr="004620F3">
              <w:tab/>
              <w:t xml:space="preserve">To be completed by a business entity who has not yet completed and submitted documentation pertaining to the federal work authorization program as described at </w:t>
            </w:r>
            <w:hyperlink r:id="rId46" w:history="1">
              <w:r w:rsidR="00A3004B" w:rsidRPr="00E246F1">
                <w:rPr>
                  <w:rStyle w:val="Hyperlink"/>
                </w:rPr>
                <w:t>https://www.e-verify.gov/</w:t>
              </w:r>
            </w:hyperlink>
            <w:r w:rsidRPr="004620F3">
              <w:t>.</w:t>
            </w:r>
          </w:p>
          <w:p w14:paraId="07AD312E" w14:textId="77777777" w:rsidR="004620F3" w:rsidRPr="004620F3" w:rsidRDefault="004620F3" w:rsidP="004620F3">
            <w:pPr>
              <w:tabs>
                <w:tab w:val="left" w:pos="990"/>
                <w:tab w:val="right" w:leader="dot" w:pos="8640"/>
              </w:tabs>
              <w:ind w:left="990" w:hanging="990"/>
              <w:jc w:val="left"/>
              <w:rPr>
                <w:rFonts w:ascii="Calibri" w:hAnsi="Calibri"/>
              </w:rPr>
            </w:pPr>
            <w:r w:rsidRPr="004620F3">
              <w:rPr>
                <w:u w:val="single"/>
              </w:rPr>
              <w:t>BOX C</w:t>
            </w:r>
            <w:r w:rsidRPr="004620F3">
              <w:t>:</w:t>
            </w:r>
            <w:r w:rsidRPr="004620F3">
              <w:tab/>
              <w:t>To be completed by a business entity who has current work authorization documentation on file with a Missouri state agency.</w:t>
            </w:r>
          </w:p>
        </w:tc>
      </w:tr>
    </w:tbl>
    <w:p w14:paraId="5520A194" w14:textId="404D3281" w:rsidR="004620F3" w:rsidRPr="004620F3" w:rsidRDefault="004620F3" w:rsidP="004620F3">
      <w:r w:rsidRPr="004620F3">
        <w:rPr>
          <w:b/>
        </w:rPr>
        <w:t xml:space="preserve">Business entity, </w:t>
      </w:r>
      <w:r w:rsidRPr="004620F3">
        <w:t>as defined in section 285.525, RSMo, pertaining to section 285.530, RSMo, is any person or group of persons performing or engaging in any activity, enterprise, profession, or occupation for gain, benefit, advantage, or livelihood.  The term “</w:t>
      </w:r>
      <w:r w:rsidRPr="004620F3">
        <w:rPr>
          <w:b/>
        </w:rPr>
        <w:t>business entity</w:t>
      </w:r>
      <w:r w:rsidRPr="004620F3">
        <w:t>” shall include but not be limited to self-employed individuals, partnerships, corporations,</w:t>
      </w:r>
      <w:r w:rsidR="0021521C">
        <w:t xml:space="preserve"> Contractor</w:t>
      </w:r>
      <w:r w:rsidRPr="004620F3">
        <w:t>s, and subcontractors.  The term “</w:t>
      </w:r>
      <w:r w:rsidRPr="004620F3">
        <w:rPr>
          <w:b/>
        </w:rPr>
        <w:t>business entity</w:t>
      </w:r>
      <w:r w:rsidRPr="004620F3">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4620F3">
        <w:rPr>
          <w:b/>
        </w:rPr>
        <w:t>business entity</w:t>
      </w:r>
      <w:r w:rsidRPr="004620F3">
        <w:t>” shall not include a self-employed individual with no employees or entities utilizing the services of direct sellers as defined in subdivision (17) of subsection 12 of section 288.034, RSMo.</w:t>
      </w:r>
    </w:p>
    <w:p w14:paraId="5FE39457" w14:textId="77777777" w:rsidR="004620F3" w:rsidRPr="00EA411E" w:rsidRDefault="004620F3" w:rsidP="004620F3">
      <w:pPr>
        <w:rPr>
          <w:sz w:val="16"/>
          <w:szCs w:val="16"/>
        </w:rPr>
      </w:pPr>
    </w:p>
    <w:p w14:paraId="38BEA4D3" w14:textId="77777777" w:rsidR="004620F3" w:rsidRPr="004620F3" w:rsidRDefault="004620F3" w:rsidP="004620F3">
      <w:r w:rsidRPr="004620F3">
        <w:t>Note:  Regarding governmental entities, business entity includes Missouri schools, Missouri universities, out of state agencies, out of state schools, out of state universities, and political subdivisions.  A business entity does not include Missouri state agencies and federal government entities.</w:t>
      </w:r>
    </w:p>
    <w:p w14:paraId="04C5F69E" w14:textId="77777777" w:rsidR="004620F3" w:rsidRPr="00EA411E" w:rsidRDefault="004620F3" w:rsidP="004620F3">
      <w:pPr>
        <w:rPr>
          <w:bCs/>
          <w:sz w:val="16"/>
          <w:szCs w:val="16"/>
        </w:rPr>
      </w:pPr>
    </w:p>
    <w:p w14:paraId="3992B536" w14:textId="77777777" w:rsidR="004620F3" w:rsidRPr="004620F3" w:rsidRDefault="004620F3" w:rsidP="004620F3">
      <w:pPr>
        <w:rPr>
          <w:b/>
          <w:i/>
        </w:rPr>
      </w:pPr>
      <w:r w:rsidRPr="004620F3">
        <w:rPr>
          <w:b/>
          <w:i/>
          <w:highlight w:val="lightGray"/>
          <w:shd w:val="clear" w:color="auto" w:fill="D9D9D9"/>
        </w:rPr>
        <w:t>(</w:t>
      </w:r>
      <w:r w:rsidRPr="004620F3">
        <w:rPr>
          <w:b/>
          <w:i/>
          <w:iCs/>
          <w:highlight w:val="lightGray"/>
          <w:shd w:val="clear" w:color="auto" w:fill="D9D9D9"/>
        </w:rPr>
        <w:t>Complete Box A if you are a non-business entity as defined above</w:t>
      </w:r>
      <w:r w:rsidRPr="004620F3">
        <w:rPr>
          <w:b/>
          <w:i/>
          <w:highlight w:val="lightGray"/>
          <w:shd w:val="clear" w:color="auto" w:fill="D9D9D9"/>
        </w:rPr>
        <w:t>)</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3854"/>
        <w:gridCol w:w="270"/>
        <w:gridCol w:w="4230"/>
        <w:gridCol w:w="450"/>
      </w:tblGrid>
      <w:tr w:rsidR="004620F3" w:rsidRPr="004620F3" w14:paraId="189C6EDB" w14:textId="77777777" w:rsidTr="00EA411E">
        <w:tc>
          <w:tcPr>
            <w:tcW w:w="9720" w:type="dxa"/>
            <w:gridSpan w:val="5"/>
            <w:shd w:val="clear" w:color="auto" w:fill="000000"/>
          </w:tcPr>
          <w:p w14:paraId="4C3E99BB" w14:textId="77777777" w:rsidR="004620F3" w:rsidRPr="004620F3" w:rsidRDefault="004620F3" w:rsidP="004620F3">
            <w:pPr>
              <w:jc w:val="center"/>
            </w:pPr>
            <w:r w:rsidRPr="004620F3">
              <w:rPr>
                <w:color w:val="FFFFFF"/>
                <w:highlight w:val="black"/>
              </w:rPr>
              <w:t>BOX A – CURRENTLY NOT A BUSINESS ENTITY</w:t>
            </w:r>
          </w:p>
        </w:tc>
      </w:tr>
      <w:tr w:rsidR="004620F3" w:rsidRPr="004620F3" w14:paraId="3606CFCD" w14:textId="77777777" w:rsidTr="00EA411E">
        <w:tc>
          <w:tcPr>
            <w:tcW w:w="9720" w:type="dxa"/>
            <w:gridSpan w:val="5"/>
            <w:tcBorders>
              <w:bottom w:val="nil"/>
            </w:tcBorders>
            <w:shd w:val="clear" w:color="auto" w:fill="auto"/>
          </w:tcPr>
          <w:p w14:paraId="44558BD1" w14:textId="77777777" w:rsidR="004620F3" w:rsidRPr="00EA411E" w:rsidRDefault="004620F3" w:rsidP="004620F3">
            <w:pPr>
              <w:ind w:left="900" w:hanging="900"/>
              <w:rPr>
                <w:sz w:val="16"/>
                <w:szCs w:val="16"/>
              </w:rPr>
            </w:pPr>
          </w:p>
          <w:p w14:paraId="20E1BCF9" w14:textId="77777777" w:rsidR="004620F3" w:rsidRPr="004620F3" w:rsidRDefault="004620F3" w:rsidP="004620F3">
            <w:pPr>
              <w:ind w:left="180" w:hanging="180"/>
            </w:pPr>
            <w:r w:rsidRPr="004620F3">
              <w:tab/>
              <w:t xml:space="preserve">I certify that _____________________ (Company/Individual Name) </w:t>
            </w:r>
            <w:r w:rsidRPr="004620F3">
              <w:rPr>
                <w:b/>
                <w:u w:val="single"/>
              </w:rPr>
              <w:t>DOES NOT CURRENTLY MEET</w:t>
            </w:r>
            <w:r w:rsidRPr="004620F3">
              <w:t xml:space="preserve"> the definition of a business entity, as defined in section 285.525, RSMo pertaining to section 285.530, RSMo as stated above, because:  (check the applicable business status that applies below) </w:t>
            </w:r>
          </w:p>
          <w:p w14:paraId="0F1B7374" w14:textId="77777777" w:rsidR="004620F3" w:rsidRPr="00EA411E" w:rsidRDefault="004620F3" w:rsidP="004620F3">
            <w:pPr>
              <w:ind w:left="187" w:hanging="187"/>
              <w:rPr>
                <w:sz w:val="16"/>
                <w:szCs w:val="16"/>
              </w:rPr>
            </w:pPr>
          </w:p>
          <w:p w14:paraId="2B28D832" w14:textId="77777777" w:rsidR="004620F3" w:rsidRPr="004620F3" w:rsidRDefault="00B0455F" w:rsidP="004620F3">
            <w:pPr>
              <w:ind w:left="990"/>
              <w:jc w:val="left"/>
              <w:rPr>
                <w:b/>
              </w:rPr>
            </w:pPr>
            <w:sdt>
              <w:sdtPr>
                <w:id w:val="321790143"/>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 xml:space="preserve">- I am a self-employed individual with no employees; </w:t>
            </w:r>
            <w:r w:rsidR="004620F3" w:rsidRPr="004620F3">
              <w:rPr>
                <w:b/>
              </w:rPr>
              <w:t>OR</w:t>
            </w:r>
          </w:p>
          <w:p w14:paraId="58FAD2B3" w14:textId="77777777" w:rsidR="004620F3" w:rsidRPr="004620F3" w:rsidRDefault="00B0455F" w:rsidP="004620F3">
            <w:pPr>
              <w:ind w:left="990"/>
              <w:jc w:val="left"/>
            </w:pPr>
            <w:sdt>
              <w:sdtPr>
                <w:id w:val="-116606331"/>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 xml:space="preserve">- The company that I represent employs the services of direct sellers as defined in subdivision (17) of subsection 12 of section 288.034, RSMo. </w:t>
            </w:r>
          </w:p>
          <w:p w14:paraId="29720362" w14:textId="77777777" w:rsidR="004620F3" w:rsidRPr="004620F3" w:rsidRDefault="004620F3" w:rsidP="004620F3">
            <w:pPr>
              <w:ind w:left="900"/>
            </w:pPr>
          </w:p>
          <w:p w14:paraId="15F87EBA" w14:textId="292A91F5" w:rsidR="004620F3" w:rsidRPr="004620F3" w:rsidRDefault="004620F3" w:rsidP="004620F3">
            <w:pPr>
              <w:ind w:left="180"/>
            </w:pPr>
            <w:r w:rsidRPr="004620F3">
              <w:t xml:space="preserve">I certify that I am not an alien unlawfully present in the United States and if _____________________ (Company/Individual Name) is awarded a contract for the services requested herein under this </w:t>
            </w:r>
            <w:r w:rsidR="007A4650">
              <w:t>IFB</w:t>
            </w:r>
            <w:r w:rsidRPr="004620F3">
              <w:t xml:space="preserve"> and if the business status changes during the life of the contract to become a business entity as defined in section 285.525, RSMo pertaining to section 285.530, RSMo then, prior to the performance of any services as a business entity, _____________________ (Company/Individual Name) agrees to complete Box B, comply with the requirements stated in Box B and provide the </w:t>
            </w:r>
            <w:r w:rsidR="0021521C">
              <w:t>Department</w:t>
            </w:r>
            <w:r w:rsidRPr="004620F3">
              <w:t xml:space="preserve"> with all documentation required in Box B of this exhibit.</w:t>
            </w:r>
          </w:p>
          <w:p w14:paraId="79225AEB" w14:textId="77777777" w:rsidR="004620F3" w:rsidRPr="004620F3" w:rsidRDefault="004620F3" w:rsidP="004620F3">
            <w:pPr>
              <w:jc w:val="left"/>
              <w:rPr>
                <w:highlight w:val="black"/>
              </w:rPr>
            </w:pPr>
          </w:p>
        </w:tc>
      </w:tr>
      <w:tr w:rsidR="004620F3" w:rsidRPr="004620F3" w14:paraId="722A555F" w14:textId="77777777" w:rsidTr="00EA411E">
        <w:trPr>
          <w:trHeight w:val="261"/>
        </w:trPr>
        <w:tc>
          <w:tcPr>
            <w:tcW w:w="916" w:type="dxa"/>
            <w:tcBorders>
              <w:top w:val="nil"/>
              <w:bottom w:val="nil"/>
              <w:right w:val="nil"/>
            </w:tcBorders>
            <w:shd w:val="clear" w:color="auto" w:fill="auto"/>
          </w:tcPr>
          <w:p w14:paraId="3E5EAAA3" w14:textId="77777777" w:rsidR="004620F3" w:rsidRPr="004620F3" w:rsidRDefault="004620F3" w:rsidP="004620F3">
            <w:pPr>
              <w:jc w:val="left"/>
              <w:rPr>
                <w:highlight w:val="black"/>
              </w:rPr>
            </w:pPr>
          </w:p>
        </w:tc>
        <w:tc>
          <w:tcPr>
            <w:tcW w:w="3854" w:type="dxa"/>
            <w:tcBorders>
              <w:top w:val="nil"/>
              <w:left w:val="nil"/>
              <w:right w:val="nil"/>
            </w:tcBorders>
            <w:shd w:val="clear" w:color="auto" w:fill="auto"/>
            <w:vAlign w:val="bottom"/>
          </w:tcPr>
          <w:p w14:paraId="50C50DC6" w14:textId="77777777" w:rsidR="004620F3" w:rsidRPr="004620F3" w:rsidRDefault="004620F3" w:rsidP="004620F3">
            <w:pPr>
              <w:jc w:val="left"/>
              <w:rPr>
                <w:highlight w:val="black"/>
              </w:rPr>
            </w:pPr>
          </w:p>
        </w:tc>
        <w:tc>
          <w:tcPr>
            <w:tcW w:w="270" w:type="dxa"/>
            <w:tcBorders>
              <w:top w:val="nil"/>
              <w:left w:val="nil"/>
              <w:bottom w:val="nil"/>
              <w:right w:val="nil"/>
            </w:tcBorders>
            <w:shd w:val="clear" w:color="auto" w:fill="auto"/>
          </w:tcPr>
          <w:p w14:paraId="32AE479D" w14:textId="77777777" w:rsidR="004620F3" w:rsidRPr="004620F3" w:rsidRDefault="004620F3" w:rsidP="004620F3">
            <w:pPr>
              <w:jc w:val="left"/>
              <w:rPr>
                <w:highlight w:val="black"/>
              </w:rPr>
            </w:pPr>
          </w:p>
        </w:tc>
        <w:tc>
          <w:tcPr>
            <w:tcW w:w="4230" w:type="dxa"/>
            <w:tcBorders>
              <w:top w:val="nil"/>
              <w:left w:val="nil"/>
              <w:right w:val="nil"/>
            </w:tcBorders>
            <w:shd w:val="clear" w:color="auto" w:fill="auto"/>
          </w:tcPr>
          <w:p w14:paraId="62FE0DFA" w14:textId="77777777" w:rsidR="004620F3" w:rsidRPr="004620F3" w:rsidRDefault="004620F3" w:rsidP="004620F3">
            <w:pPr>
              <w:jc w:val="left"/>
              <w:rPr>
                <w:highlight w:val="black"/>
              </w:rPr>
            </w:pPr>
          </w:p>
        </w:tc>
        <w:tc>
          <w:tcPr>
            <w:tcW w:w="450" w:type="dxa"/>
            <w:tcBorders>
              <w:top w:val="nil"/>
              <w:left w:val="nil"/>
              <w:bottom w:val="nil"/>
            </w:tcBorders>
            <w:shd w:val="clear" w:color="auto" w:fill="auto"/>
          </w:tcPr>
          <w:p w14:paraId="476B15A6" w14:textId="77777777" w:rsidR="004620F3" w:rsidRPr="004620F3" w:rsidRDefault="004620F3" w:rsidP="004620F3">
            <w:pPr>
              <w:jc w:val="left"/>
              <w:rPr>
                <w:highlight w:val="black"/>
              </w:rPr>
            </w:pPr>
          </w:p>
        </w:tc>
      </w:tr>
      <w:tr w:rsidR="004620F3" w:rsidRPr="004620F3" w14:paraId="7DB95244" w14:textId="77777777" w:rsidTr="00EA411E">
        <w:trPr>
          <w:trHeight w:val="258"/>
        </w:trPr>
        <w:tc>
          <w:tcPr>
            <w:tcW w:w="916" w:type="dxa"/>
            <w:tcBorders>
              <w:top w:val="nil"/>
              <w:bottom w:val="nil"/>
              <w:right w:val="nil"/>
            </w:tcBorders>
            <w:shd w:val="clear" w:color="auto" w:fill="auto"/>
          </w:tcPr>
          <w:p w14:paraId="5D1A1612" w14:textId="77777777" w:rsidR="004620F3" w:rsidRPr="004620F3" w:rsidRDefault="004620F3" w:rsidP="004620F3">
            <w:pPr>
              <w:jc w:val="left"/>
              <w:rPr>
                <w:highlight w:val="black"/>
              </w:rPr>
            </w:pPr>
          </w:p>
        </w:tc>
        <w:tc>
          <w:tcPr>
            <w:tcW w:w="3854" w:type="dxa"/>
            <w:tcBorders>
              <w:left w:val="nil"/>
              <w:bottom w:val="nil"/>
              <w:right w:val="nil"/>
            </w:tcBorders>
            <w:shd w:val="clear" w:color="auto" w:fill="auto"/>
          </w:tcPr>
          <w:p w14:paraId="4CCD946B" w14:textId="77777777" w:rsidR="004620F3" w:rsidRPr="004620F3" w:rsidRDefault="004620F3" w:rsidP="00A44570">
            <w:r w:rsidRPr="004620F3">
              <w:t xml:space="preserve">Authorized Representative’s Name </w:t>
            </w:r>
          </w:p>
          <w:p w14:paraId="05C3AB96" w14:textId="77777777" w:rsidR="004620F3" w:rsidRPr="004620F3" w:rsidRDefault="004620F3" w:rsidP="00A44570">
            <w:pPr>
              <w:rPr>
                <w:highlight w:val="black"/>
              </w:rPr>
            </w:pPr>
            <w:r w:rsidRPr="004620F3">
              <w:t>(Please Print)</w:t>
            </w:r>
          </w:p>
        </w:tc>
        <w:tc>
          <w:tcPr>
            <w:tcW w:w="270" w:type="dxa"/>
            <w:tcBorders>
              <w:top w:val="nil"/>
              <w:left w:val="nil"/>
              <w:bottom w:val="nil"/>
              <w:right w:val="nil"/>
            </w:tcBorders>
            <w:shd w:val="clear" w:color="auto" w:fill="auto"/>
          </w:tcPr>
          <w:p w14:paraId="3E9A3D62" w14:textId="77777777" w:rsidR="004620F3" w:rsidRPr="004620F3" w:rsidRDefault="004620F3" w:rsidP="004620F3">
            <w:pPr>
              <w:jc w:val="left"/>
              <w:rPr>
                <w:highlight w:val="black"/>
              </w:rPr>
            </w:pPr>
          </w:p>
        </w:tc>
        <w:tc>
          <w:tcPr>
            <w:tcW w:w="4230" w:type="dxa"/>
            <w:tcBorders>
              <w:left w:val="nil"/>
              <w:bottom w:val="nil"/>
              <w:right w:val="nil"/>
            </w:tcBorders>
            <w:shd w:val="clear" w:color="auto" w:fill="auto"/>
          </w:tcPr>
          <w:p w14:paraId="3E31B2AA" w14:textId="77777777" w:rsidR="004620F3" w:rsidRPr="004620F3" w:rsidRDefault="004620F3" w:rsidP="00A44570">
            <w:pPr>
              <w:rPr>
                <w:color w:val="FF0000"/>
                <w:highlight w:val="black"/>
              </w:rPr>
            </w:pPr>
            <w:r w:rsidRPr="004620F3">
              <w:t>Authorized Representative’s Signature</w:t>
            </w:r>
          </w:p>
        </w:tc>
        <w:tc>
          <w:tcPr>
            <w:tcW w:w="450" w:type="dxa"/>
            <w:tcBorders>
              <w:top w:val="nil"/>
              <w:left w:val="nil"/>
              <w:bottom w:val="nil"/>
            </w:tcBorders>
            <w:shd w:val="clear" w:color="auto" w:fill="auto"/>
          </w:tcPr>
          <w:p w14:paraId="13A00A56" w14:textId="77777777" w:rsidR="004620F3" w:rsidRPr="004620F3" w:rsidRDefault="004620F3" w:rsidP="004620F3">
            <w:pPr>
              <w:jc w:val="left"/>
              <w:rPr>
                <w:highlight w:val="black"/>
              </w:rPr>
            </w:pPr>
          </w:p>
        </w:tc>
      </w:tr>
      <w:tr w:rsidR="004620F3" w:rsidRPr="004620F3" w14:paraId="01DBDE42" w14:textId="77777777" w:rsidTr="00EA411E">
        <w:trPr>
          <w:trHeight w:val="258"/>
        </w:trPr>
        <w:tc>
          <w:tcPr>
            <w:tcW w:w="916" w:type="dxa"/>
            <w:tcBorders>
              <w:top w:val="nil"/>
              <w:bottom w:val="nil"/>
              <w:right w:val="nil"/>
            </w:tcBorders>
            <w:shd w:val="clear" w:color="auto" w:fill="auto"/>
          </w:tcPr>
          <w:p w14:paraId="4995F06A" w14:textId="77777777" w:rsidR="004620F3" w:rsidRPr="004620F3" w:rsidRDefault="004620F3" w:rsidP="004620F3">
            <w:pPr>
              <w:jc w:val="left"/>
              <w:rPr>
                <w:highlight w:val="black"/>
              </w:rPr>
            </w:pPr>
          </w:p>
        </w:tc>
        <w:tc>
          <w:tcPr>
            <w:tcW w:w="3854" w:type="dxa"/>
            <w:tcBorders>
              <w:top w:val="nil"/>
              <w:left w:val="nil"/>
              <w:right w:val="nil"/>
            </w:tcBorders>
            <w:shd w:val="clear" w:color="auto" w:fill="auto"/>
            <w:vAlign w:val="bottom"/>
          </w:tcPr>
          <w:p w14:paraId="1834FA23" w14:textId="77777777" w:rsidR="004620F3" w:rsidRPr="004620F3" w:rsidRDefault="004620F3" w:rsidP="004620F3">
            <w:pPr>
              <w:jc w:val="left"/>
              <w:rPr>
                <w:highlight w:val="black"/>
              </w:rPr>
            </w:pPr>
          </w:p>
        </w:tc>
        <w:tc>
          <w:tcPr>
            <w:tcW w:w="270" w:type="dxa"/>
            <w:tcBorders>
              <w:top w:val="nil"/>
              <w:left w:val="nil"/>
              <w:bottom w:val="nil"/>
              <w:right w:val="nil"/>
            </w:tcBorders>
            <w:shd w:val="clear" w:color="auto" w:fill="auto"/>
          </w:tcPr>
          <w:p w14:paraId="436CCC35" w14:textId="77777777" w:rsidR="004620F3" w:rsidRPr="004620F3" w:rsidRDefault="004620F3" w:rsidP="004620F3">
            <w:pPr>
              <w:jc w:val="left"/>
              <w:rPr>
                <w:highlight w:val="black"/>
              </w:rPr>
            </w:pPr>
          </w:p>
        </w:tc>
        <w:tc>
          <w:tcPr>
            <w:tcW w:w="4230" w:type="dxa"/>
            <w:tcBorders>
              <w:top w:val="nil"/>
              <w:left w:val="nil"/>
              <w:right w:val="nil"/>
            </w:tcBorders>
            <w:shd w:val="clear" w:color="auto" w:fill="auto"/>
          </w:tcPr>
          <w:p w14:paraId="3FE2EFA3" w14:textId="77777777" w:rsidR="004620F3" w:rsidRPr="004620F3" w:rsidRDefault="004620F3" w:rsidP="004620F3">
            <w:pPr>
              <w:jc w:val="left"/>
              <w:rPr>
                <w:highlight w:val="black"/>
              </w:rPr>
            </w:pPr>
          </w:p>
        </w:tc>
        <w:tc>
          <w:tcPr>
            <w:tcW w:w="450" w:type="dxa"/>
            <w:tcBorders>
              <w:top w:val="nil"/>
              <w:left w:val="nil"/>
              <w:bottom w:val="nil"/>
            </w:tcBorders>
            <w:shd w:val="clear" w:color="auto" w:fill="auto"/>
          </w:tcPr>
          <w:p w14:paraId="001006A7" w14:textId="77777777" w:rsidR="004620F3" w:rsidRPr="004620F3" w:rsidRDefault="004620F3" w:rsidP="004620F3">
            <w:pPr>
              <w:jc w:val="left"/>
              <w:rPr>
                <w:highlight w:val="black"/>
              </w:rPr>
            </w:pPr>
          </w:p>
        </w:tc>
      </w:tr>
      <w:tr w:rsidR="004620F3" w:rsidRPr="004620F3" w14:paraId="05378ED4" w14:textId="77777777" w:rsidTr="00EA411E">
        <w:trPr>
          <w:trHeight w:val="258"/>
        </w:trPr>
        <w:tc>
          <w:tcPr>
            <w:tcW w:w="916" w:type="dxa"/>
            <w:tcBorders>
              <w:top w:val="nil"/>
              <w:right w:val="nil"/>
            </w:tcBorders>
            <w:shd w:val="clear" w:color="auto" w:fill="auto"/>
          </w:tcPr>
          <w:p w14:paraId="6AEA362F" w14:textId="77777777" w:rsidR="004620F3" w:rsidRPr="004620F3" w:rsidRDefault="004620F3" w:rsidP="004620F3">
            <w:pPr>
              <w:jc w:val="left"/>
              <w:rPr>
                <w:highlight w:val="black"/>
              </w:rPr>
            </w:pPr>
          </w:p>
        </w:tc>
        <w:tc>
          <w:tcPr>
            <w:tcW w:w="3854" w:type="dxa"/>
            <w:tcBorders>
              <w:left w:val="nil"/>
              <w:right w:val="nil"/>
            </w:tcBorders>
            <w:shd w:val="clear" w:color="auto" w:fill="auto"/>
          </w:tcPr>
          <w:p w14:paraId="362D9704" w14:textId="77777777" w:rsidR="004620F3" w:rsidRPr="004620F3" w:rsidRDefault="004620F3" w:rsidP="00A44570">
            <w:pPr>
              <w:rPr>
                <w:highlight w:val="black"/>
              </w:rPr>
            </w:pPr>
            <w:r w:rsidRPr="004620F3">
              <w:t>Company Name (if applicable)</w:t>
            </w:r>
          </w:p>
        </w:tc>
        <w:tc>
          <w:tcPr>
            <w:tcW w:w="270" w:type="dxa"/>
            <w:tcBorders>
              <w:top w:val="nil"/>
              <w:left w:val="nil"/>
              <w:right w:val="nil"/>
            </w:tcBorders>
            <w:shd w:val="clear" w:color="auto" w:fill="auto"/>
          </w:tcPr>
          <w:p w14:paraId="0E07321F" w14:textId="77777777" w:rsidR="004620F3" w:rsidRPr="004620F3" w:rsidRDefault="004620F3" w:rsidP="004620F3">
            <w:pPr>
              <w:jc w:val="left"/>
              <w:rPr>
                <w:highlight w:val="black"/>
              </w:rPr>
            </w:pPr>
          </w:p>
        </w:tc>
        <w:tc>
          <w:tcPr>
            <w:tcW w:w="4230" w:type="dxa"/>
            <w:tcBorders>
              <w:left w:val="nil"/>
              <w:right w:val="nil"/>
            </w:tcBorders>
            <w:shd w:val="clear" w:color="auto" w:fill="auto"/>
          </w:tcPr>
          <w:p w14:paraId="451A958B" w14:textId="77777777" w:rsidR="004620F3" w:rsidRPr="004620F3" w:rsidRDefault="004620F3" w:rsidP="00A44570">
            <w:pPr>
              <w:rPr>
                <w:highlight w:val="black"/>
              </w:rPr>
            </w:pPr>
            <w:r w:rsidRPr="004620F3">
              <w:t>Date</w:t>
            </w:r>
          </w:p>
        </w:tc>
        <w:tc>
          <w:tcPr>
            <w:tcW w:w="450" w:type="dxa"/>
            <w:tcBorders>
              <w:top w:val="nil"/>
              <w:left w:val="nil"/>
            </w:tcBorders>
            <w:shd w:val="clear" w:color="auto" w:fill="auto"/>
          </w:tcPr>
          <w:p w14:paraId="27E7DDDF" w14:textId="77777777" w:rsidR="004620F3" w:rsidRPr="004620F3" w:rsidRDefault="004620F3" w:rsidP="004620F3">
            <w:pPr>
              <w:jc w:val="left"/>
              <w:rPr>
                <w:highlight w:val="black"/>
              </w:rPr>
            </w:pPr>
          </w:p>
        </w:tc>
      </w:tr>
    </w:tbl>
    <w:p w14:paraId="23663F9E" w14:textId="35DED599" w:rsidR="004620F3" w:rsidRPr="004620F3" w:rsidRDefault="004620F3" w:rsidP="004620F3">
      <w:r w:rsidRPr="004620F3">
        <w:rPr>
          <w:b/>
        </w:rPr>
        <w:lastRenderedPageBreak/>
        <w:t xml:space="preserve">BUSINESS COMPLIANCE </w:t>
      </w:r>
      <w:r w:rsidRPr="004620F3">
        <w:rPr>
          <w:rFonts w:eastAsiaTheme="minorHAnsi"/>
          <w:b/>
        </w:rPr>
        <w:t xml:space="preserve">EXHIBIT </w:t>
      </w:r>
      <w:r w:rsidR="0088198C">
        <w:rPr>
          <w:b/>
        </w:rPr>
        <w:t>11</w:t>
      </w:r>
      <w:r w:rsidRPr="004620F3">
        <w:rPr>
          <w:b/>
        </w:rPr>
        <w:t>,</w:t>
      </w:r>
      <w:r w:rsidRPr="004620F3">
        <w:t xml:space="preserve"> </w:t>
      </w:r>
    </w:p>
    <w:p w14:paraId="24A3637F" w14:textId="77777777" w:rsidR="004620F3" w:rsidRPr="004620F3" w:rsidRDefault="004620F3" w:rsidP="00EA411E">
      <w:pPr>
        <w:jc w:val="left"/>
        <w:rPr>
          <w:b/>
        </w:rPr>
      </w:pPr>
      <w:r w:rsidRPr="004620F3">
        <w:rPr>
          <w:b/>
        </w:rPr>
        <w:t>BUSINESS ENTITY CERTIFICATION, ENROLLMENT DOCUMENTATION, AND AFFIDAVIT OF WORK AUTHORIZATION - CONTINUED</w:t>
      </w:r>
    </w:p>
    <w:p w14:paraId="2B2CC379" w14:textId="77777777" w:rsidR="004620F3" w:rsidRPr="004620F3" w:rsidRDefault="004620F3" w:rsidP="004620F3"/>
    <w:p w14:paraId="6F53C59B" w14:textId="77777777" w:rsidR="004620F3" w:rsidRPr="004620F3" w:rsidRDefault="004620F3" w:rsidP="004620F3">
      <w:pPr>
        <w:rPr>
          <w:b/>
          <w:i/>
        </w:rPr>
      </w:pPr>
      <w:r w:rsidRPr="004620F3">
        <w:rPr>
          <w:b/>
          <w:i/>
          <w:highlight w:val="lightGray"/>
          <w:shd w:val="clear" w:color="auto" w:fill="D9D9D9"/>
        </w:rPr>
        <w:t>(</w:t>
      </w:r>
      <w:r w:rsidRPr="004620F3">
        <w:rPr>
          <w:b/>
          <w:i/>
          <w:shd w:val="clear" w:color="auto" w:fill="D9D9D9"/>
        </w:rPr>
        <w:t>Complete Box B if you DO NOT have the E-Verify documentation</w:t>
      </w:r>
      <w:r w:rsidRPr="004620F3">
        <w:rPr>
          <w:b/>
          <w:i/>
          <w:iCs/>
          <w:highlight w:val="lightGray"/>
          <w:shd w:val="clear" w:color="auto" w:fill="D9D9D9"/>
        </w:rPr>
        <w:t xml:space="preserve"> and a current Affidavit of Work Authorization already on file with the State of Missouri</w:t>
      </w:r>
      <w:r w:rsidRPr="004620F3">
        <w:rPr>
          <w:b/>
          <w:i/>
          <w:highlight w:val="lightGray"/>
          <w:shd w:val="clear" w:color="auto" w:fill="D9D9D9"/>
        </w:rPr>
        <w:t>.  If completing Box B, do not complete Box C.)</w:t>
      </w:r>
    </w:p>
    <w:p w14:paraId="7BD0C48A" w14:textId="77777777" w:rsidR="004620F3" w:rsidRPr="004620F3" w:rsidRDefault="004620F3" w:rsidP="004620F3">
      <w:pPr>
        <w:ind w:left="900" w:hanging="900"/>
        <w:jc w:val="cente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124"/>
        <w:gridCol w:w="270"/>
        <w:gridCol w:w="4050"/>
        <w:gridCol w:w="450"/>
      </w:tblGrid>
      <w:tr w:rsidR="004620F3" w:rsidRPr="004620F3" w14:paraId="093255B8" w14:textId="77777777" w:rsidTr="00EA411E">
        <w:tc>
          <w:tcPr>
            <w:tcW w:w="9540" w:type="dxa"/>
            <w:gridSpan w:val="5"/>
            <w:shd w:val="clear" w:color="auto" w:fill="000000"/>
          </w:tcPr>
          <w:p w14:paraId="1310DE71" w14:textId="77777777" w:rsidR="004620F3" w:rsidRPr="004620F3" w:rsidRDefault="004620F3" w:rsidP="004620F3">
            <w:pPr>
              <w:jc w:val="center"/>
            </w:pPr>
            <w:r w:rsidRPr="004620F3">
              <w:rPr>
                <w:b/>
                <w:color w:val="FFFFFF"/>
                <w:highlight w:val="black"/>
              </w:rPr>
              <w:t>BOX B – CURRENT BUSINESS ENTITY STATU</w:t>
            </w:r>
            <w:r w:rsidRPr="004620F3">
              <w:rPr>
                <w:b/>
                <w:color w:val="FFFFFF"/>
              </w:rPr>
              <w:t>S</w:t>
            </w:r>
          </w:p>
        </w:tc>
      </w:tr>
      <w:tr w:rsidR="004620F3" w:rsidRPr="004620F3" w14:paraId="6886C6B9" w14:textId="77777777" w:rsidTr="00EA411E">
        <w:tc>
          <w:tcPr>
            <w:tcW w:w="9540" w:type="dxa"/>
            <w:gridSpan w:val="5"/>
            <w:tcBorders>
              <w:bottom w:val="nil"/>
            </w:tcBorders>
          </w:tcPr>
          <w:p w14:paraId="6B0F1DF3" w14:textId="77777777" w:rsidR="004620F3" w:rsidRPr="004620F3" w:rsidRDefault="004620F3" w:rsidP="004620F3">
            <w:pPr>
              <w:ind w:left="900" w:hanging="900"/>
            </w:pPr>
          </w:p>
          <w:p w14:paraId="3DFCF6A1" w14:textId="77777777" w:rsidR="004620F3" w:rsidRPr="004620F3" w:rsidRDefault="004620F3" w:rsidP="00A44570">
            <w:r w:rsidRPr="004620F3">
              <w:t xml:space="preserve">I certify that _____________________ (Business Entity Name) </w:t>
            </w:r>
            <w:r w:rsidRPr="004620F3">
              <w:rPr>
                <w:b/>
                <w:u w:val="single"/>
              </w:rPr>
              <w:t>MEETS</w:t>
            </w:r>
            <w:r w:rsidRPr="004620F3">
              <w:t xml:space="preserve"> the definition of a business entity as defined in section 285.525, RSMo pertaining to section 285.530.</w:t>
            </w:r>
          </w:p>
          <w:p w14:paraId="2C8E4200" w14:textId="77777777" w:rsidR="004620F3" w:rsidRPr="004620F3" w:rsidRDefault="004620F3" w:rsidP="004620F3"/>
        </w:tc>
      </w:tr>
      <w:tr w:rsidR="004620F3" w:rsidRPr="004620F3" w14:paraId="74D15004" w14:textId="77777777" w:rsidTr="00EA411E">
        <w:tc>
          <w:tcPr>
            <w:tcW w:w="646" w:type="dxa"/>
            <w:tcBorders>
              <w:top w:val="nil"/>
              <w:bottom w:val="nil"/>
              <w:right w:val="nil"/>
            </w:tcBorders>
          </w:tcPr>
          <w:p w14:paraId="1582A76A" w14:textId="77777777" w:rsidR="004620F3" w:rsidRPr="004620F3" w:rsidRDefault="004620F3" w:rsidP="004620F3">
            <w:pPr>
              <w:jc w:val="center"/>
            </w:pPr>
          </w:p>
        </w:tc>
        <w:tc>
          <w:tcPr>
            <w:tcW w:w="4124" w:type="dxa"/>
            <w:tcBorders>
              <w:top w:val="nil"/>
              <w:left w:val="nil"/>
              <w:right w:val="nil"/>
            </w:tcBorders>
          </w:tcPr>
          <w:p w14:paraId="505D38D1" w14:textId="77777777" w:rsidR="004620F3" w:rsidRPr="004620F3" w:rsidRDefault="004620F3" w:rsidP="00A44570"/>
          <w:p w14:paraId="23598351" w14:textId="77777777" w:rsidR="004620F3" w:rsidRPr="004620F3" w:rsidRDefault="004620F3" w:rsidP="004620F3">
            <w:pPr>
              <w:jc w:val="left"/>
            </w:pPr>
          </w:p>
        </w:tc>
        <w:tc>
          <w:tcPr>
            <w:tcW w:w="270" w:type="dxa"/>
            <w:tcBorders>
              <w:top w:val="nil"/>
              <w:left w:val="nil"/>
              <w:bottom w:val="nil"/>
              <w:right w:val="nil"/>
            </w:tcBorders>
          </w:tcPr>
          <w:p w14:paraId="3C0F88A7" w14:textId="77777777" w:rsidR="004620F3" w:rsidRPr="004620F3" w:rsidRDefault="004620F3" w:rsidP="004620F3">
            <w:pPr>
              <w:jc w:val="center"/>
            </w:pPr>
          </w:p>
        </w:tc>
        <w:tc>
          <w:tcPr>
            <w:tcW w:w="4050" w:type="dxa"/>
            <w:tcBorders>
              <w:top w:val="nil"/>
              <w:left w:val="nil"/>
              <w:right w:val="nil"/>
            </w:tcBorders>
          </w:tcPr>
          <w:p w14:paraId="3AFA3A6C" w14:textId="77777777" w:rsidR="004620F3" w:rsidRPr="004620F3" w:rsidRDefault="004620F3" w:rsidP="00A44570"/>
          <w:p w14:paraId="2CA00D37" w14:textId="77777777" w:rsidR="004620F3" w:rsidRPr="004620F3" w:rsidRDefault="004620F3" w:rsidP="004620F3">
            <w:pPr>
              <w:jc w:val="left"/>
            </w:pPr>
          </w:p>
        </w:tc>
        <w:tc>
          <w:tcPr>
            <w:tcW w:w="450" w:type="dxa"/>
            <w:tcBorders>
              <w:top w:val="nil"/>
              <w:left w:val="nil"/>
              <w:bottom w:val="nil"/>
            </w:tcBorders>
          </w:tcPr>
          <w:p w14:paraId="1327B181" w14:textId="77777777" w:rsidR="004620F3" w:rsidRPr="004620F3" w:rsidRDefault="004620F3" w:rsidP="004620F3">
            <w:pPr>
              <w:jc w:val="center"/>
            </w:pPr>
          </w:p>
        </w:tc>
      </w:tr>
      <w:tr w:rsidR="004620F3" w:rsidRPr="004620F3" w14:paraId="19FF53E9" w14:textId="77777777" w:rsidTr="00EA411E">
        <w:tc>
          <w:tcPr>
            <w:tcW w:w="646" w:type="dxa"/>
            <w:tcBorders>
              <w:top w:val="nil"/>
              <w:bottom w:val="nil"/>
              <w:right w:val="nil"/>
            </w:tcBorders>
          </w:tcPr>
          <w:p w14:paraId="1CF7A576" w14:textId="77777777" w:rsidR="004620F3" w:rsidRPr="004620F3" w:rsidRDefault="004620F3" w:rsidP="004620F3">
            <w:pPr>
              <w:jc w:val="center"/>
            </w:pPr>
          </w:p>
        </w:tc>
        <w:tc>
          <w:tcPr>
            <w:tcW w:w="4124" w:type="dxa"/>
            <w:tcBorders>
              <w:left w:val="nil"/>
              <w:bottom w:val="nil"/>
              <w:right w:val="nil"/>
            </w:tcBorders>
          </w:tcPr>
          <w:p w14:paraId="63936B05" w14:textId="77777777" w:rsidR="004620F3" w:rsidRPr="004620F3" w:rsidRDefault="004620F3" w:rsidP="00A44570">
            <w:r w:rsidRPr="004620F3">
              <w:t>Authorized Business Entity Representative’s Name (Please Print)</w:t>
            </w:r>
          </w:p>
        </w:tc>
        <w:tc>
          <w:tcPr>
            <w:tcW w:w="270" w:type="dxa"/>
            <w:tcBorders>
              <w:top w:val="nil"/>
              <w:left w:val="nil"/>
              <w:bottom w:val="nil"/>
              <w:right w:val="nil"/>
            </w:tcBorders>
          </w:tcPr>
          <w:p w14:paraId="297D7FC6" w14:textId="77777777" w:rsidR="004620F3" w:rsidRPr="004620F3" w:rsidRDefault="004620F3" w:rsidP="004620F3">
            <w:pPr>
              <w:jc w:val="left"/>
            </w:pPr>
          </w:p>
        </w:tc>
        <w:tc>
          <w:tcPr>
            <w:tcW w:w="4050" w:type="dxa"/>
            <w:tcBorders>
              <w:left w:val="nil"/>
              <w:bottom w:val="nil"/>
              <w:right w:val="nil"/>
            </w:tcBorders>
          </w:tcPr>
          <w:p w14:paraId="4E9BAA6B" w14:textId="77777777" w:rsidR="004620F3" w:rsidRPr="004620F3" w:rsidRDefault="004620F3" w:rsidP="004620F3">
            <w:pPr>
              <w:jc w:val="left"/>
              <w:rPr>
                <w:i/>
              </w:rPr>
            </w:pPr>
            <w:r w:rsidRPr="004620F3">
              <w:rPr>
                <w:i/>
              </w:rPr>
              <w:t>Authorized Business Entity</w:t>
            </w:r>
          </w:p>
          <w:p w14:paraId="44E59C65" w14:textId="77777777" w:rsidR="004620F3" w:rsidRPr="004620F3" w:rsidRDefault="004620F3" w:rsidP="00A44570">
            <w:r w:rsidRPr="004620F3">
              <w:t>Representative’s Signature</w:t>
            </w:r>
          </w:p>
        </w:tc>
        <w:tc>
          <w:tcPr>
            <w:tcW w:w="450" w:type="dxa"/>
            <w:tcBorders>
              <w:top w:val="nil"/>
              <w:left w:val="nil"/>
              <w:bottom w:val="nil"/>
            </w:tcBorders>
          </w:tcPr>
          <w:p w14:paraId="37AD9A25" w14:textId="77777777" w:rsidR="004620F3" w:rsidRPr="004620F3" w:rsidRDefault="004620F3" w:rsidP="004620F3">
            <w:pPr>
              <w:jc w:val="center"/>
            </w:pPr>
          </w:p>
        </w:tc>
      </w:tr>
      <w:tr w:rsidR="004620F3" w:rsidRPr="004620F3" w14:paraId="00F903CF" w14:textId="77777777" w:rsidTr="00EA411E">
        <w:tc>
          <w:tcPr>
            <w:tcW w:w="646" w:type="dxa"/>
            <w:tcBorders>
              <w:top w:val="nil"/>
              <w:bottom w:val="nil"/>
              <w:right w:val="nil"/>
            </w:tcBorders>
          </w:tcPr>
          <w:p w14:paraId="7342DCA5" w14:textId="77777777" w:rsidR="004620F3" w:rsidRPr="004620F3" w:rsidRDefault="004620F3" w:rsidP="004620F3">
            <w:pPr>
              <w:jc w:val="center"/>
            </w:pPr>
          </w:p>
        </w:tc>
        <w:tc>
          <w:tcPr>
            <w:tcW w:w="4124" w:type="dxa"/>
            <w:tcBorders>
              <w:top w:val="nil"/>
              <w:left w:val="nil"/>
              <w:right w:val="nil"/>
            </w:tcBorders>
          </w:tcPr>
          <w:p w14:paraId="67179F53" w14:textId="77777777" w:rsidR="004620F3" w:rsidRPr="004620F3" w:rsidRDefault="004620F3" w:rsidP="00A44570"/>
          <w:p w14:paraId="104816E3" w14:textId="77777777" w:rsidR="004620F3" w:rsidRPr="004620F3" w:rsidRDefault="004620F3" w:rsidP="004620F3">
            <w:pPr>
              <w:jc w:val="left"/>
            </w:pPr>
          </w:p>
        </w:tc>
        <w:tc>
          <w:tcPr>
            <w:tcW w:w="270" w:type="dxa"/>
            <w:tcBorders>
              <w:top w:val="nil"/>
              <w:left w:val="nil"/>
              <w:bottom w:val="nil"/>
              <w:right w:val="nil"/>
            </w:tcBorders>
          </w:tcPr>
          <w:p w14:paraId="38A2ACE0" w14:textId="77777777" w:rsidR="004620F3" w:rsidRPr="004620F3" w:rsidRDefault="004620F3" w:rsidP="004620F3">
            <w:pPr>
              <w:jc w:val="left"/>
            </w:pPr>
          </w:p>
        </w:tc>
        <w:tc>
          <w:tcPr>
            <w:tcW w:w="4050" w:type="dxa"/>
            <w:tcBorders>
              <w:top w:val="nil"/>
              <w:left w:val="nil"/>
              <w:right w:val="nil"/>
            </w:tcBorders>
          </w:tcPr>
          <w:p w14:paraId="53CEDFDF" w14:textId="77777777" w:rsidR="004620F3" w:rsidRPr="004620F3" w:rsidRDefault="004620F3" w:rsidP="00A44570"/>
          <w:p w14:paraId="426F4754" w14:textId="77777777" w:rsidR="004620F3" w:rsidRPr="004620F3" w:rsidRDefault="004620F3" w:rsidP="004620F3">
            <w:pPr>
              <w:jc w:val="left"/>
            </w:pPr>
          </w:p>
        </w:tc>
        <w:tc>
          <w:tcPr>
            <w:tcW w:w="450" w:type="dxa"/>
            <w:tcBorders>
              <w:top w:val="nil"/>
              <w:left w:val="nil"/>
              <w:bottom w:val="nil"/>
            </w:tcBorders>
          </w:tcPr>
          <w:p w14:paraId="421028C6" w14:textId="77777777" w:rsidR="004620F3" w:rsidRPr="004620F3" w:rsidRDefault="004620F3" w:rsidP="004620F3">
            <w:pPr>
              <w:jc w:val="center"/>
            </w:pPr>
          </w:p>
        </w:tc>
      </w:tr>
      <w:tr w:rsidR="004620F3" w:rsidRPr="004620F3" w14:paraId="4CCEDB2B" w14:textId="77777777" w:rsidTr="00EA411E">
        <w:tc>
          <w:tcPr>
            <w:tcW w:w="646" w:type="dxa"/>
            <w:tcBorders>
              <w:top w:val="nil"/>
              <w:bottom w:val="nil"/>
              <w:right w:val="nil"/>
            </w:tcBorders>
          </w:tcPr>
          <w:p w14:paraId="6C13C170" w14:textId="77777777" w:rsidR="004620F3" w:rsidRPr="004620F3" w:rsidRDefault="004620F3" w:rsidP="004620F3">
            <w:pPr>
              <w:jc w:val="center"/>
            </w:pPr>
          </w:p>
        </w:tc>
        <w:tc>
          <w:tcPr>
            <w:tcW w:w="4124" w:type="dxa"/>
            <w:tcBorders>
              <w:left w:val="nil"/>
              <w:bottom w:val="nil"/>
              <w:right w:val="nil"/>
            </w:tcBorders>
          </w:tcPr>
          <w:p w14:paraId="4CF0CA18" w14:textId="77777777" w:rsidR="004620F3" w:rsidRPr="004620F3" w:rsidRDefault="004620F3" w:rsidP="00A44570">
            <w:r w:rsidRPr="004620F3">
              <w:t>Business Entity Name</w:t>
            </w:r>
          </w:p>
        </w:tc>
        <w:tc>
          <w:tcPr>
            <w:tcW w:w="270" w:type="dxa"/>
            <w:tcBorders>
              <w:top w:val="nil"/>
              <w:left w:val="nil"/>
              <w:bottom w:val="nil"/>
              <w:right w:val="nil"/>
            </w:tcBorders>
          </w:tcPr>
          <w:p w14:paraId="4C85C905" w14:textId="77777777" w:rsidR="004620F3" w:rsidRPr="004620F3" w:rsidRDefault="004620F3" w:rsidP="004620F3">
            <w:pPr>
              <w:jc w:val="left"/>
            </w:pPr>
          </w:p>
        </w:tc>
        <w:tc>
          <w:tcPr>
            <w:tcW w:w="4050" w:type="dxa"/>
            <w:tcBorders>
              <w:left w:val="nil"/>
              <w:bottom w:val="nil"/>
              <w:right w:val="nil"/>
            </w:tcBorders>
          </w:tcPr>
          <w:p w14:paraId="437D978A" w14:textId="77777777" w:rsidR="004620F3" w:rsidRPr="004620F3" w:rsidRDefault="004620F3" w:rsidP="00A44570">
            <w:r w:rsidRPr="004620F3">
              <w:t>Date</w:t>
            </w:r>
          </w:p>
        </w:tc>
        <w:tc>
          <w:tcPr>
            <w:tcW w:w="450" w:type="dxa"/>
            <w:tcBorders>
              <w:top w:val="nil"/>
              <w:left w:val="nil"/>
              <w:bottom w:val="nil"/>
            </w:tcBorders>
          </w:tcPr>
          <w:p w14:paraId="442B50FD" w14:textId="77777777" w:rsidR="004620F3" w:rsidRPr="004620F3" w:rsidRDefault="004620F3" w:rsidP="004620F3">
            <w:pPr>
              <w:jc w:val="center"/>
            </w:pPr>
          </w:p>
        </w:tc>
      </w:tr>
      <w:tr w:rsidR="004620F3" w:rsidRPr="004620F3" w14:paraId="76BB380C" w14:textId="77777777" w:rsidTr="00EA411E">
        <w:tc>
          <w:tcPr>
            <w:tcW w:w="646" w:type="dxa"/>
            <w:tcBorders>
              <w:top w:val="nil"/>
              <w:bottom w:val="nil"/>
              <w:right w:val="nil"/>
            </w:tcBorders>
          </w:tcPr>
          <w:p w14:paraId="36BAD19F" w14:textId="77777777" w:rsidR="004620F3" w:rsidRPr="004620F3" w:rsidRDefault="004620F3" w:rsidP="004620F3">
            <w:pPr>
              <w:jc w:val="center"/>
            </w:pPr>
          </w:p>
        </w:tc>
        <w:tc>
          <w:tcPr>
            <w:tcW w:w="4124" w:type="dxa"/>
            <w:tcBorders>
              <w:top w:val="nil"/>
              <w:left w:val="nil"/>
              <w:right w:val="nil"/>
            </w:tcBorders>
          </w:tcPr>
          <w:p w14:paraId="380881CD" w14:textId="77777777" w:rsidR="004620F3" w:rsidRPr="004620F3" w:rsidRDefault="004620F3" w:rsidP="00A44570"/>
          <w:p w14:paraId="3968626D" w14:textId="77777777" w:rsidR="004620F3" w:rsidRPr="004620F3" w:rsidRDefault="004620F3" w:rsidP="004620F3">
            <w:pPr>
              <w:jc w:val="left"/>
            </w:pPr>
          </w:p>
        </w:tc>
        <w:tc>
          <w:tcPr>
            <w:tcW w:w="270" w:type="dxa"/>
            <w:tcBorders>
              <w:top w:val="nil"/>
              <w:left w:val="nil"/>
              <w:bottom w:val="nil"/>
              <w:right w:val="nil"/>
            </w:tcBorders>
          </w:tcPr>
          <w:p w14:paraId="7494B7FA" w14:textId="77777777" w:rsidR="004620F3" w:rsidRPr="004620F3" w:rsidRDefault="004620F3" w:rsidP="004620F3">
            <w:pPr>
              <w:jc w:val="left"/>
            </w:pPr>
          </w:p>
        </w:tc>
        <w:tc>
          <w:tcPr>
            <w:tcW w:w="4050" w:type="dxa"/>
            <w:tcBorders>
              <w:top w:val="nil"/>
              <w:left w:val="nil"/>
              <w:bottom w:val="nil"/>
              <w:right w:val="nil"/>
            </w:tcBorders>
          </w:tcPr>
          <w:p w14:paraId="0862DD7F" w14:textId="77777777" w:rsidR="004620F3" w:rsidRPr="004620F3" w:rsidRDefault="004620F3" w:rsidP="00A44570"/>
          <w:p w14:paraId="53D8055C" w14:textId="77777777" w:rsidR="004620F3" w:rsidRPr="004620F3" w:rsidRDefault="004620F3" w:rsidP="004620F3">
            <w:pPr>
              <w:jc w:val="left"/>
            </w:pPr>
          </w:p>
        </w:tc>
        <w:tc>
          <w:tcPr>
            <w:tcW w:w="450" w:type="dxa"/>
            <w:tcBorders>
              <w:top w:val="nil"/>
              <w:left w:val="nil"/>
              <w:bottom w:val="nil"/>
            </w:tcBorders>
          </w:tcPr>
          <w:p w14:paraId="21528B6A" w14:textId="77777777" w:rsidR="004620F3" w:rsidRPr="004620F3" w:rsidRDefault="004620F3" w:rsidP="004620F3">
            <w:pPr>
              <w:jc w:val="center"/>
            </w:pPr>
          </w:p>
        </w:tc>
      </w:tr>
      <w:tr w:rsidR="004620F3" w:rsidRPr="004620F3" w14:paraId="0B44ABC1" w14:textId="77777777" w:rsidTr="00EA411E">
        <w:tc>
          <w:tcPr>
            <w:tcW w:w="646" w:type="dxa"/>
            <w:tcBorders>
              <w:top w:val="nil"/>
              <w:bottom w:val="single" w:sz="12" w:space="0" w:color="000000"/>
              <w:right w:val="nil"/>
            </w:tcBorders>
          </w:tcPr>
          <w:p w14:paraId="07621CB3" w14:textId="77777777" w:rsidR="004620F3" w:rsidRPr="004620F3" w:rsidRDefault="004620F3" w:rsidP="004620F3">
            <w:pPr>
              <w:jc w:val="center"/>
            </w:pPr>
          </w:p>
        </w:tc>
        <w:tc>
          <w:tcPr>
            <w:tcW w:w="4124" w:type="dxa"/>
            <w:tcBorders>
              <w:left w:val="nil"/>
              <w:bottom w:val="single" w:sz="12" w:space="0" w:color="000000"/>
              <w:right w:val="nil"/>
            </w:tcBorders>
          </w:tcPr>
          <w:p w14:paraId="59F3A7B6" w14:textId="77777777" w:rsidR="004620F3" w:rsidRPr="004620F3" w:rsidRDefault="004620F3" w:rsidP="00A44570">
            <w:r w:rsidRPr="004620F3">
              <w:t>E-Mail Address</w:t>
            </w:r>
          </w:p>
        </w:tc>
        <w:tc>
          <w:tcPr>
            <w:tcW w:w="270" w:type="dxa"/>
            <w:tcBorders>
              <w:top w:val="nil"/>
              <w:left w:val="nil"/>
              <w:bottom w:val="single" w:sz="12" w:space="0" w:color="000000"/>
              <w:right w:val="nil"/>
            </w:tcBorders>
          </w:tcPr>
          <w:p w14:paraId="7375E328" w14:textId="77777777" w:rsidR="004620F3" w:rsidRPr="004620F3" w:rsidRDefault="004620F3" w:rsidP="004620F3">
            <w:pPr>
              <w:jc w:val="left"/>
            </w:pPr>
          </w:p>
        </w:tc>
        <w:tc>
          <w:tcPr>
            <w:tcW w:w="4050" w:type="dxa"/>
            <w:tcBorders>
              <w:top w:val="nil"/>
              <w:left w:val="nil"/>
              <w:bottom w:val="single" w:sz="12" w:space="0" w:color="000000"/>
              <w:right w:val="nil"/>
            </w:tcBorders>
          </w:tcPr>
          <w:p w14:paraId="0C9860E8" w14:textId="77777777" w:rsidR="004620F3" w:rsidRPr="004620F3" w:rsidRDefault="004620F3" w:rsidP="004620F3">
            <w:pPr>
              <w:jc w:val="left"/>
            </w:pPr>
          </w:p>
        </w:tc>
        <w:tc>
          <w:tcPr>
            <w:tcW w:w="450" w:type="dxa"/>
            <w:tcBorders>
              <w:top w:val="nil"/>
              <w:left w:val="nil"/>
              <w:bottom w:val="single" w:sz="12" w:space="0" w:color="000000"/>
            </w:tcBorders>
          </w:tcPr>
          <w:p w14:paraId="4CCA62FF" w14:textId="77777777" w:rsidR="004620F3" w:rsidRPr="004620F3" w:rsidRDefault="004620F3" w:rsidP="004620F3">
            <w:pPr>
              <w:jc w:val="center"/>
            </w:pPr>
          </w:p>
        </w:tc>
      </w:tr>
      <w:tr w:rsidR="004620F3" w:rsidRPr="004620F3" w14:paraId="3277EDFB" w14:textId="77777777" w:rsidTr="00EA411E">
        <w:tc>
          <w:tcPr>
            <w:tcW w:w="9540" w:type="dxa"/>
            <w:gridSpan w:val="5"/>
            <w:tcBorders>
              <w:top w:val="single" w:sz="12" w:space="0" w:color="000000"/>
              <w:left w:val="single" w:sz="12" w:space="0" w:color="000000"/>
              <w:bottom w:val="single" w:sz="12" w:space="0" w:color="000000"/>
              <w:right w:val="single" w:sz="12" w:space="0" w:color="000000"/>
            </w:tcBorders>
          </w:tcPr>
          <w:p w14:paraId="647DB9CB" w14:textId="77777777" w:rsidR="004620F3" w:rsidRPr="004620F3" w:rsidRDefault="004620F3" w:rsidP="00A44570"/>
          <w:p w14:paraId="464D80CE" w14:textId="27572C1F" w:rsidR="004620F3" w:rsidRPr="004620F3" w:rsidRDefault="004620F3" w:rsidP="00A44570">
            <w:r w:rsidRPr="004620F3">
              <w:t xml:space="preserve">As a business entity, the </w:t>
            </w:r>
            <w:r w:rsidR="0021521C">
              <w:t>Vendor</w:t>
            </w:r>
            <w:r w:rsidRPr="004620F3">
              <w:t xml:space="preserve"> must perform/provide each of the following.  The </w:t>
            </w:r>
            <w:r w:rsidR="0021521C">
              <w:t>Vendor</w:t>
            </w:r>
            <w:r w:rsidRPr="004620F3">
              <w:t xml:space="preserve"> should check each to verify completion/submission of all of the following:</w:t>
            </w:r>
          </w:p>
          <w:p w14:paraId="2653336F" w14:textId="77777777" w:rsidR="004620F3" w:rsidRPr="004620F3" w:rsidRDefault="004620F3" w:rsidP="004620F3">
            <w:pPr>
              <w:ind w:hanging="540"/>
              <w:jc w:val="left"/>
            </w:pPr>
          </w:p>
          <w:p w14:paraId="60E8DF92" w14:textId="77777777" w:rsidR="004620F3" w:rsidRPr="004620F3" w:rsidRDefault="00B0455F" w:rsidP="004620F3">
            <w:pPr>
              <w:ind w:left="900" w:hanging="630"/>
              <w:jc w:val="left"/>
            </w:pPr>
            <w:sdt>
              <w:sdtPr>
                <w:id w:val="-1873224649"/>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Enroll and participate in the E-Verify federal work authorization program (Website:  </w:t>
            </w:r>
            <w:hyperlink r:id="rId47" w:history="1">
              <w:r w:rsidR="004620F3" w:rsidRPr="004620F3">
                <w:rPr>
                  <w:color w:val="0000FF"/>
                  <w:u w:val="single"/>
                </w:rPr>
                <w:t>https://www.e-verify.gov/</w:t>
              </w:r>
            </w:hyperlink>
            <w:r w:rsidR="004620F3" w:rsidRPr="004620F3">
              <w:t xml:space="preserve">; Phone: 888-464-4218; Email:  </w:t>
            </w:r>
            <w:hyperlink r:id="rId48" w:history="1">
              <w:r w:rsidR="004620F3" w:rsidRPr="004620F3">
                <w:rPr>
                  <w:color w:val="0000FF"/>
                  <w:u w:val="single"/>
                </w:rPr>
                <w:t>e-verify@dhs.gov</w:t>
              </w:r>
            </w:hyperlink>
            <w:r w:rsidR="004620F3" w:rsidRPr="004620F3">
              <w:t xml:space="preserve">) with respect to the employees hired after enrollment in the program who are proposed to work in connection with the services required herein; </w:t>
            </w:r>
          </w:p>
          <w:p w14:paraId="60D5D15C" w14:textId="77777777" w:rsidR="004620F3" w:rsidRPr="004620F3" w:rsidRDefault="004620F3" w:rsidP="004620F3">
            <w:pPr>
              <w:spacing w:before="80"/>
              <w:ind w:left="908" w:hanging="634"/>
              <w:jc w:val="center"/>
              <w:rPr>
                <w:b/>
              </w:rPr>
            </w:pPr>
            <w:r w:rsidRPr="004620F3">
              <w:rPr>
                <w:b/>
              </w:rPr>
              <w:t>AND</w:t>
            </w:r>
          </w:p>
          <w:p w14:paraId="05CD90CA" w14:textId="67EEDC45" w:rsidR="004620F3" w:rsidRPr="004620F3" w:rsidRDefault="00B0455F" w:rsidP="004620F3">
            <w:pPr>
              <w:ind w:left="900" w:hanging="630"/>
              <w:jc w:val="left"/>
            </w:pPr>
            <w:sdt>
              <w:sdtPr>
                <w:id w:val="-123831818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Provide documentation affirming said company’s/individual’s enrollment and participation in the E-Verify federal work authorization program.  Documentation shall include EITHER the </w:t>
            </w:r>
            <w:r w:rsidR="004620F3" w:rsidRPr="004620F3">
              <w:rPr>
                <w:b/>
              </w:rPr>
              <w:t xml:space="preserve">E-Verify Employment Eligibility Verification page listing the </w:t>
            </w:r>
            <w:r w:rsidR="0021521C">
              <w:rPr>
                <w:b/>
              </w:rPr>
              <w:t>Vendor</w:t>
            </w:r>
            <w:r w:rsidR="004620F3" w:rsidRPr="004620F3">
              <w:rPr>
                <w:b/>
              </w:rPr>
              <w:t xml:space="preserve">’s name and company ID OR a page from the E-Verify Memorandum of Understanding (MOU) listing the </w:t>
            </w:r>
            <w:r w:rsidR="0021521C">
              <w:rPr>
                <w:b/>
              </w:rPr>
              <w:t>Vendor</w:t>
            </w:r>
            <w:r w:rsidR="004620F3" w:rsidRPr="004620F3">
              <w:rPr>
                <w:b/>
              </w:rPr>
              <w:t>’s name and the MOU signature page completed and signed</w:t>
            </w:r>
            <w:r w:rsidR="004620F3" w:rsidRPr="004620F3">
              <w:t xml:space="preserve">, at minimum, by the </w:t>
            </w:r>
            <w:r w:rsidR="0021521C">
              <w:t>Vendor</w:t>
            </w:r>
            <w:r w:rsidR="004620F3" w:rsidRPr="004620F3">
              <w:t xml:space="preserve"> and the </w:t>
            </w:r>
            <w:r w:rsidR="0021521C">
              <w:t>Department</w:t>
            </w:r>
            <w:r w:rsidR="004620F3" w:rsidRPr="004620F3">
              <w:t xml:space="preserve"> of Homeland Security – Verification Division.  If the signature page of the MOU lists the </w:t>
            </w:r>
            <w:r w:rsidR="0021521C">
              <w:t>Vendor</w:t>
            </w:r>
            <w:r w:rsidR="004620F3" w:rsidRPr="004620F3">
              <w:t xml:space="preserve">’s  name and company ID, then no additional pages of the MOU must be submitted; </w:t>
            </w:r>
          </w:p>
          <w:p w14:paraId="3A384B1B" w14:textId="77777777" w:rsidR="004620F3" w:rsidRPr="004620F3" w:rsidRDefault="004620F3" w:rsidP="004620F3">
            <w:pPr>
              <w:spacing w:before="80"/>
              <w:ind w:left="908" w:hanging="634"/>
              <w:jc w:val="center"/>
              <w:rPr>
                <w:b/>
              </w:rPr>
            </w:pPr>
            <w:r w:rsidRPr="004620F3">
              <w:rPr>
                <w:b/>
              </w:rPr>
              <w:t>AND</w:t>
            </w:r>
          </w:p>
          <w:p w14:paraId="1CA62DB7" w14:textId="77777777" w:rsidR="004620F3" w:rsidRPr="004620F3" w:rsidRDefault="00B0455F" w:rsidP="004620F3">
            <w:pPr>
              <w:ind w:left="900" w:hanging="630"/>
              <w:jc w:val="left"/>
            </w:pPr>
            <w:sdt>
              <w:sdtPr>
                <w:id w:val="-636800110"/>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Submit a </w:t>
            </w:r>
            <w:r w:rsidR="004620F3" w:rsidRPr="004620F3">
              <w:rPr>
                <w:b/>
              </w:rPr>
              <w:t>completed, notarized Affidavit of Work Authorization</w:t>
            </w:r>
            <w:r w:rsidR="004620F3" w:rsidRPr="004620F3">
              <w:t xml:space="preserve"> provided on the next page of this Exhibit.</w:t>
            </w:r>
          </w:p>
          <w:p w14:paraId="2E349654" w14:textId="77777777" w:rsidR="004620F3" w:rsidRPr="004620F3" w:rsidRDefault="004620F3" w:rsidP="004620F3">
            <w:pPr>
              <w:jc w:val="left"/>
            </w:pPr>
          </w:p>
        </w:tc>
      </w:tr>
    </w:tbl>
    <w:p w14:paraId="3DF18B61" w14:textId="390783EE"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88198C">
        <w:rPr>
          <w:b/>
        </w:rPr>
        <w:t>11</w:t>
      </w:r>
      <w:r w:rsidRPr="00246622">
        <w:rPr>
          <w:b/>
        </w:rPr>
        <w:t xml:space="preserve">, </w:t>
      </w:r>
    </w:p>
    <w:p w14:paraId="767CCFDE"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2D3F6A5D" w14:textId="77777777" w:rsidR="004620F3" w:rsidRPr="004620F3" w:rsidRDefault="004620F3" w:rsidP="004620F3">
      <w:pPr>
        <w:rPr>
          <w:b/>
          <w:u w:val="single"/>
        </w:rPr>
      </w:pPr>
    </w:p>
    <w:p w14:paraId="74E04F38" w14:textId="77777777" w:rsidR="004620F3" w:rsidRPr="004620F3" w:rsidRDefault="004620F3" w:rsidP="004620F3">
      <w:pPr>
        <w:rPr>
          <w:b/>
        </w:rPr>
      </w:pPr>
      <w:r w:rsidRPr="004620F3">
        <w:rPr>
          <w:b/>
          <w:u w:val="single"/>
        </w:rPr>
        <w:t>AFFIDAVIT OF WORK AUTHORIZATION</w:t>
      </w:r>
      <w:r w:rsidRPr="004620F3">
        <w:rPr>
          <w:b/>
        </w:rPr>
        <w:t>:</w:t>
      </w:r>
    </w:p>
    <w:p w14:paraId="5C4C0496" w14:textId="77777777" w:rsidR="004620F3" w:rsidRPr="004620F3" w:rsidRDefault="004620F3" w:rsidP="004620F3">
      <w:pPr>
        <w:jc w:val="center"/>
        <w:rPr>
          <w:b/>
        </w:rPr>
      </w:pPr>
    </w:p>
    <w:p w14:paraId="6B58E866" w14:textId="59A9BA86" w:rsidR="004620F3" w:rsidRPr="004620F3" w:rsidRDefault="004620F3" w:rsidP="004620F3">
      <w:r w:rsidRPr="004620F3">
        <w:t xml:space="preserve">The </w:t>
      </w:r>
      <w:r w:rsidR="0021521C">
        <w:t>Vendor</w:t>
      </w:r>
      <w:r w:rsidRPr="004620F3">
        <w:t xml:space="preserve"> who meets the section 285.525, RSMo, definition of a business entity must complete and return the following Affidavit of Work Authorization.</w:t>
      </w:r>
    </w:p>
    <w:p w14:paraId="4CD87F33" w14:textId="77777777" w:rsidR="004620F3" w:rsidRPr="004620F3" w:rsidRDefault="004620F3" w:rsidP="004620F3"/>
    <w:p w14:paraId="2894A1F8" w14:textId="77777777" w:rsidR="004620F3" w:rsidRPr="004620F3" w:rsidRDefault="004620F3" w:rsidP="004620F3">
      <w:r w:rsidRPr="004620F3">
        <w:t>Comes now _____________________ (Name of Business Entity Authorized Representative) as _____________________ (Position/Title) first being duly sworn on my oath, affirm 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 (Business Entity Name)</w:t>
      </w:r>
      <w:r w:rsidRPr="004620F3">
        <w:rPr>
          <w:vertAlign w:val="subscript"/>
        </w:rPr>
        <w:t xml:space="preserve"> </w:t>
      </w:r>
      <w:r w:rsidRPr="004620F3">
        <w:t>does not and will not knowingly employ a person who is an unauthorized alien in connection with the contracted services provided under the contract(s) for the duration of the contract(s), if awarded.</w:t>
      </w:r>
    </w:p>
    <w:p w14:paraId="691663C9" w14:textId="77777777" w:rsidR="004620F3" w:rsidRPr="004620F3" w:rsidRDefault="004620F3" w:rsidP="004620F3">
      <w:pPr>
        <w:tabs>
          <w:tab w:val="left" w:pos="6930"/>
        </w:tabs>
      </w:pPr>
    </w:p>
    <w:p w14:paraId="1AFEF4CE" w14:textId="77777777" w:rsidR="004620F3" w:rsidRPr="004620F3" w:rsidRDefault="004620F3" w:rsidP="004620F3">
      <w:pPr>
        <w:rPr>
          <w:b/>
          <w:i/>
        </w:rPr>
      </w:pPr>
      <w:r w:rsidRPr="004620F3">
        <w:rPr>
          <w:b/>
          <w:i/>
        </w:rPr>
        <w:t>In Affirmation thereof, the facts stated above are true and correct.  (The undersigned understands that false statements made in this filing are subject to the penalties provided under section 575.040, RSMo.)</w:t>
      </w:r>
    </w:p>
    <w:p w14:paraId="4202540F" w14:textId="77777777" w:rsidR="004620F3" w:rsidRPr="004620F3" w:rsidRDefault="004620F3" w:rsidP="004620F3"/>
    <w:p w14:paraId="6E5F9964"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7"/>
        <w:gridCol w:w="265"/>
        <w:gridCol w:w="4638"/>
      </w:tblGrid>
      <w:tr w:rsidR="004620F3" w:rsidRPr="004620F3" w14:paraId="76CD92DA" w14:textId="77777777" w:rsidTr="004620F3">
        <w:trPr>
          <w:trHeight w:val="386"/>
        </w:trPr>
        <w:tc>
          <w:tcPr>
            <w:tcW w:w="4770" w:type="dxa"/>
            <w:tcBorders>
              <w:top w:val="nil"/>
              <w:left w:val="nil"/>
              <w:bottom w:val="nil"/>
              <w:right w:val="nil"/>
            </w:tcBorders>
          </w:tcPr>
          <w:p w14:paraId="648C7847" w14:textId="77777777" w:rsidR="004620F3" w:rsidRPr="004620F3" w:rsidRDefault="004620F3" w:rsidP="004620F3"/>
        </w:tc>
        <w:tc>
          <w:tcPr>
            <w:tcW w:w="270" w:type="dxa"/>
            <w:tcBorders>
              <w:top w:val="nil"/>
              <w:left w:val="nil"/>
              <w:bottom w:val="nil"/>
              <w:right w:val="nil"/>
            </w:tcBorders>
          </w:tcPr>
          <w:p w14:paraId="7BEF2BCF" w14:textId="77777777" w:rsidR="004620F3" w:rsidRPr="004620F3" w:rsidRDefault="004620F3" w:rsidP="004620F3"/>
        </w:tc>
        <w:tc>
          <w:tcPr>
            <w:tcW w:w="5040" w:type="dxa"/>
            <w:tcBorders>
              <w:top w:val="nil"/>
              <w:left w:val="nil"/>
              <w:bottom w:val="nil"/>
              <w:right w:val="nil"/>
            </w:tcBorders>
            <w:vAlign w:val="bottom"/>
          </w:tcPr>
          <w:p w14:paraId="2170933F" w14:textId="77777777" w:rsidR="004620F3" w:rsidRPr="004620F3" w:rsidRDefault="004620F3" w:rsidP="004620F3">
            <w:pPr>
              <w:jc w:val="left"/>
            </w:pPr>
          </w:p>
        </w:tc>
      </w:tr>
      <w:tr w:rsidR="004620F3" w:rsidRPr="004620F3" w14:paraId="16B6754F" w14:textId="77777777" w:rsidTr="004620F3">
        <w:tc>
          <w:tcPr>
            <w:tcW w:w="4770" w:type="dxa"/>
            <w:tcBorders>
              <w:left w:val="nil"/>
              <w:bottom w:val="nil"/>
              <w:right w:val="nil"/>
            </w:tcBorders>
          </w:tcPr>
          <w:p w14:paraId="4787B386" w14:textId="77777777" w:rsidR="004620F3" w:rsidRPr="004620F3" w:rsidRDefault="004620F3" w:rsidP="004620F3">
            <w:pPr>
              <w:rPr>
                <w:i/>
              </w:rPr>
            </w:pPr>
            <w:r w:rsidRPr="004620F3">
              <w:rPr>
                <w:i/>
              </w:rPr>
              <w:t>Authorized Representative’s Signature</w:t>
            </w:r>
          </w:p>
        </w:tc>
        <w:tc>
          <w:tcPr>
            <w:tcW w:w="270" w:type="dxa"/>
            <w:tcBorders>
              <w:top w:val="nil"/>
              <w:left w:val="nil"/>
              <w:bottom w:val="nil"/>
              <w:right w:val="nil"/>
            </w:tcBorders>
          </w:tcPr>
          <w:p w14:paraId="3BFEFF1C" w14:textId="77777777" w:rsidR="004620F3" w:rsidRPr="004620F3" w:rsidRDefault="004620F3" w:rsidP="004620F3"/>
        </w:tc>
        <w:tc>
          <w:tcPr>
            <w:tcW w:w="5040" w:type="dxa"/>
            <w:tcBorders>
              <w:left w:val="nil"/>
              <w:bottom w:val="nil"/>
              <w:right w:val="nil"/>
            </w:tcBorders>
          </w:tcPr>
          <w:p w14:paraId="408DB06F" w14:textId="77777777" w:rsidR="004620F3" w:rsidRPr="004620F3" w:rsidRDefault="004620F3" w:rsidP="004620F3">
            <w:r w:rsidRPr="004620F3">
              <w:t>Printed Name</w:t>
            </w:r>
          </w:p>
        </w:tc>
      </w:tr>
      <w:tr w:rsidR="004620F3" w:rsidRPr="004620F3" w14:paraId="43B105F3" w14:textId="77777777" w:rsidTr="004620F3">
        <w:tc>
          <w:tcPr>
            <w:tcW w:w="4770" w:type="dxa"/>
            <w:tcBorders>
              <w:top w:val="nil"/>
              <w:left w:val="nil"/>
              <w:bottom w:val="nil"/>
              <w:right w:val="nil"/>
            </w:tcBorders>
          </w:tcPr>
          <w:p w14:paraId="70BF0926" w14:textId="77777777" w:rsidR="004620F3" w:rsidRPr="004620F3" w:rsidRDefault="004620F3" w:rsidP="004620F3"/>
        </w:tc>
        <w:tc>
          <w:tcPr>
            <w:tcW w:w="270" w:type="dxa"/>
            <w:tcBorders>
              <w:top w:val="nil"/>
              <w:left w:val="nil"/>
              <w:bottom w:val="nil"/>
              <w:right w:val="nil"/>
            </w:tcBorders>
          </w:tcPr>
          <w:p w14:paraId="6BCEF282" w14:textId="77777777" w:rsidR="004620F3" w:rsidRPr="004620F3" w:rsidRDefault="004620F3" w:rsidP="004620F3"/>
        </w:tc>
        <w:tc>
          <w:tcPr>
            <w:tcW w:w="5040" w:type="dxa"/>
            <w:tcBorders>
              <w:top w:val="nil"/>
              <w:left w:val="nil"/>
              <w:bottom w:val="nil"/>
              <w:right w:val="nil"/>
            </w:tcBorders>
          </w:tcPr>
          <w:p w14:paraId="7D3A613B" w14:textId="77777777" w:rsidR="004620F3" w:rsidRPr="004620F3" w:rsidRDefault="004620F3" w:rsidP="004620F3"/>
        </w:tc>
      </w:tr>
      <w:tr w:rsidR="004620F3" w:rsidRPr="004620F3" w14:paraId="4140E865" w14:textId="77777777" w:rsidTr="004620F3">
        <w:tc>
          <w:tcPr>
            <w:tcW w:w="4770" w:type="dxa"/>
            <w:tcBorders>
              <w:top w:val="nil"/>
              <w:left w:val="nil"/>
              <w:bottom w:val="nil"/>
              <w:right w:val="nil"/>
            </w:tcBorders>
          </w:tcPr>
          <w:p w14:paraId="793E1C4E" w14:textId="77777777" w:rsidR="004620F3" w:rsidRPr="004620F3" w:rsidRDefault="004620F3" w:rsidP="004620F3"/>
        </w:tc>
        <w:tc>
          <w:tcPr>
            <w:tcW w:w="270" w:type="dxa"/>
            <w:tcBorders>
              <w:top w:val="nil"/>
              <w:left w:val="nil"/>
              <w:bottom w:val="nil"/>
              <w:right w:val="nil"/>
            </w:tcBorders>
          </w:tcPr>
          <w:p w14:paraId="5ED0E527" w14:textId="77777777" w:rsidR="004620F3" w:rsidRPr="004620F3" w:rsidRDefault="004620F3" w:rsidP="004620F3"/>
        </w:tc>
        <w:tc>
          <w:tcPr>
            <w:tcW w:w="5040" w:type="dxa"/>
            <w:tcBorders>
              <w:top w:val="nil"/>
              <w:left w:val="nil"/>
              <w:bottom w:val="nil"/>
              <w:right w:val="nil"/>
            </w:tcBorders>
          </w:tcPr>
          <w:p w14:paraId="0EF3FD16" w14:textId="77777777" w:rsidR="004620F3" w:rsidRPr="004620F3" w:rsidRDefault="004620F3" w:rsidP="004620F3"/>
        </w:tc>
      </w:tr>
      <w:tr w:rsidR="004620F3" w:rsidRPr="004620F3" w14:paraId="7D5D5217" w14:textId="77777777" w:rsidTr="004620F3">
        <w:trPr>
          <w:trHeight w:val="800"/>
        </w:trPr>
        <w:tc>
          <w:tcPr>
            <w:tcW w:w="4770" w:type="dxa"/>
            <w:tcBorders>
              <w:left w:val="nil"/>
              <w:right w:val="nil"/>
            </w:tcBorders>
          </w:tcPr>
          <w:p w14:paraId="72203564" w14:textId="77777777" w:rsidR="004620F3" w:rsidRPr="004620F3" w:rsidRDefault="004620F3" w:rsidP="004620F3">
            <w:r w:rsidRPr="004620F3">
              <w:t>Title</w:t>
            </w:r>
          </w:p>
          <w:p w14:paraId="58AD4133" w14:textId="77777777" w:rsidR="004620F3" w:rsidRPr="004620F3" w:rsidRDefault="004620F3" w:rsidP="004620F3"/>
          <w:p w14:paraId="09AB35BF" w14:textId="77777777" w:rsidR="004620F3" w:rsidRPr="004620F3" w:rsidRDefault="004620F3" w:rsidP="004620F3"/>
        </w:tc>
        <w:tc>
          <w:tcPr>
            <w:tcW w:w="270" w:type="dxa"/>
            <w:tcBorders>
              <w:top w:val="nil"/>
              <w:left w:val="nil"/>
              <w:bottom w:val="nil"/>
              <w:right w:val="nil"/>
            </w:tcBorders>
          </w:tcPr>
          <w:p w14:paraId="0839894D" w14:textId="77777777" w:rsidR="004620F3" w:rsidRPr="004620F3" w:rsidRDefault="004620F3" w:rsidP="004620F3"/>
        </w:tc>
        <w:tc>
          <w:tcPr>
            <w:tcW w:w="5040" w:type="dxa"/>
            <w:tcBorders>
              <w:left w:val="nil"/>
              <w:right w:val="nil"/>
            </w:tcBorders>
          </w:tcPr>
          <w:p w14:paraId="22550932" w14:textId="77777777" w:rsidR="004620F3" w:rsidRPr="004620F3" w:rsidRDefault="004620F3" w:rsidP="004620F3">
            <w:r w:rsidRPr="004620F3">
              <w:t>Date</w:t>
            </w:r>
          </w:p>
          <w:p w14:paraId="334E7BD0" w14:textId="77777777" w:rsidR="004620F3" w:rsidRPr="004620F3" w:rsidRDefault="004620F3" w:rsidP="004620F3"/>
          <w:p w14:paraId="64F09A53" w14:textId="77777777" w:rsidR="004620F3" w:rsidRPr="004620F3" w:rsidRDefault="004620F3" w:rsidP="004620F3"/>
        </w:tc>
      </w:tr>
      <w:tr w:rsidR="004620F3" w:rsidRPr="004620F3" w14:paraId="5CF42132" w14:textId="77777777" w:rsidTr="004620F3">
        <w:tc>
          <w:tcPr>
            <w:tcW w:w="4770" w:type="dxa"/>
            <w:tcBorders>
              <w:left w:val="nil"/>
              <w:bottom w:val="nil"/>
              <w:right w:val="nil"/>
            </w:tcBorders>
          </w:tcPr>
          <w:p w14:paraId="00234ACC" w14:textId="77777777" w:rsidR="004620F3" w:rsidRPr="004620F3" w:rsidRDefault="004620F3" w:rsidP="004620F3">
            <w:r w:rsidRPr="004620F3">
              <w:t>E-Mail Address</w:t>
            </w:r>
          </w:p>
        </w:tc>
        <w:tc>
          <w:tcPr>
            <w:tcW w:w="270" w:type="dxa"/>
            <w:tcBorders>
              <w:top w:val="nil"/>
              <w:left w:val="nil"/>
              <w:bottom w:val="nil"/>
              <w:right w:val="nil"/>
            </w:tcBorders>
          </w:tcPr>
          <w:p w14:paraId="64F9331F" w14:textId="77777777" w:rsidR="004620F3" w:rsidRPr="004620F3" w:rsidRDefault="004620F3" w:rsidP="004620F3"/>
        </w:tc>
        <w:tc>
          <w:tcPr>
            <w:tcW w:w="5040" w:type="dxa"/>
            <w:tcBorders>
              <w:left w:val="nil"/>
              <w:bottom w:val="nil"/>
              <w:right w:val="nil"/>
            </w:tcBorders>
          </w:tcPr>
          <w:p w14:paraId="472B2340" w14:textId="77777777" w:rsidR="004620F3" w:rsidRPr="004620F3" w:rsidRDefault="004620F3" w:rsidP="004620F3">
            <w:r w:rsidRPr="004620F3">
              <w:t>E-Verify Company ID Number</w:t>
            </w:r>
          </w:p>
        </w:tc>
      </w:tr>
    </w:tbl>
    <w:p w14:paraId="1CAA57EE" w14:textId="77777777" w:rsidR="004620F3" w:rsidRPr="004620F3" w:rsidRDefault="004620F3" w:rsidP="004620F3"/>
    <w:p w14:paraId="4DFBF3FE" w14:textId="77777777" w:rsidR="004620F3" w:rsidRPr="004620F3" w:rsidRDefault="004620F3" w:rsidP="004620F3"/>
    <w:p w14:paraId="55CC2965" w14:textId="77777777" w:rsidR="004620F3" w:rsidRPr="004620F3" w:rsidRDefault="004620F3" w:rsidP="004620F3"/>
    <w:p w14:paraId="145CE488" w14:textId="77777777" w:rsidR="004620F3" w:rsidRPr="004620F3" w:rsidRDefault="004620F3" w:rsidP="004620F3">
      <w:r w:rsidRPr="004620F3">
        <w:t>Subscribed and sworn to before me this _____________ of ___________________.  I am</w:t>
      </w:r>
    </w:p>
    <w:p w14:paraId="4AB7EAE8" w14:textId="77777777" w:rsidR="004620F3" w:rsidRPr="004620F3" w:rsidRDefault="004620F3" w:rsidP="004620F3">
      <w:pPr>
        <w:tabs>
          <w:tab w:val="left" w:pos="4140"/>
        </w:tabs>
        <w:rPr>
          <w:vertAlign w:val="superscript"/>
        </w:rPr>
      </w:pPr>
      <w:r w:rsidRPr="004620F3">
        <w:t xml:space="preserve"> </w:t>
      </w:r>
      <w:r w:rsidRPr="004620F3">
        <w:tab/>
      </w:r>
      <w:r w:rsidRPr="004620F3">
        <w:rPr>
          <w:vertAlign w:val="superscript"/>
        </w:rPr>
        <w:t>(DAY)</w:t>
      </w:r>
      <w:r w:rsidRPr="004620F3">
        <w:rPr>
          <w:vertAlign w:val="subscript"/>
        </w:rPr>
        <w:tab/>
      </w:r>
      <w:r w:rsidRPr="004620F3">
        <w:rPr>
          <w:vertAlign w:val="superscript"/>
        </w:rPr>
        <w:t>(MONTH, YEAR)</w:t>
      </w:r>
    </w:p>
    <w:p w14:paraId="0CBB9449" w14:textId="77777777" w:rsidR="004620F3" w:rsidRPr="004620F3" w:rsidRDefault="004620F3" w:rsidP="004620F3">
      <w:r w:rsidRPr="004620F3">
        <w:t xml:space="preserve">commissioned as a notary public within the County of ________________, State of </w:t>
      </w:r>
    </w:p>
    <w:p w14:paraId="13346B5F" w14:textId="77777777" w:rsidR="004620F3" w:rsidRPr="004620F3" w:rsidRDefault="004620F3" w:rsidP="004620F3">
      <w:pPr>
        <w:tabs>
          <w:tab w:val="left" w:pos="5400"/>
        </w:tabs>
        <w:rPr>
          <w:vertAlign w:val="superscript"/>
        </w:rPr>
      </w:pPr>
      <w:r w:rsidRPr="004620F3">
        <w:t xml:space="preserve"> </w:t>
      </w:r>
      <w:r w:rsidRPr="004620F3">
        <w:tab/>
      </w:r>
      <w:r w:rsidRPr="004620F3">
        <w:rPr>
          <w:vertAlign w:val="superscript"/>
        </w:rPr>
        <w:t>(NAME OF COUNTY)</w:t>
      </w:r>
    </w:p>
    <w:p w14:paraId="5D07CD7D" w14:textId="77777777" w:rsidR="004620F3" w:rsidRPr="004620F3" w:rsidRDefault="004620F3" w:rsidP="004620F3">
      <w:r w:rsidRPr="004620F3">
        <w:t>_______________________, and my commission expires on _________________.</w:t>
      </w:r>
    </w:p>
    <w:p w14:paraId="0F63142C" w14:textId="77777777" w:rsidR="004620F3" w:rsidRPr="004620F3" w:rsidRDefault="004620F3" w:rsidP="004620F3">
      <w:pPr>
        <w:tabs>
          <w:tab w:val="left" w:pos="720"/>
          <w:tab w:val="left" w:pos="6300"/>
        </w:tabs>
        <w:rPr>
          <w:vertAlign w:val="superscript"/>
        </w:rPr>
      </w:pPr>
      <w:r w:rsidRPr="004620F3">
        <w:rPr>
          <w:vertAlign w:val="subscript"/>
        </w:rPr>
        <w:tab/>
      </w:r>
      <w:r w:rsidRPr="004620F3">
        <w:rPr>
          <w:vertAlign w:val="superscript"/>
        </w:rPr>
        <w:t>(NAME OF STATE)</w:t>
      </w:r>
      <w:r w:rsidRPr="004620F3">
        <w:rPr>
          <w:vertAlign w:val="superscript"/>
        </w:rPr>
        <w:tab/>
        <w:t>(DATE)</w:t>
      </w:r>
    </w:p>
    <w:p w14:paraId="670994B4" w14:textId="77777777" w:rsidR="004620F3" w:rsidRPr="004620F3" w:rsidRDefault="004620F3" w:rsidP="004620F3">
      <w:pPr>
        <w:rPr>
          <w:vertAlign w:val="superscript"/>
        </w:rPr>
      </w:pPr>
    </w:p>
    <w:p w14:paraId="759AAA7C"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3"/>
        <w:gridCol w:w="348"/>
        <w:gridCol w:w="3749"/>
      </w:tblGrid>
      <w:tr w:rsidR="004620F3" w:rsidRPr="004620F3" w14:paraId="790122BC" w14:textId="77777777" w:rsidTr="004620F3">
        <w:tc>
          <w:tcPr>
            <w:tcW w:w="5670" w:type="dxa"/>
            <w:tcBorders>
              <w:top w:val="nil"/>
              <w:left w:val="nil"/>
              <w:bottom w:val="single" w:sz="4" w:space="0" w:color="000000"/>
              <w:right w:val="nil"/>
            </w:tcBorders>
          </w:tcPr>
          <w:p w14:paraId="498B42DE" w14:textId="77777777" w:rsidR="004620F3" w:rsidRPr="004620F3" w:rsidRDefault="004620F3" w:rsidP="004620F3"/>
        </w:tc>
        <w:tc>
          <w:tcPr>
            <w:tcW w:w="360" w:type="dxa"/>
            <w:tcBorders>
              <w:top w:val="nil"/>
              <w:left w:val="nil"/>
              <w:bottom w:val="nil"/>
              <w:right w:val="nil"/>
            </w:tcBorders>
          </w:tcPr>
          <w:p w14:paraId="7E91272B" w14:textId="77777777" w:rsidR="004620F3" w:rsidRPr="004620F3" w:rsidRDefault="004620F3" w:rsidP="004620F3"/>
        </w:tc>
        <w:tc>
          <w:tcPr>
            <w:tcW w:w="4050" w:type="dxa"/>
            <w:tcBorders>
              <w:top w:val="nil"/>
              <w:left w:val="nil"/>
              <w:bottom w:val="single" w:sz="4" w:space="0" w:color="000000"/>
              <w:right w:val="nil"/>
            </w:tcBorders>
          </w:tcPr>
          <w:p w14:paraId="2198ABBC" w14:textId="77777777" w:rsidR="004620F3" w:rsidRPr="004620F3" w:rsidRDefault="004620F3" w:rsidP="004620F3"/>
        </w:tc>
      </w:tr>
      <w:tr w:rsidR="004620F3" w:rsidRPr="004620F3" w14:paraId="66869D3E" w14:textId="77777777" w:rsidTr="004620F3">
        <w:tc>
          <w:tcPr>
            <w:tcW w:w="5670" w:type="dxa"/>
            <w:tcBorders>
              <w:left w:val="nil"/>
              <w:bottom w:val="nil"/>
              <w:right w:val="nil"/>
            </w:tcBorders>
          </w:tcPr>
          <w:p w14:paraId="3B9E8587" w14:textId="77777777" w:rsidR="004620F3" w:rsidRPr="004620F3" w:rsidRDefault="004620F3" w:rsidP="004620F3">
            <w:pPr>
              <w:rPr>
                <w:i/>
              </w:rPr>
            </w:pPr>
            <w:r w:rsidRPr="004620F3">
              <w:rPr>
                <w:i/>
              </w:rPr>
              <w:t>Signature of Notary</w:t>
            </w:r>
          </w:p>
        </w:tc>
        <w:tc>
          <w:tcPr>
            <w:tcW w:w="360" w:type="dxa"/>
            <w:tcBorders>
              <w:top w:val="nil"/>
              <w:left w:val="nil"/>
              <w:bottom w:val="nil"/>
              <w:right w:val="nil"/>
            </w:tcBorders>
          </w:tcPr>
          <w:p w14:paraId="4B755001" w14:textId="77777777" w:rsidR="004620F3" w:rsidRPr="004620F3" w:rsidRDefault="004620F3" w:rsidP="004620F3"/>
        </w:tc>
        <w:tc>
          <w:tcPr>
            <w:tcW w:w="4050" w:type="dxa"/>
            <w:tcBorders>
              <w:left w:val="nil"/>
              <w:bottom w:val="nil"/>
              <w:right w:val="nil"/>
            </w:tcBorders>
          </w:tcPr>
          <w:p w14:paraId="6E8B0689" w14:textId="77777777" w:rsidR="004620F3" w:rsidRPr="004620F3" w:rsidRDefault="004620F3" w:rsidP="004620F3">
            <w:pPr>
              <w:rPr>
                <w:i/>
              </w:rPr>
            </w:pPr>
            <w:r w:rsidRPr="004620F3">
              <w:rPr>
                <w:i/>
              </w:rPr>
              <w:t>Date</w:t>
            </w:r>
          </w:p>
        </w:tc>
      </w:tr>
    </w:tbl>
    <w:p w14:paraId="554B4DE1" w14:textId="77777777" w:rsidR="004620F3" w:rsidRPr="004620F3" w:rsidRDefault="004620F3" w:rsidP="004620F3"/>
    <w:p w14:paraId="44F7A254" w14:textId="77777777" w:rsidR="004620F3" w:rsidRPr="004620F3" w:rsidRDefault="004620F3" w:rsidP="004620F3"/>
    <w:p w14:paraId="6B1B5870" w14:textId="353A891F"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88198C">
        <w:rPr>
          <w:b/>
        </w:rPr>
        <w:t>11</w:t>
      </w:r>
      <w:r w:rsidRPr="00246622">
        <w:rPr>
          <w:b/>
        </w:rPr>
        <w:t xml:space="preserve">, </w:t>
      </w:r>
    </w:p>
    <w:p w14:paraId="131CBE6C"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50C1E0EB" w14:textId="77777777" w:rsidR="004620F3" w:rsidRPr="004620F3" w:rsidRDefault="004620F3" w:rsidP="004620F3">
      <w:pPr>
        <w:jc w:val="center"/>
        <w:rPr>
          <w:b/>
          <w:u w:val="single"/>
        </w:rPr>
      </w:pPr>
    </w:p>
    <w:p w14:paraId="38DE6D3D" w14:textId="77777777" w:rsidR="004620F3" w:rsidRPr="004620F3" w:rsidRDefault="004620F3" w:rsidP="004620F3">
      <w:pPr>
        <w:rPr>
          <w:b/>
          <w:i/>
        </w:rPr>
      </w:pPr>
      <w:r w:rsidRPr="004620F3">
        <w:rPr>
          <w:b/>
          <w:i/>
          <w:highlight w:val="lightGray"/>
        </w:rPr>
        <w:t>(Complete Box C if you have the E-Verify documentation and a current Affidavit of Work Authorization already on file with the State of Missouri.  If completing Box C, do not complete Box B.)</w:t>
      </w:r>
    </w:p>
    <w:p w14:paraId="48119D25" w14:textId="77777777" w:rsidR="004620F3" w:rsidRPr="004620F3" w:rsidRDefault="004620F3" w:rsidP="004620F3"/>
    <w:tbl>
      <w:tblPr>
        <w:tblW w:w="990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124"/>
        <w:gridCol w:w="360"/>
        <w:gridCol w:w="4140"/>
        <w:gridCol w:w="363"/>
      </w:tblGrid>
      <w:tr w:rsidR="004620F3" w:rsidRPr="004620F3" w14:paraId="63AD06E8" w14:textId="77777777" w:rsidTr="00EA411E">
        <w:tc>
          <w:tcPr>
            <w:tcW w:w="9903" w:type="dxa"/>
            <w:gridSpan w:val="5"/>
            <w:shd w:val="clear" w:color="auto" w:fill="000000"/>
          </w:tcPr>
          <w:p w14:paraId="66C66211" w14:textId="77777777" w:rsidR="004620F3" w:rsidRPr="004620F3" w:rsidRDefault="004620F3" w:rsidP="004620F3">
            <w:pPr>
              <w:jc w:val="center"/>
            </w:pPr>
            <w:r w:rsidRPr="004620F3">
              <w:rPr>
                <w:b/>
                <w:highlight w:val="black"/>
              </w:rPr>
              <w:t>BOX C – AFFIDAVIT ON FILE -  CURRENT BUSINESS ENTITY STATU</w:t>
            </w:r>
            <w:r w:rsidRPr="004620F3">
              <w:rPr>
                <w:b/>
              </w:rPr>
              <w:t>S</w:t>
            </w:r>
          </w:p>
        </w:tc>
      </w:tr>
      <w:tr w:rsidR="004620F3" w:rsidRPr="004620F3" w14:paraId="3DD467AD" w14:textId="77777777" w:rsidTr="00EA411E">
        <w:tc>
          <w:tcPr>
            <w:tcW w:w="9903" w:type="dxa"/>
            <w:gridSpan w:val="5"/>
            <w:tcBorders>
              <w:bottom w:val="nil"/>
            </w:tcBorders>
          </w:tcPr>
          <w:p w14:paraId="7FEEDF39" w14:textId="77777777" w:rsidR="004620F3" w:rsidRPr="004620F3" w:rsidRDefault="004620F3" w:rsidP="004620F3"/>
          <w:p w14:paraId="09F691F6" w14:textId="77777777" w:rsidR="004620F3" w:rsidRPr="004620F3" w:rsidRDefault="004620F3" w:rsidP="004620F3">
            <w:r w:rsidRPr="004620F3">
              <w:t xml:space="preserve">I certify that _____________________ (Business Entity Name) </w:t>
            </w:r>
            <w:r w:rsidRPr="004620F3">
              <w:rPr>
                <w:b/>
                <w:u w:val="single"/>
              </w:rPr>
              <w:t>MEETS</w:t>
            </w:r>
            <w:r w:rsidRPr="004620F3">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that affirms enrollment and participation in the E-Verify federal work authorization program.  The documentation that was previously provided included the following.  </w:t>
            </w:r>
          </w:p>
          <w:p w14:paraId="534A2E68" w14:textId="77777777" w:rsidR="004620F3" w:rsidRPr="004620F3" w:rsidRDefault="004620F3" w:rsidP="004620F3"/>
          <w:p w14:paraId="5FE333C8" w14:textId="683B5DD8" w:rsidR="004620F3" w:rsidRPr="004620F3" w:rsidRDefault="004620F3" w:rsidP="00FC0321">
            <w:pPr>
              <w:numPr>
                <w:ilvl w:val="0"/>
                <w:numId w:val="8"/>
              </w:numPr>
              <w:contextualSpacing/>
            </w:pPr>
            <w:r w:rsidRPr="004620F3">
              <w:t>The E</w:t>
            </w:r>
            <w:r w:rsidRPr="004620F3">
              <w:rPr>
                <w:b/>
              </w:rPr>
              <w:t>-Verify Employment Eligibility Verification page OR</w:t>
            </w:r>
            <w:r w:rsidRPr="004620F3">
              <w:t xml:space="preserve"> a page from the </w:t>
            </w:r>
            <w:r w:rsidRPr="004620F3">
              <w:rPr>
                <w:b/>
              </w:rPr>
              <w:t>E-Verify Memorandum of Understanding (MOU)</w:t>
            </w:r>
            <w:r w:rsidRPr="004620F3">
              <w:t xml:space="preserve"> listing the </w:t>
            </w:r>
            <w:r w:rsidR="0021521C">
              <w:t>Vendor</w:t>
            </w:r>
            <w:r w:rsidRPr="004620F3">
              <w:t xml:space="preserve">’s name and the MOU signature page completed and signed by the </w:t>
            </w:r>
            <w:r w:rsidR="0021521C">
              <w:t>Vendor</w:t>
            </w:r>
            <w:r w:rsidRPr="004620F3">
              <w:t xml:space="preserve"> and the </w:t>
            </w:r>
            <w:r w:rsidR="0021521C">
              <w:t>Department</w:t>
            </w:r>
            <w:r w:rsidRPr="004620F3">
              <w:t xml:space="preserve"> of Homeland Security – Verification Division </w:t>
            </w:r>
          </w:p>
          <w:p w14:paraId="2A465DFE" w14:textId="77777777" w:rsidR="004620F3" w:rsidRPr="004620F3" w:rsidRDefault="004620F3" w:rsidP="00FC0321">
            <w:pPr>
              <w:numPr>
                <w:ilvl w:val="0"/>
                <w:numId w:val="8"/>
              </w:numPr>
              <w:spacing w:before="60"/>
              <w:contextualSpacing/>
            </w:pPr>
            <w:r w:rsidRPr="004620F3">
              <w:t xml:space="preserve">A </w:t>
            </w:r>
            <w:r w:rsidRPr="004620F3">
              <w:rPr>
                <w:b/>
              </w:rPr>
              <w:t>current, notarized Affidavit of Work Authorization</w:t>
            </w:r>
            <w:r w:rsidRPr="004620F3">
              <w:t xml:space="preserve"> (must be completed, signed, and notarized within the past twelve months).</w:t>
            </w:r>
          </w:p>
          <w:p w14:paraId="6890A70C" w14:textId="77777777" w:rsidR="004620F3" w:rsidRPr="004620F3" w:rsidRDefault="004620F3" w:rsidP="004620F3">
            <w:pPr>
              <w:ind w:left="900" w:hanging="900"/>
            </w:pPr>
          </w:p>
          <w:p w14:paraId="10656608" w14:textId="77777777" w:rsidR="004620F3" w:rsidRPr="004620F3" w:rsidRDefault="004620F3" w:rsidP="004620F3">
            <w:r w:rsidRPr="004620F3">
              <w:t xml:space="preserve">Name of </w:t>
            </w:r>
            <w:r w:rsidRPr="004620F3">
              <w:rPr>
                <w:b/>
              </w:rPr>
              <w:t xml:space="preserve">Missouri State Agency </w:t>
            </w:r>
            <w:r w:rsidRPr="004620F3">
              <w:t>to Which Previous E-Verify Documentation Submitted:</w:t>
            </w:r>
          </w:p>
          <w:p w14:paraId="1D07FF40" w14:textId="77777777" w:rsidR="004620F3" w:rsidRPr="004620F3" w:rsidRDefault="004620F3" w:rsidP="004620F3">
            <w:r w:rsidRPr="004620F3">
              <w:t xml:space="preserve">         _____________________</w:t>
            </w:r>
          </w:p>
          <w:p w14:paraId="56D7F285" w14:textId="77777777" w:rsidR="004620F3" w:rsidRPr="004620F3" w:rsidRDefault="004620F3" w:rsidP="004620F3">
            <w:pPr>
              <w:ind w:left="360"/>
            </w:pPr>
          </w:p>
          <w:p w14:paraId="357FC1F7" w14:textId="77777777" w:rsidR="004620F3" w:rsidRPr="004620F3" w:rsidRDefault="004620F3" w:rsidP="004620F3">
            <w:r w:rsidRPr="004620F3">
              <w:rPr>
                <w:b/>
              </w:rPr>
              <w:t xml:space="preserve">Date </w:t>
            </w:r>
            <w:r w:rsidRPr="004620F3">
              <w:t>of Previous E-Verify Documentation Submission: _____________________</w:t>
            </w:r>
          </w:p>
          <w:p w14:paraId="0140FEEB" w14:textId="77777777" w:rsidR="004620F3" w:rsidRPr="004620F3" w:rsidRDefault="004620F3" w:rsidP="004620F3"/>
          <w:p w14:paraId="35803D36" w14:textId="77777777" w:rsidR="004620F3" w:rsidRPr="004620F3" w:rsidRDefault="004620F3" w:rsidP="004620F3">
            <w:r w:rsidRPr="004620F3">
              <w:t xml:space="preserve">Previous </w:t>
            </w:r>
            <w:r w:rsidRPr="004620F3">
              <w:rPr>
                <w:b/>
              </w:rPr>
              <w:t>Bid/Contract Number</w:t>
            </w:r>
            <w:r w:rsidRPr="004620F3">
              <w:t xml:space="preserve"> for Which Previous E-Verify Documentation Submitted:  ________ (if known)</w:t>
            </w:r>
          </w:p>
          <w:p w14:paraId="13B9112B" w14:textId="77777777" w:rsidR="004620F3" w:rsidRPr="004620F3" w:rsidRDefault="004620F3" w:rsidP="004620F3"/>
        </w:tc>
      </w:tr>
      <w:tr w:rsidR="004620F3" w:rsidRPr="004620F3" w14:paraId="7357541F" w14:textId="77777777" w:rsidTr="00EA411E">
        <w:tc>
          <w:tcPr>
            <w:tcW w:w="916" w:type="dxa"/>
            <w:tcBorders>
              <w:top w:val="nil"/>
              <w:bottom w:val="nil"/>
              <w:right w:val="nil"/>
            </w:tcBorders>
          </w:tcPr>
          <w:p w14:paraId="189A3583" w14:textId="77777777" w:rsidR="004620F3" w:rsidRPr="004620F3" w:rsidRDefault="004620F3" w:rsidP="004620F3">
            <w:pPr>
              <w:jc w:val="center"/>
            </w:pPr>
          </w:p>
        </w:tc>
        <w:tc>
          <w:tcPr>
            <w:tcW w:w="4124" w:type="dxa"/>
            <w:tcBorders>
              <w:top w:val="nil"/>
              <w:left w:val="nil"/>
              <w:right w:val="nil"/>
            </w:tcBorders>
          </w:tcPr>
          <w:p w14:paraId="6F039803" w14:textId="77777777" w:rsidR="004620F3" w:rsidRPr="004620F3" w:rsidRDefault="004620F3" w:rsidP="00A44570"/>
          <w:p w14:paraId="77EB987B" w14:textId="77777777" w:rsidR="004620F3" w:rsidRPr="004620F3" w:rsidRDefault="004620F3" w:rsidP="004620F3">
            <w:pPr>
              <w:jc w:val="left"/>
            </w:pPr>
          </w:p>
        </w:tc>
        <w:tc>
          <w:tcPr>
            <w:tcW w:w="360" w:type="dxa"/>
            <w:tcBorders>
              <w:top w:val="nil"/>
              <w:left w:val="nil"/>
              <w:bottom w:val="nil"/>
              <w:right w:val="nil"/>
            </w:tcBorders>
          </w:tcPr>
          <w:p w14:paraId="2445AE61" w14:textId="77777777" w:rsidR="004620F3" w:rsidRPr="004620F3" w:rsidRDefault="004620F3" w:rsidP="004620F3">
            <w:pPr>
              <w:jc w:val="center"/>
            </w:pPr>
          </w:p>
        </w:tc>
        <w:tc>
          <w:tcPr>
            <w:tcW w:w="4140" w:type="dxa"/>
            <w:tcBorders>
              <w:top w:val="nil"/>
              <w:left w:val="nil"/>
              <w:right w:val="nil"/>
            </w:tcBorders>
          </w:tcPr>
          <w:p w14:paraId="203F9748" w14:textId="77777777" w:rsidR="004620F3" w:rsidRPr="004620F3" w:rsidRDefault="004620F3" w:rsidP="00A44570"/>
          <w:p w14:paraId="429B690B" w14:textId="77777777" w:rsidR="004620F3" w:rsidRPr="004620F3" w:rsidRDefault="004620F3" w:rsidP="004620F3">
            <w:pPr>
              <w:jc w:val="left"/>
            </w:pPr>
          </w:p>
        </w:tc>
        <w:tc>
          <w:tcPr>
            <w:tcW w:w="363" w:type="dxa"/>
            <w:tcBorders>
              <w:top w:val="nil"/>
              <w:left w:val="nil"/>
              <w:bottom w:val="nil"/>
            </w:tcBorders>
          </w:tcPr>
          <w:p w14:paraId="5F199433" w14:textId="77777777" w:rsidR="004620F3" w:rsidRPr="004620F3" w:rsidRDefault="004620F3" w:rsidP="004620F3">
            <w:pPr>
              <w:jc w:val="center"/>
            </w:pPr>
          </w:p>
        </w:tc>
      </w:tr>
      <w:tr w:rsidR="004620F3" w:rsidRPr="004620F3" w14:paraId="23AAA5F3" w14:textId="77777777" w:rsidTr="00EA411E">
        <w:tc>
          <w:tcPr>
            <w:tcW w:w="916" w:type="dxa"/>
            <w:tcBorders>
              <w:top w:val="nil"/>
              <w:bottom w:val="nil"/>
              <w:right w:val="nil"/>
            </w:tcBorders>
          </w:tcPr>
          <w:p w14:paraId="7843232B" w14:textId="77777777" w:rsidR="004620F3" w:rsidRPr="004620F3" w:rsidRDefault="004620F3" w:rsidP="004620F3">
            <w:pPr>
              <w:jc w:val="center"/>
            </w:pPr>
          </w:p>
        </w:tc>
        <w:tc>
          <w:tcPr>
            <w:tcW w:w="4124" w:type="dxa"/>
            <w:tcBorders>
              <w:left w:val="nil"/>
              <w:bottom w:val="nil"/>
              <w:right w:val="nil"/>
            </w:tcBorders>
          </w:tcPr>
          <w:p w14:paraId="42A916D7" w14:textId="77777777" w:rsidR="004620F3" w:rsidRPr="004620F3" w:rsidRDefault="004620F3" w:rsidP="00A44570">
            <w:r w:rsidRPr="004620F3">
              <w:t>Authorized Business Entity Representative’s Name (Please Print)</w:t>
            </w:r>
          </w:p>
        </w:tc>
        <w:tc>
          <w:tcPr>
            <w:tcW w:w="360" w:type="dxa"/>
            <w:tcBorders>
              <w:top w:val="nil"/>
              <w:left w:val="nil"/>
              <w:bottom w:val="nil"/>
              <w:right w:val="nil"/>
            </w:tcBorders>
          </w:tcPr>
          <w:p w14:paraId="6BDE176F" w14:textId="77777777" w:rsidR="004620F3" w:rsidRPr="004620F3" w:rsidRDefault="004620F3" w:rsidP="004620F3">
            <w:pPr>
              <w:jc w:val="left"/>
            </w:pPr>
          </w:p>
        </w:tc>
        <w:tc>
          <w:tcPr>
            <w:tcW w:w="4140" w:type="dxa"/>
            <w:tcBorders>
              <w:left w:val="nil"/>
              <w:bottom w:val="nil"/>
              <w:right w:val="nil"/>
            </w:tcBorders>
          </w:tcPr>
          <w:p w14:paraId="4235FBA7" w14:textId="77777777" w:rsidR="004620F3" w:rsidRPr="004620F3" w:rsidRDefault="004620F3" w:rsidP="004620F3">
            <w:pPr>
              <w:jc w:val="left"/>
              <w:rPr>
                <w:i/>
              </w:rPr>
            </w:pPr>
            <w:r w:rsidRPr="004620F3">
              <w:rPr>
                <w:i/>
              </w:rPr>
              <w:t>Authorized Business Entity</w:t>
            </w:r>
          </w:p>
          <w:p w14:paraId="2C041919" w14:textId="77777777" w:rsidR="004620F3" w:rsidRPr="004620F3" w:rsidRDefault="004620F3" w:rsidP="00A44570">
            <w:r w:rsidRPr="004620F3">
              <w:t>Representative’s Signature</w:t>
            </w:r>
          </w:p>
        </w:tc>
        <w:tc>
          <w:tcPr>
            <w:tcW w:w="363" w:type="dxa"/>
            <w:tcBorders>
              <w:top w:val="nil"/>
              <w:left w:val="nil"/>
              <w:bottom w:val="nil"/>
            </w:tcBorders>
          </w:tcPr>
          <w:p w14:paraId="3443AF59" w14:textId="77777777" w:rsidR="004620F3" w:rsidRPr="004620F3" w:rsidRDefault="004620F3" w:rsidP="004620F3">
            <w:pPr>
              <w:jc w:val="center"/>
            </w:pPr>
          </w:p>
        </w:tc>
      </w:tr>
      <w:tr w:rsidR="004620F3" w:rsidRPr="004620F3" w14:paraId="01E28DF2" w14:textId="77777777" w:rsidTr="00EA411E">
        <w:tc>
          <w:tcPr>
            <w:tcW w:w="916" w:type="dxa"/>
            <w:tcBorders>
              <w:top w:val="nil"/>
              <w:bottom w:val="nil"/>
              <w:right w:val="nil"/>
            </w:tcBorders>
          </w:tcPr>
          <w:p w14:paraId="64AD3317" w14:textId="77777777" w:rsidR="004620F3" w:rsidRPr="004620F3" w:rsidRDefault="004620F3" w:rsidP="004620F3">
            <w:pPr>
              <w:jc w:val="center"/>
            </w:pPr>
          </w:p>
        </w:tc>
        <w:tc>
          <w:tcPr>
            <w:tcW w:w="4124" w:type="dxa"/>
            <w:tcBorders>
              <w:top w:val="nil"/>
              <w:left w:val="nil"/>
              <w:right w:val="nil"/>
            </w:tcBorders>
          </w:tcPr>
          <w:p w14:paraId="638DF50F" w14:textId="77777777" w:rsidR="004620F3" w:rsidRPr="004620F3" w:rsidRDefault="004620F3" w:rsidP="00A44570"/>
          <w:p w14:paraId="57FF3C61" w14:textId="77777777" w:rsidR="004620F3" w:rsidRPr="004620F3" w:rsidRDefault="004620F3" w:rsidP="004620F3">
            <w:pPr>
              <w:jc w:val="left"/>
            </w:pPr>
          </w:p>
        </w:tc>
        <w:tc>
          <w:tcPr>
            <w:tcW w:w="360" w:type="dxa"/>
            <w:tcBorders>
              <w:top w:val="nil"/>
              <w:left w:val="nil"/>
              <w:bottom w:val="nil"/>
              <w:right w:val="nil"/>
            </w:tcBorders>
          </w:tcPr>
          <w:p w14:paraId="75BC3FB5" w14:textId="77777777" w:rsidR="004620F3" w:rsidRPr="004620F3" w:rsidRDefault="004620F3" w:rsidP="004620F3">
            <w:pPr>
              <w:jc w:val="left"/>
            </w:pPr>
          </w:p>
        </w:tc>
        <w:tc>
          <w:tcPr>
            <w:tcW w:w="4140" w:type="dxa"/>
            <w:tcBorders>
              <w:top w:val="nil"/>
              <w:left w:val="nil"/>
              <w:right w:val="nil"/>
            </w:tcBorders>
          </w:tcPr>
          <w:p w14:paraId="51E5073A" w14:textId="77777777" w:rsidR="004620F3" w:rsidRPr="004620F3" w:rsidRDefault="004620F3" w:rsidP="00A44570"/>
          <w:p w14:paraId="5A531B4E" w14:textId="77777777" w:rsidR="004620F3" w:rsidRPr="004620F3" w:rsidRDefault="004620F3" w:rsidP="004620F3">
            <w:pPr>
              <w:jc w:val="left"/>
            </w:pPr>
          </w:p>
        </w:tc>
        <w:tc>
          <w:tcPr>
            <w:tcW w:w="363" w:type="dxa"/>
            <w:tcBorders>
              <w:top w:val="nil"/>
              <w:left w:val="nil"/>
              <w:bottom w:val="nil"/>
            </w:tcBorders>
          </w:tcPr>
          <w:p w14:paraId="414B5401" w14:textId="77777777" w:rsidR="004620F3" w:rsidRPr="004620F3" w:rsidRDefault="004620F3" w:rsidP="004620F3">
            <w:pPr>
              <w:jc w:val="center"/>
            </w:pPr>
          </w:p>
        </w:tc>
      </w:tr>
      <w:tr w:rsidR="004620F3" w:rsidRPr="004620F3" w14:paraId="7A6DF3A6" w14:textId="77777777" w:rsidTr="00EA411E">
        <w:tc>
          <w:tcPr>
            <w:tcW w:w="916" w:type="dxa"/>
            <w:tcBorders>
              <w:top w:val="nil"/>
              <w:bottom w:val="nil"/>
              <w:right w:val="nil"/>
            </w:tcBorders>
          </w:tcPr>
          <w:p w14:paraId="6B6C3FBF" w14:textId="77777777" w:rsidR="004620F3" w:rsidRPr="004620F3" w:rsidRDefault="004620F3" w:rsidP="004620F3">
            <w:pPr>
              <w:jc w:val="center"/>
            </w:pPr>
          </w:p>
        </w:tc>
        <w:tc>
          <w:tcPr>
            <w:tcW w:w="4124" w:type="dxa"/>
            <w:tcBorders>
              <w:left w:val="nil"/>
              <w:bottom w:val="nil"/>
              <w:right w:val="nil"/>
            </w:tcBorders>
          </w:tcPr>
          <w:p w14:paraId="32D6837E" w14:textId="77777777" w:rsidR="004620F3" w:rsidRPr="004620F3" w:rsidRDefault="004620F3" w:rsidP="00A44570">
            <w:r w:rsidRPr="004620F3">
              <w:t>Business Entity Name</w:t>
            </w:r>
          </w:p>
        </w:tc>
        <w:tc>
          <w:tcPr>
            <w:tcW w:w="360" w:type="dxa"/>
            <w:tcBorders>
              <w:top w:val="nil"/>
              <w:left w:val="nil"/>
              <w:bottom w:val="nil"/>
              <w:right w:val="nil"/>
            </w:tcBorders>
          </w:tcPr>
          <w:p w14:paraId="6A7F41FA" w14:textId="77777777" w:rsidR="004620F3" w:rsidRPr="004620F3" w:rsidRDefault="004620F3" w:rsidP="004620F3">
            <w:pPr>
              <w:jc w:val="left"/>
            </w:pPr>
          </w:p>
        </w:tc>
        <w:tc>
          <w:tcPr>
            <w:tcW w:w="4140" w:type="dxa"/>
            <w:tcBorders>
              <w:left w:val="nil"/>
              <w:bottom w:val="nil"/>
              <w:right w:val="nil"/>
            </w:tcBorders>
          </w:tcPr>
          <w:p w14:paraId="2F12FF6B" w14:textId="77777777" w:rsidR="004620F3" w:rsidRPr="004620F3" w:rsidRDefault="004620F3" w:rsidP="00A44570">
            <w:r w:rsidRPr="004620F3">
              <w:t>Date</w:t>
            </w:r>
          </w:p>
        </w:tc>
        <w:tc>
          <w:tcPr>
            <w:tcW w:w="363" w:type="dxa"/>
            <w:tcBorders>
              <w:top w:val="nil"/>
              <w:left w:val="nil"/>
              <w:bottom w:val="nil"/>
            </w:tcBorders>
          </w:tcPr>
          <w:p w14:paraId="06DD7F6C" w14:textId="77777777" w:rsidR="004620F3" w:rsidRPr="004620F3" w:rsidRDefault="004620F3" w:rsidP="004620F3">
            <w:pPr>
              <w:jc w:val="center"/>
            </w:pPr>
          </w:p>
        </w:tc>
      </w:tr>
      <w:tr w:rsidR="004620F3" w:rsidRPr="004620F3" w14:paraId="53F736A2" w14:textId="77777777" w:rsidTr="00EA411E">
        <w:tc>
          <w:tcPr>
            <w:tcW w:w="916" w:type="dxa"/>
            <w:tcBorders>
              <w:top w:val="nil"/>
              <w:bottom w:val="nil"/>
              <w:right w:val="nil"/>
            </w:tcBorders>
          </w:tcPr>
          <w:p w14:paraId="672927F4" w14:textId="77777777" w:rsidR="004620F3" w:rsidRPr="004620F3" w:rsidRDefault="004620F3" w:rsidP="004620F3">
            <w:pPr>
              <w:jc w:val="center"/>
            </w:pPr>
          </w:p>
        </w:tc>
        <w:tc>
          <w:tcPr>
            <w:tcW w:w="4124" w:type="dxa"/>
            <w:tcBorders>
              <w:top w:val="nil"/>
              <w:left w:val="nil"/>
              <w:right w:val="nil"/>
            </w:tcBorders>
          </w:tcPr>
          <w:p w14:paraId="30EEB733" w14:textId="77777777" w:rsidR="004620F3" w:rsidRPr="004620F3" w:rsidRDefault="004620F3" w:rsidP="00A44570"/>
          <w:p w14:paraId="50F6E728" w14:textId="77777777" w:rsidR="004620F3" w:rsidRPr="004620F3" w:rsidRDefault="004620F3" w:rsidP="004620F3">
            <w:pPr>
              <w:jc w:val="left"/>
            </w:pPr>
          </w:p>
        </w:tc>
        <w:tc>
          <w:tcPr>
            <w:tcW w:w="360" w:type="dxa"/>
            <w:tcBorders>
              <w:top w:val="nil"/>
              <w:left w:val="nil"/>
              <w:bottom w:val="nil"/>
              <w:right w:val="nil"/>
            </w:tcBorders>
          </w:tcPr>
          <w:p w14:paraId="2B0EDC40" w14:textId="77777777" w:rsidR="004620F3" w:rsidRPr="004620F3" w:rsidRDefault="004620F3" w:rsidP="004620F3">
            <w:pPr>
              <w:jc w:val="left"/>
            </w:pPr>
          </w:p>
        </w:tc>
        <w:tc>
          <w:tcPr>
            <w:tcW w:w="4140" w:type="dxa"/>
            <w:tcBorders>
              <w:top w:val="nil"/>
              <w:left w:val="nil"/>
              <w:bottom w:val="single" w:sz="4" w:space="0" w:color="000000"/>
              <w:right w:val="nil"/>
            </w:tcBorders>
          </w:tcPr>
          <w:p w14:paraId="74243A3F" w14:textId="77777777" w:rsidR="004620F3" w:rsidRPr="004620F3" w:rsidRDefault="004620F3" w:rsidP="00A44570"/>
          <w:p w14:paraId="2CDB692A" w14:textId="77777777" w:rsidR="004620F3" w:rsidRPr="004620F3" w:rsidRDefault="004620F3" w:rsidP="004620F3">
            <w:pPr>
              <w:jc w:val="left"/>
            </w:pPr>
          </w:p>
        </w:tc>
        <w:tc>
          <w:tcPr>
            <w:tcW w:w="363" w:type="dxa"/>
            <w:tcBorders>
              <w:top w:val="nil"/>
              <w:left w:val="nil"/>
              <w:bottom w:val="nil"/>
            </w:tcBorders>
          </w:tcPr>
          <w:p w14:paraId="785E47D9" w14:textId="77777777" w:rsidR="004620F3" w:rsidRPr="004620F3" w:rsidRDefault="004620F3" w:rsidP="004620F3">
            <w:pPr>
              <w:jc w:val="center"/>
            </w:pPr>
          </w:p>
        </w:tc>
      </w:tr>
      <w:tr w:rsidR="004620F3" w:rsidRPr="004620F3" w14:paraId="1433B4C4" w14:textId="77777777" w:rsidTr="00EA411E">
        <w:tc>
          <w:tcPr>
            <w:tcW w:w="916" w:type="dxa"/>
            <w:tcBorders>
              <w:top w:val="nil"/>
              <w:bottom w:val="nil"/>
              <w:right w:val="nil"/>
            </w:tcBorders>
          </w:tcPr>
          <w:p w14:paraId="4DF7C6C8" w14:textId="77777777" w:rsidR="004620F3" w:rsidRPr="004620F3" w:rsidRDefault="004620F3" w:rsidP="004620F3">
            <w:pPr>
              <w:jc w:val="center"/>
            </w:pPr>
          </w:p>
        </w:tc>
        <w:tc>
          <w:tcPr>
            <w:tcW w:w="4124" w:type="dxa"/>
            <w:tcBorders>
              <w:left w:val="nil"/>
              <w:bottom w:val="nil"/>
              <w:right w:val="nil"/>
            </w:tcBorders>
          </w:tcPr>
          <w:p w14:paraId="3591D002" w14:textId="77777777" w:rsidR="004620F3" w:rsidRPr="004620F3" w:rsidRDefault="004620F3" w:rsidP="00A44570">
            <w:r w:rsidRPr="004620F3">
              <w:t>E-Mail Address</w:t>
            </w:r>
          </w:p>
        </w:tc>
        <w:tc>
          <w:tcPr>
            <w:tcW w:w="360" w:type="dxa"/>
            <w:tcBorders>
              <w:top w:val="nil"/>
              <w:left w:val="nil"/>
              <w:bottom w:val="nil"/>
              <w:right w:val="nil"/>
            </w:tcBorders>
          </w:tcPr>
          <w:p w14:paraId="35E59F0A" w14:textId="77777777" w:rsidR="004620F3" w:rsidRPr="004620F3" w:rsidRDefault="004620F3" w:rsidP="004620F3">
            <w:pPr>
              <w:jc w:val="left"/>
            </w:pPr>
          </w:p>
        </w:tc>
        <w:tc>
          <w:tcPr>
            <w:tcW w:w="4140" w:type="dxa"/>
            <w:tcBorders>
              <w:top w:val="single" w:sz="4" w:space="0" w:color="000000"/>
              <w:left w:val="nil"/>
              <w:bottom w:val="nil"/>
              <w:right w:val="nil"/>
            </w:tcBorders>
          </w:tcPr>
          <w:p w14:paraId="451312F5" w14:textId="77777777" w:rsidR="004620F3" w:rsidRPr="004620F3" w:rsidRDefault="004620F3" w:rsidP="00A44570">
            <w:r w:rsidRPr="004620F3">
              <w:t>E-Verify MOU Company ID Number</w:t>
            </w:r>
          </w:p>
        </w:tc>
        <w:tc>
          <w:tcPr>
            <w:tcW w:w="363" w:type="dxa"/>
            <w:tcBorders>
              <w:top w:val="nil"/>
              <w:left w:val="nil"/>
              <w:bottom w:val="nil"/>
            </w:tcBorders>
          </w:tcPr>
          <w:p w14:paraId="07CB100F" w14:textId="77777777" w:rsidR="004620F3" w:rsidRPr="004620F3" w:rsidRDefault="004620F3" w:rsidP="004620F3">
            <w:pPr>
              <w:jc w:val="center"/>
            </w:pPr>
          </w:p>
        </w:tc>
      </w:tr>
      <w:tr w:rsidR="004620F3" w:rsidRPr="004620F3" w14:paraId="7610CFB2" w14:textId="77777777" w:rsidTr="00EA411E">
        <w:trPr>
          <w:trHeight w:val="288"/>
        </w:trPr>
        <w:tc>
          <w:tcPr>
            <w:tcW w:w="916" w:type="dxa"/>
            <w:tcBorders>
              <w:top w:val="nil"/>
              <w:bottom w:val="nil"/>
              <w:right w:val="nil"/>
            </w:tcBorders>
          </w:tcPr>
          <w:p w14:paraId="1EAA8837" w14:textId="77777777" w:rsidR="004620F3" w:rsidRPr="004620F3" w:rsidRDefault="004620F3" w:rsidP="004620F3"/>
        </w:tc>
        <w:tc>
          <w:tcPr>
            <w:tcW w:w="4124" w:type="dxa"/>
            <w:tcBorders>
              <w:top w:val="nil"/>
              <w:left w:val="nil"/>
              <w:bottom w:val="single" w:sz="4" w:space="0" w:color="000000"/>
              <w:right w:val="nil"/>
            </w:tcBorders>
          </w:tcPr>
          <w:p w14:paraId="0F3864A0" w14:textId="77777777" w:rsidR="004620F3" w:rsidRPr="004620F3" w:rsidRDefault="004620F3" w:rsidP="004620F3">
            <w:pPr>
              <w:jc w:val="left"/>
            </w:pPr>
          </w:p>
        </w:tc>
        <w:tc>
          <w:tcPr>
            <w:tcW w:w="360" w:type="dxa"/>
            <w:tcBorders>
              <w:top w:val="nil"/>
              <w:left w:val="nil"/>
              <w:bottom w:val="single" w:sz="4" w:space="0" w:color="000000"/>
              <w:right w:val="nil"/>
            </w:tcBorders>
          </w:tcPr>
          <w:p w14:paraId="0178FBE9" w14:textId="77777777" w:rsidR="004620F3" w:rsidRPr="004620F3" w:rsidRDefault="004620F3" w:rsidP="004620F3">
            <w:pPr>
              <w:jc w:val="left"/>
            </w:pPr>
          </w:p>
        </w:tc>
        <w:tc>
          <w:tcPr>
            <w:tcW w:w="4140" w:type="dxa"/>
            <w:tcBorders>
              <w:top w:val="nil"/>
              <w:left w:val="nil"/>
              <w:bottom w:val="single" w:sz="4" w:space="0" w:color="000000"/>
              <w:right w:val="nil"/>
            </w:tcBorders>
          </w:tcPr>
          <w:p w14:paraId="1964CC73" w14:textId="77777777" w:rsidR="004620F3" w:rsidRPr="004620F3" w:rsidRDefault="004620F3" w:rsidP="004620F3">
            <w:pPr>
              <w:jc w:val="left"/>
            </w:pPr>
          </w:p>
        </w:tc>
        <w:tc>
          <w:tcPr>
            <w:tcW w:w="363" w:type="dxa"/>
            <w:tcBorders>
              <w:top w:val="nil"/>
              <w:left w:val="nil"/>
              <w:bottom w:val="nil"/>
            </w:tcBorders>
          </w:tcPr>
          <w:p w14:paraId="4B041119" w14:textId="77777777" w:rsidR="004620F3" w:rsidRPr="004620F3" w:rsidRDefault="004620F3" w:rsidP="004620F3">
            <w:pPr>
              <w:jc w:val="center"/>
            </w:pPr>
          </w:p>
        </w:tc>
      </w:tr>
      <w:tr w:rsidR="004620F3" w:rsidRPr="004620F3" w14:paraId="48543A64" w14:textId="77777777" w:rsidTr="00EA411E">
        <w:tc>
          <w:tcPr>
            <w:tcW w:w="5040" w:type="dxa"/>
            <w:gridSpan w:val="2"/>
            <w:tcBorders>
              <w:top w:val="nil"/>
              <w:bottom w:val="nil"/>
              <w:right w:val="single" w:sz="4" w:space="0" w:color="000000"/>
            </w:tcBorders>
            <w:shd w:val="clear" w:color="auto" w:fill="000000"/>
          </w:tcPr>
          <w:p w14:paraId="7DFCDF7D" w14:textId="77777777" w:rsidR="004620F3" w:rsidRPr="004620F3" w:rsidRDefault="004620F3" w:rsidP="004620F3">
            <w:pPr>
              <w:jc w:val="left"/>
              <w:rPr>
                <w:b/>
              </w:rPr>
            </w:pPr>
            <w:r w:rsidRPr="004620F3">
              <w:rPr>
                <w:b/>
              </w:rPr>
              <w:t>FOR STATE OF MISSOURI USE ONLY</w:t>
            </w:r>
          </w:p>
        </w:tc>
        <w:tc>
          <w:tcPr>
            <w:tcW w:w="360" w:type="dxa"/>
            <w:tcBorders>
              <w:top w:val="single" w:sz="4" w:space="0" w:color="000000"/>
              <w:left w:val="nil"/>
              <w:bottom w:val="nil"/>
              <w:right w:val="nil"/>
            </w:tcBorders>
            <w:shd w:val="clear" w:color="auto" w:fill="000000"/>
          </w:tcPr>
          <w:p w14:paraId="6916BA1D" w14:textId="77777777" w:rsidR="004620F3" w:rsidRPr="004620F3" w:rsidRDefault="004620F3" w:rsidP="004620F3">
            <w:pPr>
              <w:jc w:val="center"/>
            </w:pPr>
          </w:p>
        </w:tc>
        <w:tc>
          <w:tcPr>
            <w:tcW w:w="4140" w:type="dxa"/>
            <w:tcBorders>
              <w:top w:val="single" w:sz="4" w:space="0" w:color="000000"/>
              <w:left w:val="nil"/>
              <w:bottom w:val="nil"/>
              <w:right w:val="single" w:sz="4" w:space="0" w:color="000000"/>
            </w:tcBorders>
            <w:shd w:val="clear" w:color="auto" w:fill="000000"/>
          </w:tcPr>
          <w:p w14:paraId="27EEE68B" w14:textId="77777777" w:rsidR="004620F3" w:rsidRPr="004620F3" w:rsidRDefault="004620F3" w:rsidP="004620F3">
            <w:pPr>
              <w:jc w:val="center"/>
            </w:pPr>
          </w:p>
        </w:tc>
        <w:tc>
          <w:tcPr>
            <w:tcW w:w="363" w:type="dxa"/>
            <w:tcBorders>
              <w:top w:val="nil"/>
              <w:left w:val="single" w:sz="4" w:space="0" w:color="000000"/>
              <w:bottom w:val="nil"/>
            </w:tcBorders>
            <w:shd w:val="clear" w:color="auto" w:fill="000000"/>
          </w:tcPr>
          <w:p w14:paraId="130F2D94" w14:textId="77777777" w:rsidR="004620F3" w:rsidRPr="004620F3" w:rsidRDefault="004620F3" w:rsidP="004620F3">
            <w:pPr>
              <w:jc w:val="center"/>
            </w:pPr>
          </w:p>
        </w:tc>
      </w:tr>
      <w:tr w:rsidR="004620F3" w:rsidRPr="004620F3" w14:paraId="130BEE4B" w14:textId="77777777" w:rsidTr="00EA411E">
        <w:tc>
          <w:tcPr>
            <w:tcW w:w="5040" w:type="dxa"/>
            <w:gridSpan w:val="2"/>
            <w:tcBorders>
              <w:top w:val="nil"/>
              <w:bottom w:val="nil"/>
              <w:right w:val="nil"/>
            </w:tcBorders>
          </w:tcPr>
          <w:p w14:paraId="6250EDEF" w14:textId="77777777" w:rsidR="004620F3" w:rsidRPr="004620F3" w:rsidRDefault="004620F3" w:rsidP="004620F3">
            <w:pPr>
              <w:spacing w:before="120"/>
              <w:jc w:val="left"/>
            </w:pPr>
            <w:r w:rsidRPr="004620F3">
              <w:t>Documentation Verification Completed By:</w:t>
            </w:r>
          </w:p>
        </w:tc>
        <w:tc>
          <w:tcPr>
            <w:tcW w:w="360" w:type="dxa"/>
            <w:tcBorders>
              <w:top w:val="nil"/>
              <w:left w:val="nil"/>
              <w:bottom w:val="nil"/>
              <w:right w:val="nil"/>
            </w:tcBorders>
          </w:tcPr>
          <w:p w14:paraId="55C4E155" w14:textId="77777777" w:rsidR="004620F3" w:rsidRPr="004620F3" w:rsidRDefault="004620F3" w:rsidP="004620F3">
            <w:pPr>
              <w:jc w:val="center"/>
            </w:pPr>
          </w:p>
        </w:tc>
        <w:tc>
          <w:tcPr>
            <w:tcW w:w="4140" w:type="dxa"/>
            <w:tcBorders>
              <w:top w:val="nil"/>
              <w:left w:val="nil"/>
              <w:bottom w:val="nil"/>
              <w:right w:val="nil"/>
            </w:tcBorders>
          </w:tcPr>
          <w:p w14:paraId="7D056F37" w14:textId="77777777" w:rsidR="004620F3" w:rsidRPr="004620F3" w:rsidRDefault="004620F3" w:rsidP="004620F3">
            <w:pPr>
              <w:jc w:val="center"/>
            </w:pPr>
          </w:p>
        </w:tc>
        <w:tc>
          <w:tcPr>
            <w:tcW w:w="363" w:type="dxa"/>
            <w:tcBorders>
              <w:top w:val="nil"/>
              <w:left w:val="nil"/>
              <w:bottom w:val="nil"/>
            </w:tcBorders>
          </w:tcPr>
          <w:p w14:paraId="54887C0D" w14:textId="77777777" w:rsidR="004620F3" w:rsidRPr="004620F3" w:rsidRDefault="004620F3" w:rsidP="004620F3">
            <w:pPr>
              <w:jc w:val="center"/>
            </w:pPr>
          </w:p>
        </w:tc>
      </w:tr>
      <w:tr w:rsidR="004620F3" w:rsidRPr="004620F3" w14:paraId="5FC5AECF" w14:textId="77777777" w:rsidTr="00EA411E">
        <w:tc>
          <w:tcPr>
            <w:tcW w:w="916" w:type="dxa"/>
            <w:tcBorders>
              <w:top w:val="nil"/>
              <w:bottom w:val="nil"/>
              <w:right w:val="nil"/>
            </w:tcBorders>
          </w:tcPr>
          <w:p w14:paraId="4BC1787B" w14:textId="77777777" w:rsidR="004620F3" w:rsidRPr="004620F3" w:rsidRDefault="004620F3" w:rsidP="004620F3">
            <w:pPr>
              <w:jc w:val="center"/>
            </w:pPr>
          </w:p>
        </w:tc>
        <w:tc>
          <w:tcPr>
            <w:tcW w:w="4124" w:type="dxa"/>
            <w:tcBorders>
              <w:top w:val="nil"/>
              <w:left w:val="nil"/>
              <w:bottom w:val="single" w:sz="4" w:space="0" w:color="000000"/>
              <w:right w:val="nil"/>
            </w:tcBorders>
            <w:vAlign w:val="center"/>
          </w:tcPr>
          <w:p w14:paraId="5837DA3A" w14:textId="77777777" w:rsidR="004620F3" w:rsidRPr="004620F3" w:rsidRDefault="004620F3" w:rsidP="00A44570"/>
          <w:p w14:paraId="71BBD136" w14:textId="77777777" w:rsidR="004620F3" w:rsidRPr="004620F3" w:rsidRDefault="004620F3" w:rsidP="004620F3">
            <w:pPr>
              <w:jc w:val="left"/>
            </w:pPr>
          </w:p>
        </w:tc>
        <w:tc>
          <w:tcPr>
            <w:tcW w:w="360" w:type="dxa"/>
            <w:tcBorders>
              <w:top w:val="nil"/>
              <w:left w:val="nil"/>
              <w:bottom w:val="nil"/>
              <w:right w:val="nil"/>
            </w:tcBorders>
          </w:tcPr>
          <w:p w14:paraId="4D560545" w14:textId="77777777" w:rsidR="004620F3" w:rsidRPr="004620F3" w:rsidRDefault="004620F3" w:rsidP="004620F3">
            <w:pPr>
              <w:jc w:val="center"/>
            </w:pPr>
          </w:p>
        </w:tc>
        <w:tc>
          <w:tcPr>
            <w:tcW w:w="4140" w:type="dxa"/>
            <w:tcBorders>
              <w:top w:val="nil"/>
              <w:left w:val="nil"/>
              <w:bottom w:val="single" w:sz="4" w:space="0" w:color="000000"/>
              <w:right w:val="nil"/>
            </w:tcBorders>
          </w:tcPr>
          <w:p w14:paraId="7814FD42" w14:textId="77777777" w:rsidR="004620F3" w:rsidRPr="004620F3" w:rsidRDefault="004620F3" w:rsidP="004620F3">
            <w:pPr>
              <w:jc w:val="center"/>
            </w:pPr>
          </w:p>
        </w:tc>
        <w:tc>
          <w:tcPr>
            <w:tcW w:w="363" w:type="dxa"/>
            <w:tcBorders>
              <w:top w:val="nil"/>
              <w:left w:val="nil"/>
              <w:bottom w:val="nil"/>
            </w:tcBorders>
          </w:tcPr>
          <w:p w14:paraId="5844BAF8" w14:textId="77777777" w:rsidR="004620F3" w:rsidRPr="004620F3" w:rsidRDefault="004620F3" w:rsidP="004620F3">
            <w:pPr>
              <w:jc w:val="center"/>
            </w:pPr>
          </w:p>
        </w:tc>
      </w:tr>
      <w:tr w:rsidR="004620F3" w:rsidRPr="004620F3" w14:paraId="08050FDE" w14:textId="77777777" w:rsidTr="00EA411E">
        <w:tc>
          <w:tcPr>
            <w:tcW w:w="916" w:type="dxa"/>
            <w:tcBorders>
              <w:top w:val="nil"/>
              <w:bottom w:val="nil"/>
              <w:right w:val="nil"/>
            </w:tcBorders>
          </w:tcPr>
          <w:p w14:paraId="3DD0188F" w14:textId="77777777" w:rsidR="004620F3" w:rsidRPr="004620F3" w:rsidRDefault="004620F3" w:rsidP="004620F3">
            <w:pPr>
              <w:jc w:val="center"/>
            </w:pPr>
          </w:p>
        </w:tc>
        <w:tc>
          <w:tcPr>
            <w:tcW w:w="4124" w:type="dxa"/>
            <w:tcBorders>
              <w:top w:val="single" w:sz="4" w:space="0" w:color="000000"/>
              <w:left w:val="nil"/>
              <w:bottom w:val="nil"/>
              <w:right w:val="nil"/>
            </w:tcBorders>
          </w:tcPr>
          <w:p w14:paraId="734B0C39" w14:textId="77777777" w:rsidR="004620F3" w:rsidRPr="004620F3" w:rsidRDefault="001846BE" w:rsidP="00A44570">
            <w:r>
              <w:t>Procurement officer</w:t>
            </w:r>
          </w:p>
        </w:tc>
        <w:tc>
          <w:tcPr>
            <w:tcW w:w="360" w:type="dxa"/>
            <w:tcBorders>
              <w:top w:val="nil"/>
              <w:left w:val="nil"/>
              <w:bottom w:val="nil"/>
              <w:right w:val="nil"/>
            </w:tcBorders>
          </w:tcPr>
          <w:p w14:paraId="2120E497" w14:textId="77777777" w:rsidR="004620F3" w:rsidRPr="004620F3" w:rsidRDefault="004620F3" w:rsidP="004620F3">
            <w:pPr>
              <w:jc w:val="center"/>
            </w:pPr>
          </w:p>
        </w:tc>
        <w:tc>
          <w:tcPr>
            <w:tcW w:w="4140" w:type="dxa"/>
            <w:tcBorders>
              <w:top w:val="single" w:sz="4" w:space="0" w:color="000000"/>
              <w:left w:val="nil"/>
              <w:bottom w:val="nil"/>
              <w:right w:val="nil"/>
            </w:tcBorders>
          </w:tcPr>
          <w:p w14:paraId="05EE2E54" w14:textId="77777777" w:rsidR="004620F3" w:rsidRPr="004620F3" w:rsidRDefault="004620F3" w:rsidP="00A44570">
            <w:r w:rsidRPr="004620F3">
              <w:t>Date</w:t>
            </w:r>
          </w:p>
        </w:tc>
        <w:tc>
          <w:tcPr>
            <w:tcW w:w="363" w:type="dxa"/>
            <w:tcBorders>
              <w:top w:val="nil"/>
              <w:left w:val="nil"/>
              <w:bottom w:val="nil"/>
            </w:tcBorders>
          </w:tcPr>
          <w:p w14:paraId="1D740C35" w14:textId="77777777" w:rsidR="004620F3" w:rsidRPr="004620F3" w:rsidRDefault="004620F3" w:rsidP="004620F3">
            <w:pPr>
              <w:jc w:val="center"/>
            </w:pPr>
          </w:p>
        </w:tc>
      </w:tr>
      <w:tr w:rsidR="004620F3" w:rsidRPr="004620F3" w14:paraId="0960BC9E" w14:textId="77777777" w:rsidTr="00EA411E">
        <w:tc>
          <w:tcPr>
            <w:tcW w:w="9903" w:type="dxa"/>
            <w:gridSpan w:val="5"/>
            <w:tcBorders>
              <w:top w:val="nil"/>
            </w:tcBorders>
          </w:tcPr>
          <w:p w14:paraId="453E7D7B" w14:textId="77777777" w:rsidR="004620F3" w:rsidRPr="004620F3" w:rsidRDefault="004620F3" w:rsidP="004620F3">
            <w:pPr>
              <w:jc w:val="left"/>
            </w:pPr>
          </w:p>
        </w:tc>
      </w:tr>
    </w:tbl>
    <w:p w14:paraId="5F30A036" w14:textId="77777777" w:rsidR="004620F3" w:rsidRPr="004620F3" w:rsidRDefault="004620F3" w:rsidP="004620F3">
      <w:pPr>
        <w:jc w:val="center"/>
        <w:rPr>
          <w:b/>
        </w:rPr>
      </w:pPr>
    </w:p>
    <w:p w14:paraId="677F14E7" w14:textId="77777777" w:rsidR="004620F3" w:rsidRPr="004620F3" w:rsidRDefault="004620F3" w:rsidP="004620F3">
      <w:pPr>
        <w:rPr>
          <w:b/>
        </w:rPr>
      </w:pPr>
      <w:r w:rsidRPr="004620F3">
        <w:rPr>
          <w:b/>
        </w:rPr>
        <w:br w:type="page"/>
      </w:r>
    </w:p>
    <w:p w14:paraId="1151C13B" w14:textId="68B22A84" w:rsidR="00C01D4D" w:rsidRPr="00C97C99" w:rsidRDefault="00C01D4D" w:rsidP="00C01D4D">
      <w:pPr>
        <w:outlineLvl w:val="0"/>
        <w:rPr>
          <w:b/>
          <w:caps/>
          <w:kern w:val="28"/>
        </w:rPr>
      </w:pPr>
      <w:r w:rsidRPr="00C97C99">
        <w:rPr>
          <w:b/>
          <w:caps/>
          <w:kern w:val="28"/>
        </w:rPr>
        <w:lastRenderedPageBreak/>
        <w:t xml:space="preserve">BUSINESS COMPLIANCE </w:t>
      </w:r>
      <w:r w:rsidRPr="00C97C99">
        <w:rPr>
          <w:rFonts w:eastAsiaTheme="minorHAnsi"/>
          <w:b/>
          <w:caps/>
          <w:kern w:val="28"/>
        </w:rPr>
        <w:t xml:space="preserve">Exhibit </w:t>
      </w:r>
      <w:r w:rsidR="0088198C">
        <w:rPr>
          <w:b/>
          <w:caps/>
          <w:kern w:val="28"/>
        </w:rPr>
        <w:t>12</w:t>
      </w:r>
      <w:r w:rsidRPr="00C97C99">
        <w:rPr>
          <w:b/>
          <w:caps/>
          <w:kern w:val="28"/>
        </w:rPr>
        <w:t xml:space="preserve">, </w:t>
      </w:r>
    </w:p>
    <w:p w14:paraId="086EA9B6" w14:textId="77777777" w:rsidR="00C01D4D" w:rsidRPr="00C97C99" w:rsidRDefault="00C01D4D" w:rsidP="00C01D4D">
      <w:pPr>
        <w:outlineLvl w:val="0"/>
        <w:rPr>
          <w:b/>
          <w:caps/>
          <w:kern w:val="28"/>
          <w:u w:val="single"/>
        </w:rPr>
      </w:pPr>
      <w:r w:rsidRPr="00C97C99">
        <w:rPr>
          <w:b/>
          <w:caps/>
          <w:kern w:val="28"/>
        </w:rPr>
        <w:t>ANTI-DISCRIMINATION AGAINST ISRAEL ACT CERTIFICATION</w:t>
      </w:r>
    </w:p>
    <w:p w14:paraId="511E5531" w14:textId="77777777" w:rsidR="00C01D4D" w:rsidRPr="00C97C99" w:rsidRDefault="00C01D4D" w:rsidP="00C01D4D">
      <w:pPr>
        <w:pBdr>
          <w:top w:val="single" w:sz="36" w:space="1" w:color="auto"/>
        </w:pBdr>
        <w:jc w:val="center"/>
        <w:outlineLvl w:val="1"/>
        <w:rPr>
          <w:b/>
          <w:sz w:val="16"/>
        </w:rPr>
      </w:pPr>
    </w:p>
    <w:p w14:paraId="13B71005" w14:textId="77777777" w:rsidR="00C01D4D" w:rsidRPr="00C97C99" w:rsidRDefault="00C01D4D" w:rsidP="00C01D4D">
      <w:pPr>
        <w:outlineLvl w:val="3"/>
        <w:rPr>
          <w:b/>
        </w:rPr>
      </w:pPr>
      <w:r w:rsidRPr="00C97C99">
        <w:rPr>
          <w:b/>
        </w:rPr>
        <w:t xml:space="preserve">Statutory Requirement:  </w:t>
      </w:r>
      <w:r w:rsidRPr="00C97C99">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70EE53C6" w14:textId="77777777" w:rsidR="00C01D4D" w:rsidRPr="00EA411E" w:rsidRDefault="00C01D4D" w:rsidP="00C01D4D">
      <w:pPr>
        <w:outlineLvl w:val="3"/>
        <w:rPr>
          <w:bCs/>
          <w:sz w:val="16"/>
          <w:szCs w:val="16"/>
        </w:rPr>
      </w:pPr>
    </w:p>
    <w:p w14:paraId="0210C978" w14:textId="77777777" w:rsidR="00C01D4D" w:rsidRPr="00C97C99" w:rsidRDefault="00C01D4D" w:rsidP="00C01D4D">
      <w:pPr>
        <w:outlineLvl w:val="3"/>
        <w:rPr>
          <w:b/>
        </w:rPr>
      </w:pPr>
      <w:r w:rsidRPr="00C97C99">
        <w:rPr>
          <w:b/>
        </w:rPr>
        <w:t xml:space="preserve">Exceptions:  </w:t>
      </w:r>
      <w:r w:rsidRPr="00C97C99">
        <w:t xml:space="preserve">The statute provides two exceptions for this certification: 1) “contracts with a total potential value of less than one hundred thousand dollars” or 2) “contractors with fewer than ten employees.”  Therefore the following certification is required prior to any contract award. </w:t>
      </w:r>
    </w:p>
    <w:p w14:paraId="590DC1DB" w14:textId="77777777" w:rsidR="00C01D4D" w:rsidRPr="00EA411E" w:rsidRDefault="00C01D4D" w:rsidP="00C01D4D">
      <w:pPr>
        <w:rPr>
          <w:bCs/>
          <w:sz w:val="16"/>
          <w:szCs w:val="16"/>
        </w:rPr>
      </w:pPr>
    </w:p>
    <w:p w14:paraId="7FD2D06A" w14:textId="77777777" w:rsidR="00C01D4D" w:rsidRPr="00C97C99" w:rsidRDefault="00C01D4D" w:rsidP="00C01D4D">
      <w:pPr>
        <w:outlineLvl w:val="1"/>
      </w:pPr>
      <w:r w:rsidRPr="00C97C99">
        <w:t>Section 34.600, RSMo, defines the following terms:</w:t>
      </w:r>
    </w:p>
    <w:p w14:paraId="55926BE4" w14:textId="77777777" w:rsidR="00C01D4D" w:rsidRPr="00EA411E" w:rsidRDefault="00C01D4D" w:rsidP="00C01D4D">
      <w:pPr>
        <w:outlineLvl w:val="3"/>
        <w:rPr>
          <w:sz w:val="16"/>
          <w:szCs w:val="16"/>
        </w:rPr>
      </w:pPr>
    </w:p>
    <w:p w14:paraId="6D41ED8E" w14:textId="77777777" w:rsidR="00C01D4D" w:rsidRPr="00C97C99" w:rsidRDefault="00C01D4D" w:rsidP="00C01D4D">
      <w:pPr>
        <w:outlineLvl w:val="3"/>
      </w:pPr>
      <w:r w:rsidRPr="00C97C99">
        <w:rPr>
          <w:u w:val="single"/>
        </w:rPr>
        <w:t>Boycott Israel and Boycott of the State of Israel</w:t>
      </w:r>
      <w:r w:rsidRPr="00C97C99">
        <w:t>:</w:t>
      </w:r>
      <w:r w:rsidRPr="00C97C99">
        <w:rPr>
          <w:b/>
        </w:rPr>
        <w:t xml:space="preserve">  </w:t>
      </w:r>
      <w:r w:rsidRPr="00C97C99">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154357BA" w14:textId="77777777" w:rsidR="00C01D4D" w:rsidRPr="00EA411E" w:rsidRDefault="00C01D4D" w:rsidP="00C01D4D">
      <w:pPr>
        <w:outlineLvl w:val="3"/>
        <w:rPr>
          <w:bCs/>
          <w:sz w:val="16"/>
          <w:szCs w:val="16"/>
        </w:rPr>
      </w:pPr>
    </w:p>
    <w:p w14:paraId="538926DA" w14:textId="77777777" w:rsidR="00C01D4D" w:rsidRPr="00C97C99" w:rsidRDefault="00C01D4D" w:rsidP="00C01D4D">
      <w:pPr>
        <w:outlineLvl w:val="3"/>
      </w:pPr>
      <w:r w:rsidRPr="00C97C99">
        <w:rPr>
          <w:u w:val="single"/>
        </w:rPr>
        <w:t>Company</w:t>
      </w:r>
      <w:r w:rsidRPr="00C97C99">
        <w:t xml:space="preserve">:  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 </w:t>
      </w:r>
    </w:p>
    <w:p w14:paraId="4FA46072" w14:textId="77777777" w:rsidR="00C01D4D" w:rsidRPr="00EA411E" w:rsidRDefault="00C01D4D" w:rsidP="00C01D4D">
      <w:pPr>
        <w:outlineLvl w:val="3"/>
        <w:rPr>
          <w:sz w:val="16"/>
          <w:szCs w:val="16"/>
        </w:rPr>
      </w:pPr>
    </w:p>
    <w:p w14:paraId="7014DACA" w14:textId="77777777" w:rsidR="00C01D4D" w:rsidRPr="00C97C99" w:rsidRDefault="00C01D4D" w:rsidP="00C01D4D">
      <w:pPr>
        <w:outlineLvl w:val="3"/>
      </w:pPr>
      <w:r w:rsidRPr="00C97C99">
        <w:rPr>
          <w:u w:val="single"/>
        </w:rPr>
        <w:t>Public Entity</w:t>
      </w:r>
      <w:r w:rsidRPr="00C97C99">
        <w:t>: the state of Missouri or any political subdivision thereof, including all boards, commissions, agencies, institutions, authorities, and bodies politic and corporate of the state created by or in accordance with state law or regulations.</w:t>
      </w:r>
    </w:p>
    <w:p w14:paraId="6B1A6E5E" w14:textId="77777777" w:rsidR="00C01D4D" w:rsidRPr="00630F02" w:rsidRDefault="00C01D4D" w:rsidP="00C01D4D">
      <w:pPr>
        <w:outlineLvl w:val="3"/>
        <w:rPr>
          <w:sz w:val="16"/>
          <w:szCs w:val="16"/>
        </w:rPr>
      </w:pPr>
    </w:p>
    <w:p w14:paraId="7008F712" w14:textId="1C0995F9" w:rsidR="00C01D4D" w:rsidRPr="00C97C99" w:rsidRDefault="00C01D4D" w:rsidP="00C01D4D">
      <w:pPr>
        <w:tabs>
          <w:tab w:val="left" w:pos="5040"/>
        </w:tabs>
        <w:ind w:left="90"/>
        <w:outlineLvl w:val="3"/>
      </w:pPr>
      <w:r w:rsidRPr="00C97C99">
        <w:rPr>
          <w:b/>
        </w:rPr>
        <w:t>Certification</w:t>
      </w:r>
      <w:r w:rsidRPr="00C97C99">
        <w:t xml:space="preserve"> - The </w:t>
      </w:r>
      <w:r w:rsidR="0021521C">
        <w:t>Vendor</w:t>
      </w:r>
      <w:r w:rsidRPr="00C97C99">
        <w:t xml:space="preserve"> must therefore certify their current status by completing either Box A, Box B, Box C, or Box D on the next page of this Exhibit.</w:t>
      </w:r>
    </w:p>
    <w:p w14:paraId="22FB4F2C" w14:textId="77777777" w:rsidR="00C01D4D" w:rsidRPr="00630F02" w:rsidRDefault="00C01D4D" w:rsidP="00C01D4D">
      <w:pPr>
        <w:rPr>
          <w:sz w:val="16"/>
          <w:szCs w:val="16"/>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C01D4D" w:rsidRPr="00C97C99" w14:paraId="6A9523B0" w14:textId="77777777" w:rsidTr="00EA411E">
        <w:trPr>
          <w:trHeight w:val="1124"/>
        </w:trPr>
        <w:tc>
          <w:tcPr>
            <w:tcW w:w="9607" w:type="dxa"/>
            <w:shd w:val="clear" w:color="auto" w:fill="DBE5F1" w:themeFill="accent1" w:themeFillTint="33"/>
          </w:tcPr>
          <w:p w14:paraId="1E19188A" w14:textId="2D62AA53" w:rsidR="00C01D4D" w:rsidRPr="00C97C99" w:rsidRDefault="00C01D4D" w:rsidP="00CA53D8">
            <w:pPr>
              <w:tabs>
                <w:tab w:val="left" w:pos="990"/>
                <w:tab w:val="right" w:leader="dot" w:pos="8640"/>
              </w:tabs>
              <w:ind w:left="1035" w:hanging="1035"/>
              <w:jc w:val="left"/>
            </w:pPr>
            <w:r w:rsidRPr="00C97C99">
              <w:rPr>
                <w:b/>
              </w:rPr>
              <w:t>BOX A</w:t>
            </w:r>
            <w:r w:rsidRPr="00C97C99">
              <w:t>:</w:t>
            </w:r>
            <w:r w:rsidRPr="00C97C99">
              <w:tab/>
              <w:t xml:space="preserve">To be completed by any </w:t>
            </w:r>
            <w:r w:rsidR="0021521C">
              <w:t>Vendor</w:t>
            </w:r>
            <w:r w:rsidRPr="00C97C99">
              <w:t xml:space="preserve"> that </w:t>
            </w:r>
            <w:r w:rsidRPr="00C97C99">
              <w:rPr>
                <w:u w:val="single"/>
              </w:rPr>
              <w:t>does not meet the definition of “company</w:t>
            </w:r>
            <w:r w:rsidRPr="00C97C99">
              <w:t>” above, hereinafter referred to as “Non-Company.”</w:t>
            </w:r>
          </w:p>
          <w:p w14:paraId="43CF1989" w14:textId="0182DFDC" w:rsidR="00C01D4D" w:rsidRPr="00C97C99" w:rsidRDefault="00C01D4D" w:rsidP="00CA53D8">
            <w:pPr>
              <w:tabs>
                <w:tab w:val="left" w:pos="990"/>
                <w:tab w:val="left" w:pos="1170"/>
                <w:tab w:val="right" w:leader="dot" w:pos="8640"/>
              </w:tabs>
              <w:ind w:left="990" w:hanging="990"/>
              <w:jc w:val="left"/>
            </w:pPr>
            <w:r w:rsidRPr="00C97C99">
              <w:rPr>
                <w:b/>
              </w:rPr>
              <w:t>BOX B</w:t>
            </w:r>
            <w:r w:rsidRPr="00C97C99">
              <w:t>:</w:t>
            </w:r>
            <w:r w:rsidRPr="00C97C99">
              <w:tab/>
              <w:t xml:space="preserve">To be completed by a </w:t>
            </w:r>
            <w:r w:rsidR="0021521C">
              <w:t>Vendor</w:t>
            </w:r>
            <w:r w:rsidRPr="00C97C99">
              <w:t xml:space="preserve"> that meets the definition of “Company” but has </w:t>
            </w:r>
            <w:r w:rsidRPr="00C97C99">
              <w:rPr>
                <w:u w:val="single"/>
              </w:rPr>
              <w:t>less than ten employees</w:t>
            </w:r>
            <w:r w:rsidRPr="00C97C99">
              <w:t>.</w:t>
            </w:r>
          </w:p>
          <w:p w14:paraId="7B136778" w14:textId="6F880719" w:rsidR="00C01D4D" w:rsidRPr="00C97C99" w:rsidRDefault="00C01D4D" w:rsidP="00CA53D8">
            <w:pPr>
              <w:tabs>
                <w:tab w:val="left" w:pos="990"/>
                <w:tab w:val="left" w:pos="1170"/>
                <w:tab w:val="right" w:leader="dot" w:pos="8640"/>
              </w:tabs>
              <w:ind w:left="990" w:hanging="990"/>
              <w:jc w:val="left"/>
            </w:pPr>
            <w:r w:rsidRPr="00C97C99">
              <w:rPr>
                <w:b/>
              </w:rPr>
              <w:t>BOX C</w:t>
            </w:r>
            <w:r w:rsidRPr="00C97C99">
              <w:t>:</w:t>
            </w:r>
            <w:r w:rsidRPr="00C97C99">
              <w:tab/>
              <w:t xml:space="preserve">To be completed by a </w:t>
            </w:r>
            <w:r w:rsidR="0021521C">
              <w:t>Vendor</w:t>
            </w:r>
            <w:r w:rsidRPr="00C97C99">
              <w:t xml:space="preserve"> that </w:t>
            </w:r>
            <w:r w:rsidRPr="00C97C99">
              <w:rPr>
                <w:u w:val="single"/>
              </w:rPr>
              <w:t>meets the definition of “Company</w:t>
            </w:r>
            <w:r w:rsidRPr="00C97C99">
              <w:t xml:space="preserve">” and </w:t>
            </w:r>
            <w:r w:rsidRPr="00C97C99">
              <w:rPr>
                <w:u w:val="single"/>
              </w:rPr>
              <w:t>has ten or more employees</w:t>
            </w:r>
            <w:r w:rsidRPr="00C97C99">
              <w:t>.</w:t>
            </w:r>
          </w:p>
          <w:p w14:paraId="5D824B71" w14:textId="0222DD24" w:rsidR="00C01D4D" w:rsidRPr="00C97C99" w:rsidRDefault="00C01D4D" w:rsidP="00630F02">
            <w:pPr>
              <w:tabs>
                <w:tab w:val="left" w:pos="990"/>
                <w:tab w:val="left" w:pos="1170"/>
                <w:tab w:val="right" w:leader="dot" w:pos="8640"/>
              </w:tabs>
              <w:ind w:left="990" w:hanging="990"/>
              <w:jc w:val="left"/>
            </w:pPr>
            <w:r w:rsidRPr="00C97C99">
              <w:rPr>
                <w:b/>
                <w:bCs/>
              </w:rPr>
              <w:t>BOX D:</w:t>
            </w:r>
            <w:r w:rsidRPr="00C97C99">
              <w:t xml:space="preserve">      To be completed by a </w:t>
            </w:r>
            <w:r w:rsidR="0021521C">
              <w:t>Vendor</w:t>
            </w:r>
            <w:r w:rsidRPr="00C97C99">
              <w:t xml:space="preserve"> that meets the definition of a “</w:t>
            </w:r>
            <w:r w:rsidRPr="00C97C99">
              <w:rPr>
                <w:u w:val="single"/>
              </w:rPr>
              <w:t>Public Entity”</w:t>
            </w:r>
            <w:r w:rsidRPr="00C97C99">
              <w:t>.</w:t>
            </w:r>
          </w:p>
        </w:tc>
      </w:tr>
    </w:tbl>
    <w:p w14:paraId="32D28854" w14:textId="7A437964" w:rsidR="00C01D4D" w:rsidRPr="00C97C99" w:rsidRDefault="00C01D4D" w:rsidP="00C01D4D">
      <w:pPr>
        <w:rPr>
          <w:b/>
        </w:rPr>
      </w:pPr>
      <w:r w:rsidRPr="00C97C99">
        <w:rPr>
          <w:b/>
        </w:rPr>
        <w:lastRenderedPageBreak/>
        <w:t xml:space="preserve">BUSINESS COMPLIANCE </w:t>
      </w:r>
      <w:r w:rsidRPr="00C97C99">
        <w:rPr>
          <w:rFonts w:eastAsiaTheme="minorHAnsi"/>
          <w:b/>
        </w:rPr>
        <w:t xml:space="preserve">EXHIBIT </w:t>
      </w:r>
      <w:r w:rsidR="0088198C">
        <w:rPr>
          <w:b/>
        </w:rPr>
        <w:t>12</w:t>
      </w:r>
      <w:r w:rsidRPr="00C97C99">
        <w:rPr>
          <w:b/>
        </w:rPr>
        <w:t xml:space="preserve">, </w:t>
      </w:r>
    </w:p>
    <w:p w14:paraId="51C4BE47" w14:textId="77777777" w:rsidR="00C01D4D" w:rsidRPr="00C97C99" w:rsidRDefault="00C01D4D" w:rsidP="00C01D4D">
      <w:pPr>
        <w:outlineLvl w:val="0"/>
        <w:rPr>
          <w:b/>
        </w:rPr>
      </w:pPr>
      <w:r w:rsidRPr="00C97C99">
        <w:rPr>
          <w:b/>
          <w:caps/>
          <w:kern w:val="28"/>
        </w:rPr>
        <w:t xml:space="preserve">ANTI-DISCRIMINATION AGAINST ISRAEL ACT CERTIFICATION </w:t>
      </w:r>
      <w:r w:rsidRPr="00C97C99">
        <w:rPr>
          <w:b/>
        </w:rPr>
        <w:t>- CONTINUED</w:t>
      </w:r>
    </w:p>
    <w:p w14:paraId="03C499BD" w14:textId="77777777" w:rsidR="00C01D4D" w:rsidRPr="00C97C99" w:rsidRDefault="00C01D4D" w:rsidP="00C01D4D"/>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00"/>
        <w:gridCol w:w="360"/>
        <w:gridCol w:w="3960"/>
        <w:gridCol w:w="450"/>
      </w:tblGrid>
      <w:tr w:rsidR="00C01D4D" w:rsidRPr="00C97C99" w14:paraId="535086D0" w14:textId="77777777" w:rsidTr="00630F02">
        <w:tc>
          <w:tcPr>
            <w:tcW w:w="9540" w:type="dxa"/>
            <w:gridSpan w:val="5"/>
            <w:shd w:val="clear" w:color="auto" w:fill="000000"/>
          </w:tcPr>
          <w:p w14:paraId="284AA960" w14:textId="77777777" w:rsidR="00C01D4D" w:rsidRPr="00C97C99" w:rsidRDefault="00C01D4D" w:rsidP="00CA53D8">
            <w:pPr>
              <w:jc w:val="center"/>
              <w:rPr>
                <w:b/>
              </w:rPr>
            </w:pPr>
            <w:r w:rsidRPr="00C97C99">
              <w:rPr>
                <w:b/>
                <w:color w:val="FFFFFF"/>
                <w:highlight w:val="black"/>
              </w:rPr>
              <w:t>BOX A – NON-COMPANY ENTITY</w:t>
            </w:r>
          </w:p>
        </w:tc>
      </w:tr>
      <w:tr w:rsidR="00C01D4D" w:rsidRPr="00C97C99" w14:paraId="050AF0A2" w14:textId="77777777" w:rsidTr="00630F02">
        <w:tc>
          <w:tcPr>
            <w:tcW w:w="9540" w:type="dxa"/>
            <w:gridSpan w:val="5"/>
            <w:tcBorders>
              <w:bottom w:val="nil"/>
            </w:tcBorders>
            <w:shd w:val="clear" w:color="auto" w:fill="auto"/>
          </w:tcPr>
          <w:p w14:paraId="5350C994" w14:textId="77777777" w:rsidR="00C01D4D" w:rsidRPr="00C97C99" w:rsidRDefault="00C01D4D" w:rsidP="00CA53D8"/>
          <w:p w14:paraId="5D5221CF" w14:textId="4295F1C5" w:rsidR="00C01D4D" w:rsidRPr="00C97C99" w:rsidRDefault="00C01D4D" w:rsidP="00CA53D8">
            <w:r w:rsidRPr="00C97C99">
              <w:t xml:space="preserve">I certify that ___________________ (Entity Name) currently </w:t>
            </w:r>
            <w:r w:rsidRPr="00C97C99">
              <w:rPr>
                <w:b/>
                <w:u w:val="single"/>
              </w:rPr>
              <w:t>DOES NOT MEET</w:t>
            </w:r>
            <w:r w:rsidRPr="00C97C99">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w:t>
            </w:r>
            <w:r w:rsidR="0021521C">
              <w:t>Department</w:t>
            </w:r>
            <w:r w:rsidRPr="00C97C99">
              <w:t xml:space="preserve"> at that time.</w:t>
            </w:r>
          </w:p>
          <w:p w14:paraId="32E7E362" w14:textId="77777777" w:rsidR="00C01D4D" w:rsidRPr="00C97C99" w:rsidRDefault="00C01D4D" w:rsidP="00CA53D8"/>
        </w:tc>
      </w:tr>
      <w:tr w:rsidR="00C01D4D" w:rsidRPr="00C97C99" w14:paraId="6EDC82B0" w14:textId="77777777" w:rsidTr="00630F02">
        <w:trPr>
          <w:trHeight w:val="477"/>
        </w:trPr>
        <w:tc>
          <w:tcPr>
            <w:tcW w:w="270" w:type="dxa"/>
            <w:tcBorders>
              <w:top w:val="nil"/>
              <w:bottom w:val="nil"/>
              <w:right w:val="nil"/>
            </w:tcBorders>
            <w:shd w:val="clear" w:color="auto" w:fill="auto"/>
          </w:tcPr>
          <w:p w14:paraId="0FBE3C03" w14:textId="77777777" w:rsidR="00C01D4D" w:rsidRPr="00C97C99" w:rsidRDefault="00C01D4D" w:rsidP="00CA53D8">
            <w:pPr>
              <w:jc w:val="left"/>
              <w:rPr>
                <w:highlight w:val="black"/>
              </w:rPr>
            </w:pPr>
          </w:p>
        </w:tc>
        <w:tc>
          <w:tcPr>
            <w:tcW w:w="4500" w:type="dxa"/>
            <w:tcBorders>
              <w:top w:val="nil"/>
              <w:left w:val="nil"/>
              <w:right w:val="nil"/>
            </w:tcBorders>
            <w:shd w:val="clear" w:color="auto" w:fill="auto"/>
            <w:vAlign w:val="bottom"/>
          </w:tcPr>
          <w:p w14:paraId="10110BAB" w14:textId="77777777" w:rsidR="00C01D4D" w:rsidRPr="00C97C99" w:rsidRDefault="00C01D4D" w:rsidP="00CA53D8">
            <w:pPr>
              <w:jc w:val="left"/>
              <w:rPr>
                <w:highlight w:val="black"/>
              </w:rPr>
            </w:pPr>
          </w:p>
        </w:tc>
        <w:tc>
          <w:tcPr>
            <w:tcW w:w="360" w:type="dxa"/>
            <w:tcBorders>
              <w:top w:val="nil"/>
              <w:left w:val="nil"/>
              <w:bottom w:val="nil"/>
              <w:right w:val="nil"/>
            </w:tcBorders>
            <w:shd w:val="clear" w:color="auto" w:fill="auto"/>
          </w:tcPr>
          <w:p w14:paraId="78F96B05" w14:textId="77777777" w:rsidR="00C01D4D" w:rsidRPr="00C97C99" w:rsidRDefault="00C01D4D" w:rsidP="00CA53D8">
            <w:pPr>
              <w:jc w:val="left"/>
              <w:rPr>
                <w:highlight w:val="black"/>
              </w:rPr>
            </w:pPr>
          </w:p>
        </w:tc>
        <w:tc>
          <w:tcPr>
            <w:tcW w:w="3960" w:type="dxa"/>
            <w:tcBorders>
              <w:top w:val="nil"/>
              <w:left w:val="nil"/>
              <w:right w:val="nil"/>
            </w:tcBorders>
            <w:shd w:val="clear" w:color="auto" w:fill="auto"/>
          </w:tcPr>
          <w:p w14:paraId="138B9F19" w14:textId="77777777" w:rsidR="00C01D4D" w:rsidRPr="00C97C99" w:rsidRDefault="00C01D4D" w:rsidP="00CA53D8">
            <w:pPr>
              <w:jc w:val="left"/>
              <w:rPr>
                <w:highlight w:val="black"/>
              </w:rPr>
            </w:pPr>
          </w:p>
        </w:tc>
        <w:tc>
          <w:tcPr>
            <w:tcW w:w="450" w:type="dxa"/>
            <w:tcBorders>
              <w:top w:val="nil"/>
              <w:left w:val="nil"/>
              <w:bottom w:val="nil"/>
            </w:tcBorders>
            <w:shd w:val="clear" w:color="auto" w:fill="auto"/>
          </w:tcPr>
          <w:p w14:paraId="6E63345B" w14:textId="77777777" w:rsidR="00C01D4D" w:rsidRPr="00C97C99" w:rsidRDefault="00C01D4D" w:rsidP="00CA53D8">
            <w:pPr>
              <w:jc w:val="left"/>
              <w:rPr>
                <w:highlight w:val="black"/>
              </w:rPr>
            </w:pPr>
          </w:p>
        </w:tc>
      </w:tr>
      <w:tr w:rsidR="00C01D4D" w:rsidRPr="00C97C99" w14:paraId="1A90216C" w14:textId="77777777" w:rsidTr="00630F02">
        <w:trPr>
          <w:trHeight w:val="258"/>
        </w:trPr>
        <w:tc>
          <w:tcPr>
            <w:tcW w:w="270" w:type="dxa"/>
            <w:tcBorders>
              <w:top w:val="nil"/>
              <w:bottom w:val="nil"/>
              <w:right w:val="nil"/>
            </w:tcBorders>
            <w:shd w:val="clear" w:color="auto" w:fill="auto"/>
          </w:tcPr>
          <w:p w14:paraId="1C8E8F0E" w14:textId="77777777" w:rsidR="00C01D4D" w:rsidRPr="00C97C99" w:rsidRDefault="00C01D4D" w:rsidP="00CA53D8">
            <w:pPr>
              <w:jc w:val="left"/>
              <w:rPr>
                <w:highlight w:val="black"/>
              </w:rPr>
            </w:pPr>
          </w:p>
        </w:tc>
        <w:tc>
          <w:tcPr>
            <w:tcW w:w="4500" w:type="dxa"/>
            <w:tcBorders>
              <w:left w:val="nil"/>
              <w:bottom w:val="nil"/>
              <w:right w:val="nil"/>
            </w:tcBorders>
            <w:shd w:val="clear" w:color="auto" w:fill="auto"/>
          </w:tcPr>
          <w:p w14:paraId="2412BBF8" w14:textId="77777777" w:rsidR="00C01D4D" w:rsidRPr="00C97C99" w:rsidRDefault="00C01D4D" w:rsidP="00CA53D8">
            <w:pPr>
              <w:rPr>
                <w:highlight w:val="black"/>
              </w:rPr>
            </w:pPr>
            <w:r w:rsidRPr="00C97C99">
              <w:t>Authorized Representative’s Name (Please Print)</w:t>
            </w:r>
          </w:p>
        </w:tc>
        <w:tc>
          <w:tcPr>
            <w:tcW w:w="360" w:type="dxa"/>
            <w:tcBorders>
              <w:top w:val="nil"/>
              <w:left w:val="nil"/>
              <w:bottom w:val="nil"/>
              <w:right w:val="nil"/>
            </w:tcBorders>
            <w:shd w:val="clear" w:color="auto" w:fill="auto"/>
          </w:tcPr>
          <w:p w14:paraId="7DC1CF30" w14:textId="77777777" w:rsidR="00C01D4D" w:rsidRPr="00C97C99" w:rsidRDefault="00C01D4D" w:rsidP="00CA53D8">
            <w:pPr>
              <w:jc w:val="left"/>
              <w:rPr>
                <w:highlight w:val="black"/>
              </w:rPr>
            </w:pPr>
          </w:p>
        </w:tc>
        <w:tc>
          <w:tcPr>
            <w:tcW w:w="3960" w:type="dxa"/>
            <w:tcBorders>
              <w:left w:val="nil"/>
              <w:bottom w:val="nil"/>
              <w:right w:val="nil"/>
            </w:tcBorders>
            <w:shd w:val="clear" w:color="auto" w:fill="auto"/>
          </w:tcPr>
          <w:p w14:paraId="0F366A30" w14:textId="77777777" w:rsidR="00C01D4D" w:rsidRPr="00C97C99" w:rsidRDefault="00C01D4D" w:rsidP="00CA53D8">
            <w:pPr>
              <w:rPr>
                <w:highlight w:val="black"/>
              </w:rPr>
            </w:pPr>
            <w:r w:rsidRPr="00C97C99">
              <w:t>Authorized Representative’s Signature</w:t>
            </w:r>
          </w:p>
        </w:tc>
        <w:tc>
          <w:tcPr>
            <w:tcW w:w="450" w:type="dxa"/>
            <w:tcBorders>
              <w:top w:val="nil"/>
              <w:left w:val="nil"/>
              <w:bottom w:val="nil"/>
            </w:tcBorders>
            <w:shd w:val="clear" w:color="auto" w:fill="auto"/>
          </w:tcPr>
          <w:p w14:paraId="35946FC1" w14:textId="77777777" w:rsidR="00C01D4D" w:rsidRPr="00C97C99" w:rsidRDefault="00C01D4D" w:rsidP="00CA53D8">
            <w:pPr>
              <w:jc w:val="left"/>
              <w:rPr>
                <w:highlight w:val="black"/>
              </w:rPr>
            </w:pPr>
          </w:p>
        </w:tc>
      </w:tr>
      <w:tr w:rsidR="00C01D4D" w:rsidRPr="00C97C99" w14:paraId="318DC509" w14:textId="77777777" w:rsidTr="00630F02">
        <w:trPr>
          <w:trHeight w:val="258"/>
        </w:trPr>
        <w:tc>
          <w:tcPr>
            <w:tcW w:w="270" w:type="dxa"/>
            <w:tcBorders>
              <w:top w:val="nil"/>
              <w:bottom w:val="nil"/>
              <w:right w:val="nil"/>
            </w:tcBorders>
            <w:shd w:val="clear" w:color="auto" w:fill="auto"/>
          </w:tcPr>
          <w:p w14:paraId="265EEBB3" w14:textId="77777777" w:rsidR="00C01D4D" w:rsidRPr="00C97C99" w:rsidRDefault="00C01D4D" w:rsidP="00CA53D8">
            <w:pPr>
              <w:jc w:val="left"/>
              <w:rPr>
                <w:highlight w:val="black"/>
              </w:rPr>
            </w:pPr>
          </w:p>
        </w:tc>
        <w:tc>
          <w:tcPr>
            <w:tcW w:w="4500" w:type="dxa"/>
            <w:tcBorders>
              <w:top w:val="nil"/>
              <w:left w:val="nil"/>
              <w:right w:val="nil"/>
            </w:tcBorders>
            <w:shd w:val="clear" w:color="auto" w:fill="auto"/>
            <w:vAlign w:val="bottom"/>
          </w:tcPr>
          <w:p w14:paraId="22850619" w14:textId="77777777" w:rsidR="00C01D4D" w:rsidRPr="00C97C99" w:rsidRDefault="00C01D4D" w:rsidP="00CA53D8">
            <w:pPr>
              <w:rPr>
                <w:highlight w:val="black"/>
              </w:rPr>
            </w:pPr>
          </w:p>
          <w:p w14:paraId="6447BF47" w14:textId="77777777" w:rsidR="00C01D4D" w:rsidRPr="00C97C99" w:rsidRDefault="00C01D4D" w:rsidP="00CA53D8">
            <w:pPr>
              <w:jc w:val="left"/>
              <w:rPr>
                <w:highlight w:val="black"/>
              </w:rPr>
            </w:pPr>
          </w:p>
        </w:tc>
        <w:tc>
          <w:tcPr>
            <w:tcW w:w="360" w:type="dxa"/>
            <w:tcBorders>
              <w:top w:val="nil"/>
              <w:left w:val="nil"/>
              <w:bottom w:val="nil"/>
              <w:right w:val="nil"/>
            </w:tcBorders>
            <w:shd w:val="clear" w:color="auto" w:fill="auto"/>
          </w:tcPr>
          <w:p w14:paraId="2F81EA99" w14:textId="77777777" w:rsidR="00C01D4D" w:rsidRPr="00C97C99" w:rsidRDefault="00C01D4D" w:rsidP="00CA53D8">
            <w:pPr>
              <w:jc w:val="left"/>
              <w:rPr>
                <w:highlight w:val="black"/>
              </w:rPr>
            </w:pPr>
          </w:p>
        </w:tc>
        <w:tc>
          <w:tcPr>
            <w:tcW w:w="3960" w:type="dxa"/>
            <w:tcBorders>
              <w:top w:val="nil"/>
              <w:left w:val="nil"/>
              <w:right w:val="nil"/>
            </w:tcBorders>
            <w:shd w:val="clear" w:color="auto" w:fill="auto"/>
          </w:tcPr>
          <w:p w14:paraId="2611C753" w14:textId="77777777" w:rsidR="00C01D4D" w:rsidRPr="00C97C99" w:rsidRDefault="00C01D4D" w:rsidP="00CA53D8">
            <w:pPr>
              <w:rPr>
                <w:highlight w:val="black"/>
              </w:rPr>
            </w:pPr>
          </w:p>
          <w:p w14:paraId="13188988" w14:textId="77777777" w:rsidR="00C01D4D" w:rsidRPr="00C97C99" w:rsidRDefault="00C01D4D" w:rsidP="00CA53D8">
            <w:pPr>
              <w:jc w:val="left"/>
              <w:rPr>
                <w:highlight w:val="black"/>
              </w:rPr>
            </w:pPr>
          </w:p>
        </w:tc>
        <w:tc>
          <w:tcPr>
            <w:tcW w:w="450" w:type="dxa"/>
            <w:tcBorders>
              <w:top w:val="nil"/>
              <w:left w:val="nil"/>
              <w:bottom w:val="nil"/>
            </w:tcBorders>
            <w:shd w:val="clear" w:color="auto" w:fill="auto"/>
          </w:tcPr>
          <w:p w14:paraId="2F60D9BC" w14:textId="77777777" w:rsidR="00C01D4D" w:rsidRPr="00C97C99" w:rsidRDefault="00C01D4D" w:rsidP="00CA53D8">
            <w:pPr>
              <w:jc w:val="left"/>
              <w:rPr>
                <w:highlight w:val="black"/>
              </w:rPr>
            </w:pPr>
          </w:p>
        </w:tc>
      </w:tr>
      <w:tr w:rsidR="00C01D4D" w:rsidRPr="00C97C99" w14:paraId="2CFF711A" w14:textId="77777777" w:rsidTr="00630F02">
        <w:trPr>
          <w:trHeight w:val="258"/>
        </w:trPr>
        <w:tc>
          <w:tcPr>
            <w:tcW w:w="270" w:type="dxa"/>
            <w:tcBorders>
              <w:top w:val="nil"/>
              <w:right w:val="nil"/>
            </w:tcBorders>
            <w:shd w:val="clear" w:color="auto" w:fill="auto"/>
          </w:tcPr>
          <w:p w14:paraId="26CCA58A" w14:textId="77777777" w:rsidR="00C01D4D" w:rsidRPr="00C97C99" w:rsidRDefault="00C01D4D" w:rsidP="00CA53D8">
            <w:pPr>
              <w:jc w:val="left"/>
              <w:rPr>
                <w:highlight w:val="black"/>
              </w:rPr>
            </w:pPr>
          </w:p>
        </w:tc>
        <w:tc>
          <w:tcPr>
            <w:tcW w:w="4500" w:type="dxa"/>
            <w:tcBorders>
              <w:left w:val="nil"/>
              <w:right w:val="nil"/>
            </w:tcBorders>
            <w:shd w:val="clear" w:color="auto" w:fill="auto"/>
          </w:tcPr>
          <w:p w14:paraId="13F76C9D" w14:textId="77777777" w:rsidR="00C01D4D" w:rsidRPr="00C97C99" w:rsidRDefault="00C01D4D" w:rsidP="00CA53D8">
            <w:pPr>
              <w:rPr>
                <w:highlight w:val="black"/>
              </w:rPr>
            </w:pPr>
            <w:r w:rsidRPr="00C97C99">
              <w:t xml:space="preserve">Entity Name </w:t>
            </w:r>
          </w:p>
        </w:tc>
        <w:tc>
          <w:tcPr>
            <w:tcW w:w="360" w:type="dxa"/>
            <w:tcBorders>
              <w:top w:val="nil"/>
              <w:left w:val="nil"/>
              <w:right w:val="nil"/>
            </w:tcBorders>
            <w:shd w:val="clear" w:color="auto" w:fill="auto"/>
          </w:tcPr>
          <w:p w14:paraId="160E6F78" w14:textId="77777777" w:rsidR="00C01D4D" w:rsidRPr="00C97C99" w:rsidRDefault="00C01D4D" w:rsidP="00CA53D8">
            <w:pPr>
              <w:jc w:val="left"/>
              <w:rPr>
                <w:highlight w:val="black"/>
              </w:rPr>
            </w:pPr>
          </w:p>
        </w:tc>
        <w:tc>
          <w:tcPr>
            <w:tcW w:w="3960" w:type="dxa"/>
            <w:tcBorders>
              <w:left w:val="nil"/>
              <w:right w:val="nil"/>
            </w:tcBorders>
            <w:shd w:val="clear" w:color="auto" w:fill="auto"/>
          </w:tcPr>
          <w:p w14:paraId="42D71D6B" w14:textId="77777777" w:rsidR="00C01D4D" w:rsidRPr="00C97C99" w:rsidRDefault="00C01D4D" w:rsidP="00CA53D8">
            <w:pPr>
              <w:rPr>
                <w:highlight w:val="black"/>
              </w:rPr>
            </w:pPr>
            <w:r w:rsidRPr="00C97C99">
              <w:t>Date</w:t>
            </w:r>
          </w:p>
        </w:tc>
        <w:tc>
          <w:tcPr>
            <w:tcW w:w="450" w:type="dxa"/>
            <w:tcBorders>
              <w:top w:val="nil"/>
              <w:left w:val="nil"/>
            </w:tcBorders>
            <w:shd w:val="clear" w:color="auto" w:fill="auto"/>
          </w:tcPr>
          <w:p w14:paraId="51906F02" w14:textId="77777777" w:rsidR="00C01D4D" w:rsidRPr="00C97C99" w:rsidRDefault="00C01D4D" w:rsidP="00CA53D8">
            <w:pPr>
              <w:jc w:val="left"/>
              <w:rPr>
                <w:highlight w:val="black"/>
              </w:rPr>
            </w:pPr>
          </w:p>
        </w:tc>
      </w:tr>
    </w:tbl>
    <w:p w14:paraId="5EA2AFF6" w14:textId="77777777" w:rsidR="00C01D4D" w:rsidRPr="00C97C99" w:rsidRDefault="00C01D4D" w:rsidP="00C01D4D"/>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00"/>
        <w:gridCol w:w="360"/>
        <w:gridCol w:w="3960"/>
        <w:gridCol w:w="450"/>
      </w:tblGrid>
      <w:tr w:rsidR="00C01D4D" w:rsidRPr="00C97C99" w14:paraId="57F77C85" w14:textId="77777777" w:rsidTr="00630F02">
        <w:tc>
          <w:tcPr>
            <w:tcW w:w="9540" w:type="dxa"/>
            <w:gridSpan w:val="5"/>
            <w:shd w:val="clear" w:color="auto" w:fill="000000"/>
          </w:tcPr>
          <w:p w14:paraId="22454F14" w14:textId="77777777" w:rsidR="00C01D4D" w:rsidRPr="00C97C99" w:rsidRDefault="00C01D4D" w:rsidP="00CA53D8">
            <w:pPr>
              <w:jc w:val="center"/>
              <w:rPr>
                <w:b/>
              </w:rPr>
            </w:pPr>
            <w:r w:rsidRPr="00C97C99">
              <w:rPr>
                <w:b/>
                <w:color w:val="FFFFFF"/>
                <w:highlight w:val="black"/>
              </w:rPr>
              <w:t>BOX B – COMPANY ENTITY WITH LESS THAN TEN EMPLOYEES</w:t>
            </w:r>
          </w:p>
        </w:tc>
      </w:tr>
      <w:tr w:rsidR="00C01D4D" w:rsidRPr="00C97C99" w14:paraId="40FD90FD" w14:textId="77777777" w:rsidTr="00630F02">
        <w:tc>
          <w:tcPr>
            <w:tcW w:w="9540" w:type="dxa"/>
            <w:gridSpan w:val="5"/>
            <w:tcBorders>
              <w:bottom w:val="nil"/>
            </w:tcBorders>
            <w:shd w:val="clear" w:color="auto" w:fill="auto"/>
          </w:tcPr>
          <w:p w14:paraId="4C70D461" w14:textId="77777777" w:rsidR="00C01D4D" w:rsidRPr="00C97C99" w:rsidRDefault="00C01D4D" w:rsidP="00CA53D8"/>
          <w:p w14:paraId="1F9073D1" w14:textId="0DFCFB0D" w:rsidR="00C01D4D" w:rsidRPr="00C97C99" w:rsidRDefault="00C01D4D" w:rsidP="00CA53D8">
            <w:r w:rsidRPr="00C97C99">
              <w:t xml:space="preserve">I certify that ___________________ (Company Name) </w:t>
            </w:r>
            <w:r w:rsidRPr="00C97C99">
              <w:rPr>
                <w:b/>
                <w:u w:val="single"/>
              </w:rPr>
              <w:t>MEETS</w:t>
            </w:r>
            <w:r w:rsidRPr="00C97C99">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w:t>
            </w:r>
            <w:r w:rsidR="0021521C">
              <w:t>Department</w:t>
            </w:r>
            <w:r w:rsidRPr="00C97C99">
              <w:t xml:space="preserve"> at that time.</w:t>
            </w:r>
          </w:p>
          <w:p w14:paraId="03B7E5F5" w14:textId="77777777" w:rsidR="00C01D4D" w:rsidRPr="00C97C99" w:rsidRDefault="00C01D4D" w:rsidP="00CA53D8"/>
        </w:tc>
      </w:tr>
      <w:tr w:rsidR="00C01D4D" w:rsidRPr="00C97C99" w14:paraId="0E7911A3" w14:textId="77777777" w:rsidTr="00630F02">
        <w:trPr>
          <w:trHeight w:val="495"/>
        </w:trPr>
        <w:tc>
          <w:tcPr>
            <w:tcW w:w="270" w:type="dxa"/>
            <w:tcBorders>
              <w:top w:val="nil"/>
              <w:bottom w:val="nil"/>
              <w:right w:val="nil"/>
            </w:tcBorders>
            <w:shd w:val="clear" w:color="auto" w:fill="auto"/>
          </w:tcPr>
          <w:p w14:paraId="5AB02176" w14:textId="77777777" w:rsidR="00C01D4D" w:rsidRPr="00C97C99" w:rsidRDefault="00C01D4D" w:rsidP="00CA53D8">
            <w:pPr>
              <w:jc w:val="left"/>
              <w:rPr>
                <w:highlight w:val="black"/>
              </w:rPr>
            </w:pPr>
          </w:p>
        </w:tc>
        <w:tc>
          <w:tcPr>
            <w:tcW w:w="4500" w:type="dxa"/>
            <w:tcBorders>
              <w:top w:val="nil"/>
              <w:left w:val="nil"/>
              <w:right w:val="nil"/>
            </w:tcBorders>
            <w:shd w:val="clear" w:color="auto" w:fill="auto"/>
            <w:vAlign w:val="bottom"/>
          </w:tcPr>
          <w:p w14:paraId="320086C2" w14:textId="77777777" w:rsidR="00C01D4D" w:rsidRPr="00C97C99" w:rsidRDefault="00C01D4D" w:rsidP="00CA53D8">
            <w:pPr>
              <w:jc w:val="left"/>
              <w:rPr>
                <w:highlight w:val="black"/>
              </w:rPr>
            </w:pPr>
          </w:p>
        </w:tc>
        <w:tc>
          <w:tcPr>
            <w:tcW w:w="360" w:type="dxa"/>
            <w:tcBorders>
              <w:top w:val="nil"/>
              <w:left w:val="nil"/>
              <w:bottom w:val="nil"/>
              <w:right w:val="nil"/>
            </w:tcBorders>
            <w:shd w:val="clear" w:color="auto" w:fill="auto"/>
          </w:tcPr>
          <w:p w14:paraId="593E809D" w14:textId="77777777" w:rsidR="00C01D4D" w:rsidRPr="00C97C99" w:rsidRDefault="00C01D4D" w:rsidP="00CA53D8">
            <w:pPr>
              <w:jc w:val="left"/>
              <w:rPr>
                <w:highlight w:val="black"/>
              </w:rPr>
            </w:pPr>
          </w:p>
        </w:tc>
        <w:tc>
          <w:tcPr>
            <w:tcW w:w="3960" w:type="dxa"/>
            <w:tcBorders>
              <w:top w:val="nil"/>
              <w:left w:val="nil"/>
              <w:right w:val="nil"/>
            </w:tcBorders>
            <w:shd w:val="clear" w:color="auto" w:fill="auto"/>
          </w:tcPr>
          <w:p w14:paraId="4DD8F375" w14:textId="77777777" w:rsidR="00C01D4D" w:rsidRPr="00C97C99" w:rsidRDefault="00C01D4D" w:rsidP="00CA53D8">
            <w:pPr>
              <w:jc w:val="left"/>
              <w:rPr>
                <w:highlight w:val="black"/>
              </w:rPr>
            </w:pPr>
          </w:p>
        </w:tc>
        <w:tc>
          <w:tcPr>
            <w:tcW w:w="450" w:type="dxa"/>
            <w:tcBorders>
              <w:top w:val="nil"/>
              <w:left w:val="nil"/>
              <w:bottom w:val="nil"/>
            </w:tcBorders>
            <w:shd w:val="clear" w:color="auto" w:fill="auto"/>
          </w:tcPr>
          <w:p w14:paraId="1700A2FA" w14:textId="77777777" w:rsidR="00C01D4D" w:rsidRPr="00C97C99" w:rsidRDefault="00C01D4D" w:rsidP="00CA53D8">
            <w:pPr>
              <w:jc w:val="left"/>
              <w:rPr>
                <w:highlight w:val="black"/>
              </w:rPr>
            </w:pPr>
          </w:p>
        </w:tc>
      </w:tr>
      <w:tr w:rsidR="00C01D4D" w:rsidRPr="00C97C99" w14:paraId="490BCF29" w14:textId="77777777" w:rsidTr="00630F02">
        <w:trPr>
          <w:trHeight w:val="258"/>
        </w:trPr>
        <w:tc>
          <w:tcPr>
            <w:tcW w:w="270" w:type="dxa"/>
            <w:tcBorders>
              <w:top w:val="nil"/>
              <w:bottom w:val="nil"/>
              <w:right w:val="nil"/>
            </w:tcBorders>
            <w:shd w:val="clear" w:color="auto" w:fill="auto"/>
          </w:tcPr>
          <w:p w14:paraId="55A65243" w14:textId="77777777" w:rsidR="00C01D4D" w:rsidRPr="00C97C99" w:rsidRDefault="00C01D4D" w:rsidP="00CA53D8">
            <w:pPr>
              <w:jc w:val="left"/>
              <w:rPr>
                <w:highlight w:val="black"/>
              </w:rPr>
            </w:pPr>
          </w:p>
        </w:tc>
        <w:tc>
          <w:tcPr>
            <w:tcW w:w="4500" w:type="dxa"/>
            <w:tcBorders>
              <w:left w:val="nil"/>
              <w:bottom w:val="nil"/>
              <w:right w:val="nil"/>
            </w:tcBorders>
            <w:shd w:val="clear" w:color="auto" w:fill="auto"/>
          </w:tcPr>
          <w:p w14:paraId="68AEA915" w14:textId="77777777" w:rsidR="00C01D4D" w:rsidRPr="00C97C99" w:rsidRDefault="00C01D4D" w:rsidP="00CA53D8">
            <w:pPr>
              <w:rPr>
                <w:highlight w:val="black"/>
              </w:rPr>
            </w:pPr>
            <w:r w:rsidRPr="00C97C99">
              <w:t>Authorized Representative’s Name (Please Print)</w:t>
            </w:r>
          </w:p>
        </w:tc>
        <w:tc>
          <w:tcPr>
            <w:tcW w:w="360" w:type="dxa"/>
            <w:tcBorders>
              <w:top w:val="nil"/>
              <w:left w:val="nil"/>
              <w:bottom w:val="nil"/>
              <w:right w:val="nil"/>
            </w:tcBorders>
            <w:shd w:val="clear" w:color="auto" w:fill="auto"/>
          </w:tcPr>
          <w:p w14:paraId="0F99752E" w14:textId="77777777" w:rsidR="00C01D4D" w:rsidRPr="00C97C99" w:rsidRDefault="00C01D4D" w:rsidP="00CA53D8">
            <w:pPr>
              <w:jc w:val="left"/>
              <w:rPr>
                <w:highlight w:val="black"/>
              </w:rPr>
            </w:pPr>
          </w:p>
        </w:tc>
        <w:tc>
          <w:tcPr>
            <w:tcW w:w="3960" w:type="dxa"/>
            <w:tcBorders>
              <w:left w:val="nil"/>
              <w:bottom w:val="nil"/>
              <w:right w:val="nil"/>
            </w:tcBorders>
            <w:shd w:val="clear" w:color="auto" w:fill="auto"/>
          </w:tcPr>
          <w:p w14:paraId="0D31246E" w14:textId="77777777" w:rsidR="00C01D4D" w:rsidRPr="00C97C99" w:rsidRDefault="00C01D4D" w:rsidP="00CA53D8">
            <w:pPr>
              <w:rPr>
                <w:highlight w:val="black"/>
              </w:rPr>
            </w:pPr>
            <w:r w:rsidRPr="00C97C99">
              <w:t>Authorized Representative’s Signature</w:t>
            </w:r>
          </w:p>
        </w:tc>
        <w:tc>
          <w:tcPr>
            <w:tcW w:w="450" w:type="dxa"/>
            <w:tcBorders>
              <w:top w:val="nil"/>
              <w:left w:val="nil"/>
              <w:bottom w:val="nil"/>
            </w:tcBorders>
            <w:shd w:val="clear" w:color="auto" w:fill="auto"/>
          </w:tcPr>
          <w:p w14:paraId="314F44B6" w14:textId="77777777" w:rsidR="00C01D4D" w:rsidRPr="00C97C99" w:rsidRDefault="00C01D4D" w:rsidP="00CA53D8">
            <w:pPr>
              <w:jc w:val="left"/>
              <w:rPr>
                <w:highlight w:val="black"/>
              </w:rPr>
            </w:pPr>
          </w:p>
        </w:tc>
      </w:tr>
      <w:tr w:rsidR="00C01D4D" w:rsidRPr="00C97C99" w14:paraId="1D455673" w14:textId="77777777" w:rsidTr="00630F02">
        <w:trPr>
          <w:trHeight w:val="258"/>
        </w:trPr>
        <w:tc>
          <w:tcPr>
            <w:tcW w:w="270" w:type="dxa"/>
            <w:tcBorders>
              <w:top w:val="nil"/>
              <w:bottom w:val="nil"/>
              <w:right w:val="nil"/>
            </w:tcBorders>
            <w:shd w:val="clear" w:color="auto" w:fill="auto"/>
          </w:tcPr>
          <w:p w14:paraId="651737F3" w14:textId="77777777" w:rsidR="00C01D4D" w:rsidRPr="00C97C99" w:rsidRDefault="00C01D4D" w:rsidP="00CA53D8">
            <w:pPr>
              <w:jc w:val="left"/>
              <w:rPr>
                <w:highlight w:val="black"/>
              </w:rPr>
            </w:pPr>
          </w:p>
        </w:tc>
        <w:tc>
          <w:tcPr>
            <w:tcW w:w="4500" w:type="dxa"/>
            <w:tcBorders>
              <w:top w:val="nil"/>
              <w:left w:val="nil"/>
              <w:right w:val="nil"/>
            </w:tcBorders>
            <w:shd w:val="clear" w:color="auto" w:fill="auto"/>
            <w:vAlign w:val="bottom"/>
          </w:tcPr>
          <w:p w14:paraId="46CA603C" w14:textId="77777777" w:rsidR="00C01D4D" w:rsidRPr="00C97C99" w:rsidRDefault="00C01D4D" w:rsidP="00CA53D8">
            <w:pPr>
              <w:rPr>
                <w:highlight w:val="black"/>
              </w:rPr>
            </w:pPr>
          </w:p>
          <w:p w14:paraId="5CDABA68" w14:textId="77777777" w:rsidR="00C01D4D" w:rsidRPr="00C97C99" w:rsidRDefault="00C01D4D" w:rsidP="00CA53D8">
            <w:pPr>
              <w:jc w:val="left"/>
              <w:rPr>
                <w:highlight w:val="black"/>
              </w:rPr>
            </w:pPr>
          </w:p>
        </w:tc>
        <w:tc>
          <w:tcPr>
            <w:tcW w:w="360" w:type="dxa"/>
            <w:tcBorders>
              <w:top w:val="nil"/>
              <w:left w:val="nil"/>
              <w:bottom w:val="nil"/>
              <w:right w:val="nil"/>
            </w:tcBorders>
            <w:shd w:val="clear" w:color="auto" w:fill="auto"/>
          </w:tcPr>
          <w:p w14:paraId="4E2E151A" w14:textId="77777777" w:rsidR="00C01D4D" w:rsidRPr="00C97C99" w:rsidRDefault="00C01D4D" w:rsidP="00CA53D8">
            <w:pPr>
              <w:jc w:val="left"/>
              <w:rPr>
                <w:highlight w:val="black"/>
              </w:rPr>
            </w:pPr>
          </w:p>
        </w:tc>
        <w:tc>
          <w:tcPr>
            <w:tcW w:w="3960" w:type="dxa"/>
            <w:tcBorders>
              <w:top w:val="nil"/>
              <w:left w:val="nil"/>
              <w:right w:val="nil"/>
            </w:tcBorders>
            <w:shd w:val="clear" w:color="auto" w:fill="auto"/>
          </w:tcPr>
          <w:p w14:paraId="58EC60CF" w14:textId="77777777" w:rsidR="00C01D4D" w:rsidRPr="00C97C99" w:rsidRDefault="00C01D4D" w:rsidP="00CA53D8">
            <w:pPr>
              <w:rPr>
                <w:highlight w:val="black"/>
              </w:rPr>
            </w:pPr>
          </w:p>
          <w:p w14:paraId="7F4AC148" w14:textId="77777777" w:rsidR="00C01D4D" w:rsidRPr="00C97C99" w:rsidRDefault="00C01D4D" w:rsidP="00CA53D8">
            <w:pPr>
              <w:jc w:val="left"/>
              <w:rPr>
                <w:highlight w:val="black"/>
              </w:rPr>
            </w:pPr>
          </w:p>
        </w:tc>
        <w:tc>
          <w:tcPr>
            <w:tcW w:w="450" w:type="dxa"/>
            <w:tcBorders>
              <w:top w:val="nil"/>
              <w:left w:val="nil"/>
              <w:bottom w:val="nil"/>
            </w:tcBorders>
            <w:shd w:val="clear" w:color="auto" w:fill="auto"/>
          </w:tcPr>
          <w:p w14:paraId="71E5F06C" w14:textId="77777777" w:rsidR="00C01D4D" w:rsidRPr="00C97C99" w:rsidRDefault="00C01D4D" w:rsidP="00CA53D8">
            <w:pPr>
              <w:jc w:val="left"/>
              <w:rPr>
                <w:highlight w:val="black"/>
              </w:rPr>
            </w:pPr>
          </w:p>
        </w:tc>
      </w:tr>
      <w:tr w:rsidR="00C01D4D" w:rsidRPr="00C97C99" w14:paraId="51008AA1" w14:textId="77777777" w:rsidTr="00630F02">
        <w:trPr>
          <w:trHeight w:val="258"/>
        </w:trPr>
        <w:tc>
          <w:tcPr>
            <w:tcW w:w="270" w:type="dxa"/>
            <w:tcBorders>
              <w:top w:val="nil"/>
              <w:right w:val="nil"/>
            </w:tcBorders>
            <w:shd w:val="clear" w:color="auto" w:fill="auto"/>
          </w:tcPr>
          <w:p w14:paraId="08122CF5" w14:textId="77777777" w:rsidR="00C01D4D" w:rsidRPr="00C97C99" w:rsidRDefault="00C01D4D" w:rsidP="00CA53D8">
            <w:pPr>
              <w:jc w:val="left"/>
              <w:rPr>
                <w:highlight w:val="black"/>
              </w:rPr>
            </w:pPr>
          </w:p>
        </w:tc>
        <w:tc>
          <w:tcPr>
            <w:tcW w:w="4500" w:type="dxa"/>
            <w:tcBorders>
              <w:left w:val="nil"/>
              <w:right w:val="nil"/>
            </w:tcBorders>
            <w:shd w:val="clear" w:color="auto" w:fill="auto"/>
          </w:tcPr>
          <w:p w14:paraId="3C5368CE" w14:textId="77777777" w:rsidR="00C01D4D" w:rsidRPr="00C97C99" w:rsidRDefault="00C01D4D" w:rsidP="00CA53D8">
            <w:pPr>
              <w:rPr>
                <w:highlight w:val="black"/>
              </w:rPr>
            </w:pPr>
            <w:r w:rsidRPr="00C97C99">
              <w:t>Company Name</w:t>
            </w:r>
          </w:p>
        </w:tc>
        <w:tc>
          <w:tcPr>
            <w:tcW w:w="360" w:type="dxa"/>
            <w:tcBorders>
              <w:top w:val="nil"/>
              <w:left w:val="nil"/>
              <w:right w:val="nil"/>
            </w:tcBorders>
            <w:shd w:val="clear" w:color="auto" w:fill="auto"/>
          </w:tcPr>
          <w:p w14:paraId="66E86A58" w14:textId="77777777" w:rsidR="00C01D4D" w:rsidRPr="00C97C99" w:rsidRDefault="00C01D4D" w:rsidP="00CA53D8">
            <w:pPr>
              <w:jc w:val="left"/>
              <w:rPr>
                <w:highlight w:val="black"/>
              </w:rPr>
            </w:pPr>
          </w:p>
        </w:tc>
        <w:tc>
          <w:tcPr>
            <w:tcW w:w="3960" w:type="dxa"/>
            <w:tcBorders>
              <w:left w:val="nil"/>
              <w:right w:val="nil"/>
            </w:tcBorders>
            <w:shd w:val="clear" w:color="auto" w:fill="auto"/>
          </w:tcPr>
          <w:p w14:paraId="7D44A50E" w14:textId="77777777" w:rsidR="00C01D4D" w:rsidRPr="00C97C99" w:rsidRDefault="00C01D4D" w:rsidP="00CA53D8">
            <w:pPr>
              <w:rPr>
                <w:highlight w:val="black"/>
              </w:rPr>
            </w:pPr>
            <w:r w:rsidRPr="00C97C99">
              <w:t>Date</w:t>
            </w:r>
          </w:p>
        </w:tc>
        <w:tc>
          <w:tcPr>
            <w:tcW w:w="450" w:type="dxa"/>
            <w:tcBorders>
              <w:top w:val="nil"/>
              <w:left w:val="nil"/>
            </w:tcBorders>
            <w:shd w:val="clear" w:color="auto" w:fill="auto"/>
          </w:tcPr>
          <w:p w14:paraId="4D7D0A4A" w14:textId="77777777" w:rsidR="00C01D4D" w:rsidRPr="00C97C99" w:rsidRDefault="00C01D4D" w:rsidP="00CA53D8">
            <w:pPr>
              <w:jc w:val="left"/>
              <w:rPr>
                <w:highlight w:val="black"/>
              </w:rPr>
            </w:pPr>
          </w:p>
        </w:tc>
      </w:tr>
    </w:tbl>
    <w:p w14:paraId="1CD322D9" w14:textId="77777777" w:rsidR="00C01D4D" w:rsidRPr="00C97C99" w:rsidRDefault="00C01D4D" w:rsidP="00C01D4D"/>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90"/>
        <w:gridCol w:w="270"/>
        <w:gridCol w:w="4410"/>
      </w:tblGrid>
      <w:tr w:rsidR="00C01D4D" w:rsidRPr="00C97C99" w14:paraId="1419CB51" w14:textId="77777777" w:rsidTr="00630F02">
        <w:tc>
          <w:tcPr>
            <w:tcW w:w="9540" w:type="dxa"/>
            <w:gridSpan w:val="4"/>
            <w:shd w:val="clear" w:color="auto" w:fill="000000"/>
          </w:tcPr>
          <w:p w14:paraId="6AECA8EF" w14:textId="77777777" w:rsidR="00C01D4D" w:rsidRPr="00C97C99" w:rsidRDefault="00C01D4D" w:rsidP="00CA53D8">
            <w:pPr>
              <w:jc w:val="center"/>
              <w:rPr>
                <w:b/>
              </w:rPr>
            </w:pPr>
            <w:r w:rsidRPr="00C97C99">
              <w:br w:type="page"/>
            </w:r>
            <w:r w:rsidRPr="00C97C99">
              <w:rPr>
                <w:b/>
                <w:color w:val="FFFFFF"/>
                <w:highlight w:val="black"/>
              </w:rPr>
              <w:t>BOX C – COMPANY ENTITY WITH TEN OR MORE EMPLOYEES</w:t>
            </w:r>
          </w:p>
        </w:tc>
      </w:tr>
      <w:tr w:rsidR="00C01D4D" w:rsidRPr="00C97C99" w14:paraId="7F2659F5" w14:textId="77777777" w:rsidTr="00630F02">
        <w:tc>
          <w:tcPr>
            <w:tcW w:w="9540" w:type="dxa"/>
            <w:gridSpan w:val="4"/>
            <w:tcBorders>
              <w:bottom w:val="nil"/>
            </w:tcBorders>
            <w:shd w:val="clear" w:color="auto" w:fill="auto"/>
          </w:tcPr>
          <w:p w14:paraId="3C99AAE2" w14:textId="77777777" w:rsidR="00C01D4D" w:rsidRPr="00C97C99" w:rsidRDefault="00C01D4D" w:rsidP="00CA53D8"/>
          <w:p w14:paraId="6E3D6C60" w14:textId="77777777" w:rsidR="00C01D4D" w:rsidRPr="00C97C99" w:rsidRDefault="00C01D4D" w:rsidP="00CA53D8">
            <w:r w:rsidRPr="00C97C99">
              <w:t xml:space="preserve">I certify that ___________________ (Company Name) </w:t>
            </w:r>
            <w:r w:rsidRPr="00C97C99">
              <w:rPr>
                <w:b/>
                <w:u w:val="single"/>
              </w:rPr>
              <w:t>MEETS</w:t>
            </w:r>
            <w:r w:rsidRPr="00C97C99">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45739BA1" w14:textId="77777777" w:rsidR="00C01D4D" w:rsidRPr="00C97C99" w:rsidRDefault="00C01D4D" w:rsidP="00CA53D8"/>
        </w:tc>
      </w:tr>
      <w:tr w:rsidR="00C01D4D" w:rsidRPr="00C97C99" w14:paraId="13B3F70B" w14:textId="77777777" w:rsidTr="00630F02">
        <w:trPr>
          <w:trHeight w:val="549"/>
        </w:trPr>
        <w:tc>
          <w:tcPr>
            <w:tcW w:w="270" w:type="dxa"/>
            <w:tcBorders>
              <w:top w:val="nil"/>
              <w:bottom w:val="nil"/>
              <w:right w:val="nil"/>
            </w:tcBorders>
            <w:shd w:val="clear" w:color="auto" w:fill="auto"/>
          </w:tcPr>
          <w:p w14:paraId="7D561079" w14:textId="77777777" w:rsidR="00C01D4D" w:rsidRPr="00C97C99" w:rsidRDefault="00C01D4D" w:rsidP="00CA53D8">
            <w:pPr>
              <w:jc w:val="left"/>
              <w:rPr>
                <w:highlight w:val="black"/>
              </w:rPr>
            </w:pPr>
          </w:p>
        </w:tc>
        <w:tc>
          <w:tcPr>
            <w:tcW w:w="4590" w:type="dxa"/>
            <w:tcBorders>
              <w:top w:val="nil"/>
              <w:left w:val="nil"/>
              <w:right w:val="nil"/>
            </w:tcBorders>
            <w:shd w:val="clear" w:color="auto" w:fill="auto"/>
            <w:vAlign w:val="bottom"/>
          </w:tcPr>
          <w:p w14:paraId="69C2F78D" w14:textId="77777777" w:rsidR="00C01D4D" w:rsidRPr="00C97C99" w:rsidRDefault="00C01D4D" w:rsidP="00CA53D8">
            <w:pPr>
              <w:jc w:val="left"/>
              <w:rPr>
                <w:highlight w:val="black"/>
              </w:rPr>
            </w:pPr>
          </w:p>
        </w:tc>
        <w:tc>
          <w:tcPr>
            <w:tcW w:w="270" w:type="dxa"/>
            <w:tcBorders>
              <w:top w:val="nil"/>
              <w:left w:val="nil"/>
              <w:bottom w:val="nil"/>
              <w:right w:val="nil"/>
            </w:tcBorders>
            <w:shd w:val="clear" w:color="auto" w:fill="auto"/>
          </w:tcPr>
          <w:p w14:paraId="779FD754" w14:textId="77777777" w:rsidR="00C01D4D" w:rsidRPr="00C97C99" w:rsidRDefault="00C01D4D" w:rsidP="00CA53D8">
            <w:pPr>
              <w:jc w:val="left"/>
              <w:rPr>
                <w:highlight w:val="black"/>
              </w:rPr>
            </w:pPr>
          </w:p>
        </w:tc>
        <w:tc>
          <w:tcPr>
            <w:tcW w:w="4410" w:type="dxa"/>
            <w:tcBorders>
              <w:top w:val="nil"/>
              <w:left w:val="nil"/>
              <w:right w:val="single" w:sz="4" w:space="0" w:color="000000"/>
            </w:tcBorders>
            <w:shd w:val="clear" w:color="auto" w:fill="auto"/>
          </w:tcPr>
          <w:p w14:paraId="4A149C10" w14:textId="77777777" w:rsidR="00C01D4D" w:rsidRPr="00C97C99" w:rsidRDefault="00C01D4D" w:rsidP="00CA53D8">
            <w:pPr>
              <w:jc w:val="left"/>
              <w:rPr>
                <w:highlight w:val="black"/>
              </w:rPr>
            </w:pPr>
          </w:p>
        </w:tc>
      </w:tr>
      <w:tr w:rsidR="00C01D4D" w:rsidRPr="00C97C99" w14:paraId="397BE648" w14:textId="77777777" w:rsidTr="00630F02">
        <w:trPr>
          <w:trHeight w:val="258"/>
        </w:trPr>
        <w:tc>
          <w:tcPr>
            <w:tcW w:w="270" w:type="dxa"/>
            <w:tcBorders>
              <w:top w:val="nil"/>
              <w:bottom w:val="nil"/>
              <w:right w:val="nil"/>
            </w:tcBorders>
            <w:shd w:val="clear" w:color="auto" w:fill="auto"/>
          </w:tcPr>
          <w:p w14:paraId="7A1923AE" w14:textId="77777777" w:rsidR="00C01D4D" w:rsidRPr="00C97C99" w:rsidRDefault="00C01D4D" w:rsidP="00CA53D8">
            <w:pPr>
              <w:jc w:val="left"/>
              <w:rPr>
                <w:highlight w:val="black"/>
              </w:rPr>
            </w:pPr>
          </w:p>
        </w:tc>
        <w:tc>
          <w:tcPr>
            <w:tcW w:w="4590" w:type="dxa"/>
            <w:tcBorders>
              <w:left w:val="nil"/>
              <w:bottom w:val="nil"/>
              <w:right w:val="nil"/>
            </w:tcBorders>
            <w:shd w:val="clear" w:color="auto" w:fill="auto"/>
          </w:tcPr>
          <w:p w14:paraId="317ABD60" w14:textId="77777777" w:rsidR="00C01D4D" w:rsidRPr="00C97C99" w:rsidRDefault="00C01D4D" w:rsidP="00CA53D8">
            <w:pPr>
              <w:rPr>
                <w:highlight w:val="black"/>
              </w:rPr>
            </w:pPr>
            <w:r w:rsidRPr="00C97C99">
              <w:t>Authorized Representative’s Name (Please Print)</w:t>
            </w:r>
          </w:p>
        </w:tc>
        <w:tc>
          <w:tcPr>
            <w:tcW w:w="270" w:type="dxa"/>
            <w:tcBorders>
              <w:top w:val="nil"/>
              <w:left w:val="nil"/>
              <w:bottom w:val="nil"/>
              <w:right w:val="nil"/>
            </w:tcBorders>
            <w:shd w:val="clear" w:color="auto" w:fill="auto"/>
          </w:tcPr>
          <w:p w14:paraId="4CBFECC2" w14:textId="77777777" w:rsidR="00C01D4D" w:rsidRPr="00C97C99" w:rsidRDefault="00C01D4D" w:rsidP="00CA53D8">
            <w:pPr>
              <w:jc w:val="left"/>
              <w:rPr>
                <w:highlight w:val="black"/>
              </w:rPr>
            </w:pPr>
          </w:p>
        </w:tc>
        <w:tc>
          <w:tcPr>
            <w:tcW w:w="4410" w:type="dxa"/>
            <w:tcBorders>
              <w:left w:val="nil"/>
              <w:bottom w:val="nil"/>
              <w:right w:val="single" w:sz="4" w:space="0" w:color="000000"/>
            </w:tcBorders>
            <w:shd w:val="clear" w:color="auto" w:fill="auto"/>
          </w:tcPr>
          <w:p w14:paraId="79EAA2FE" w14:textId="77777777" w:rsidR="00C01D4D" w:rsidRPr="00C97C99" w:rsidRDefault="00C01D4D" w:rsidP="00CA53D8">
            <w:pPr>
              <w:rPr>
                <w:highlight w:val="black"/>
              </w:rPr>
            </w:pPr>
            <w:r w:rsidRPr="00C97C99">
              <w:t>Authorized Representative’s Signature</w:t>
            </w:r>
          </w:p>
        </w:tc>
      </w:tr>
      <w:tr w:rsidR="00C01D4D" w:rsidRPr="00C97C99" w14:paraId="251FDBBF" w14:textId="77777777" w:rsidTr="00630F02">
        <w:trPr>
          <w:trHeight w:val="258"/>
        </w:trPr>
        <w:tc>
          <w:tcPr>
            <w:tcW w:w="270" w:type="dxa"/>
            <w:tcBorders>
              <w:top w:val="nil"/>
              <w:bottom w:val="nil"/>
              <w:right w:val="nil"/>
            </w:tcBorders>
            <w:shd w:val="clear" w:color="auto" w:fill="auto"/>
          </w:tcPr>
          <w:p w14:paraId="613E234F" w14:textId="77777777" w:rsidR="00C01D4D" w:rsidRPr="00C97C99" w:rsidRDefault="00C01D4D" w:rsidP="00CA53D8">
            <w:pPr>
              <w:jc w:val="left"/>
              <w:rPr>
                <w:highlight w:val="black"/>
              </w:rPr>
            </w:pPr>
          </w:p>
        </w:tc>
        <w:tc>
          <w:tcPr>
            <w:tcW w:w="4590" w:type="dxa"/>
            <w:tcBorders>
              <w:top w:val="nil"/>
              <w:left w:val="nil"/>
              <w:right w:val="nil"/>
            </w:tcBorders>
            <w:shd w:val="clear" w:color="auto" w:fill="auto"/>
            <w:vAlign w:val="bottom"/>
          </w:tcPr>
          <w:p w14:paraId="27DD6EA9" w14:textId="77777777" w:rsidR="00C01D4D" w:rsidRPr="00C97C99" w:rsidRDefault="00C01D4D" w:rsidP="00CA53D8">
            <w:pPr>
              <w:rPr>
                <w:highlight w:val="black"/>
              </w:rPr>
            </w:pPr>
          </w:p>
          <w:p w14:paraId="74EAFE84" w14:textId="77777777" w:rsidR="00C01D4D" w:rsidRPr="00C97C99" w:rsidRDefault="00C01D4D" w:rsidP="00CA53D8">
            <w:pPr>
              <w:jc w:val="left"/>
              <w:rPr>
                <w:highlight w:val="black"/>
              </w:rPr>
            </w:pPr>
          </w:p>
        </w:tc>
        <w:tc>
          <w:tcPr>
            <w:tcW w:w="270" w:type="dxa"/>
            <w:tcBorders>
              <w:top w:val="nil"/>
              <w:left w:val="nil"/>
              <w:bottom w:val="nil"/>
              <w:right w:val="nil"/>
            </w:tcBorders>
            <w:shd w:val="clear" w:color="auto" w:fill="auto"/>
          </w:tcPr>
          <w:p w14:paraId="763305D6" w14:textId="77777777" w:rsidR="00C01D4D" w:rsidRPr="00C97C99" w:rsidRDefault="00C01D4D" w:rsidP="00CA53D8">
            <w:pPr>
              <w:jc w:val="left"/>
              <w:rPr>
                <w:highlight w:val="black"/>
              </w:rPr>
            </w:pPr>
          </w:p>
        </w:tc>
        <w:tc>
          <w:tcPr>
            <w:tcW w:w="4410" w:type="dxa"/>
            <w:tcBorders>
              <w:top w:val="nil"/>
              <w:left w:val="nil"/>
              <w:right w:val="single" w:sz="4" w:space="0" w:color="000000"/>
            </w:tcBorders>
            <w:shd w:val="clear" w:color="auto" w:fill="auto"/>
          </w:tcPr>
          <w:p w14:paraId="1E73D490" w14:textId="77777777" w:rsidR="00C01D4D" w:rsidRPr="00C97C99" w:rsidRDefault="00C01D4D" w:rsidP="00CA53D8">
            <w:pPr>
              <w:rPr>
                <w:highlight w:val="black"/>
              </w:rPr>
            </w:pPr>
          </w:p>
          <w:p w14:paraId="5CAE487D" w14:textId="77777777" w:rsidR="00C01D4D" w:rsidRPr="00C97C99" w:rsidRDefault="00C01D4D" w:rsidP="00CA53D8">
            <w:pPr>
              <w:jc w:val="left"/>
              <w:rPr>
                <w:highlight w:val="black"/>
              </w:rPr>
            </w:pPr>
          </w:p>
        </w:tc>
      </w:tr>
      <w:tr w:rsidR="00C01D4D" w:rsidRPr="00C97C99" w14:paraId="06CD882E" w14:textId="77777777" w:rsidTr="00630F02">
        <w:trPr>
          <w:trHeight w:val="258"/>
        </w:trPr>
        <w:tc>
          <w:tcPr>
            <w:tcW w:w="270" w:type="dxa"/>
            <w:tcBorders>
              <w:top w:val="nil"/>
              <w:right w:val="nil"/>
            </w:tcBorders>
            <w:shd w:val="clear" w:color="auto" w:fill="auto"/>
          </w:tcPr>
          <w:p w14:paraId="523DFD49" w14:textId="77777777" w:rsidR="00C01D4D" w:rsidRPr="00C97C99" w:rsidRDefault="00C01D4D" w:rsidP="00CA53D8">
            <w:pPr>
              <w:jc w:val="left"/>
              <w:rPr>
                <w:highlight w:val="black"/>
              </w:rPr>
            </w:pPr>
          </w:p>
        </w:tc>
        <w:tc>
          <w:tcPr>
            <w:tcW w:w="4590" w:type="dxa"/>
            <w:tcBorders>
              <w:left w:val="nil"/>
              <w:right w:val="nil"/>
            </w:tcBorders>
            <w:shd w:val="clear" w:color="auto" w:fill="auto"/>
          </w:tcPr>
          <w:p w14:paraId="2F2ABDA0" w14:textId="77777777" w:rsidR="00C01D4D" w:rsidRPr="00C97C99" w:rsidRDefault="00C01D4D" w:rsidP="00CA53D8">
            <w:pPr>
              <w:rPr>
                <w:highlight w:val="black"/>
              </w:rPr>
            </w:pPr>
            <w:r w:rsidRPr="00C97C99">
              <w:t>Company Name</w:t>
            </w:r>
          </w:p>
        </w:tc>
        <w:tc>
          <w:tcPr>
            <w:tcW w:w="270" w:type="dxa"/>
            <w:tcBorders>
              <w:top w:val="nil"/>
              <w:left w:val="nil"/>
              <w:right w:val="nil"/>
            </w:tcBorders>
            <w:shd w:val="clear" w:color="auto" w:fill="auto"/>
          </w:tcPr>
          <w:p w14:paraId="15B97061" w14:textId="77777777" w:rsidR="00C01D4D" w:rsidRPr="00C97C99" w:rsidRDefault="00C01D4D" w:rsidP="00CA53D8">
            <w:pPr>
              <w:jc w:val="left"/>
              <w:rPr>
                <w:highlight w:val="black"/>
              </w:rPr>
            </w:pPr>
          </w:p>
        </w:tc>
        <w:tc>
          <w:tcPr>
            <w:tcW w:w="4410" w:type="dxa"/>
            <w:tcBorders>
              <w:left w:val="nil"/>
              <w:right w:val="single" w:sz="4" w:space="0" w:color="000000"/>
            </w:tcBorders>
            <w:shd w:val="clear" w:color="auto" w:fill="auto"/>
          </w:tcPr>
          <w:p w14:paraId="0618F722" w14:textId="77777777" w:rsidR="00C01D4D" w:rsidRPr="00C97C99" w:rsidRDefault="00C01D4D" w:rsidP="00CA53D8">
            <w:pPr>
              <w:rPr>
                <w:highlight w:val="black"/>
              </w:rPr>
            </w:pPr>
            <w:r w:rsidRPr="00C97C99">
              <w:t>Date</w:t>
            </w:r>
          </w:p>
        </w:tc>
      </w:tr>
    </w:tbl>
    <w:p w14:paraId="55A02164" w14:textId="6B57EB3C" w:rsidR="00C01D4D" w:rsidRPr="00C97C99" w:rsidRDefault="00C01D4D" w:rsidP="00C01D4D">
      <w:pPr>
        <w:rPr>
          <w:b/>
        </w:rPr>
      </w:pPr>
      <w:r w:rsidRPr="00C97C99">
        <w:rPr>
          <w:b/>
        </w:rPr>
        <w:lastRenderedPageBreak/>
        <w:t xml:space="preserve">BUSINESS COMPLIANCE </w:t>
      </w:r>
      <w:r w:rsidRPr="00C97C99">
        <w:rPr>
          <w:rFonts w:eastAsiaTheme="minorHAnsi"/>
          <w:b/>
        </w:rPr>
        <w:t xml:space="preserve">EXHIBIT </w:t>
      </w:r>
      <w:r w:rsidR="0088198C">
        <w:rPr>
          <w:b/>
        </w:rPr>
        <w:t>12</w:t>
      </w:r>
      <w:r w:rsidRPr="00C97C99">
        <w:rPr>
          <w:b/>
        </w:rPr>
        <w:t xml:space="preserve">, </w:t>
      </w:r>
    </w:p>
    <w:p w14:paraId="7B2DD26A" w14:textId="77777777" w:rsidR="00C01D4D" w:rsidRPr="00C97C99" w:rsidRDefault="00C01D4D" w:rsidP="00C01D4D">
      <w:pPr>
        <w:outlineLvl w:val="0"/>
        <w:rPr>
          <w:b/>
        </w:rPr>
      </w:pPr>
      <w:r w:rsidRPr="00C97C99">
        <w:rPr>
          <w:b/>
          <w:caps/>
          <w:kern w:val="28"/>
        </w:rPr>
        <w:t xml:space="preserve">ANTI-DISCRIMINATION AGAINST ISRAEL ACT CERTIFICATION </w:t>
      </w:r>
      <w:r w:rsidRPr="00C97C99">
        <w:rPr>
          <w:b/>
        </w:rPr>
        <w:t>- CONTINUED</w:t>
      </w:r>
    </w:p>
    <w:p w14:paraId="27EE2B97" w14:textId="77777777" w:rsidR="00C01D4D" w:rsidRPr="00C97C99" w:rsidRDefault="00C01D4D" w:rsidP="00C01D4D">
      <w:pPr>
        <w:outlineLvl w:val="0"/>
        <w:rPr>
          <w:b/>
          <w:bCs/>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90"/>
        <w:gridCol w:w="270"/>
        <w:gridCol w:w="4410"/>
      </w:tblGrid>
      <w:tr w:rsidR="00C01D4D" w:rsidRPr="00C97C99" w14:paraId="7A81D169" w14:textId="77777777" w:rsidTr="00630F02">
        <w:tc>
          <w:tcPr>
            <w:tcW w:w="9540" w:type="dxa"/>
            <w:gridSpan w:val="4"/>
            <w:shd w:val="clear" w:color="auto" w:fill="000000"/>
          </w:tcPr>
          <w:p w14:paraId="770AF5BA" w14:textId="77777777" w:rsidR="00C01D4D" w:rsidRPr="00C97C99" w:rsidRDefault="00C01D4D" w:rsidP="00CA53D8">
            <w:pPr>
              <w:jc w:val="center"/>
              <w:rPr>
                <w:b/>
              </w:rPr>
            </w:pPr>
            <w:r w:rsidRPr="00C97C99">
              <w:br w:type="page"/>
            </w:r>
            <w:r w:rsidRPr="00C97C99">
              <w:rPr>
                <w:b/>
                <w:color w:val="FFFFFF"/>
                <w:highlight w:val="black"/>
              </w:rPr>
              <w:t xml:space="preserve">BOX D – </w:t>
            </w:r>
            <w:r w:rsidRPr="00C97C99">
              <w:rPr>
                <w:b/>
                <w:color w:val="FFFFFF"/>
              </w:rPr>
              <w:t>PUBLIC ENTITY</w:t>
            </w:r>
          </w:p>
        </w:tc>
      </w:tr>
      <w:tr w:rsidR="00C01D4D" w:rsidRPr="00C97C99" w14:paraId="2C1D2A91" w14:textId="77777777" w:rsidTr="00630F02">
        <w:tc>
          <w:tcPr>
            <w:tcW w:w="9540" w:type="dxa"/>
            <w:gridSpan w:val="4"/>
            <w:tcBorders>
              <w:bottom w:val="nil"/>
            </w:tcBorders>
            <w:shd w:val="clear" w:color="auto" w:fill="auto"/>
          </w:tcPr>
          <w:p w14:paraId="614B9843" w14:textId="77777777" w:rsidR="00C01D4D" w:rsidRPr="00C97C99" w:rsidRDefault="00C01D4D" w:rsidP="00CA53D8">
            <w:pPr>
              <w:ind w:right="71" w:hanging="24"/>
            </w:pPr>
            <w:r w:rsidRPr="00C97C99">
              <w:t xml:space="preserve">I certify that ___________________ (Entity Name) is a public entity as defined in section 34.600, RSMo,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C01D4D" w:rsidRPr="00C97C99" w14:paraId="253D6B85" w14:textId="77777777" w:rsidTr="00630F02">
        <w:trPr>
          <w:trHeight w:val="441"/>
        </w:trPr>
        <w:tc>
          <w:tcPr>
            <w:tcW w:w="270" w:type="dxa"/>
            <w:tcBorders>
              <w:top w:val="nil"/>
              <w:bottom w:val="nil"/>
              <w:right w:val="nil"/>
            </w:tcBorders>
            <w:shd w:val="clear" w:color="auto" w:fill="auto"/>
          </w:tcPr>
          <w:p w14:paraId="75F6C98D" w14:textId="77777777" w:rsidR="00C01D4D" w:rsidRPr="00C97C99" w:rsidRDefault="00C01D4D" w:rsidP="00CA53D8">
            <w:pPr>
              <w:rPr>
                <w:highlight w:val="black"/>
              </w:rPr>
            </w:pPr>
          </w:p>
        </w:tc>
        <w:tc>
          <w:tcPr>
            <w:tcW w:w="4590" w:type="dxa"/>
            <w:tcBorders>
              <w:top w:val="nil"/>
              <w:left w:val="nil"/>
              <w:right w:val="nil"/>
            </w:tcBorders>
            <w:shd w:val="clear" w:color="auto" w:fill="auto"/>
            <w:vAlign w:val="bottom"/>
          </w:tcPr>
          <w:p w14:paraId="179F0E00" w14:textId="77777777" w:rsidR="00C01D4D" w:rsidRPr="00C97C99" w:rsidRDefault="00C01D4D" w:rsidP="00CA53D8">
            <w:pPr>
              <w:rPr>
                <w:highlight w:val="black"/>
              </w:rPr>
            </w:pPr>
          </w:p>
        </w:tc>
        <w:tc>
          <w:tcPr>
            <w:tcW w:w="270" w:type="dxa"/>
            <w:tcBorders>
              <w:top w:val="nil"/>
              <w:left w:val="nil"/>
              <w:bottom w:val="nil"/>
              <w:right w:val="nil"/>
            </w:tcBorders>
            <w:shd w:val="clear" w:color="auto" w:fill="auto"/>
          </w:tcPr>
          <w:p w14:paraId="4BE8DF81" w14:textId="77777777" w:rsidR="00C01D4D" w:rsidRPr="00C97C99" w:rsidRDefault="00C01D4D" w:rsidP="00CA53D8">
            <w:pPr>
              <w:rPr>
                <w:highlight w:val="black"/>
              </w:rPr>
            </w:pPr>
          </w:p>
        </w:tc>
        <w:tc>
          <w:tcPr>
            <w:tcW w:w="4410" w:type="dxa"/>
            <w:tcBorders>
              <w:top w:val="nil"/>
              <w:left w:val="nil"/>
              <w:right w:val="single" w:sz="4" w:space="0" w:color="000000"/>
            </w:tcBorders>
            <w:shd w:val="clear" w:color="auto" w:fill="auto"/>
          </w:tcPr>
          <w:p w14:paraId="3FD338F8" w14:textId="77777777" w:rsidR="00C01D4D" w:rsidRPr="00C97C99" w:rsidRDefault="00C01D4D" w:rsidP="00CA53D8">
            <w:pPr>
              <w:rPr>
                <w:highlight w:val="black"/>
              </w:rPr>
            </w:pPr>
          </w:p>
        </w:tc>
      </w:tr>
      <w:tr w:rsidR="00C01D4D" w:rsidRPr="00C97C99" w14:paraId="6535F1CE" w14:textId="77777777" w:rsidTr="00630F02">
        <w:trPr>
          <w:trHeight w:val="258"/>
        </w:trPr>
        <w:tc>
          <w:tcPr>
            <w:tcW w:w="270" w:type="dxa"/>
            <w:tcBorders>
              <w:top w:val="nil"/>
              <w:bottom w:val="nil"/>
              <w:right w:val="nil"/>
            </w:tcBorders>
            <w:shd w:val="clear" w:color="auto" w:fill="auto"/>
          </w:tcPr>
          <w:p w14:paraId="40529699" w14:textId="77777777" w:rsidR="00C01D4D" w:rsidRPr="00C97C99" w:rsidRDefault="00C01D4D" w:rsidP="00CA53D8">
            <w:pPr>
              <w:rPr>
                <w:highlight w:val="black"/>
              </w:rPr>
            </w:pPr>
          </w:p>
        </w:tc>
        <w:tc>
          <w:tcPr>
            <w:tcW w:w="4590" w:type="dxa"/>
            <w:tcBorders>
              <w:left w:val="nil"/>
              <w:bottom w:val="nil"/>
              <w:right w:val="nil"/>
            </w:tcBorders>
            <w:shd w:val="clear" w:color="auto" w:fill="auto"/>
          </w:tcPr>
          <w:p w14:paraId="3B6837C9" w14:textId="77777777" w:rsidR="00C01D4D" w:rsidRPr="00C97C99" w:rsidRDefault="00C01D4D" w:rsidP="00CA53D8">
            <w:pPr>
              <w:rPr>
                <w:highlight w:val="black"/>
              </w:rPr>
            </w:pPr>
            <w:r w:rsidRPr="00C97C99">
              <w:t>Authorized Representative’s Name (Please Print)</w:t>
            </w:r>
          </w:p>
        </w:tc>
        <w:tc>
          <w:tcPr>
            <w:tcW w:w="270" w:type="dxa"/>
            <w:tcBorders>
              <w:top w:val="nil"/>
              <w:left w:val="nil"/>
              <w:bottom w:val="nil"/>
              <w:right w:val="nil"/>
            </w:tcBorders>
            <w:shd w:val="clear" w:color="auto" w:fill="auto"/>
          </w:tcPr>
          <w:p w14:paraId="2830E972" w14:textId="77777777" w:rsidR="00C01D4D" w:rsidRPr="00C97C99" w:rsidRDefault="00C01D4D" w:rsidP="00CA53D8">
            <w:pPr>
              <w:rPr>
                <w:highlight w:val="black"/>
              </w:rPr>
            </w:pPr>
          </w:p>
        </w:tc>
        <w:tc>
          <w:tcPr>
            <w:tcW w:w="4410" w:type="dxa"/>
            <w:tcBorders>
              <w:left w:val="nil"/>
              <w:bottom w:val="nil"/>
              <w:right w:val="single" w:sz="4" w:space="0" w:color="000000"/>
            </w:tcBorders>
            <w:shd w:val="clear" w:color="auto" w:fill="auto"/>
          </w:tcPr>
          <w:p w14:paraId="77788291" w14:textId="77777777" w:rsidR="00C01D4D" w:rsidRPr="00C97C99" w:rsidRDefault="00C01D4D" w:rsidP="00CA53D8">
            <w:pPr>
              <w:rPr>
                <w:highlight w:val="black"/>
              </w:rPr>
            </w:pPr>
            <w:r w:rsidRPr="00C97C99">
              <w:t>Authorized Representative’s Signature</w:t>
            </w:r>
          </w:p>
        </w:tc>
      </w:tr>
      <w:tr w:rsidR="00C01D4D" w:rsidRPr="00C97C99" w14:paraId="38158153" w14:textId="77777777" w:rsidTr="00630F02">
        <w:trPr>
          <w:trHeight w:val="258"/>
        </w:trPr>
        <w:tc>
          <w:tcPr>
            <w:tcW w:w="270" w:type="dxa"/>
            <w:tcBorders>
              <w:top w:val="nil"/>
              <w:bottom w:val="nil"/>
              <w:right w:val="nil"/>
            </w:tcBorders>
            <w:shd w:val="clear" w:color="auto" w:fill="auto"/>
          </w:tcPr>
          <w:p w14:paraId="618A52DC" w14:textId="77777777" w:rsidR="00C01D4D" w:rsidRPr="00C97C99" w:rsidRDefault="00C01D4D" w:rsidP="00CA53D8">
            <w:pPr>
              <w:rPr>
                <w:highlight w:val="black"/>
              </w:rPr>
            </w:pPr>
          </w:p>
        </w:tc>
        <w:tc>
          <w:tcPr>
            <w:tcW w:w="4590" w:type="dxa"/>
            <w:tcBorders>
              <w:top w:val="nil"/>
              <w:left w:val="nil"/>
              <w:right w:val="nil"/>
            </w:tcBorders>
            <w:shd w:val="clear" w:color="auto" w:fill="auto"/>
            <w:vAlign w:val="bottom"/>
          </w:tcPr>
          <w:p w14:paraId="1299B8C3" w14:textId="77777777" w:rsidR="00C01D4D" w:rsidRPr="00C97C99" w:rsidRDefault="00C01D4D" w:rsidP="00CA53D8">
            <w:pPr>
              <w:rPr>
                <w:highlight w:val="black"/>
              </w:rPr>
            </w:pPr>
          </w:p>
          <w:p w14:paraId="2E51C777" w14:textId="77777777" w:rsidR="00C01D4D" w:rsidRPr="00C97C99" w:rsidRDefault="00C01D4D" w:rsidP="00CA53D8">
            <w:pPr>
              <w:rPr>
                <w:highlight w:val="black"/>
              </w:rPr>
            </w:pPr>
          </w:p>
        </w:tc>
        <w:tc>
          <w:tcPr>
            <w:tcW w:w="270" w:type="dxa"/>
            <w:tcBorders>
              <w:top w:val="nil"/>
              <w:left w:val="nil"/>
              <w:bottom w:val="nil"/>
              <w:right w:val="nil"/>
            </w:tcBorders>
            <w:shd w:val="clear" w:color="auto" w:fill="auto"/>
          </w:tcPr>
          <w:p w14:paraId="125DE3AB" w14:textId="77777777" w:rsidR="00C01D4D" w:rsidRPr="00C97C99" w:rsidRDefault="00C01D4D" w:rsidP="00CA53D8">
            <w:pPr>
              <w:rPr>
                <w:highlight w:val="black"/>
              </w:rPr>
            </w:pPr>
          </w:p>
        </w:tc>
        <w:tc>
          <w:tcPr>
            <w:tcW w:w="4410" w:type="dxa"/>
            <w:tcBorders>
              <w:top w:val="nil"/>
              <w:left w:val="nil"/>
              <w:right w:val="single" w:sz="4" w:space="0" w:color="000000"/>
            </w:tcBorders>
            <w:shd w:val="clear" w:color="auto" w:fill="auto"/>
          </w:tcPr>
          <w:p w14:paraId="36F3DCE1" w14:textId="77777777" w:rsidR="00C01D4D" w:rsidRPr="00C97C99" w:rsidRDefault="00C01D4D" w:rsidP="00CA53D8">
            <w:pPr>
              <w:rPr>
                <w:highlight w:val="black"/>
              </w:rPr>
            </w:pPr>
          </w:p>
          <w:p w14:paraId="446D81B3" w14:textId="77777777" w:rsidR="00C01D4D" w:rsidRPr="00C97C99" w:rsidRDefault="00C01D4D" w:rsidP="00CA53D8">
            <w:pPr>
              <w:rPr>
                <w:highlight w:val="black"/>
              </w:rPr>
            </w:pPr>
          </w:p>
        </w:tc>
      </w:tr>
      <w:tr w:rsidR="00C01D4D" w:rsidRPr="00C97C99" w14:paraId="6FE5D431" w14:textId="77777777" w:rsidTr="00630F02">
        <w:trPr>
          <w:trHeight w:val="258"/>
        </w:trPr>
        <w:tc>
          <w:tcPr>
            <w:tcW w:w="270" w:type="dxa"/>
            <w:tcBorders>
              <w:top w:val="nil"/>
              <w:right w:val="nil"/>
            </w:tcBorders>
            <w:shd w:val="clear" w:color="auto" w:fill="auto"/>
          </w:tcPr>
          <w:p w14:paraId="2C0F2A11" w14:textId="77777777" w:rsidR="00C01D4D" w:rsidRPr="00C97C99" w:rsidRDefault="00C01D4D" w:rsidP="00CA53D8">
            <w:pPr>
              <w:rPr>
                <w:highlight w:val="black"/>
              </w:rPr>
            </w:pPr>
          </w:p>
        </w:tc>
        <w:tc>
          <w:tcPr>
            <w:tcW w:w="4590" w:type="dxa"/>
            <w:tcBorders>
              <w:left w:val="nil"/>
              <w:right w:val="nil"/>
            </w:tcBorders>
            <w:shd w:val="clear" w:color="auto" w:fill="auto"/>
          </w:tcPr>
          <w:p w14:paraId="5CCD8AA4" w14:textId="77777777" w:rsidR="00C01D4D" w:rsidRPr="00C97C99" w:rsidRDefault="00C01D4D" w:rsidP="00CA53D8">
            <w:pPr>
              <w:rPr>
                <w:highlight w:val="black"/>
              </w:rPr>
            </w:pPr>
            <w:r w:rsidRPr="00C97C99">
              <w:t>Company Name</w:t>
            </w:r>
          </w:p>
        </w:tc>
        <w:tc>
          <w:tcPr>
            <w:tcW w:w="270" w:type="dxa"/>
            <w:tcBorders>
              <w:top w:val="nil"/>
              <w:left w:val="nil"/>
              <w:right w:val="nil"/>
            </w:tcBorders>
            <w:shd w:val="clear" w:color="auto" w:fill="auto"/>
          </w:tcPr>
          <w:p w14:paraId="544CA5D2" w14:textId="77777777" w:rsidR="00C01D4D" w:rsidRPr="00C97C99" w:rsidRDefault="00C01D4D" w:rsidP="00CA53D8">
            <w:pPr>
              <w:rPr>
                <w:highlight w:val="black"/>
              </w:rPr>
            </w:pPr>
          </w:p>
        </w:tc>
        <w:tc>
          <w:tcPr>
            <w:tcW w:w="4410" w:type="dxa"/>
            <w:tcBorders>
              <w:left w:val="nil"/>
              <w:right w:val="single" w:sz="4" w:space="0" w:color="000000"/>
            </w:tcBorders>
            <w:shd w:val="clear" w:color="auto" w:fill="auto"/>
          </w:tcPr>
          <w:p w14:paraId="1B8246E1" w14:textId="77777777" w:rsidR="00C01D4D" w:rsidRPr="00C97C99" w:rsidRDefault="00C01D4D" w:rsidP="00CA53D8">
            <w:pPr>
              <w:rPr>
                <w:highlight w:val="black"/>
              </w:rPr>
            </w:pPr>
            <w:r w:rsidRPr="00C97C99">
              <w:t>Date</w:t>
            </w:r>
          </w:p>
        </w:tc>
      </w:tr>
    </w:tbl>
    <w:p w14:paraId="5F0A4D51" w14:textId="77777777" w:rsidR="00C01D4D" w:rsidRDefault="00C01D4D" w:rsidP="00C01D4D">
      <w:pPr>
        <w:outlineLvl w:val="0"/>
        <w:rPr>
          <w:rFonts w:ascii="Cambria" w:hAnsi="Cambria" w:cs="Cambria"/>
          <w:b/>
          <w:bCs/>
        </w:rPr>
      </w:pPr>
    </w:p>
    <w:p w14:paraId="2944FD76" w14:textId="77777777" w:rsidR="00292251" w:rsidRPr="004620F3" w:rsidRDefault="00292251" w:rsidP="00292251">
      <w:pPr>
        <w:outlineLvl w:val="0"/>
        <w:rPr>
          <w:rFonts w:eastAsiaTheme="minorHAnsi"/>
          <w:b/>
          <w:caps/>
          <w:kern w:val="28"/>
        </w:rPr>
      </w:pPr>
      <w:r w:rsidRPr="004620F3">
        <w:rPr>
          <w:rFonts w:eastAsiaTheme="minorHAnsi"/>
          <w:b/>
          <w:caps/>
          <w:kern w:val="28"/>
        </w:rPr>
        <w:br w:type="page"/>
      </w:r>
    </w:p>
    <w:p w14:paraId="11EDD1C5" w14:textId="30652997" w:rsidR="004620F3" w:rsidRPr="004620F3" w:rsidRDefault="004620F3" w:rsidP="004620F3">
      <w:pPr>
        <w:ind w:left="720" w:hanging="720"/>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88198C">
        <w:rPr>
          <w:b/>
          <w:caps/>
          <w:kern w:val="28"/>
        </w:rPr>
        <w:t>13</w:t>
      </w:r>
      <w:r w:rsidRPr="004620F3">
        <w:rPr>
          <w:b/>
          <w:caps/>
          <w:kern w:val="28"/>
        </w:rPr>
        <w:t xml:space="preserve">, </w:t>
      </w:r>
    </w:p>
    <w:p w14:paraId="6B953E64" w14:textId="77777777" w:rsidR="004620F3" w:rsidRPr="004620F3" w:rsidRDefault="004620F3" w:rsidP="004620F3">
      <w:pPr>
        <w:ind w:left="720" w:hanging="720"/>
        <w:outlineLvl w:val="0"/>
        <w:rPr>
          <w:b/>
          <w:caps/>
          <w:kern w:val="28"/>
        </w:rPr>
      </w:pPr>
      <w:r w:rsidRPr="004620F3">
        <w:rPr>
          <w:b/>
          <w:caps/>
          <w:kern w:val="28"/>
        </w:rPr>
        <w:t>SERVICES OUTSIDE</w:t>
      </w:r>
      <w:r w:rsidR="00AF59DD">
        <w:rPr>
          <w:b/>
          <w:caps/>
          <w:kern w:val="28"/>
        </w:rPr>
        <w:t xml:space="preserve"> THE</w:t>
      </w:r>
      <w:r w:rsidRPr="004620F3">
        <w:rPr>
          <w:b/>
          <w:caps/>
          <w:kern w:val="28"/>
        </w:rPr>
        <w:t xml:space="preserve"> UNITED STATES</w:t>
      </w:r>
    </w:p>
    <w:p w14:paraId="039EF90E" w14:textId="77777777" w:rsidR="004620F3" w:rsidRPr="004620F3" w:rsidRDefault="004620F3" w:rsidP="004620F3">
      <w:pPr>
        <w:pBdr>
          <w:top w:val="single" w:sz="36" w:space="1" w:color="auto"/>
        </w:pBdr>
        <w:jc w:val="center"/>
        <w:outlineLvl w:val="1"/>
        <w:rPr>
          <w:b/>
          <w:sz w:val="16"/>
        </w:rPr>
      </w:pPr>
    </w:p>
    <w:tbl>
      <w:tblPr>
        <w:tblStyle w:val="TableGrid3"/>
        <w:tblW w:w="9450" w:type="dxa"/>
        <w:tblInd w:w="-5" w:type="dxa"/>
        <w:tblLook w:val="04A0" w:firstRow="1" w:lastRow="0" w:firstColumn="1" w:lastColumn="0" w:noHBand="0" w:noVBand="1"/>
      </w:tblPr>
      <w:tblGrid>
        <w:gridCol w:w="9450"/>
      </w:tblGrid>
      <w:tr w:rsidR="004620F3" w:rsidRPr="004620F3" w14:paraId="2BFC78E4" w14:textId="77777777" w:rsidTr="00630F02">
        <w:tc>
          <w:tcPr>
            <w:tcW w:w="9450" w:type="dxa"/>
            <w:shd w:val="clear" w:color="auto" w:fill="DBE5F1" w:themeFill="accent1" w:themeFillTint="33"/>
          </w:tcPr>
          <w:p w14:paraId="04C54397" w14:textId="501866B0" w:rsidR="004620F3" w:rsidRPr="005C6C2E" w:rsidRDefault="004620F3" w:rsidP="005C6C2E">
            <w:pPr>
              <w:ind w:left="0" w:firstLine="0"/>
              <w:outlineLvl w:val="1"/>
              <w:rPr>
                <w:bCs/>
              </w:rPr>
            </w:pPr>
            <w:r w:rsidRPr="005C6C2E">
              <w:t xml:space="preserve">Pursuant to </w:t>
            </w:r>
            <w:hyperlink r:id="rId49" w:history="1">
              <w:r w:rsidRPr="005C6C2E">
                <w:rPr>
                  <w:color w:val="0000FF"/>
                  <w:u w:val="single"/>
                </w:rPr>
                <w:t>Executive Order 04-09</w:t>
              </w:r>
            </w:hyperlink>
            <w:r w:rsidRPr="005C6C2E">
              <w:t xml:space="preserve"> subparagraph 4, no state agency shall award a contract to a </w:t>
            </w:r>
            <w:r w:rsidR="0021521C">
              <w:t>Vendor</w:t>
            </w:r>
            <w:r w:rsidRPr="005C6C2E">
              <w:t xml:space="preserve"> who contemplates performing work (or having a subcontractor perform work) pursuant to the contract at a site outside of the United States, unless one of the exceptions identified below are met.  This document must be satisfactorily completed prior to an award of a contract.</w:t>
            </w:r>
          </w:p>
          <w:p w14:paraId="1EBE9F7F" w14:textId="77777777" w:rsidR="004620F3" w:rsidRPr="005C6C2E" w:rsidRDefault="004620F3" w:rsidP="004620F3">
            <w:pPr>
              <w:outlineLvl w:val="1"/>
              <w:rPr>
                <w:b/>
              </w:rPr>
            </w:pPr>
          </w:p>
          <w:p w14:paraId="11F981FD" w14:textId="6BA39414" w:rsidR="004620F3" w:rsidRPr="004620F3" w:rsidRDefault="004620F3" w:rsidP="005C6C2E">
            <w:pPr>
              <w:ind w:left="0" w:firstLine="0"/>
              <w:outlineLvl w:val="1"/>
              <w:rPr>
                <w:bCs/>
              </w:rPr>
            </w:pPr>
            <w:r w:rsidRPr="005C6C2E">
              <w:t xml:space="preserve">Therefore, the </w:t>
            </w:r>
            <w:r w:rsidR="0021521C">
              <w:t>Vendor</w:t>
            </w:r>
            <w:r w:rsidRPr="005C6C2E">
              <w:t xml:space="preserve"> must disclose whether services proposed would be performed at a location outside of the United States and provide details in the space below or on an attached page.  If </w:t>
            </w:r>
            <w:r w:rsidR="0021521C">
              <w:t>Vendor</w:t>
            </w:r>
            <w:r w:rsidRPr="005C6C2E">
              <w:t xml:space="preserve"> does not complete the table below, the </w:t>
            </w:r>
            <w:r w:rsidR="0021521C">
              <w:t>Vendor</w:t>
            </w:r>
            <w:r w:rsidRPr="005C6C2E">
              <w:t xml:space="preserve"> is committing to complete all work in the United States for the duration of the contract.</w:t>
            </w:r>
          </w:p>
        </w:tc>
      </w:tr>
    </w:tbl>
    <w:p w14:paraId="0FB67C3A" w14:textId="77777777" w:rsidR="004620F3" w:rsidRPr="004620F3" w:rsidRDefault="004620F3" w:rsidP="004620F3">
      <w:pPr>
        <w:outlineLvl w:val="1"/>
        <w:rPr>
          <w:rFonts w:cstheme="minorHAnsi"/>
          <w:szCs w:val="24"/>
        </w:rPr>
      </w:pPr>
    </w:p>
    <w:tbl>
      <w:tblPr>
        <w:tblW w:w="9455" w:type="dxa"/>
        <w:tblInd w:w="-10" w:type="dxa"/>
        <w:tblLayout w:type="fixed"/>
        <w:tblCellMar>
          <w:left w:w="0" w:type="dxa"/>
          <w:right w:w="0" w:type="dxa"/>
        </w:tblCellMar>
        <w:tblLook w:val="04A0" w:firstRow="1" w:lastRow="0" w:firstColumn="1" w:lastColumn="0" w:noHBand="0" w:noVBand="1"/>
      </w:tblPr>
      <w:tblGrid>
        <w:gridCol w:w="4235"/>
        <w:gridCol w:w="3510"/>
        <w:gridCol w:w="810"/>
        <w:gridCol w:w="900"/>
      </w:tblGrid>
      <w:tr w:rsidR="004620F3" w:rsidRPr="00630F02" w14:paraId="2A46BC88" w14:textId="77777777" w:rsidTr="00630F02">
        <w:trPr>
          <w:trHeight w:val="835"/>
        </w:trPr>
        <w:tc>
          <w:tcPr>
            <w:tcW w:w="77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875CA" w14:textId="6EAD36CE" w:rsidR="004620F3" w:rsidRPr="00630F02" w:rsidRDefault="004620F3" w:rsidP="004620F3">
            <w:pPr>
              <w:shd w:val="clear" w:color="auto" w:fill="FFFFFF"/>
              <w:rPr>
                <w:sz w:val="20"/>
                <w:szCs w:val="20"/>
              </w:rPr>
            </w:pPr>
            <w:r w:rsidRPr="00630F02">
              <w:rPr>
                <w:sz w:val="20"/>
                <w:szCs w:val="20"/>
              </w:rPr>
              <w:t xml:space="preserve">Will any of the services proposed by the </w:t>
            </w:r>
            <w:r w:rsidR="0021521C" w:rsidRPr="00630F02">
              <w:rPr>
                <w:sz w:val="20"/>
                <w:szCs w:val="20"/>
              </w:rPr>
              <w:t>Vendor</w:t>
            </w:r>
            <w:r w:rsidRPr="00630F02">
              <w:rPr>
                <w:sz w:val="20"/>
                <w:szCs w:val="20"/>
              </w:rPr>
              <w:t xml:space="preserve"> (or a proposed subcontractor) be performed at sites outside the United States?  </w:t>
            </w:r>
            <w:r w:rsidRPr="00630F02">
              <w:rPr>
                <w:sz w:val="20"/>
                <w:szCs w:val="20"/>
                <w:u w:val="single"/>
              </w:rPr>
              <w:t>If the answer is “yes”, then provide the information below.</w:t>
            </w:r>
            <w:r w:rsidRPr="00630F02">
              <w:rPr>
                <w:sz w:val="20"/>
                <w:szCs w:val="20"/>
              </w:rPr>
              <w:t xml:space="preserve">  If the answer is “no”, then the </w:t>
            </w:r>
            <w:r w:rsidR="0021521C" w:rsidRPr="00630F02">
              <w:rPr>
                <w:sz w:val="20"/>
                <w:szCs w:val="20"/>
              </w:rPr>
              <w:t>Vendor</w:t>
            </w:r>
            <w:r w:rsidRPr="00630F02">
              <w:rPr>
                <w:sz w:val="20"/>
                <w:szCs w:val="20"/>
              </w:rPr>
              <w:t xml:space="preserve"> does not need to complete the rest of this exhibit.</w:t>
            </w:r>
          </w:p>
        </w:tc>
        <w:tc>
          <w:tcPr>
            <w:tcW w:w="810" w:type="dxa"/>
            <w:tcBorders>
              <w:top w:val="single" w:sz="4" w:space="0" w:color="auto"/>
              <w:left w:val="single" w:sz="4" w:space="0" w:color="auto"/>
              <w:bottom w:val="single" w:sz="4" w:space="0" w:color="auto"/>
              <w:right w:val="single" w:sz="4" w:space="0" w:color="auto"/>
            </w:tcBorders>
            <w:vAlign w:val="center"/>
          </w:tcPr>
          <w:p w14:paraId="335BB37B" w14:textId="77777777" w:rsidR="004620F3" w:rsidRPr="00630F02" w:rsidRDefault="004620F3" w:rsidP="004620F3">
            <w:pPr>
              <w:jc w:val="center"/>
              <w:rPr>
                <w:sz w:val="20"/>
                <w:szCs w:val="20"/>
              </w:rPr>
            </w:pPr>
            <w:r w:rsidRPr="00630F02">
              <w:rPr>
                <w:sz w:val="20"/>
                <w:szCs w:val="20"/>
              </w:rPr>
              <w:t xml:space="preserve">Yes  </w:t>
            </w:r>
            <w:sdt>
              <w:sdtPr>
                <w:rPr>
                  <w:sz w:val="20"/>
                  <w:szCs w:val="20"/>
                </w:rPr>
                <w:id w:val="-475225757"/>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p>
        </w:tc>
        <w:tc>
          <w:tcPr>
            <w:tcW w:w="900" w:type="dxa"/>
            <w:tcBorders>
              <w:top w:val="single" w:sz="4" w:space="0" w:color="auto"/>
              <w:left w:val="single" w:sz="4" w:space="0" w:color="auto"/>
              <w:bottom w:val="single" w:sz="4" w:space="0" w:color="auto"/>
              <w:right w:val="single" w:sz="4" w:space="0" w:color="auto"/>
            </w:tcBorders>
            <w:vAlign w:val="center"/>
          </w:tcPr>
          <w:p w14:paraId="60013B24" w14:textId="77777777" w:rsidR="004620F3" w:rsidRPr="00630F02" w:rsidRDefault="004620F3" w:rsidP="004620F3">
            <w:pPr>
              <w:jc w:val="center"/>
              <w:rPr>
                <w:sz w:val="20"/>
                <w:szCs w:val="20"/>
              </w:rPr>
            </w:pPr>
            <w:r w:rsidRPr="00630F02">
              <w:rPr>
                <w:sz w:val="20"/>
                <w:szCs w:val="20"/>
              </w:rPr>
              <w:t xml:space="preserve">No </w:t>
            </w:r>
            <w:sdt>
              <w:sdtPr>
                <w:rPr>
                  <w:sz w:val="20"/>
                  <w:szCs w:val="20"/>
                </w:rPr>
                <w:id w:val="-1106577637"/>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p>
        </w:tc>
      </w:tr>
      <w:tr w:rsidR="004620F3" w:rsidRPr="00630F02" w14:paraId="414050BB" w14:textId="77777777" w:rsidTr="00630F02">
        <w:trPr>
          <w:trHeight w:val="835"/>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B68D2" w14:textId="0E6E74F4" w:rsidR="004620F3" w:rsidRPr="00630F02" w:rsidRDefault="004620F3" w:rsidP="004620F3">
            <w:pPr>
              <w:shd w:val="clear" w:color="auto" w:fill="FFFFFF"/>
              <w:rPr>
                <w:sz w:val="20"/>
                <w:szCs w:val="20"/>
              </w:rPr>
            </w:pPr>
            <w:r w:rsidRPr="00630F02">
              <w:rPr>
                <w:sz w:val="20"/>
                <w:szCs w:val="20"/>
              </w:rPr>
              <w:t xml:space="preserve">Identify the </w:t>
            </w:r>
            <w:r w:rsidRPr="00630F02">
              <w:rPr>
                <w:b/>
                <w:sz w:val="20"/>
                <w:szCs w:val="20"/>
              </w:rPr>
              <w:t xml:space="preserve">name of the </w:t>
            </w:r>
            <w:r w:rsidR="0021521C" w:rsidRPr="00630F02">
              <w:rPr>
                <w:b/>
                <w:sz w:val="20"/>
                <w:szCs w:val="20"/>
              </w:rPr>
              <w:t>Vendor</w:t>
            </w:r>
            <w:r w:rsidRPr="00630F02">
              <w:rPr>
                <w:b/>
                <w:sz w:val="20"/>
                <w:szCs w:val="20"/>
              </w:rPr>
              <w:t xml:space="preserve"> and/or proposed subcontractor(s)</w:t>
            </w:r>
            <w:r w:rsidRPr="00630F02">
              <w:rPr>
                <w:sz w:val="20"/>
                <w:szCs w:val="20"/>
              </w:rPr>
              <w:t xml:space="preserve"> that would be performing services at a site outside the United States.  </w:t>
            </w:r>
          </w:p>
        </w:tc>
        <w:tc>
          <w:tcPr>
            <w:tcW w:w="5220" w:type="dxa"/>
            <w:gridSpan w:val="3"/>
            <w:tcBorders>
              <w:top w:val="single" w:sz="4" w:space="0" w:color="auto"/>
              <w:left w:val="single" w:sz="4" w:space="0" w:color="auto"/>
              <w:bottom w:val="single" w:sz="4" w:space="0" w:color="auto"/>
              <w:right w:val="single" w:sz="4" w:space="0" w:color="auto"/>
            </w:tcBorders>
          </w:tcPr>
          <w:p w14:paraId="0EB14211" w14:textId="77777777" w:rsidR="004620F3" w:rsidRPr="00630F02" w:rsidRDefault="004620F3" w:rsidP="004620F3">
            <w:pPr>
              <w:shd w:val="clear" w:color="auto" w:fill="FFFFFF"/>
              <w:jc w:val="left"/>
              <w:rPr>
                <w:sz w:val="20"/>
                <w:szCs w:val="20"/>
              </w:rPr>
            </w:pPr>
          </w:p>
        </w:tc>
      </w:tr>
      <w:tr w:rsidR="004620F3" w:rsidRPr="00630F02" w14:paraId="19EE5251" w14:textId="77777777" w:rsidTr="00630F02">
        <w:trPr>
          <w:trHeight w:val="538"/>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5E582" w14:textId="77777777" w:rsidR="004620F3" w:rsidRPr="00630F02" w:rsidRDefault="004620F3" w:rsidP="004620F3">
            <w:pPr>
              <w:shd w:val="clear" w:color="auto" w:fill="FFFFFF"/>
              <w:rPr>
                <w:sz w:val="20"/>
                <w:szCs w:val="20"/>
              </w:rPr>
            </w:pPr>
            <w:r w:rsidRPr="00630F02">
              <w:rPr>
                <w:sz w:val="20"/>
                <w:szCs w:val="20"/>
              </w:rPr>
              <w:t xml:space="preserve">Describe the </w:t>
            </w:r>
            <w:r w:rsidRPr="00630F02">
              <w:rPr>
                <w:b/>
                <w:sz w:val="20"/>
                <w:szCs w:val="20"/>
              </w:rPr>
              <w:t>services proposed</w:t>
            </w:r>
            <w:r w:rsidRPr="00630F02">
              <w:rPr>
                <w:sz w:val="20"/>
                <w:szCs w:val="20"/>
              </w:rPr>
              <w:t xml:space="preserve"> </w:t>
            </w:r>
            <w:r w:rsidRPr="00630F02">
              <w:rPr>
                <w:b/>
                <w:sz w:val="20"/>
                <w:szCs w:val="20"/>
              </w:rPr>
              <w:t>to be performed</w:t>
            </w:r>
            <w:r w:rsidRPr="00630F02">
              <w:rPr>
                <w:sz w:val="20"/>
                <w:szCs w:val="20"/>
              </w:rPr>
              <w:t xml:space="preserve"> at sites outside the United States. </w:t>
            </w:r>
          </w:p>
        </w:tc>
        <w:tc>
          <w:tcPr>
            <w:tcW w:w="5220" w:type="dxa"/>
            <w:gridSpan w:val="3"/>
            <w:tcBorders>
              <w:top w:val="single" w:sz="4" w:space="0" w:color="auto"/>
              <w:left w:val="single" w:sz="4" w:space="0" w:color="auto"/>
              <w:bottom w:val="single" w:sz="4" w:space="0" w:color="auto"/>
              <w:right w:val="single" w:sz="4" w:space="0" w:color="auto"/>
            </w:tcBorders>
          </w:tcPr>
          <w:p w14:paraId="6F228251" w14:textId="77777777" w:rsidR="004620F3" w:rsidRPr="00630F02" w:rsidRDefault="004620F3" w:rsidP="004620F3">
            <w:pPr>
              <w:shd w:val="clear" w:color="auto" w:fill="FFFFFF"/>
              <w:jc w:val="left"/>
              <w:rPr>
                <w:sz w:val="20"/>
                <w:szCs w:val="20"/>
              </w:rPr>
            </w:pPr>
          </w:p>
        </w:tc>
      </w:tr>
      <w:tr w:rsidR="004620F3" w:rsidRPr="00630F02" w14:paraId="56AA8920" w14:textId="77777777" w:rsidTr="00630F02">
        <w:trPr>
          <w:trHeight w:val="556"/>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AEB0" w14:textId="77777777" w:rsidR="004620F3" w:rsidRPr="00630F02" w:rsidRDefault="004620F3" w:rsidP="00A44570">
            <w:pPr>
              <w:rPr>
                <w:sz w:val="20"/>
                <w:szCs w:val="20"/>
              </w:rPr>
            </w:pPr>
            <w:r w:rsidRPr="00630F02">
              <w:rPr>
                <w:sz w:val="20"/>
                <w:szCs w:val="20"/>
              </w:rPr>
              <w:t xml:space="preserve">Identify </w:t>
            </w:r>
            <w:r w:rsidRPr="00630F02">
              <w:rPr>
                <w:b/>
                <w:sz w:val="20"/>
                <w:szCs w:val="20"/>
              </w:rPr>
              <w:t>where the services would be performed</w:t>
            </w:r>
            <w:r w:rsidRPr="00630F02">
              <w:rPr>
                <w:sz w:val="20"/>
                <w:szCs w:val="20"/>
              </w:rPr>
              <w:t xml:space="preserve"> at sites outside the United States.</w:t>
            </w:r>
          </w:p>
        </w:tc>
        <w:tc>
          <w:tcPr>
            <w:tcW w:w="5220" w:type="dxa"/>
            <w:gridSpan w:val="3"/>
            <w:tcBorders>
              <w:top w:val="single" w:sz="4" w:space="0" w:color="auto"/>
              <w:left w:val="single" w:sz="4" w:space="0" w:color="auto"/>
              <w:bottom w:val="single" w:sz="4" w:space="0" w:color="auto"/>
              <w:right w:val="single" w:sz="4" w:space="0" w:color="auto"/>
            </w:tcBorders>
          </w:tcPr>
          <w:p w14:paraId="21B277CC" w14:textId="77777777" w:rsidR="004620F3" w:rsidRPr="00630F02" w:rsidRDefault="004620F3" w:rsidP="004620F3">
            <w:pPr>
              <w:jc w:val="left"/>
              <w:rPr>
                <w:sz w:val="20"/>
                <w:szCs w:val="20"/>
              </w:rPr>
            </w:pPr>
          </w:p>
        </w:tc>
      </w:tr>
      <w:tr w:rsidR="004620F3" w:rsidRPr="00630F02" w14:paraId="3794A5A5" w14:textId="77777777" w:rsidTr="00630F02">
        <w:trPr>
          <w:trHeight w:val="907"/>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B7D6B" w14:textId="77777777" w:rsidR="004620F3" w:rsidRPr="00630F02" w:rsidRDefault="004620F3" w:rsidP="004620F3">
            <w:pPr>
              <w:shd w:val="clear" w:color="auto" w:fill="FFFFFF"/>
              <w:ind w:left="-22"/>
              <w:rPr>
                <w:sz w:val="20"/>
                <w:szCs w:val="20"/>
              </w:rPr>
            </w:pPr>
            <w:r w:rsidRPr="00630F02">
              <w:rPr>
                <w:sz w:val="20"/>
                <w:szCs w:val="20"/>
              </w:rPr>
              <w:t xml:space="preserve">Identify when </w:t>
            </w:r>
            <w:r w:rsidRPr="00630F02">
              <w:rPr>
                <w:b/>
                <w:sz w:val="20"/>
                <w:szCs w:val="20"/>
              </w:rPr>
              <w:t>(specific timeframe) in the life of the contract the services would be performed</w:t>
            </w:r>
            <w:r w:rsidRPr="00630F02">
              <w:rPr>
                <w:sz w:val="20"/>
                <w:szCs w:val="20"/>
              </w:rPr>
              <w:t xml:space="preserve"> at sites outside the United States.</w:t>
            </w:r>
          </w:p>
        </w:tc>
        <w:tc>
          <w:tcPr>
            <w:tcW w:w="5220" w:type="dxa"/>
            <w:gridSpan w:val="3"/>
            <w:tcBorders>
              <w:top w:val="single" w:sz="4" w:space="0" w:color="auto"/>
              <w:left w:val="single" w:sz="4" w:space="0" w:color="auto"/>
              <w:bottom w:val="single" w:sz="4" w:space="0" w:color="auto"/>
              <w:right w:val="single" w:sz="4" w:space="0" w:color="auto"/>
            </w:tcBorders>
          </w:tcPr>
          <w:p w14:paraId="3BE7682F" w14:textId="77777777" w:rsidR="004620F3" w:rsidRPr="00630F02" w:rsidRDefault="004620F3" w:rsidP="004620F3">
            <w:pPr>
              <w:shd w:val="clear" w:color="auto" w:fill="FFFFFF"/>
              <w:ind w:left="-22"/>
              <w:jc w:val="left"/>
              <w:rPr>
                <w:sz w:val="20"/>
                <w:szCs w:val="20"/>
              </w:rPr>
            </w:pPr>
          </w:p>
        </w:tc>
      </w:tr>
      <w:tr w:rsidR="004620F3" w:rsidRPr="00630F02" w14:paraId="501F0880" w14:textId="77777777" w:rsidTr="00630F02">
        <w:trPr>
          <w:trHeight w:val="619"/>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38B39" w14:textId="77777777" w:rsidR="004620F3" w:rsidRPr="00630F02" w:rsidRDefault="004620F3" w:rsidP="004620F3">
            <w:pPr>
              <w:shd w:val="clear" w:color="auto" w:fill="FFFFFF"/>
              <w:ind w:left="-22"/>
              <w:jc w:val="left"/>
              <w:rPr>
                <w:sz w:val="20"/>
                <w:szCs w:val="20"/>
              </w:rPr>
            </w:pPr>
            <w:r w:rsidRPr="00630F02">
              <w:rPr>
                <w:sz w:val="20"/>
                <w:szCs w:val="20"/>
              </w:rPr>
              <w:t xml:space="preserve">Identify </w:t>
            </w:r>
            <w:r w:rsidRPr="00630F02">
              <w:rPr>
                <w:b/>
                <w:sz w:val="20"/>
                <w:szCs w:val="20"/>
              </w:rPr>
              <w:t>why the services need to be performed</w:t>
            </w:r>
            <w:r w:rsidRPr="00630F02">
              <w:rPr>
                <w:sz w:val="20"/>
                <w:szCs w:val="20"/>
              </w:rPr>
              <w:t xml:space="preserve"> at sites outside the United States. </w:t>
            </w:r>
          </w:p>
        </w:tc>
        <w:tc>
          <w:tcPr>
            <w:tcW w:w="5220" w:type="dxa"/>
            <w:gridSpan w:val="3"/>
            <w:tcBorders>
              <w:top w:val="single" w:sz="4" w:space="0" w:color="auto"/>
              <w:left w:val="single" w:sz="4" w:space="0" w:color="auto"/>
              <w:bottom w:val="single" w:sz="4" w:space="0" w:color="auto"/>
              <w:right w:val="single" w:sz="4" w:space="0" w:color="auto"/>
            </w:tcBorders>
          </w:tcPr>
          <w:p w14:paraId="0920F336" w14:textId="77777777" w:rsidR="004620F3" w:rsidRPr="00630F02" w:rsidRDefault="004620F3" w:rsidP="004620F3">
            <w:pPr>
              <w:shd w:val="clear" w:color="auto" w:fill="FFFFFF"/>
              <w:jc w:val="left"/>
              <w:rPr>
                <w:sz w:val="20"/>
                <w:szCs w:val="20"/>
              </w:rPr>
            </w:pPr>
          </w:p>
        </w:tc>
      </w:tr>
      <w:tr w:rsidR="004620F3" w:rsidRPr="00630F02" w14:paraId="488E0D10" w14:textId="77777777" w:rsidTr="00630F02">
        <w:trPr>
          <w:trHeight w:val="790"/>
        </w:trPr>
        <w:tc>
          <w:tcPr>
            <w:tcW w:w="774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9604F2" w14:textId="77777777" w:rsidR="004620F3" w:rsidRPr="00630F02" w:rsidRDefault="004620F3" w:rsidP="004620F3">
            <w:pPr>
              <w:rPr>
                <w:sz w:val="20"/>
                <w:szCs w:val="20"/>
              </w:rPr>
            </w:pPr>
            <w:r w:rsidRPr="00630F02">
              <w:rPr>
                <w:sz w:val="20"/>
                <w:szCs w:val="20"/>
              </w:rPr>
              <w:t xml:space="preserve">Identify whether the proposed services meet at least one of the conditions described in section 4, subparagraphs a, b, c, and d of Executive Order 04-09 and how the exception(s) is met. If the answer is “yes” and exemption applies, then provide the information below.  </w:t>
            </w:r>
          </w:p>
        </w:tc>
        <w:tc>
          <w:tcPr>
            <w:tcW w:w="810" w:type="dxa"/>
            <w:tcBorders>
              <w:top w:val="single" w:sz="4" w:space="0" w:color="auto"/>
              <w:left w:val="single" w:sz="8" w:space="0" w:color="auto"/>
              <w:bottom w:val="single" w:sz="8" w:space="0" w:color="auto"/>
              <w:right w:val="single" w:sz="8" w:space="0" w:color="auto"/>
            </w:tcBorders>
            <w:vAlign w:val="center"/>
          </w:tcPr>
          <w:p w14:paraId="034887B7" w14:textId="77777777" w:rsidR="004620F3" w:rsidRPr="00630F02" w:rsidRDefault="004620F3" w:rsidP="004620F3">
            <w:pPr>
              <w:jc w:val="center"/>
              <w:rPr>
                <w:sz w:val="20"/>
                <w:szCs w:val="20"/>
              </w:rPr>
            </w:pPr>
            <w:r w:rsidRPr="00630F02">
              <w:rPr>
                <w:sz w:val="20"/>
                <w:szCs w:val="20"/>
              </w:rPr>
              <w:t xml:space="preserve">Yes  </w:t>
            </w:r>
            <w:sdt>
              <w:sdtPr>
                <w:rPr>
                  <w:sz w:val="20"/>
                  <w:szCs w:val="20"/>
                </w:rPr>
                <w:id w:val="2124961761"/>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p>
        </w:tc>
        <w:tc>
          <w:tcPr>
            <w:tcW w:w="900" w:type="dxa"/>
            <w:tcBorders>
              <w:top w:val="single" w:sz="4" w:space="0" w:color="auto"/>
              <w:left w:val="single" w:sz="8" w:space="0" w:color="auto"/>
              <w:bottom w:val="single" w:sz="8" w:space="0" w:color="auto"/>
              <w:right w:val="single" w:sz="8" w:space="0" w:color="auto"/>
            </w:tcBorders>
            <w:vAlign w:val="center"/>
          </w:tcPr>
          <w:p w14:paraId="108B3C1E" w14:textId="77777777" w:rsidR="004620F3" w:rsidRPr="00630F02" w:rsidRDefault="004620F3" w:rsidP="004620F3">
            <w:pPr>
              <w:jc w:val="center"/>
              <w:rPr>
                <w:sz w:val="20"/>
                <w:szCs w:val="20"/>
              </w:rPr>
            </w:pPr>
            <w:r w:rsidRPr="00630F02">
              <w:rPr>
                <w:sz w:val="20"/>
                <w:szCs w:val="20"/>
              </w:rPr>
              <w:t xml:space="preserve">No </w:t>
            </w:r>
            <w:sdt>
              <w:sdtPr>
                <w:rPr>
                  <w:sz w:val="20"/>
                  <w:szCs w:val="20"/>
                </w:rPr>
                <w:id w:val="-1733067861"/>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p>
        </w:tc>
      </w:tr>
      <w:tr w:rsidR="004620F3" w:rsidRPr="00630F02" w14:paraId="5DB4451F" w14:textId="77777777" w:rsidTr="00630F02">
        <w:trPr>
          <w:trHeight w:val="790"/>
        </w:trPr>
        <w:tc>
          <w:tcPr>
            <w:tcW w:w="9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97F835" w14:textId="77777777" w:rsidR="004620F3" w:rsidRPr="00630F02" w:rsidRDefault="004620F3" w:rsidP="004620F3">
            <w:pPr>
              <w:rPr>
                <w:rFonts w:eastAsia="Calibri"/>
                <w:sz w:val="20"/>
                <w:szCs w:val="20"/>
              </w:rPr>
            </w:pPr>
            <w:r w:rsidRPr="00630F02">
              <w:rPr>
                <w:sz w:val="20"/>
                <w:szCs w:val="20"/>
              </w:rPr>
              <w:t>Mark the appropriate exemption below, and provide the requested details:</w:t>
            </w:r>
          </w:p>
          <w:p w14:paraId="3D19B11E" w14:textId="36750F34" w:rsidR="004620F3" w:rsidRPr="00630F02" w:rsidRDefault="004620F3" w:rsidP="004620F3">
            <w:pPr>
              <w:ind w:left="616" w:hanging="616"/>
              <w:rPr>
                <w:sz w:val="20"/>
                <w:szCs w:val="20"/>
              </w:rPr>
            </w:pPr>
            <w:r w:rsidRPr="00630F02">
              <w:rPr>
                <w:sz w:val="20"/>
                <w:szCs w:val="20"/>
              </w:rPr>
              <w:t xml:space="preserve">(a) </w:t>
            </w:r>
            <w:sdt>
              <w:sdtPr>
                <w:rPr>
                  <w:sz w:val="20"/>
                  <w:szCs w:val="20"/>
                </w:rPr>
                <w:id w:val="570617233"/>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r w:rsidRPr="00630F02">
              <w:rPr>
                <w:sz w:val="20"/>
                <w:szCs w:val="20"/>
              </w:rPr>
              <w:t xml:space="preserve"> Unique good or service that is deemed mandatory pursuant to the requirements herein and has no comparable domestically-provided good or service that can adequately duplicate the unique features provided by the </w:t>
            </w:r>
            <w:r w:rsidR="0021521C" w:rsidRPr="00630F02">
              <w:rPr>
                <w:sz w:val="20"/>
                <w:szCs w:val="20"/>
              </w:rPr>
              <w:t>Vendor</w:t>
            </w:r>
            <w:r w:rsidRPr="00630F02">
              <w:rPr>
                <w:sz w:val="20"/>
                <w:szCs w:val="20"/>
              </w:rPr>
              <w:t xml:space="preserve"> or its subcontractor.</w:t>
            </w:r>
          </w:p>
          <w:p w14:paraId="1DAC97A7" w14:textId="77777777" w:rsidR="004620F3" w:rsidRPr="00630F02" w:rsidRDefault="004620F3" w:rsidP="00A44570">
            <w:pPr>
              <w:rPr>
                <w:sz w:val="20"/>
                <w:szCs w:val="20"/>
              </w:rPr>
            </w:pPr>
            <w:r w:rsidRPr="00630F02">
              <w:rPr>
                <w:sz w:val="20"/>
                <w:szCs w:val="20"/>
              </w:rPr>
              <w:t>EXPLAIN HOW THE GOOD OR SERVICE IS UNIQUE:_______________________</w:t>
            </w:r>
          </w:p>
          <w:p w14:paraId="0142ADA6" w14:textId="77777777" w:rsidR="004620F3" w:rsidRPr="00630F02" w:rsidRDefault="004620F3" w:rsidP="004620F3">
            <w:pPr>
              <w:rPr>
                <w:sz w:val="20"/>
                <w:szCs w:val="20"/>
              </w:rPr>
            </w:pPr>
            <w:r w:rsidRPr="00630F02">
              <w:rPr>
                <w:sz w:val="20"/>
                <w:szCs w:val="20"/>
              </w:rPr>
              <w:t xml:space="preserve">(b)  </w:t>
            </w:r>
            <w:sdt>
              <w:sdtPr>
                <w:rPr>
                  <w:sz w:val="20"/>
                  <w:szCs w:val="20"/>
                </w:rPr>
                <w:id w:val="417060385"/>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r w:rsidRPr="00630F02">
              <w:rPr>
                <w:sz w:val="20"/>
                <w:szCs w:val="20"/>
              </w:rPr>
              <w:t xml:space="preserve">  Foreign firm hired to market Missouri services/products to a foreign country.</w:t>
            </w:r>
          </w:p>
          <w:p w14:paraId="760C73D2" w14:textId="77777777" w:rsidR="004620F3" w:rsidRPr="00630F02" w:rsidRDefault="004620F3" w:rsidP="00A44570">
            <w:pPr>
              <w:rPr>
                <w:sz w:val="20"/>
                <w:szCs w:val="20"/>
              </w:rPr>
            </w:pPr>
            <w:r w:rsidRPr="00630F02">
              <w:rPr>
                <w:sz w:val="20"/>
                <w:szCs w:val="20"/>
              </w:rPr>
              <w:t xml:space="preserve">IDENTIFY THE APPLICABLE </w:t>
            </w:r>
            <w:r w:rsidR="007A4650" w:rsidRPr="00630F02">
              <w:rPr>
                <w:sz w:val="20"/>
                <w:szCs w:val="20"/>
              </w:rPr>
              <w:t>IFB</w:t>
            </w:r>
            <w:r w:rsidRPr="00630F02">
              <w:rPr>
                <w:sz w:val="20"/>
                <w:szCs w:val="20"/>
              </w:rPr>
              <w:t xml:space="preserve"> PARAGRAPHS HEREIN: __________________________</w:t>
            </w:r>
          </w:p>
          <w:p w14:paraId="56C43A2C" w14:textId="5FC2E0B3" w:rsidR="004620F3" w:rsidRPr="00630F02" w:rsidRDefault="004620F3" w:rsidP="004620F3">
            <w:pPr>
              <w:ind w:left="706" w:hanging="706"/>
              <w:rPr>
                <w:sz w:val="20"/>
                <w:szCs w:val="20"/>
              </w:rPr>
            </w:pPr>
            <w:r w:rsidRPr="00630F02">
              <w:rPr>
                <w:sz w:val="20"/>
                <w:szCs w:val="20"/>
              </w:rPr>
              <w:t xml:space="preserve">(c)  </w:t>
            </w:r>
            <w:sdt>
              <w:sdtPr>
                <w:rPr>
                  <w:sz w:val="20"/>
                  <w:szCs w:val="20"/>
                </w:rPr>
                <w:id w:val="-959024372"/>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r w:rsidRPr="00630F02">
              <w:rPr>
                <w:sz w:val="20"/>
                <w:szCs w:val="20"/>
              </w:rPr>
              <w:t xml:space="preserve">  A significant or substantial economic cost factor exists that outweighs the economic impact of providing the function or professional services within the United States, and such failure in using the </w:t>
            </w:r>
            <w:r w:rsidR="0021521C" w:rsidRPr="00630F02">
              <w:rPr>
                <w:sz w:val="20"/>
                <w:szCs w:val="20"/>
              </w:rPr>
              <w:t>Vendor</w:t>
            </w:r>
            <w:r w:rsidRPr="00630F02">
              <w:rPr>
                <w:sz w:val="20"/>
                <w:szCs w:val="20"/>
              </w:rPr>
              <w:t xml:space="preserve"> or subcontractor’s services would result in economic hardship to the state.</w:t>
            </w:r>
          </w:p>
          <w:p w14:paraId="40F88B2B" w14:textId="77777777" w:rsidR="004620F3" w:rsidRPr="00630F02" w:rsidRDefault="004620F3" w:rsidP="00A44570">
            <w:pPr>
              <w:rPr>
                <w:sz w:val="20"/>
                <w:szCs w:val="20"/>
              </w:rPr>
            </w:pPr>
            <w:r w:rsidRPr="00630F02">
              <w:rPr>
                <w:sz w:val="20"/>
                <w:szCs w:val="20"/>
              </w:rPr>
              <w:t>EXPLAIN HOW:_______________________________________________________</w:t>
            </w:r>
          </w:p>
          <w:p w14:paraId="19FFBAA7" w14:textId="0F83A427" w:rsidR="004620F3" w:rsidRPr="00630F02" w:rsidRDefault="004620F3" w:rsidP="004620F3">
            <w:pPr>
              <w:ind w:left="676" w:hanging="676"/>
              <w:rPr>
                <w:sz w:val="20"/>
                <w:szCs w:val="20"/>
              </w:rPr>
            </w:pPr>
            <w:r w:rsidRPr="00630F02">
              <w:rPr>
                <w:sz w:val="20"/>
                <w:szCs w:val="20"/>
              </w:rPr>
              <w:t xml:space="preserve">(d)  </w:t>
            </w:r>
            <w:sdt>
              <w:sdtPr>
                <w:rPr>
                  <w:sz w:val="20"/>
                  <w:szCs w:val="20"/>
                </w:rPr>
                <w:id w:val="-1996791720"/>
                <w14:checkbox>
                  <w14:checked w14:val="0"/>
                  <w14:checkedState w14:val="2612" w14:font="MS Gothic"/>
                  <w14:uncheckedState w14:val="2610" w14:font="MS Gothic"/>
                </w14:checkbox>
              </w:sdtPr>
              <w:sdtEndPr/>
              <w:sdtContent>
                <w:r w:rsidRPr="00630F02">
                  <w:rPr>
                    <w:rFonts w:ascii="Segoe UI Symbol" w:eastAsia="MS Gothic" w:hAnsi="Segoe UI Symbol" w:cs="Segoe UI Symbol"/>
                    <w:sz w:val="20"/>
                    <w:szCs w:val="20"/>
                  </w:rPr>
                  <w:t>☐</w:t>
                </w:r>
              </w:sdtContent>
            </w:sdt>
            <w:r w:rsidRPr="00630F02">
              <w:rPr>
                <w:sz w:val="20"/>
                <w:szCs w:val="20"/>
              </w:rPr>
              <w:t xml:space="preserve"> </w:t>
            </w:r>
            <w:r w:rsidR="0021521C" w:rsidRPr="00630F02">
              <w:rPr>
                <w:sz w:val="20"/>
                <w:szCs w:val="20"/>
              </w:rPr>
              <w:t>Vendor</w:t>
            </w:r>
            <w:r w:rsidRPr="00630F02">
              <w:rPr>
                <w:sz w:val="20"/>
                <w:szCs w:val="20"/>
              </w:rPr>
              <w:t xml:space="preserve">/subcontractor maintains significant business presence in the United States and only performs trivial portion of contract work outside US.  </w:t>
            </w:r>
          </w:p>
          <w:p w14:paraId="10245A98" w14:textId="1407EA33" w:rsidR="004620F3" w:rsidRPr="00630F02" w:rsidRDefault="004620F3" w:rsidP="00630F02">
            <w:pPr>
              <w:rPr>
                <w:sz w:val="20"/>
                <w:szCs w:val="20"/>
              </w:rPr>
            </w:pPr>
            <w:r w:rsidRPr="00630F02">
              <w:rPr>
                <w:sz w:val="20"/>
                <w:szCs w:val="20"/>
              </w:rPr>
              <w:t>IDENTIFY MAXIMUM PERCENTAGE of the overall value of the contract, for any contract period, attributed to the value of the services being performed at sites outside the United States identified above:  ___%</w:t>
            </w:r>
          </w:p>
        </w:tc>
      </w:tr>
    </w:tbl>
    <w:p w14:paraId="67CCA72D" w14:textId="77777777" w:rsidR="004620F3" w:rsidRPr="004620F3" w:rsidRDefault="004620F3" w:rsidP="004620F3">
      <w:pPr>
        <w:outlineLvl w:val="0"/>
        <w:rPr>
          <w:b/>
          <w:caps/>
          <w:kern w:val="28"/>
        </w:rPr>
      </w:pPr>
      <w:r w:rsidRPr="004620F3">
        <w:rPr>
          <w:b/>
          <w:caps/>
          <w:kern w:val="28"/>
        </w:rPr>
        <w:br w:type="page"/>
      </w:r>
    </w:p>
    <w:p w14:paraId="31365F49" w14:textId="0294D3D3" w:rsidR="004620F3" w:rsidRPr="004620F3" w:rsidRDefault="004620F3" w:rsidP="004620F3">
      <w:pPr>
        <w:outlineLvl w:val="1"/>
        <w:rPr>
          <w:b/>
        </w:rPr>
      </w:pPr>
      <w:r w:rsidRPr="004620F3">
        <w:rPr>
          <w:b/>
          <w:bCs/>
        </w:rPr>
        <w:lastRenderedPageBreak/>
        <w:t xml:space="preserve">BUSINESS COMPLIANCE </w:t>
      </w:r>
      <w:r w:rsidRPr="004620F3">
        <w:rPr>
          <w:b/>
        </w:rPr>
        <w:t xml:space="preserve">EXHIBIT </w:t>
      </w:r>
      <w:r w:rsidR="0088198C">
        <w:rPr>
          <w:b/>
        </w:rPr>
        <w:t>14</w:t>
      </w:r>
      <w:r w:rsidRPr="004620F3">
        <w:rPr>
          <w:b/>
        </w:rPr>
        <w:t xml:space="preserve">, </w:t>
      </w:r>
    </w:p>
    <w:p w14:paraId="0DF2499E" w14:textId="77777777" w:rsidR="004620F3" w:rsidRPr="004620F3" w:rsidRDefault="004620F3" w:rsidP="004620F3">
      <w:pPr>
        <w:outlineLvl w:val="1"/>
        <w:rPr>
          <w:b/>
        </w:rPr>
      </w:pPr>
      <w:r w:rsidRPr="004620F3">
        <w:rPr>
          <w:b/>
        </w:rPr>
        <w:t xml:space="preserve">EMPLOYEE/CONFLICT OF INTEREST </w:t>
      </w:r>
    </w:p>
    <w:p w14:paraId="22FEDA90" w14:textId="77777777" w:rsidR="004620F3" w:rsidRPr="004620F3" w:rsidRDefault="004620F3" w:rsidP="004620F3">
      <w:pPr>
        <w:outlineLvl w:val="1"/>
        <w:rPr>
          <w:b/>
          <w:sz w:val="18"/>
        </w:rPr>
      </w:pPr>
    </w:p>
    <w:p w14:paraId="26138794" w14:textId="77777777" w:rsidR="004620F3" w:rsidRPr="00886917" w:rsidRDefault="004620F3" w:rsidP="004620F3">
      <w:pPr>
        <w:pBdr>
          <w:top w:val="single" w:sz="36" w:space="1" w:color="auto"/>
        </w:pBdr>
        <w:jc w:val="center"/>
        <w:outlineLvl w:val="1"/>
        <w:rPr>
          <w:b/>
          <w:sz w:val="16"/>
        </w:rPr>
      </w:pPr>
    </w:p>
    <w:tbl>
      <w:tblPr>
        <w:tblStyle w:val="TableGrid3"/>
        <w:tblW w:w="0" w:type="auto"/>
        <w:tblLook w:val="04A0" w:firstRow="1" w:lastRow="0" w:firstColumn="1" w:lastColumn="0" w:noHBand="0" w:noVBand="1"/>
      </w:tblPr>
      <w:tblGrid>
        <w:gridCol w:w="9350"/>
      </w:tblGrid>
      <w:tr w:rsidR="004620F3" w:rsidRPr="00886917" w14:paraId="2E5B6A5C" w14:textId="77777777" w:rsidTr="004620F3">
        <w:tc>
          <w:tcPr>
            <w:tcW w:w="10070" w:type="dxa"/>
            <w:shd w:val="clear" w:color="auto" w:fill="DBE5F1" w:themeFill="accent1" w:themeFillTint="33"/>
          </w:tcPr>
          <w:p w14:paraId="5644F442" w14:textId="02F4E32B" w:rsidR="004620F3" w:rsidRPr="00886917" w:rsidRDefault="0021521C" w:rsidP="00886917">
            <w:pPr>
              <w:ind w:left="0" w:firstLine="0"/>
              <w:outlineLvl w:val="1"/>
              <w:rPr>
                <w:b/>
              </w:rPr>
            </w:pPr>
            <w:r>
              <w:t>Vendor</w:t>
            </w:r>
            <w:r w:rsidR="004620F3" w:rsidRPr="00886917">
              <w:t xml:space="preserve">s who are elected or appointed officials or employees of the State of Missouri or any political subdivision thereof, serving in an executive or administrative capacity, must comply with sections 105.450 to 105.458, RSMo, regarding conflict of interest.  If the </w:t>
            </w:r>
            <w:r>
              <w:t>Vendor</w:t>
            </w:r>
            <w:r w:rsidR="004620F3" w:rsidRPr="00886917">
              <w:t xml:space="preserve"> or any owner of the </w:t>
            </w:r>
            <w:r>
              <w:t>Vendor</w:t>
            </w:r>
            <w:r w:rsidR="004620F3" w:rsidRPr="00886917">
              <w:t>’s organization is currently an elected or appointed official or an employee of the State of Missouri or any political subdivision thereof, please provide the following information.  The information must be provided prior to the award of a contract.</w:t>
            </w:r>
          </w:p>
        </w:tc>
      </w:tr>
    </w:tbl>
    <w:p w14:paraId="040C11DC" w14:textId="77777777" w:rsidR="004620F3" w:rsidRPr="00886917" w:rsidRDefault="004620F3" w:rsidP="004620F3">
      <w:pPr>
        <w:outlineLvl w:val="1"/>
      </w:pPr>
    </w:p>
    <w:tbl>
      <w:tblPr>
        <w:tblStyle w:val="TableGrid8"/>
        <w:tblW w:w="9360" w:type="dxa"/>
        <w:tblInd w:w="-5" w:type="dxa"/>
        <w:tblLook w:val="04A0" w:firstRow="1" w:lastRow="0" w:firstColumn="1" w:lastColumn="0" w:noHBand="0" w:noVBand="1"/>
      </w:tblPr>
      <w:tblGrid>
        <w:gridCol w:w="6185"/>
        <w:gridCol w:w="3175"/>
      </w:tblGrid>
      <w:tr w:rsidR="004620F3" w:rsidRPr="00886917" w14:paraId="6B8A2964" w14:textId="77777777" w:rsidTr="00630F02">
        <w:tc>
          <w:tcPr>
            <w:tcW w:w="6185" w:type="dxa"/>
          </w:tcPr>
          <w:p w14:paraId="5E15CE81" w14:textId="77777777" w:rsidR="004620F3" w:rsidRPr="00886917" w:rsidRDefault="004620F3" w:rsidP="00886917">
            <w:pPr>
              <w:ind w:left="0" w:firstLine="0"/>
              <w:outlineLvl w:val="2"/>
            </w:pPr>
            <w:r w:rsidRPr="00886917">
              <w:t>Name and title of elected or appointed official or employee of the State of Missouri or any political subdivision thereof:</w:t>
            </w:r>
          </w:p>
        </w:tc>
        <w:tc>
          <w:tcPr>
            <w:tcW w:w="3175" w:type="dxa"/>
            <w:vAlign w:val="center"/>
          </w:tcPr>
          <w:p w14:paraId="05A023CD" w14:textId="77777777" w:rsidR="004620F3" w:rsidRPr="00886917" w:rsidRDefault="004620F3" w:rsidP="004620F3">
            <w:pPr>
              <w:outlineLvl w:val="2"/>
            </w:pPr>
          </w:p>
        </w:tc>
      </w:tr>
      <w:tr w:rsidR="004620F3" w:rsidRPr="00886917" w14:paraId="2919B3C9" w14:textId="77777777" w:rsidTr="00630F02">
        <w:tc>
          <w:tcPr>
            <w:tcW w:w="6185" w:type="dxa"/>
          </w:tcPr>
          <w:p w14:paraId="2E62CAD4" w14:textId="77777777" w:rsidR="004620F3" w:rsidRPr="00886917" w:rsidRDefault="004620F3" w:rsidP="00886917">
            <w:pPr>
              <w:ind w:left="0" w:firstLine="0"/>
              <w:outlineLvl w:val="2"/>
            </w:pPr>
            <w:r w:rsidRPr="00886917">
              <w:t>If employee of the State of Missouri or political subdivision thereof, provide name of state agency or political subdivision where employed:</w:t>
            </w:r>
          </w:p>
        </w:tc>
        <w:tc>
          <w:tcPr>
            <w:tcW w:w="3175" w:type="dxa"/>
            <w:vAlign w:val="center"/>
          </w:tcPr>
          <w:p w14:paraId="1F0BF744" w14:textId="77777777" w:rsidR="004620F3" w:rsidRPr="00886917" w:rsidRDefault="004620F3" w:rsidP="004620F3">
            <w:pPr>
              <w:outlineLvl w:val="2"/>
            </w:pPr>
          </w:p>
        </w:tc>
      </w:tr>
      <w:tr w:rsidR="004620F3" w:rsidRPr="00886917" w14:paraId="0DED6F43" w14:textId="77777777" w:rsidTr="00630F02">
        <w:tc>
          <w:tcPr>
            <w:tcW w:w="6185" w:type="dxa"/>
          </w:tcPr>
          <w:p w14:paraId="5A12F5D1" w14:textId="443D92CC" w:rsidR="004620F3" w:rsidRPr="00886917" w:rsidRDefault="004620F3" w:rsidP="00886917">
            <w:pPr>
              <w:ind w:left="0" w:firstLine="0"/>
              <w:outlineLvl w:val="2"/>
            </w:pPr>
            <w:r w:rsidRPr="00886917">
              <w:t xml:space="preserve">Percentage of ownership interest in </w:t>
            </w:r>
            <w:r w:rsidR="0021521C">
              <w:t>Vendor</w:t>
            </w:r>
            <w:r w:rsidRPr="00886917">
              <w:t>’s organization held by elected or appointed official or employee of the State of Missouri or political subdivision thereof:</w:t>
            </w:r>
          </w:p>
        </w:tc>
        <w:tc>
          <w:tcPr>
            <w:tcW w:w="3175" w:type="dxa"/>
            <w:vAlign w:val="center"/>
          </w:tcPr>
          <w:p w14:paraId="246D3DED" w14:textId="77777777" w:rsidR="004620F3" w:rsidRPr="00886917" w:rsidRDefault="004620F3" w:rsidP="004620F3">
            <w:pPr>
              <w:outlineLvl w:val="2"/>
            </w:pPr>
            <w:r w:rsidRPr="00886917">
              <w:t>__________%</w:t>
            </w:r>
          </w:p>
        </w:tc>
      </w:tr>
    </w:tbl>
    <w:p w14:paraId="68D21FB9" w14:textId="06FD663D" w:rsidR="004620F3" w:rsidRPr="00886917" w:rsidRDefault="004620F3" w:rsidP="004620F3">
      <w:pPr>
        <w:outlineLvl w:val="1"/>
        <w:rPr>
          <w:b/>
          <w:bCs/>
          <w:iCs/>
          <w:u w:val="single"/>
        </w:rPr>
      </w:pPr>
    </w:p>
    <w:sectPr w:rsidR="004620F3" w:rsidRPr="00886917" w:rsidSect="009C5F58">
      <w:headerReference w:type="default" r:id="rId50"/>
      <w:footerReference w:type="default" r:id="rId51"/>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6C57" w14:textId="77777777" w:rsidR="00FD56B8" w:rsidRDefault="00FD56B8">
      <w:r>
        <w:separator/>
      </w:r>
    </w:p>
  </w:endnote>
  <w:endnote w:type="continuationSeparator" w:id="0">
    <w:p w14:paraId="019A5271" w14:textId="77777777" w:rsidR="00FD56B8" w:rsidRDefault="00FD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957072"/>
      <w:docPartObj>
        <w:docPartGallery w:val="Page Numbers (Bottom of Page)"/>
        <w:docPartUnique/>
      </w:docPartObj>
    </w:sdtPr>
    <w:sdtEndPr/>
    <w:sdtContent>
      <w:sdt>
        <w:sdtPr>
          <w:id w:val="1728636285"/>
          <w:docPartObj>
            <w:docPartGallery w:val="Page Numbers (Top of Page)"/>
            <w:docPartUnique/>
          </w:docPartObj>
        </w:sdtPr>
        <w:sdtEndPr/>
        <w:sdtContent>
          <w:p w14:paraId="006F5A78" w14:textId="0A5C1F08" w:rsidR="009C5F58" w:rsidRDefault="009C5F58" w:rsidP="009C5F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CE40" w14:textId="77777777" w:rsidR="00FD56B8" w:rsidRDefault="00FD56B8">
      <w:r>
        <w:separator/>
      </w:r>
    </w:p>
  </w:footnote>
  <w:footnote w:type="continuationSeparator" w:id="0">
    <w:p w14:paraId="23DDA326" w14:textId="77777777" w:rsidR="00FD56B8" w:rsidRDefault="00FD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75D1" w14:textId="5F2C87BB" w:rsidR="00811999" w:rsidRDefault="006C69C2">
    <w:pPr>
      <w:pStyle w:val="Header"/>
    </w:pPr>
    <w:r>
      <w:rPr>
        <w:b/>
        <w:sz w:val="20"/>
      </w:rPr>
      <w:t xml:space="preserve">IFB </w:t>
    </w:r>
    <w:r w:rsidRPr="006C69C2">
      <w:rPr>
        <w:b/>
        <w:sz w:val="20"/>
      </w:rPr>
      <w:t>DHSS 0000000023SL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292A3C2"/>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rPr>
        <w:b/>
        <w:bCs/>
      </w:rPr>
    </w:lvl>
    <w:lvl w:ilvl="2">
      <w:start w:val="1"/>
      <w:numFmt w:val="decimal"/>
      <w:pStyle w:val="Heading3"/>
      <w:lvlText w:val="%1.%2.%3"/>
      <w:legacy w:legacy="1" w:legacySpace="144" w:legacyIndent="0"/>
      <w:lvlJc w:val="left"/>
      <w:rPr>
        <w:b w:val="0"/>
        <w:bCs/>
      </w:rPr>
    </w:lvl>
    <w:lvl w:ilvl="3">
      <w:start w:val="1"/>
      <w:numFmt w:val="lowerLetter"/>
      <w:pStyle w:val="Heading4"/>
      <w:lvlText w:val=" %4."/>
      <w:legacy w:legacy="1" w:legacySpace="0" w:legacyIndent="0"/>
      <w:lvlJc w:val="left"/>
      <w:pPr>
        <w:ind w:left="432" w:firstLine="0"/>
      </w:pPr>
      <w:rPr>
        <w:b w:val="0"/>
        <w:bCs/>
      </w:rPr>
    </w:lvl>
    <w:lvl w:ilvl="4">
      <w:start w:val="1"/>
      <w:numFmt w:val="decimal"/>
      <w:pStyle w:val="Heading5"/>
      <w:lvlText w:val=" %5)"/>
      <w:legacy w:legacy="1" w:legacySpace="0" w:legacyIndent="0"/>
      <w:lvlJc w:val="left"/>
    </w:lvl>
    <w:lvl w:ilvl="5">
      <w:start w:val="1"/>
      <w:numFmt w:val="lowerLetter"/>
      <w:lvlText w:val="%6)"/>
      <w:lvlJc w:val="left"/>
      <w:pPr>
        <w:ind w:left="360" w:hanging="360"/>
      </w:pPr>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23C50"/>
    <w:multiLevelType w:val="hybridMultilevel"/>
    <w:tmpl w:val="AEC2F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B321B"/>
    <w:multiLevelType w:val="hybridMultilevel"/>
    <w:tmpl w:val="7354C70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A68CB"/>
    <w:multiLevelType w:val="hybridMultilevel"/>
    <w:tmpl w:val="B0FC2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D1D78"/>
    <w:multiLevelType w:val="hybridMultilevel"/>
    <w:tmpl w:val="B018FB08"/>
    <w:lvl w:ilvl="0" w:tplc="0409000F">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A7992"/>
    <w:multiLevelType w:val="hybridMultilevel"/>
    <w:tmpl w:val="8258EC18"/>
    <w:lvl w:ilvl="0" w:tplc="4AA65228">
      <w:start w:val="1"/>
      <w:numFmt w:val="lowerLetter"/>
      <w:pStyle w:val="Heading6"/>
      <w:lvlText w:val="%1)"/>
      <w:lvlJc w:val="left"/>
      <w:pPr>
        <w:ind w:left="2160" w:hanging="360"/>
      </w:pPr>
    </w:lvl>
    <w:lvl w:ilvl="1" w:tplc="0409001B">
      <w:start w:val="1"/>
      <w:numFmt w:val="lowerRoman"/>
      <w:lvlText w:val="%2."/>
      <w:lvlJc w:val="right"/>
      <w:pPr>
        <w:ind w:left="2722" w:hanging="360"/>
      </w:pPr>
    </w:lvl>
    <w:lvl w:ilvl="2" w:tplc="0409001B" w:tentative="1">
      <w:start w:val="1"/>
      <w:numFmt w:val="lowerRoman"/>
      <w:lvlText w:val="%3."/>
      <w:lvlJc w:val="right"/>
      <w:pPr>
        <w:ind w:left="3442" w:hanging="180"/>
      </w:pPr>
    </w:lvl>
    <w:lvl w:ilvl="3" w:tplc="0409000F" w:tentative="1">
      <w:start w:val="1"/>
      <w:numFmt w:val="decimal"/>
      <w:lvlText w:val="%4."/>
      <w:lvlJc w:val="left"/>
      <w:pPr>
        <w:ind w:left="4162" w:hanging="360"/>
      </w:pPr>
    </w:lvl>
    <w:lvl w:ilvl="4" w:tplc="04090019" w:tentative="1">
      <w:start w:val="1"/>
      <w:numFmt w:val="lowerLetter"/>
      <w:lvlText w:val="%5."/>
      <w:lvlJc w:val="left"/>
      <w:pPr>
        <w:ind w:left="4882" w:hanging="360"/>
      </w:pPr>
    </w:lvl>
    <w:lvl w:ilvl="5" w:tplc="0409001B" w:tentative="1">
      <w:start w:val="1"/>
      <w:numFmt w:val="lowerRoman"/>
      <w:lvlText w:val="%6."/>
      <w:lvlJc w:val="right"/>
      <w:pPr>
        <w:ind w:left="5602" w:hanging="180"/>
      </w:pPr>
    </w:lvl>
    <w:lvl w:ilvl="6" w:tplc="0409000F" w:tentative="1">
      <w:start w:val="1"/>
      <w:numFmt w:val="decimal"/>
      <w:lvlText w:val="%7."/>
      <w:lvlJc w:val="left"/>
      <w:pPr>
        <w:ind w:left="6322" w:hanging="360"/>
      </w:pPr>
    </w:lvl>
    <w:lvl w:ilvl="7" w:tplc="04090019" w:tentative="1">
      <w:start w:val="1"/>
      <w:numFmt w:val="lowerLetter"/>
      <w:lvlText w:val="%8."/>
      <w:lvlJc w:val="left"/>
      <w:pPr>
        <w:ind w:left="7042" w:hanging="360"/>
      </w:pPr>
    </w:lvl>
    <w:lvl w:ilvl="8" w:tplc="0409001B" w:tentative="1">
      <w:start w:val="1"/>
      <w:numFmt w:val="lowerRoman"/>
      <w:lvlText w:val="%9."/>
      <w:lvlJc w:val="right"/>
      <w:pPr>
        <w:ind w:left="7762" w:hanging="180"/>
      </w:pPr>
    </w:lvl>
  </w:abstractNum>
  <w:abstractNum w:abstractNumId="7"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01AB9"/>
    <w:multiLevelType w:val="hybridMultilevel"/>
    <w:tmpl w:val="67DCC896"/>
    <w:lvl w:ilvl="0" w:tplc="D982E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13AD6"/>
    <w:multiLevelType w:val="hybridMultilevel"/>
    <w:tmpl w:val="646A9EF2"/>
    <w:lvl w:ilvl="0" w:tplc="32680A42">
      <w:start w:val="1"/>
      <w:numFmt w:val="lowerRoman"/>
      <w:pStyle w:val="Heading7"/>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3" w15:restartNumberingAfterBreak="0">
    <w:nsid w:val="6AF75D45"/>
    <w:multiLevelType w:val="hybridMultilevel"/>
    <w:tmpl w:val="67DCC8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201188">
    <w:abstractNumId w:val="0"/>
  </w:num>
  <w:num w:numId="2" w16cid:durableId="952517987">
    <w:abstractNumId w:val="14"/>
  </w:num>
  <w:num w:numId="3" w16cid:durableId="1503159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671501">
    <w:abstractNumId w:val="5"/>
  </w:num>
  <w:num w:numId="5" w16cid:durableId="397099430">
    <w:abstractNumId w:val="11"/>
  </w:num>
  <w:num w:numId="6" w16cid:durableId="1033502850">
    <w:abstractNumId w:val="12"/>
  </w:num>
  <w:num w:numId="7" w16cid:durableId="732892648">
    <w:abstractNumId w:val="10"/>
  </w:num>
  <w:num w:numId="8" w16cid:durableId="133481">
    <w:abstractNumId w:val="7"/>
  </w:num>
  <w:num w:numId="9" w16cid:durableId="1861241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2481343">
    <w:abstractNumId w:val="16"/>
  </w:num>
  <w:num w:numId="11" w16cid:durableId="1038775334">
    <w:abstractNumId w:val="4"/>
  </w:num>
  <w:num w:numId="12" w16cid:durableId="1958876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6415579">
    <w:abstractNumId w:val="6"/>
  </w:num>
  <w:num w:numId="14" w16cid:durableId="1930696365">
    <w:abstractNumId w:val="9"/>
  </w:num>
  <w:num w:numId="15" w16cid:durableId="1657108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9304143">
    <w:abstractNumId w:val="3"/>
  </w:num>
  <w:num w:numId="17" w16cid:durableId="2223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2168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8207496">
    <w:abstractNumId w:val="8"/>
  </w:num>
  <w:num w:numId="20" w16cid:durableId="1545096822">
    <w:abstractNumId w:val="13"/>
  </w:num>
  <w:num w:numId="21" w16cid:durableId="688796557">
    <w:abstractNumId w:val="1"/>
  </w:num>
  <w:num w:numId="22" w16cid:durableId="7648419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78"/>
    <w:rsid w:val="000012D0"/>
    <w:rsid w:val="0001320F"/>
    <w:rsid w:val="000156EC"/>
    <w:rsid w:val="00030269"/>
    <w:rsid w:val="0003216D"/>
    <w:rsid w:val="0003783E"/>
    <w:rsid w:val="00040757"/>
    <w:rsid w:val="000477E7"/>
    <w:rsid w:val="0005666E"/>
    <w:rsid w:val="00060419"/>
    <w:rsid w:val="00062958"/>
    <w:rsid w:val="00082D71"/>
    <w:rsid w:val="000849BA"/>
    <w:rsid w:val="00084CD2"/>
    <w:rsid w:val="00086BB9"/>
    <w:rsid w:val="0008700D"/>
    <w:rsid w:val="00087DB5"/>
    <w:rsid w:val="00091C53"/>
    <w:rsid w:val="00094FA0"/>
    <w:rsid w:val="000A5752"/>
    <w:rsid w:val="000A75D7"/>
    <w:rsid w:val="000B2010"/>
    <w:rsid w:val="000B575C"/>
    <w:rsid w:val="000B5B4F"/>
    <w:rsid w:val="000C10CF"/>
    <w:rsid w:val="000C1F78"/>
    <w:rsid w:val="000C35B7"/>
    <w:rsid w:val="000D3EA1"/>
    <w:rsid w:val="000D4601"/>
    <w:rsid w:val="000D5940"/>
    <w:rsid w:val="000E099F"/>
    <w:rsid w:val="000E1F4B"/>
    <w:rsid w:val="000F7627"/>
    <w:rsid w:val="000F764A"/>
    <w:rsid w:val="00103B88"/>
    <w:rsid w:val="001053E4"/>
    <w:rsid w:val="00115E5A"/>
    <w:rsid w:val="001161CB"/>
    <w:rsid w:val="00123D1F"/>
    <w:rsid w:val="00125CE4"/>
    <w:rsid w:val="00134543"/>
    <w:rsid w:val="00136D99"/>
    <w:rsid w:val="00140640"/>
    <w:rsid w:val="00143682"/>
    <w:rsid w:val="001439FC"/>
    <w:rsid w:val="001615A6"/>
    <w:rsid w:val="00165E72"/>
    <w:rsid w:val="00167B11"/>
    <w:rsid w:val="00176B82"/>
    <w:rsid w:val="0017733A"/>
    <w:rsid w:val="00181804"/>
    <w:rsid w:val="00181873"/>
    <w:rsid w:val="00182184"/>
    <w:rsid w:val="00183230"/>
    <w:rsid w:val="001846BE"/>
    <w:rsid w:val="00193081"/>
    <w:rsid w:val="001A1F14"/>
    <w:rsid w:val="001A5707"/>
    <w:rsid w:val="001A6058"/>
    <w:rsid w:val="001B0D22"/>
    <w:rsid w:val="001B1AE8"/>
    <w:rsid w:val="001B32B6"/>
    <w:rsid w:val="001B478E"/>
    <w:rsid w:val="001B674D"/>
    <w:rsid w:val="001B73E0"/>
    <w:rsid w:val="001B77E1"/>
    <w:rsid w:val="001C15C1"/>
    <w:rsid w:val="001C2549"/>
    <w:rsid w:val="001C4E00"/>
    <w:rsid w:val="001C7475"/>
    <w:rsid w:val="001C7956"/>
    <w:rsid w:val="001D1C59"/>
    <w:rsid w:val="001D36EF"/>
    <w:rsid w:val="001E1D15"/>
    <w:rsid w:val="001E3D5D"/>
    <w:rsid w:val="001E44C8"/>
    <w:rsid w:val="001F180A"/>
    <w:rsid w:val="001F542C"/>
    <w:rsid w:val="001F6A9D"/>
    <w:rsid w:val="00200626"/>
    <w:rsid w:val="00200A94"/>
    <w:rsid w:val="002015D5"/>
    <w:rsid w:val="002055A6"/>
    <w:rsid w:val="00207230"/>
    <w:rsid w:val="0021017A"/>
    <w:rsid w:val="0021521C"/>
    <w:rsid w:val="00217081"/>
    <w:rsid w:val="00217A0B"/>
    <w:rsid w:val="00222831"/>
    <w:rsid w:val="002235CA"/>
    <w:rsid w:val="0022677B"/>
    <w:rsid w:val="00227159"/>
    <w:rsid w:val="00227DE4"/>
    <w:rsid w:val="00231F11"/>
    <w:rsid w:val="00233170"/>
    <w:rsid w:val="00235A5C"/>
    <w:rsid w:val="0024526B"/>
    <w:rsid w:val="002462D0"/>
    <w:rsid w:val="002463AA"/>
    <w:rsid w:val="00246622"/>
    <w:rsid w:val="0025671B"/>
    <w:rsid w:val="00256BAE"/>
    <w:rsid w:val="00262139"/>
    <w:rsid w:val="00263B63"/>
    <w:rsid w:val="00265A3C"/>
    <w:rsid w:val="00266FD6"/>
    <w:rsid w:val="00271975"/>
    <w:rsid w:val="00275768"/>
    <w:rsid w:val="00276DC2"/>
    <w:rsid w:val="00280AF4"/>
    <w:rsid w:val="00286A2E"/>
    <w:rsid w:val="00290325"/>
    <w:rsid w:val="00292251"/>
    <w:rsid w:val="002A2B67"/>
    <w:rsid w:val="002A6AE7"/>
    <w:rsid w:val="002B1AA0"/>
    <w:rsid w:val="002B438A"/>
    <w:rsid w:val="002B5695"/>
    <w:rsid w:val="002C31AB"/>
    <w:rsid w:val="002C4250"/>
    <w:rsid w:val="002C494C"/>
    <w:rsid w:val="002C69B9"/>
    <w:rsid w:val="002D01E9"/>
    <w:rsid w:val="002D078E"/>
    <w:rsid w:val="002D1405"/>
    <w:rsid w:val="002D25C7"/>
    <w:rsid w:val="002D36F4"/>
    <w:rsid w:val="002E2114"/>
    <w:rsid w:val="002E4903"/>
    <w:rsid w:val="002E7CAF"/>
    <w:rsid w:val="002F57D9"/>
    <w:rsid w:val="002F66DD"/>
    <w:rsid w:val="002F7A3D"/>
    <w:rsid w:val="00300329"/>
    <w:rsid w:val="0030191D"/>
    <w:rsid w:val="00311BC2"/>
    <w:rsid w:val="00314C45"/>
    <w:rsid w:val="00322770"/>
    <w:rsid w:val="00330A8C"/>
    <w:rsid w:val="003311AC"/>
    <w:rsid w:val="003320FB"/>
    <w:rsid w:val="0033598E"/>
    <w:rsid w:val="00337D8C"/>
    <w:rsid w:val="0034054E"/>
    <w:rsid w:val="003441BA"/>
    <w:rsid w:val="00346BE3"/>
    <w:rsid w:val="00353E02"/>
    <w:rsid w:val="003673A7"/>
    <w:rsid w:val="003715C3"/>
    <w:rsid w:val="0037169C"/>
    <w:rsid w:val="00383B8B"/>
    <w:rsid w:val="00385473"/>
    <w:rsid w:val="00391D68"/>
    <w:rsid w:val="00395FB6"/>
    <w:rsid w:val="003A3B36"/>
    <w:rsid w:val="003B0893"/>
    <w:rsid w:val="003B1958"/>
    <w:rsid w:val="003B26BB"/>
    <w:rsid w:val="003B40F1"/>
    <w:rsid w:val="003C03F2"/>
    <w:rsid w:val="003C344C"/>
    <w:rsid w:val="003C6886"/>
    <w:rsid w:val="003D04D9"/>
    <w:rsid w:val="003D0DDF"/>
    <w:rsid w:val="003D5BA6"/>
    <w:rsid w:val="003D6F5E"/>
    <w:rsid w:val="003E1753"/>
    <w:rsid w:val="003E1EC8"/>
    <w:rsid w:val="003E29D1"/>
    <w:rsid w:val="003E4178"/>
    <w:rsid w:val="003F1B9A"/>
    <w:rsid w:val="003F1CF2"/>
    <w:rsid w:val="00401ED2"/>
    <w:rsid w:val="004054E1"/>
    <w:rsid w:val="00407599"/>
    <w:rsid w:val="00407F23"/>
    <w:rsid w:val="004131D8"/>
    <w:rsid w:val="004140EA"/>
    <w:rsid w:val="0041485F"/>
    <w:rsid w:val="0042595F"/>
    <w:rsid w:val="004260C0"/>
    <w:rsid w:val="00427F30"/>
    <w:rsid w:val="0043025A"/>
    <w:rsid w:val="004315E4"/>
    <w:rsid w:val="00432B1B"/>
    <w:rsid w:val="00433D20"/>
    <w:rsid w:val="00433EA5"/>
    <w:rsid w:val="00437782"/>
    <w:rsid w:val="00441B3A"/>
    <w:rsid w:val="00460BEB"/>
    <w:rsid w:val="00461E90"/>
    <w:rsid w:val="004620F3"/>
    <w:rsid w:val="00463344"/>
    <w:rsid w:val="00464341"/>
    <w:rsid w:val="004648D8"/>
    <w:rsid w:val="00464C27"/>
    <w:rsid w:val="00470E13"/>
    <w:rsid w:val="0047355B"/>
    <w:rsid w:val="004760A3"/>
    <w:rsid w:val="0048043C"/>
    <w:rsid w:val="0048523C"/>
    <w:rsid w:val="004876DF"/>
    <w:rsid w:val="00487779"/>
    <w:rsid w:val="00492AA4"/>
    <w:rsid w:val="00493A4D"/>
    <w:rsid w:val="00495C63"/>
    <w:rsid w:val="00497C1F"/>
    <w:rsid w:val="004A2277"/>
    <w:rsid w:val="004A74CF"/>
    <w:rsid w:val="004B1706"/>
    <w:rsid w:val="004B36E9"/>
    <w:rsid w:val="004B3CE2"/>
    <w:rsid w:val="004C3A34"/>
    <w:rsid w:val="004C41BA"/>
    <w:rsid w:val="004C5CD9"/>
    <w:rsid w:val="004C62B3"/>
    <w:rsid w:val="004C6E25"/>
    <w:rsid w:val="004D0EC2"/>
    <w:rsid w:val="004D32AE"/>
    <w:rsid w:val="004D4F83"/>
    <w:rsid w:val="004E25F7"/>
    <w:rsid w:val="004F7FE2"/>
    <w:rsid w:val="005006D1"/>
    <w:rsid w:val="0050151B"/>
    <w:rsid w:val="005140A8"/>
    <w:rsid w:val="00514DC6"/>
    <w:rsid w:val="00514EDA"/>
    <w:rsid w:val="0051644B"/>
    <w:rsid w:val="00526904"/>
    <w:rsid w:val="0053117B"/>
    <w:rsid w:val="0053262F"/>
    <w:rsid w:val="00535308"/>
    <w:rsid w:val="00540C8E"/>
    <w:rsid w:val="00541A5E"/>
    <w:rsid w:val="00543307"/>
    <w:rsid w:val="00545CAE"/>
    <w:rsid w:val="005460A8"/>
    <w:rsid w:val="00546FD1"/>
    <w:rsid w:val="00560F0D"/>
    <w:rsid w:val="0056198B"/>
    <w:rsid w:val="00564F09"/>
    <w:rsid w:val="005708C8"/>
    <w:rsid w:val="00573BC9"/>
    <w:rsid w:val="0058222F"/>
    <w:rsid w:val="005862F6"/>
    <w:rsid w:val="00587BFD"/>
    <w:rsid w:val="00591394"/>
    <w:rsid w:val="005A18C6"/>
    <w:rsid w:val="005A752E"/>
    <w:rsid w:val="005B4C83"/>
    <w:rsid w:val="005B70B7"/>
    <w:rsid w:val="005B72AD"/>
    <w:rsid w:val="005C10C4"/>
    <w:rsid w:val="005C1BCB"/>
    <w:rsid w:val="005C59E3"/>
    <w:rsid w:val="005C5BBA"/>
    <w:rsid w:val="005C6C2E"/>
    <w:rsid w:val="005D5EF3"/>
    <w:rsid w:val="005D6FA5"/>
    <w:rsid w:val="005E032F"/>
    <w:rsid w:val="005E1AF2"/>
    <w:rsid w:val="005E2E57"/>
    <w:rsid w:val="005E353D"/>
    <w:rsid w:val="005E4498"/>
    <w:rsid w:val="005E61CB"/>
    <w:rsid w:val="005E7078"/>
    <w:rsid w:val="005F429C"/>
    <w:rsid w:val="005F5708"/>
    <w:rsid w:val="0060017F"/>
    <w:rsid w:val="00611BB7"/>
    <w:rsid w:val="0061731C"/>
    <w:rsid w:val="00622BC2"/>
    <w:rsid w:val="006236D2"/>
    <w:rsid w:val="00625140"/>
    <w:rsid w:val="00630F02"/>
    <w:rsid w:val="00631144"/>
    <w:rsid w:val="0063136A"/>
    <w:rsid w:val="00636C8C"/>
    <w:rsid w:val="00642C26"/>
    <w:rsid w:val="006464A7"/>
    <w:rsid w:val="00646EC6"/>
    <w:rsid w:val="006526CD"/>
    <w:rsid w:val="00654AE4"/>
    <w:rsid w:val="00655313"/>
    <w:rsid w:val="006576B2"/>
    <w:rsid w:val="00662213"/>
    <w:rsid w:val="00674815"/>
    <w:rsid w:val="00681DA1"/>
    <w:rsid w:val="006831C9"/>
    <w:rsid w:val="0068375A"/>
    <w:rsid w:val="00685477"/>
    <w:rsid w:val="00686FD6"/>
    <w:rsid w:val="00691985"/>
    <w:rsid w:val="006921FB"/>
    <w:rsid w:val="006944FE"/>
    <w:rsid w:val="006A5833"/>
    <w:rsid w:val="006A714C"/>
    <w:rsid w:val="006B08D0"/>
    <w:rsid w:val="006C1745"/>
    <w:rsid w:val="006C295F"/>
    <w:rsid w:val="006C69C2"/>
    <w:rsid w:val="006C6EEB"/>
    <w:rsid w:val="006E423A"/>
    <w:rsid w:val="006F07F2"/>
    <w:rsid w:val="006F2FC7"/>
    <w:rsid w:val="006F40C0"/>
    <w:rsid w:val="006F6F34"/>
    <w:rsid w:val="007002D0"/>
    <w:rsid w:val="00700475"/>
    <w:rsid w:val="00703BFF"/>
    <w:rsid w:val="00704933"/>
    <w:rsid w:val="00705899"/>
    <w:rsid w:val="00705BA7"/>
    <w:rsid w:val="0071548E"/>
    <w:rsid w:val="00716008"/>
    <w:rsid w:val="0071635E"/>
    <w:rsid w:val="00716887"/>
    <w:rsid w:val="0072018A"/>
    <w:rsid w:val="00721A2D"/>
    <w:rsid w:val="00722A0D"/>
    <w:rsid w:val="00722A39"/>
    <w:rsid w:val="00732074"/>
    <w:rsid w:val="007331BF"/>
    <w:rsid w:val="0073645D"/>
    <w:rsid w:val="00743982"/>
    <w:rsid w:val="00755AAA"/>
    <w:rsid w:val="0075705E"/>
    <w:rsid w:val="00757809"/>
    <w:rsid w:val="00767BD9"/>
    <w:rsid w:val="00772BCC"/>
    <w:rsid w:val="00775305"/>
    <w:rsid w:val="00782DC1"/>
    <w:rsid w:val="007831C2"/>
    <w:rsid w:val="00784298"/>
    <w:rsid w:val="007912A8"/>
    <w:rsid w:val="00792C6C"/>
    <w:rsid w:val="007935A5"/>
    <w:rsid w:val="007A032B"/>
    <w:rsid w:val="007A1824"/>
    <w:rsid w:val="007A4032"/>
    <w:rsid w:val="007A4650"/>
    <w:rsid w:val="007A4C28"/>
    <w:rsid w:val="007A7B4F"/>
    <w:rsid w:val="007B0153"/>
    <w:rsid w:val="007B1328"/>
    <w:rsid w:val="007B3583"/>
    <w:rsid w:val="007B436D"/>
    <w:rsid w:val="007C3278"/>
    <w:rsid w:val="007C3340"/>
    <w:rsid w:val="007C46BA"/>
    <w:rsid w:val="007E4851"/>
    <w:rsid w:val="007E6B29"/>
    <w:rsid w:val="007E6F9C"/>
    <w:rsid w:val="007F0871"/>
    <w:rsid w:val="007F1BA3"/>
    <w:rsid w:val="007F34BA"/>
    <w:rsid w:val="007F4235"/>
    <w:rsid w:val="00800707"/>
    <w:rsid w:val="0080465D"/>
    <w:rsid w:val="008063D7"/>
    <w:rsid w:val="00811999"/>
    <w:rsid w:val="00812F63"/>
    <w:rsid w:val="00816366"/>
    <w:rsid w:val="0082130E"/>
    <w:rsid w:val="00827024"/>
    <w:rsid w:val="008277C9"/>
    <w:rsid w:val="008279C9"/>
    <w:rsid w:val="00833362"/>
    <w:rsid w:val="008354E4"/>
    <w:rsid w:val="00842204"/>
    <w:rsid w:val="0084340D"/>
    <w:rsid w:val="008471BE"/>
    <w:rsid w:val="008525B5"/>
    <w:rsid w:val="00852D62"/>
    <w:rsid w:val="00863555"/>
    <w:rsid w:val="008641E2"/>
    <w:rsid w:val="008768E2"/>
    <w:rsid w:val="00876BF9"/>
    <w:rsid w:val="00880295"/>
    <w:rsid w:val="008812E5"/>
    <w:rsid w:val="008816AB"/>
    <w:rsid w:val="0088198C"/>
    <w:rsid w:val="008828FA"/>
    <w:rsid w:val="00884ACE"/>
    <w:rsid w:val="00886016"/>
    <w:rsid w:val="00886917"/>
    <w:rsid w:val="00890371"/>
    <w:rsid w:val="00890578"/>
    <w:rsid w:val="008A25FA"/>
    <w:rsid w:val="008A3B0B"/>
    <w:rsid w:val="008A5E48"/>
    <w:rsid w:val="008B08B3"/>
    <w:rsid w:val="008B3F44"/>
    <w:rsid w:val="008C1184"/>
    <w:rsid w:val="008C21D0"/>
    <w:rsid w:val="008C242C"/>
    <w:rsid w:val="008C3C73"/>
    <w:rsid w:val="008D0461"/>
    <w:rsid w:val="008D1CF7"/>
    <w:rsid w:val="008E0B85"/>
    <w:rsid w:val="008E194E"/>
    <w:rsid w:val="008E40C1"/>
    <w:rsid w:val="008E5DB1"/>
    <w:rsid w:val="008E79E0"/>
    <w:rsid w:val="008F1E89"/>
    <w:rsid w:val="008F32E6"/>
    <w:rsid w:val="008F4974"/>
    <w:rsid w:val="00901B81"/>
    <w:rsid w:val="0091400B"/>
    <w:rsid w:val="00914D72"/>
    <w:rsid w:val="0091722C"/>
    <w:rsid w:val="00921AD3"/>
    <w:rsid w:val="00922536"/>
    <w:rsid w:val="00933AE2"/>
    <w:rsid w:val="00935193"/>
    <w:rsid w:val="00935EF0"/>
    <w:rsid w:val="009370B2"/>
    <w:rsid w:val="00944FD2"/>
    <w:rsid w:val="00947172"/>
    <w:rsid w:val="0094728C"/>
    <w:rsid w:val="00963CF2"/>
    <w:rsid w:val="00964AB1"/>
    <w:rsid w:val="00966E05"/>
    <w:rsid w:val="00970AB5"/>
    <w:rsid w:val="00976CF2"/>
    <w:rsid w:val="00982AC9"/>
    <w:rsid w:val="0098349A"/>
    <w:rsid w:val="009856D3"/>
    <w:rsid w:val="0098579C"/>
    <w:rsid w:val="00994069"/>
    <w:rsid w:val="00997C2F"/>
    <w:rsid w:val="009A1140"/>
    <w:rsid w:val="009A3D07"/>
    <w:rsid w:val="009A4C21"/>
    <w:rsid w:val="009A4FF1"/>
    <w:rsid w:val="009B3B83"/>
    <w:rsid w:val="009C5F58"/>
    <w:rsid w:val="009D0248"/>
    <w:rsid w:val="009D777D"/>
    <w:rsid w:val="009E2F56"/>
    <w:rsid w:val="009F1636"/>
    <w:rsid w:val="009F708D"/>
    <w:rsid w:val="00A05346"/>
    <w:rsid w:val="00A059C1"/>
    <w:rsid w:val="00A12FBE"/>
    <w:rsid w:val="00A13F7D"/>
    <w:rsid w:val="00A223B1"/>
    <w:rsid w:val="00A279DE"/>
    <w:rsid w:val="00A3004B"/>
    <w:rsid w:val="00A35B4F"/>
    <w:rsid w:val="00A44570"/>
    <w:rsid w:val="00A4477F"/>
    <w:rsid w:val="00A518BB"/>
    <w:rsid w:val="00A609C0"/>
    <w:rsid w:val="00A6641D"/>
    <w:rsid w:val="00A71FBC"/>
    <w:rsid w:val="00A75982"/>
    <w:rsid w:val="00A771EF"/>
    <w:rsid w:val="00A83A7A"/>
    <w:rsid w:val="00A84E81"/>
    <w:rsid w:val="00A870D0"/>
    <w:rsid w:val="00A8773F"/>
    <w:rsid w:val="00A90D17"/>
    <w:rsid w:val="00A923CF"/>
    <w:rsid w:val="00A96BBD"/>
    <w:rsid w:val="00AA0F6B"/>
    <w:rsid w:val="00AA25B1"/>
    <w:rsid w:val="00AA2EF7"/>
    <w:rsid w:val="00AA5371"/>
    <w:rsid w:val="00AA5A40"/>
    <w:rsid w:val="00AA7237"/>
    <w:rsid w:val="00AA77C8"/>
    <w:rsid w:val="00AA7862"/>
    <w:rsid w:val="00AB4616"/>
    <w:rsid w:val="00AB4900"/>
    <w:rsid w:val="00AB789A"/>
    <w:rsid w:val="00AC57CB"/>
    <w:rsid w:val="00AC5FE0"/>
    <w:rsid w:val="00AC6536"/>
    <w:rsid w:val="00AD1BBA"/>
    <w:rsid w:val="00AD2CFA"/>
    <w:rsid w:val="00AD7BF5"/>
    <w:rsid w:val="00AE58DE"/>
    <w:rsid w:val="00AF0A25"/>
    <w:rsid w:val="00AF390B"/>
    <w:rsid w:val="00AF59DD"/>
    <w:rsid w:val="00B00733"/>
    <w:rsid w:val="00B00E8D"/>
    <w:rsid w:val="00B0171D"/>
    <w:rsid w:val="00B0455F"/>
    <w:rsid w:val="00B07D4A"/>
    <w:rsid w:val="00B07F17"/>
    <w:rsid w:val="00B24147"/>
    <w:rsid w:val="00B2425D"/>
    <w:rsid w:val="00B24548"/>
    <w:rsid w:val="00B2492E"/>
    <w:rsid w:val="00B2631A"/>
    <w:rsid w:val="00B35E21"/>
    <w:rsid w:val="00B375BD"/>
    <w:rsid w:val="00B42E4D"/>
    <w:rsid w:val="00B47A71"/>
    <w:rsid w:val="00B511FC"/>
    <w:rsid w:val="00B6540C"/>
    <w:rsid w:val="00B6605B"/>
    <w:rsid w:val="00B67497"/>
    <w:rsid w:val="00B67D9D"/>
    <w:rsid w:val="00B7003C"/>
    <w:rsid w:val="00B72ED3"/>
    <w:rsid w:val="00B779E8"/>
    <w:rsid w:val="00B8154E"/>
    <w:rsid w:val="00B81F24"/>
    <w:rsid w:val="00B81F9F"/>
    <w:rsid w:val="00B858E6"/>
    <w:rsid w:val="00B869B3"/>
    <w:rsid w:val="00B92A1B"/>
    <w:rsid w:val="00B93F18"/>
    <w:rsid w:val="00B93F9C"/>
    <w:rsid w:val="00BA2E85"/>
    <w:rsid w:val="00BB1D52"/>
    <w:rsid w:val="00BB7B8C"/>
    <w:rsid w:val="00BB7C8C"/>
    <w:rsid w:val="00BC4D9C"/>
    <w:rsid w:val="00BC5640"/>
    <w:rsid w:val="00BD2317"/>
    <w:rsid w:val="00BD42F2"/>
    <w:rsid w:val="00BF4B9E"/>
    <w:rsid w:val="00BF5FE2"/>
    <w:rsid w:val="00C01D4D"/>
    <w:rsid w:val="00C07B72"/>
    <w:rsid w:val="00C1333E"/>
    <w:rsid w:val="00C13345"/>
    <w:rsid w:val="00C1540D"/>
    <w:rsid w:val="00C22432"/>
    <w:rsid w:val="00C236D9"/>
    <w:rsid w:val="00C23904"/>
    <w:rsid w:val="00C243F0"/>
    <w:rsid w:val="00C24FC0"/>
    <w:rsid w:val="00C26E18"/>
    <w:rsid w:val="00C32624"/>
    <w:rsid w:val="00C32964"/>
    <w:rsid w:val="00C4333B"/>
    <w:rsid w:val="00C553A7"/>
    <w:rsid w:val="00C563C2"/>
    <w:rsid w:val="00C5692D"/>
    <w:rsid w:val="00C65F24"/>
    <w:rsid w:val="00C673E3"/>
    <w:rsid w:val="00C6747A"/>
    <w:rsid w:val="00C8012E"/>
    <w:rsid w:val="00C90869"/>
    <w:rsid w:val="00C9192D"/>
    <w:rsid w:val="00C91E33"/>
    <w:rsid w:val="00C92B76"/>
    <w:rsid w:val="00C94136"/>
    <w:rsid w:val="00C94493"/>
    <w:rsid w:val="00C94AA8"/>
    <w:rsid w:val="00C953A9"/>
    <w:rsid w:val="00C970F9"/>
    <w:rsid w:val="00CA409C"/>
    <w:rsid w:val="00CA451D"/>
    <w:rsid w:val="00CA48D7"/>
    <w:rsid w:val="00CA53D8"/>
    <w:rsid w:val="00CA6F8A"/>
    <w:rsid w:val="00CB1323"/>
    <w:rsid w:val="00CB3D74"/>
    <w:rsid w:val="00CB3EDC"/>
    <w:rsid w:val="00CB4EF6"/>
    <w:rsid w:val="00CC0052"/>
    <w:rsid w:val="00CC090A"/>
    <w:rsid w:val="00CC10F3"/>
    <w:rsid w:val="00CC7446"/>
    <w:rsid w:val="00CD65C1"/>
    <w:rsid w:val="00CE38A8"/>
    <w:rsid w:val="00CF0EB1"/>
    <w:rsid w:val="00D02800"/>
    <w:rsid w:val="00D060CC"/>
    <w:rsid w:val="00D06CA2"/>
    <w:rsid w:val="00D06EFA"/>
    <w:rsid w:val="00D0771A"/>
    <w:rsid w:val="00D13062"/>
    <w:rsid w:val="00D13DE6"/>
    <w:rsid w:val="00D15001"/>
    <w:rsid w:val="00D20E47"/>
    <w:rsid w:val="00D27ED4"/>
    <w:rsid w:val="00D43379"/>
    <w:rsid w:val="00D468E3"/>
    <w:rsid w:val="00D47B35"/>
    <w:rsid w:val="00D50B4A"/>
    <w:rsid w:val="00D50F7F"/>
    <w:rsid w:val="00D519B9"/>
    <w:rsid w:val="00D56674"/>
    <w:rsid w:val="00D5685E"/>
    <w:rsid w:val="00D56AB2"/>
    <w:rsid w:val="00D62715"/>
    <w:rsid w:val="00D64BDB"/>
    <w:rsid w:val="00D64D76"/>
    <w:rsid w:val="00D73515"/>
    <w:rsid w:val="00D80057"/>
    <w:rsid w:val="00D83EDE"/>
    <w:rsid w:val="00D84B28"/>
    <w:rsid w:val="00D87532"/>
    <w:rsid w:val="00D87CB7"/>
    <w:rsid w:val="00D90817"/>
    <w:rsid w:val="00D95AFC"/>
    <w:rsid w:val="00DA123B"/>
    <w:rsid w:val="00DA42E6"/>
    <w:rsid w:val="00DA62E5"/>
    <w:rsid w:val="00DB72BF"/>
    <w:rsid w:val="00DC11CD"/>
    <w:rsid w:val="00DC18B1"/>
    <w:rsid w:val="00DC57B1"/>
    <w:rsid w:val="00DC6AE0"/>
    <w:rsid w:val="00DD0CED"/>
    <w:rsid w:val="00DD10A0"/>
    <w:rsid w:val="00DD43C7"/>
    <w:rsid w:val="00DD4C4A"/>
    <w:rsid w:val="00DE1CFB"/>
    <w:rsid w:val="00DE31CE"/>
    <w:rsid w:val="00DE34B1"/>
    <w:rsid w:val="00DE76B7"/>
    <w:rsid w:val="00DF211E"/>
    <w:rsid w:val="00DF396A"/>
    <w:rsid w:val="00DF4B2C"/>
    <w:rsid w:val="00DF7703"/>
    <w:rsid w:val="00DF7BC7"/>
    <w:rsid w:val="00E00C2B"/>
    <w:rsid w:val="00E103A4"/>
    <w:rsid w:val="00E12E60"/>
    <w:rsid w:val="00E147E7"/>
    <w:rsid w:val="00E173F6"/>
    <w:rsid w:val="00E238F8"/>
    <w:rsid w:val="00E251DB"/>
    <w:rsid w:val="00E34ECA"/>
    <w:rsid w:val="00E400B0"/>
    <w:rsid w:val="00E41CE2"/>
    <w:rsid w:val="00E44632"/>
    <w:rsid w:val="00E505CB"/>
    <w:rsid w:val="00E51715"/>
    <w:rsid w:val="00E52290"/>
    <w:rsid w:val="00E575CD"/>
    <w:rsid w:val="00E62D6D"/>
    <w:rsid w:val="00E63335"/>
    <w:rsid w:val="00E63E3A"/>
    <w:rsid w:val="00E64476"/>
    <w:rsid w:val="00E668CD"/>
    <w:rsid w:val="00E67C6A"/>
    <w:rsid w:val="00E7046B"/>
    <w:rsid w:val="00E71B35"/>
    <w:rsid w:val="00E73A7E"/>
    <w:rsid w:val="00E7672F"/>
    <w:rsid w:val="00E802F5"/>
    <w:rsid w:val="00E8033D"/>
    <w:rsid w:val="00E85E2E"/>
    <w:rsid w:val="00E92DE5"/>
    <w:rsid w:val="00E94E9B"/>
    <w:rsid w:val="00E972BD"/>
    <w:rsid w:val="00E97ADF"/>
    <w:rsid w:val="00EA411E"/>
    <w:rsid w:val="00EA4382"/>
    <w:rsid w:val="00EA4AC1"/>
    <w:rsid w:val="00EA6922"/>
    <w:rsid w:val="00EB0613"/>
    <w:rsid w:val="00EB2285"/>
    <w:rsid w:val="00EC02A4"/>
    <w:rsid w:val="00EC7E88"/>
    <w:rsid w:val="00ED17AC"/>
    <w:rsid w:val="00ED281D"/>
    <w:rsid w:val="00ED512C"/>
    <w:rsid w:val="00ED5B39"/>
    <w:rsid w:val="00EE03CF"/>
    <w:rsid w:val="00EE0430"/>
    <w:rsid w:val="00EE0F58"/>
    <w:rsid w:val="00EE7660"/>
    <w:rsid w:val="00EF07E5"/>
    <w:rsid w:val="00EF2610"/>
    <w:rsid w:val="00EF2E8D"/>
    <w:rsid w:val="00EF737E"/>
    <w:rsid w:val="00F00429"/>
    <w:rsid w:val="00F01E80"/>
    <w:rsid w:val="00F12AB8"/>
    <w:rsid w:val="00F130C6"/>
    <w:rsid w:val="00F151EE"/>
    <w:rsid w:val="00F15381"/>
    <w:rsid w:val="00F30BA7"/>
    <w:rsid w:val="00F34A8F"/>
    <w:rsid w:val="00F4214F"/>
    <w:rsid w:val="00F4316F"/>
    <w:rsid w:val="00F54E02"/>
    <w:rsid w:val="00F738EB"/>
    <w:rsid w:val="00F814C3"/>
    <w:rsid w:val="00F837F0"/>
    <w:rsid w:val="00F837F7"/>
    <w:rsid w:val="00F84346"/>
    <w:rsid w:val="00F85FE0"/>
    <w:rsid w:val="00F90256"/>
    <w:rsid w:val="00F928BB"/>
    <w:rsid w:val="00F96E02"/>
    <w:rsid w:val="00FA35B4"/>
    <w:rsid w:val="00FA7825"/>
    <w:rsid w:val="00FB097C"/>
    <w:rsid w:val="00FB75A0"/>
    <w:rsid w:val="00FC0321"/>
    <w:rsid w:val="00FC1377"/>
    <w:rsid w:val="00FC7A23"/>
    <w:rsid w:val="00FD285D"/>
    <w:rsid w:val="00FD2D59"/>
    <w:rsid w:val="00FD56B8"/>
    <w:rsid w:val="00FD67B5"/>
    <w:rsid w:val="00FE176F"/>
    <w:rsid w:val="00FE34FD"/>
    <w:rsid w:val="00FF0CE1"/>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8B52"/>
  <w15:docId w15:val="{87AD10EB-2EC7-4B29-91DA-EABD006E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AC9"/>
    <w:pPr>
      <w:jc w:val="both"/>
    </w:pPr>
  </w:style>
  <w:style w:type="paragraph" w:styleId="Heading1">
    <w:name w:val="heading 1"/>
    <w:aliases w:val="a Section Heading,a Heading 1,Section Heading,h1,1.Heading 1,Part,HMA Heading 1,SECTION"/>
    <w:basedOn w:val="Normal"/>
    <w:next w:val="Normal"/>
    <w:link w:val="Heading1Char"/>
    <w:qFormat/>
    <w:rsid w:val="00C07B72"/>
    <w:pPr>
      <w:numPr>
        <w:numId w:val="3"/>
      </w:numPr>
      <w:ind w:hanging="720"/>
      <w:outlineLvl w:val="0"/>
    </w:pPr>
    <w:rPr>
      <w:b/>
      <w:caps/>
      <w:kern w:val="28"/>
      <w:sz w:val="24"/>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C07B72"/>
    <w:pPr>
      <w:numPr>
        <w:ilvl w:val="1"/>
        <w:numId w:val="3"/>
      </w:numPr>
      <w:ind w:left="720" w:hanging="720"/>
      <w:jc w:val="left"/>
      <w:outlineLvl w:val="1"/>
    </w:pPr>
    <w:rPr>
      <w:b/>
      <w:sz w:val="24"/>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
    <w:basedOn w:val="Normal"/>
    <w:next w:val="Normal"/>
    <w:link w:val="Heading3Char"/>
    <w:qFormat/>
    <w:rsid w:val="00C07B72"/>
    <w:pPr>
      <w:numPr>
        <w:ilvl w:val="2"/>
        <w:numId w:val="1"/>
      </w:numPr>
      <w:spacing w:line="276" w:lineRule="auto"/>
      <w:ind w:left="900" w:hanging="900"/>
      <w:jc w:val="left"/>
      <w:outlineLvl w:val="2"/>
    </w:pPr>
    <w:rPr>
      <w:sz w:val="24"/>
    </w:rPr>
  </w:style>
  <w:style w:type="paragraph" w:styleId="Heading4">
    <w:name w:val="heading 4"/>
    <w:aliases w:val="d Paragraph Level 2,Level 2 - a,h4,4,Map Title,(CA '),Level 4,a) b) c),h4 sub sub heading,heading 4,Level III for #'s"/>
    <w:basedOn w:val="Normal"/>
    <w:link w:val="Heading4Char"/>
    <w:qFormat/>
    <w:rsid w:val="00A05346"/>
    <w:pPr>
      <w:numPr>
        <w:ilvl w:val="3"/>
        <w:numId w:val="1"/>
      </w:numPr>
      <w:spacing w:line="276" w:lineRule="auto"/>
      <w:ind w:left="1440" w:hanging="540"/>
      <w:jc w:val="left"/>
      <w:outlineLvl w:val="3"/>
    </w:pPr>
    <w:rPr>
      <w:rFonts w:eastAsiaTheme="minorHAnsi"/>
      <w:sz w:val="24"/>
      <w:szCs w:val="24"/>
    </w:rPr>
  </w:style>
  <w:style w:type="paragraph" w:styleId="Heading5">
    <w:name w:val="heading 5"/>
    <w:aliases w:val="e Paragraph Level 3,Level 3 - i,l5,Block Label,(CA ])"/>
    <w:basedOn w:val="Normal"/>
    <w:next w:val="Normal"/>
    <w:link w:val="Heading5Char"/>
    <w:qFormat/>
    <w:rsid w:val="00C07B72"/>
    <w:pPr>
      <w:numPr>
        <w:ilvl w:val="4"/>
        <w:numId w:val="1"/>
      </w:numPr>
      <w:ind w:left="1980" w:hanging="540"/>
      <w:jc w:val="left"/>
      <w:outlineLvl w:val="4"/>
    </w:pPr>
    <w:rPr>
      <w:rFonts w:eastAsiaTheme="minorHAnsi"/>
      <w:sz w:val="24"/>
    </w:rPr>
  </w:style>
  <w:style w:type="paragraph" w:styleId="Heading6">
    <w:name w:val="heading 6"/>
    <w:aliases w:val="f Paragraph Level 4,Legal Level 1.,sub-dash,sd,5"/>
    <w:basedOn w:val="Normal"/>
    <w:next w:val="Normal"/>
    <w:link w:val="Heading6Char"/>
    <w:qFormat/>
    <w:rsid w:val="00C07B72"/>
    <w:pPr>
      <w:numPr>
        <w:numId w:val="13"/>
      </w:numPr>
      <w:jc w:val="left"/>
      <w:outlineLvl w:val="5"/>
    </w:pPr>
    <w:rPr>
      <w:sz w:val="24"/>
    </w:rPr>
  </w:style>
  <w:style w:type="paragraph" w:styleId="Heading7">
    <w:name w:val="heading 7"/>
    <w:aliases w:val="g Paragraph Level 5,Legal Level 1.1.,Tables,7"/>
    <w:basedOn w:val="Normal"/>
    <w:next w:val="Normal"/>
    <w:link w:val="Heading7Char"/>
    <w:qFormat/>
    <w:rsid w:val="00C07B72"/>
    <w:pPr>
      <w:numPr>
        <w:numId w:val="14"/>
      </w:numPr>
      <w:spacing w:before="240" w:after="60"/>
      <w:jc w:val="left"/>
      <w:outlineLvl w:val="6"/>
    </w:pPr>
    <w:rPr>
      <w:sz w:val="24"/>
    </w:rPr>
  </w:style>
  <w:style w:type="paragraph" w:styleId="Heading8">
    <w:name w:val="heading 8"/>
    <w:aliases w:val="Legal Level 1.1.1.,8"/>
    <w:basedOn w:val="Normal"/>
    <w:next w:val="Normal"/>
    <w:link w:val="Heading8Char"/>
    <w:qFormat/>
    <w:rsid w:val="00982AC9"/>
    <w:pPr>
      <w:numPr>
        <w:ilvl w:val="7"/>
        <w:numId w:val="3"/>
      </w:numPr>
      <w:spacing w:before="240" w:after="60"/>
      <w:outlineLvl w:val="7"/>
    </w:pPr>
    <w:rPr>
      <w:i/>
    </w:rPr>
  </w:style>
  <w:style w:type="paragraph" w:styleId="Heading9">
    <w:name w:val="heading 9"/>
    <w:aliases w:val="Legal Level 1.1.1.1.,9"/>
    <w:basedOn w:val="Normal"/>
    <w:next w:val="Normal"/>
    <w:link w:val="Heading9Char"/>
    <w:qFormat/>
    <w:rsid w:val="00982AC9"/>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w:basedOn w:val="Normal"/>
    <w:link w:val="HeaderChar"/>
    <w:rsid w:val="00982AC9"/>
    <w:pPr>
      <w:tabs>
        <w:tab w:val="center" w:pos="4320"/>
        <w:tab w:val="right" w:pos="8640"/>
      </w:tabs>
    </w:pPr>
  </w:style>
  <w:style w:type="paragraph" w:styleId="Footer">
    <w:name w:val="footer"/>
    <w:basedOn w:val="Normal"/>
    <w:link w:val="FooterChar"/>
    <w:uiPriority w:val="99"/>
    <w:rsid w:val="00982AC9"/>
    <w:pPr>
      <w:tabs>
        <w:tab w:val="center" w:pos="4320"/>
        <w:tab w:val="right" w:pos="8640"/>
      </w:tabs>
    </w:pPr>
  </w:style>
  <w:style w:type="character" w:styleId="PageNumber">
    <w:name w:val="page number"/>
    <w:basedOn w:val="DefaultParagraphFont"/>
    <w:rsid w:val="00982AC9"/>
  </w:style>
  <w:style w:type="paragraph" w:styleId="TOC6">
    <w:name w:val="toc 6"/>
    <w:basedOn w:val="Normal"/>
    <w:next w:val="Normal"/>
    <w:semiHidden/>
    <w:rsid w:val="00982AC9"/>
    <w:pPr>
      <w:tabs>
        <w:tab w:val="right" w:leader="dot" w:pos="8640"/>
      </w:tabs>
      <w:ind w:left="1460" w:hanging="360"/>
    </w:pPr>
  </w:style>
  <w:style w:type="paragraph" w:styleId="TOC4">
    <w:name w:val="toc 4"/>
    <w:basedOn w:val="Normal"/>
    <w:next w:val="Normal"/>
    <w:semiHidden/>
    <w:rsid w:val="00982AC9"/>
    <w:pPr>
      <w:tabs>
        <w:tab w:val="right" w:leader="dot" w:pos="8640"/>
      </w:tabs>
      <w:ind w:left="660"/>
    </w:pPr>
  </w:style>
  <w:style w:type="paragraph" w:styleId="TOC1">
    <w:name w:val="toc 1"/>
    <w:basedOn w:val="Normal"/>
    <w:next w:val="Normal"/>
    <w:semiHidden/>
    <w:rsid w:val="00982AC9"/>
    <w:pPr>
      <w:spacing w:before="120" w:line="360" w:lineRule="auto"/>
      <w:ind w:left="648" w:hanging="648"/>
      <w:jc w:val="left"/>
    </w:pPr>
    <w:rPr>
      <w:b/>
    </w:rPr>
  </w:style>
  <w:style w:type="paragraph" w:styleId="TOC2">
    <w:name w:val="toc 2"/>
    <w:basedOn w:val="Heading2"/>
    <w:next w:val="Heading2"/>
    <w:semiHidden/>
    <w:rsid w:val="00982AC9"/>
    <w:pPr>
      <w:ind w:left="1368"/>
      <w:outlineLvl w:val="9"/>
    </w:pPr>
    <w:rPr>
      <w:b w:val="0"/>
    </w:rPr>
  </w:style>
  <w:style w:type="paragraph" w:styleId="CommentText">
    <w:name w:val="annotation text"/>
    <w:basedOn w:val="Normal"/>
    <w:link w:val="CommentTextChar"/>
    <w:rsid w:val="00982AC9"/>
    <w:rPr>
      <w:sz w:val="20"/>
    </w:rPr>
  </w:style>
  <w:style w:type="paragraph" w:styleId="TOC3">
    <w:name w:val="toc 3"/>
    <w:basedOn w:val="Heading3"/>
    <w:next w:val="Heading3"/>
    <w:semiHidden/>
    <w:rsid w:val="00982AC9"/>
    <w:pPr>
      <w:tabs>
        <w:tab w:val="right" w:leader="dot" w:pos="8640"/>
      </w:tabs>
      <w:ind w:left="1368"/>
      <w:outlineLvl w:val="9"/>
    </w:pPr>
    <w:rPr>
      <w:b/>
    </w:rPr>
  </w:style>
  <w:style w:type="paragraph" w:customStyle="1" w:styleId="Diamonds">
    <w:name w:val="Diamonds"/>
    <w:basedOn w:val="Normal"/>
    <w:rsid w:val="00982AC9"/>
    <w:pPr>
      <w:ind w:left="720" w:hanging="360"/>
    </w:pPr>
  </w:style>
  <w:style w:type="paragraph" w:customStyle="1" w:styleId="Bullet">
    <w:name w:val="Bullet"/>
    <w:basedOn w:val="Normal"/>
    <w:rsid w:val="00982AC9"/>
    <w:pPr>
      <w:ind w:left="360" w:hanging="360"/>
    </w:pPr>
  </w:style>
  <w:style w:type="paragraph" w:customStyle="1" w:styleId="Revisions">
    <w:name w:val="Revisions"/>
    <w:basedOn w:val="Normal"/>
    <w:rsid w:val="00982AC9"/>
    <w:pPr>
      <w:ind w:left="-72" w:hanging="360"/>
    </w:pPr>
  </w:style>
  <w:style w:type="paragraph" w:styleId="TOC5">
    <w:name w:val="toc 5"/>
    <w:basedOn w:val="Normal"/>
    <w:next w:val="Normal"/>
    <w:semiHidden/>
    <w:rsid w:val="00982AC9"/>
    <w:pPr>
      <w:tabs>
        <w:tab w:val="right" w:leader="dot" w:pos="8640"/>
      </w:tabs>
      <w:ind w:left="880"/>
    </w:pPr>
  </w:style>
  <w:style w:type="paragraph" w:styleId="TOC7">
    <w:name w:val="toc 7"/>
    <w:basedOn w:val="Normal"/>
    <w:next w:val="Normal"/>
    <w:semiHidden/>
    <w:rsid w:val="00982AC9"/>
    <w:pPr>
      <w:tabs>
        <w:tab w:val="right" w:leader="dot" w:pos="8640"/>
      </w:tabs>
      <w:ind w:left="1320"/>
    </w:pPr>
  </w:style>
  <w:style w:type="paragraph" w:styleId="TOC8">
    <w:name w:val="toc 8"/>
    <w:basedOn w:val="Normal"/>
    <w:next w:val="Normal"/>
    <w:semiHidden/>
    <w:rsid w:val="00982AC9"/>
    <w:pPr>
      <w:tabs>
        <w:tab w:val="right" w:leader="dot" w:pos="8640"/>
      </w:tabs>
      <w:ind w:left="1540"/>
    </w:pPr>
  </w:style>
  <w:style w:type="paragraph" w:styleId="TOC9">
    <w:name w:val="toc 9"/>
    <w:basedOn w:val="Normal"/>
    <w:next w:val="Normal"/>
    <w:semiHidden/>
    <w:rsid w:val="00982AC9"/>
    <w:pPr>
      <w:tabs>
        <w:tab w:val="right" w:leader="dot" w:pos="8640"/>
      </w:tabs>
      <w:ind w:left="1760"/>
    </w:pPr>
  </w:style>
  <w:style w:type="paragraph" w:styleId="BodyText">
    <w:name w:val="Body Text"/>
    <w:basedOn w:val="Normal"/>
    <w:link w:val="BodyTextChar"/>
    <w:rsid w:val="00982AC9"/>
    <w:pPr>
      <w:spacing w:line="200" w:lineRule="exact"/>
    </w:pPr>
    <w:rPr>
      <w:rFonts w:ascii="Book Antiqua" w:hAnsi="Book Antiqua"/>
      <w:sz w:val="16"/>
    </w:rPr>
  </w:style>
  <w:style w:type="paragraph" w:styleId="BodyText2">
    <w:name w:val="Body Text 2"/>
    <w:basedOn w:val="Normal"/>
    <w:link w:val="BodyText2Char"/>
    <w:rsid w:val="00982AC9"/>
    <w:pPr>
      <w:spacing w:line="180" w:lineRule="exact"/>
    </w:pPr>
    <w:rPr>
      <w:sz w:val="18"/>
    </w:rPr>
  </w:style>
  <w:style w:type="character" w:styleId="Hyperlink">
    <w:name w:val="Hyperlink"/>
    <w:rsid w:val="00982AC9"/>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list"/>
    <w:basedOn w:val="Normal"/>
    <w:link w:val="ListParagraphChar"/>
    <w:uiPriority w:val="34"/>
    <w:qFormat/>
    <w:rsid w:val="00982AC9"/>
    <w:pPr>
      <w:ind w:left="720"/>
      <w:contextualSpacing/>
    </w:pPr>
  </w:style>
  <w:style w:type="paragraph" w:styleId="PlainText">
    <w:name w:val="Plain Text"/>
    <w:basedOn w:val="Normal"/>
    <w:link w:val="PlainTextChar"/>
    <w:uiPriority w:val="99"/>
    <w:unhideWhenUsed/>
    <w:rsid w:val="00982AC9"/>
    <w:pPr>
      <w:jc w:val="left"/>
    </w:pPr>
    <w:rPr>
      <w:rFonts w:eastAsia="Calibri"/>
      <w:szCs w:val="21"/>
    </w:rPr>
  </w:style>
  <w:style w:type="character" w:customStyle="1" w:styleId="PlainTextChar">
    <w:name w:val="Plain Text Char"/>
    <w:basedOn w:val="DefaultParagraphFont"/>
    <w:link w:val="PlainText"/>
    <w:uiPriority w:val="99"/>
    <w:rsid w:val="00982AC9"/>
    <w:rPr>
      <w:rFonts w:eastAsia="Calibri"/>
      <w:szCs w:val="21"/>
    </w:rPr>
  </w:style>
  <w:style w:type="paragraph" w:customStyle="1" w:styleId="StyleHeading6Left0Firstline0">
    <w:name w:val="Style Heading 6 + Left:  0&quot; First line:  0&quot;"/>
    <w:basedOn w:val="Heading6"/>
    <w:autoRedefine/>
    <w:rsid w:val="00982AC9"/>
    <w:pPr>
      <w:numPr>
        <w:numId w:val="0"/>
      </w:numPr>
      <w:tabs>
        <w:tab w:val="left" w:pos="1872"/>
      </w:tabs>
    </w:pPr>
    <w:rPr>
      <w:iCs/>
    </w:rPr>
  </w:style>
  <w:style w:type="table" w:styleId="TableGrid">
    <w:name w:val="Table Grid"/>
    <w:basedOn w:val="TableNormal"/>
    <w:uiPriority w:val="59"/>
    <w:rsid w:val="00982AC9"/>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2AC9"/>
    <w:rPr>
      <w:sz w:val="16"/>
      <w:szCs w:val="16"/>
    </w:rPr>
  </w:style>
  <w:style w:type="character" w:customStyle="1" w:styleId="CommentTextChar">
    <w:name w:val="Comment Text Char"/>
    <w:basedOn w:val="DefaultParagraphFont"/>
    <w:link w:val="CommentText"/>
    <w:rsid w:val="00982AC9"/>
    <w:rPr>
      <w:sz w:val="20"/>
    </w:rPr>
  </w:style>
  <w:style w:type="paragraph" w:styleId="BalloonText">
    <w:name w:val="Balloon Text"/>
    <w:basedOn w:val="Normal"/>
    <w:link w:val="BalloonTextChar"/>
    <w:unhideWhenUsed/>
    <w:rsid w:val="00982AC9"/>
    <w:rPr>
      <w:rFonts w:ascii="Segoe UI" w:hAnsi="Segoe UI" w:cs="Segoe UI"/>
      <w:sz w:val="18"/>
      <w:szCs w:val="18"/>
    </w:rPr>
  </w:style>
  <w:style w:type="character" w:customStyle="1" w:styleId="BalloonTextChar">
    <w:name w:val="Balloon Text Char"/>
    <w:basedOn w:val="DefaultParagraphFont"/>
    <w:link w:val="BalloonText"/>
    <w:rsid w:val="00982AC9"/>
    <w:rPr>
      <w:rFonts w:ascii="Segoe UI" w:hAnsi="Segoe UI" w:cs="Segoe UI"/>
      <w:sz w:val="18"/>
      <w:szCs w:val="18"/>
    </w:rPr>
  </w:style>
  <w:style w:type="numbering" w:customStyle="1" w:styleId="NoList1">
    <w:name w:val="No List1"/>
    <w:next w:val="NoList"/>
    <w:uiPriority w:val="99"/>
    <w:semiHidden/>
    <w:unhideWhenUsed/>
    <w:rsid w:val="00982AC9"/>
  </w:style>
  <w:style w:type="paragraph" w:customStyle="1" w:styleId="StyleHeading6Firstline0">
    <w:name w:val="Style Heading 6 + First line:  0&quot;"/>
    <w:basedOn w:val="Heading6"/>
    <w:autoRedefine/>
    <w:rsid w:val="00982AC9"/>
    <w:pPr>
      <w:numPr>
        <w:numId w:val="0"/>
      </w:numPr>
      <w:tabs>
        <w:tab w:val="num" w:pos="360"/>
        <w:tab w:val="left" w:pos="1872"/>
      </w:tabs>
      <w:ind w:left="1901" w:hanging="187"/>
    </w:pPr>
    <w:rPr>
      <w:i/>
      <w:iCs/>
    </w:rPr>
  </w:style>
  <w:style w:type="character" w:customStyle="1" w:styleId="BodyTextChar">
    <w:name w:val="Body Text Char"/>
    <w:basedOn w:val="DefaultParagraphFont"/>
    <w:link w:val="BodyText"/>
    <w:rsid w:val="00982AC9"/>
    <w:rPr>
      <w:rFonts w:ascii="Book Antiqua" w:hAnsi="Book Antiqua"/>
      <w:sz w:val="16"/>
    </w:rPr>
  </w:style>
  <w:style w:type="paragraph" w:styleId="CommentSubject">
    <w:name w:val="annotation subject"/>
    <w:basedOn w:val="CommentText"/>
    <w:next w:val="CommentText"/>
    <w:link w:val="CommentSubjectChar"/>
    <w:semiHidden/>
    <w:unhideWhenUsed/>
    <w:rsid w:val="00982AC9"/>
    <w:rPr>
      <w:b/>
      <w:bCs/>
    </w:rPr>
  </w:style>
  <w:style w:type="character" w:customStyle="1" w:styleId="CommentSubjectChar">
    <w:name w:val="Comment Subject Char"/>
    <w:basedOn w:val="CommentTextChar"/>
    <w:link w:val="CommentSubject"/>
    <w:semiHidden/>
    <w:rsid w:val="00982AC9"/>
    <w:rPr>
      <w:b/>
      <w:bCs/>
      <w:sz w:val="20"/>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C07B72"/>
    <w:rPr>
      <w:sz w:val="24"/>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rsid w:val="00A05346"/>
    <w:rPr>
      <w:rFonts w:eastAsiaTheme="minorHAnsi"/>
      <w:sz w:val="24"/>
      <w:szCs w:val="24"/>
    </w:rPr>
  </w:style>
  <w:style w:type="character" w:styleId="Emphasis">
    <w:name w:val="Emphasis"/>
    <w:basedOn w:val="DefaultParagraphFont"/>
    <w:uiPriority w:val="20"/>
    <w:qFormat/>
    <w:rsid w:val="00982AC9"/>
    <w:rPr>
      <w:i/>
      <w:iCs/>
    </w:rPr>
  </w:style>
  <w:style w:type="paragraph" w:customStyle="1" w:styleId="StyleHeading2H2h2ResetnumberingHeading2Char1Heading2Cha">
    <w:name w:val="Style Heading 2H2h2Reset numberingHeading 2 Char1Heading 2 Cha..."/>
    <w:basedOn w:val="Heading2"/>
    <w:autoRedefine/>
    <w:rsid w:val="00982AC9"/>
    <w:rPr>
      <w:bCs/>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982AC9"/>
  </w:style>
  <w:style w:type="table" w:customStyle="1" w:styleId="TableGrid1">
    <w:name w:val="Table Grid1"/>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82AC9"/>
  </w:style>
  <w:style w:type="table" w:customStyle="1" w:styleId="TableGrid3">
    <w:name w:val="Table Grid3"/>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list Char"/>
    <w:link w:val="ListParagraph"/>
    <w:uiPriority w:val="34"/>
    <w:locked/>
    <w:rsid w:val="00982AC9"/>
  </w:style>
  <w:style w:type="numbering" w:customStyle="1" w:styleId="NoList111">
    <w:name w:val="No List111"/>
    <w:next w:val="NoList"/>
    <w:uiPriority w:val="99"/>
    <w:semiHidden/>
    <w:unhideWhenUsed/>
    <w:rsid w:val="00982AC9"/>
  </w:style>
  <w:style w:type="character" w:customStyle="1" w:styleId="apple-converted-space">
    <w:name w:val="apple-converted-space"/>
    <w:rsid w:val="00982AC9"/>
  </w:style>
  <w:style w:type="paragraph" w:styleId="Revision">
    <w:name w:val="Revision"/>
    <w:hidden/>
    <w:uiPriority w:val="99"/>
    <w:semiHidden/>
    <w:rsid w:val="00982AC9"/>
    <w:pPr>
      <w:ind w:left="720" w:hanging="720"/>
      <w:jc w:val="both"/>
    </w:pPr>
    <w:rPr>
      <w:rFonts w:asciiTheme="majorHAnsi" w:hAnsiTheme="majorHAnsi"/>
    </w:rPr>
  </w:style>
  <w:style w:type="paragraph" w:styleId="BodyTextIndent2">
    <w:name w:val="Body Text Indent 2"/>
    <w:basedOn w:val="Normal"/>
    <w:link w:val="BodyTextIndent2Char"/>
    <w:semiHidden/>
    <w:unhideWhenUsed/>
    <w:rsid w:val="00982AC9"/>
    <w:pPr>
      <w:spacing w:after="120" w:line="480" w:lineRule="auto"/>
      <w:ind w:left="360"/>
    </w:pPr>
  </w:style>
  <w:style w:type="character" w:customStyle="1" w:styleId="BodyTextIndent2Char">
    <w:name w:val="Body Text Indent 2 Char"/>
    <w:basedOn w:val="DefaultParagraphFont"/>
    <w:link w:val="BodyTextIndent2"/>
    <w:semiHidden/>
    <w:rsid w:val="00982AC9"/>
  </w:style>
  <w:style w:type="character" w:customStyle="1" w:styleId="Heading5Char">
    <w:name w:val="Heading 5 Char"/>
    <w:aliases w:val="e Paragraph Level 3 Char,Level 3 - i Char,l5 Char,Block Label Char,(CA ]) Char"/>
    <w:basedOn w:val="DefaultParagraphFont"/>
    <w:link w:val="Heading5"/>
    <w:rsid w:val="00C07B72"/>
    <w:rPr>
      <w:rFonts w:eastAsiaTheme="minorHAnsi"/>
      <w:sz w:val="24"/>
    </w:rPr>
  </w:style>
  <w:style w:type="paragraph" w:styleId="BodyText3">
    <w:name w:val="Body Text 3"/>
    <w:basedOn w:val="Normal"/>
    <w:link w:val="BodyText3Char"/>
    <w:rsid w:val="00982AC9"/>
    <w:pPr>
      <w:tabs>
        <w:tab w:val="left" w:pos="510"/>
        <w:tab w:val="left" w:pos="960"/>
        <w:tab w:val="left" w:pos="4560"/>
      </w:tabs>
      <w:jc w:val="left"/>
    </w:pPr>
  </w:style>
  <w:style w:type="character" w:customStyle="1" w:styleId="BodyText3Char">
    <w:name w:val="Body Text 3 Char"/>
    <w:basedOn w:val="DefaultParagraphFont"/>
    <w:link w:val="BodyText3"/>
    <w:rsid w:val="00982AC9"/>
  </w:style>
  <w:style w:type="paragraph" w:styleId="BodyTextIndent">
    <w:name w:val="Body Text Indent"/>
    <w:basedOn w:val="Normal"/>
    <w:link w:val="BodyTextIndentChar"/>
    <w:rsid w:val="00982AC9"/>
    <w:pPr>
      <w:spacing w:after="120"/>
      <w:ind w:left="360"/>
    </w:pPr>
  </w:style>
  <w:style w:type="character" w:customStyle="1" w:styleId="BodyTextIndentChar">
    <w:name w:val="Body Text Indent Char"/>
    <w:basedOn w:val="DefaultParagraphFont"/>
    <w:link w:val="BodyTextIndent"/>
    <w:rsid w:val="00982AC9"/>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C07B72"/>
    <w:rPr>
      <w:b/>
      <w:sz w:val="24"/>
    </w:rPr>
  </w:style>
  <w:style w:type="character" w:customStyle="1" w:styleId="BodyText2Char">
    <w:name w:val="Body Text 2 Char"/>
    <w:basedOn w:val="DefaultParagraphFont"/>
    <w:link w:val="BodyText2"/>
    <w:rsid w:val="00982AC9"/>
    <w:rPr>
      <w:sz w:val="18"/>
    </w:rPr>
  </w:style>
  <w:style w:type="character" w:styleId="FollowedHyperlink">
    <w:name w:val="FollowedHyperlink"/>
    <w:basedOn w:val="DefaultParagraphFont"/>
    <w:uiPriority w:val="99"/>
    <w:rsid w:val="00982AC9"/>
    <w:rPr>
      <w:color w:val="800080" w:themeColor="followedHyperlink"/>
      <w:u w:val="single"/>
    </w:rPr>
  </w:style>
  <w:style w:type="character" w:customStyle="1" w:styleId="HeaderChar">
    <w:name w:val="Header Char"/>
    <w:aliases w:val="h Char,*Header Char"/>
    <w:basedOn w:val="DefaultParagraphFont"/>
    <w:link w:val="Header"/>
    <w:rsid w:val="00982AC9"/>
  </w:style>
  <w:style w:type="character" w:customStyle="1" w:styleId="Heading1Char">
    <w:name w:val="Heading 1 Char"/>
    <w:aliases w:val="a Section Heading Char,a Heading 1 Char,Section Heading Char,h1 Char,1.Heading 1 Char,Part Char,HMA Heading 1 Char,SECTION Char"/>
    <w:basedOn w:val="DefaultParagraphFont"/>
    <w:link w:val="Heading1"/>
    <w:rsid w:val="00C07B72"/>
    <w:rPr>
      <w:b/>
      <w:caps/>
      <w:kern w:val="28"/>
      <w:sz w:val="24"/>
    </w:rPr>
  </w:style>
  <w:style w:type="character" w:customStyle="1" w:styleId="Heading6Char">
    <w:name w:val="Heading 6 Char"/>
    <w:aliases w:val="f Paragraph Level 4 Char,Legal Level 1. Char,sub-dash Char,sd Char,5 Char"/>
    <w:basedOn w:val="DefaultParagraphFont"/>
    <w:link w:val="Heading6"/>
    <w:rsid w:val="00C07B72"/>
    <w:rPr>
      <w:sz w:val="24"/>
    </w:rPr>
  </w:style>
  <w:style w:type="character" w:customStyle="1" w:styleId="Heading7Char">
    <w:name w:val="Heading 7 Char"/>
    <w:aliases w:val="g Paragraph Level 5 Char,Legal Level 1.1. Char,Tables Char,7 Char"/>
    <w:basedOn w:val="DefaultParagraphFont"/>
    <w:link w:val="Heading7"/>
    <w:rsid w:val="00C07B72"/>
    <w:rPr>
      <w:sz w:val="24"/>
    </w:rPr>
  </w:style>
  <w:style w:type="character" w:customStyle="1" w:styleId="Heading8Char">
    <w:name w:val="Heading 8 Char"/>
    <w:aliases w:val="Legal Level 1.1.1. Char,8 Char"/>
    <w:basedOn w:val="DefaultParagraphFont"/>
    <w:link w:val="Heading8"/>
    <w:uiPriority w:val="9"/>
    <w:rsid w:val="00982AC9"/>
    <w:rPr>
      <w:i/>
    </w:rPr>
  </w:style>
  <w:style w:type="character" w:customStyle="1" w:styleId="Heading9Char">
    <w:name w:val="Heading 9 Char"/>
    <w:aliases w:val="Legal Level 1.1.1.1. Char,9 Char"/>
    <w:basedOn w:val="DefaultParagraphFont"/>
    <w:link w:val="Heading9"/>
    <w:uiPriority w:val="9"/>
    <w:rsid w:val="00982AC9"/>
  </w:style>
  <w:style w:type="paragraph" w:styleId="Title">
    <w:name w:val="Title"/>
    <w:basedOn w:val="Normal"/>
    <w:link w:val="TitleChar"/>
    <w:uiPriority w:val="10"/>
    <w:qFormat/>
    <w:rsid w:val="00982AC9"/>
    <w:pPr>
      <w:tabs>
        <w:tab w:val="center" w:pos="2610"/>
      </w:tabs>
      <w:spacing w:line="-189" w:lineRule="auto"/>
      <w:jc w:val="center"/>
    </w:pPr>
    <w:rPr>
      <w:b/>
    </w:rPr>
  </w:style>
  <w:style w:type="character" w:customStyle="1" w:styleId="TitleChar">
    <w:name w:val="Title Char"/>
    <w:basedOn w:val="DefaultParagraphFont"/>
    <w:link w:val="Title"/>
    <w:uiPriority w:val="10"/>
    <w:rsid w:val="00982AC9"/>
    <w:rPr>
      <w:b/>
    </w:rPr>
  </w:style>
  <w:style w:type="paragraph" w:styleId="Index1">
    <w:name w:val="index 1"/>
    <w:basedOn w:val="Normal"/>
    <w:next w:val="Normal"/>
    <w:autoRedefine/>
    <w:uiPriority w:val="99"/>
    <w:semiHidden/>
    <w:rsid w:val="00982AC9"/>
    <w:pPr>
      <w:tabs>
        <w:tab w:val="left" w:pos="270"/>
      </w:tabs>
      <w:jc w:val="left"/>
    </w:pPr>
    <w:rPr>
      <w:b/>
      <w:sz w:val="20"/>
    </w:rPr>
  </w:style>
  <w:style w:type="paragraph" w:customStyle="1" w:styleId="TC">
    <w:name w:val="T&amp;C"/>
    <w:basedOn w:val="Normal"/>
    <w:autoRedefine/>
    <w:uiPriority w:val="99"/>
    <w:rsid w:val="00982AC9"/>
    <w:pPr>
      <w:tabs>
        <w:tab w:val="left" w:pos="270"/>
        <w:tab w:val="left" w:pos="540"/>
        <w:tab w:val="left" w:pos="810"/>
      </w:tabs>
      <w:ind w:left="274" w:hanging="274"/>
    </w:pPr>
    <w:rPr>
      <w:sz w:val="16"/>
    </w:rPr>
  </w:style>
  <w:style w:type="character" w:customStyle="1" w:styleId="DeltaViewInsertion">
    <w:name w:val="DeltaView Insertion"/>
    <w:uiPriority w:val="99"/>
    <w:rsid w:val="00982AC9"/>
    <w:rPr>
      <w:color w:val="0000FF"/>
      <w:u w:val="double"/>
    </w:rPr>
  </w:style>
  <w:style w:type="character" w:styleId="PlaceholderText">
    <w:name w:val="Placeholder Text"/>
    <w:basedOn w:val="DefaultParagraphFont"/>
    <w:uiPriority w:val="99"/>
    <w:semiHidden/>
    <w:rsid w:val="00982AC9"/>
    <w:rPr>
      <w:color w:val="808080"/>
    </w:rPr>
  </w:style>
  <w:style w:type="paragraph" w:customStyle="1" w:styleId="NormalLeft05">
    <w:name w:val="Normal + Left:  0.5&quot;"/>
    <w:aliases w:val="Before:  6 pt,After:  6 pt"/>
    <w:basedOn w:val="Normal"/>
    <w:link w:val="NormalLeft05Char"/>
    <w:rsid w:val="00982AC9"/>
    <w:pPr>
      <w:widowControl w:val="0"/>
    </w:pPr>
  </w:style>
  <w:style w:type="character" w:customStyle="1" w:styleId="NormalLeft05Char">
    <w:name w:val="Normal + Left:  0.5&quot; Char"/>
    <w:aliases w:val="Before:  6 pt Char,After:  6 pt Char"/>
    <w:basedOn w:val="DefaultParagraphFont"/>
    <w:link w:val="NormalLeft05"/>
    <w:rsid w:val="00982AC9"/>
  </w:style>
  <w:style w:type="paragraph" w:styleId="NoSpacing">
    <w:name w:val="No Spacing"/>
    <w:uiPriority w:val="1"/>
    <w:rsid w:val="00982AC9"/>
    <w:pPr>
      <w:ind w:left="720" w:hanging="720"/>
      <w:jc w:val="both"/>
    </w:pPr>
  </w:style>
  <w:style w:type="character" w:customStyle="1" w:styleId="FooterChar">
    <w:name w:val="Footer Char"/>
    <w:basedOn w:val="DefaultParagraphFont"/>
    <w:link w:val="Footer"/>
    <w:uiPriority w:val="99"/>
    <w:rsid w:val="00982AC9"/>
  </w:style>
  <w:style w:type="table" w:customStyle="1" w:styleId="TableGrid4">
    <w:name w:val="Table Grid4"/>
    <w:basedOn w:val="TableNormal"/>
    <w:next w:val="TableGrid"/>
    <w:rsid w:val="00982AC9"/>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82AC9"/>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2AC9"/>
    <w:rPr>
      <w:b/>
      <w:bCs/>
    </w:rPr>
  </w:style>
  <w:style w:type="paragraph" w:customStyle="1" w:styleId="StyleHeading2bSubsection1Firstline0">
    <w:name w:val="Style Heading 2b Subsection 1 + First line:  0&quot;"/>
    <w:basedOn w:val="Heading2"/>
    <w:rsid w:val="00982AC9"/>
    <w:pPr>
      <w:ind w:firstLine="0"/>
    </w:pPr>
    <w:rPr>
      <w:bCs/>
    </w:rPr>
  </w:style>
  <w:style w:type="character" w:customStyle="1" w:styleId="StyleHeadings">
    <w:name w:val="Style +Headings"/>
    <w:basedOn w:val="DefaultParagraphFont"/>
    <w:rsid w:val="00982AC9"/>
    <w:rPr>
      <w:rFonts w:ascii="Times New Roman" w:hAnsi="Times New Roman"/>
    </w:rPr>
  </w:style>
  <w:style w:type="character" w:styleId="UnresolvedMention">
    <w:name w:val="Unresolved Mention"/>
    <w:basedOn w:val="DefaultParagraphFont"/>
    <w:uiPriority w:val="99"/>
    <w:semiHidden/>
    <w:unhideWhenUsed/>
    <w:rsid w:val="001E4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8912">
      <w:bodyDiv w:val="1"/>
      <w:marLeft w:val="0"/>
      <w:marRight w:val="0"/>
      <w:marTop w:val="0"/>
      <w:marBottom w:val="0"/>
      <w:divBdr>
        <w:top w:val="none" w:sz="0" w:space="0" w:color="auto"/>
        <w:left w:val="none" w:sz="0" w:space="0" w:color="auto"/>
        <w:bottom w:val="none" w:sz="0" w:space="0" w:color="auto"/>
        <w:right w:val="none" w:sz="0" w:space="0" w:color="auto"/>
      </w:divBdr>
    </w:div>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392512074">
      <w:bodyDiv w:val="1"/>
      <w:marLeft w:val="0"/>
      <w:marRight w:val="0"/>
      <w:marTop w:val="0"/>
      <w:marBottom w:val="0"/>
      <w:divBdr>
        <w:top w:val="none" w:sz="0" w:space="0" w:color="auto"/>
        <w:left w:val="none" w:sz="0" w:space="0" w:color="auto"/>
        <w:bottom w:val="none" w:sz="0" w:space="0" w:color="auto"/>
        <w:right w:val="none" w:sz="0" w:space="0" w:color="auto"/>
      </w:divBdr>
    </w:div>
    <w:div w:id="1120151626">
      <w:bodyDiv w:val="1"/>
      <w:marLeft w:val="0"/>
      <w:marRight w:val="0"/>
      <w:marTop w:val="0"/>
      <w:marBottom w:val="0"/>
      <w:divBdr>
        <w:top w:val="none" w:sz="0" w:space="0" w:color="auto"/>
        <w:left w:val="none" w:sz="0" w:space="0" w:color="auto"/>
        <w:bottom w:val="none" w:sz="0" w:space="0" w:color="auto"/>
        <w:right w:val="none" w:sz="0" w:space="0" w:color="auto"/>
      </w:divBdr>
    </w:div>
    <w:div w:id="1671983437">
      <w:bodyDiv w:val="1"/>
      <w:marLeft w:val="0"/>
      <w:marRight w:val="0"/>
      <w:marTop w:val="0"/>
      <w:marBottom w:val="0"/>
      <w:divBdr>
        <w:top w:val="none" w:sz="0" w:space="0" w:color="auto"/>
        <w:left w:val="none" w:sz="0" w:space="0" w:color="auto"/>
        <w:bottom w:val="none" w:sz="0" w:space="0" w:color="auto"/>
        <w:right w:val="none" w:sz="0" w:space="0" w:color="auto"/>
      </w:divBdr>
    </w:div>
    <w:div w:id="1709912171">
      <w:bodyDiv w:val="1"/>
      <w:marLeft w:val="0"/>
      <w:marRight w:val="0"/>
      <w:marTop w:val="0"/>
      <w:marBottom w:val="0"/>
      <w:divBdr>
        <w:top w:val="none" w:sz="0" w:space="0" w:color="auto"/>
        <w:left w:val="none" w:sz="0" w:space="0" w:color="auto"/>
        <w:bottom w:val="none" w:sz="0" w:space="0" w:color="auto"/>
        <w:right w:val="none" w:sz="0" w:space="0" w:color="auto"/>
      </w:divBdr>
    </w:div>
    <w:div w:id="204197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ealth.mo.gov/seniors/hcbs/reassessment/training/" TargetMode="External"/><Relationship Id="rId18" Type="http://schemas.openxmlformats.org/officeDocument/2006/relationships/hyperlink" Target="https://www.vendorservices.mo.gov/vendorservices/Portal/Default.aspx" TargetMode="External"/><Relationship Id="rId26" Type="http://schemas.openxmlformats.org/officeDocument/2006/relationships/hyperlink" Target="https://missouribuys.mo.gov/media/pdf/vendor-registration-instructions" TargetMode="External"/><Relationship Id="rId39" Type="http://schemas.openxmlformats.org/officeDocument/2006/relationships/hyperlink" Target="https://oeo.mo.gov/sdve-certification-program/" TargetMode="External"/><Relationship Id="rId3" Type="http://schemas.openxmlformats.org/officeDocument/2006/relationships/styles" Target="styles.xml"/><Relationship Id="rId21" Type="http://schemas.openxmlformats.org/officeDocument/2006/relationships/hyperlink" Target="https://purch.oa.mo.gov/vendor-information" TargetMode="External"/><Relationship Id="rId34" Type="http://schemas.openxmlformats.org/officeDocument/2006/relationships/image" Target="media/image2.jpeg"/><Relationship Id="rId42" Type="http://schemas.openxmlformats.org/officeDocument/2006/relationships/hyperlink" Target="http://dor.mo.gov/business/sales" TargetMode="External"/><Relationship Id="rId47" Type="http://schemas.openxmlformats.org/officeDocument/2006/relationships/hyperlink" Target="https://www.e-verify.gov/"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voicesltss@health.mo.gov" TargetMode="External"/><Relationship Id="rId17" Type="http://schemas.openxmlformats.org/officeDocument/2006/relationships/hyperlink" Target="https://www.vendorservices.mo.gov/vendorservices/Portal/Default.aspx" TargetMode="External"/><Relationship Id="rId25" Type="http://schemas.openxmlformats.org/officeDocument/2006/relationships/hyperlink" Target="https://www.missouribuys.mo.gov" TargetMode="External"/><Relationship Id="rId33" Type="http://schemas.openxmlformats.org/officeDocument/2006/relationships/hyperlink" Target="https://revisor.mo.gov/main/OneSection.aspx?section=34.600" TargetMode="External"/><Relationship Id="rId38" Type="http://schemas.openxmlformats.org/officeDocument/2006/relationships/hyperlink" Target="http://www.alphapointe.org" TargetMode="External"/><Relationship Id="rId46" Type="http://schemas.openxmlformats.org/officeDocument/2006/relationships/hyperlink" Target="https://www.e-verify.gov/" TargetMode="External"/><Relationship Id="rId2" Type="http://schemas.openxmlformats.org/officeDocument/2006/relationships/numbering" Target="numbering.xml"/><Relationship Id="rId16" Type="http://schemas.openxmlformats.org/officeDocument/2006/relationships/hyperlink" Target="mailto:invoicesltss@health.mo.gov" TargetMode="External"/><Relationship Id="rId20" Type="http://schemas.openxmlformats.org/officeDocument/2006/relationships/hyperlink" Target="https://purch.oa.mo.gov/vendor-information/affidavit-work-authorization-annual-renewal" TargetMode="External"/><Relationship Id="rId29" Type="http://schemas.openxmlformats.org/officeDocument/2006/relationships/hyperlink" Target="mailto:solicitations@oa.mo.gov" TargetMode="External"/><Relationship Id="rId41" Type="http://schemas.openxmlformats.org/officeDocument/2006/relationships/hyperlink" Target="mailto:taxclearance@dor.m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mo.gov/adrules/csr/csr.asp" TargetMode="External"/><Relationship Id="rId24" Type="http://schemas.openxmlformats.org/officeDocument/2006/relationships/hyperlink" Target="https://missouribuys.mo.gov/media/pdf/movers-bid-response-instructions" TargetMode="External"/><Relationship Id="rId32" Type="http://schemas.openxmlformats.org/officeDocument/2006/relationships/hyperlink" Target="https://revisor.mo.gov/main/OneSection.aspx?section=285.530" TargetMode="External"/><Relationship Id="rId37" Type="http://schemas.openxmlformats.org/officeDocument/2006/relationships/hyperlink" Target="http://www.lhbindustries.com" TargetMode="External"/><Relationship Id="rId40" Type="http://schemas.openxmlformats.org/officeDocument/2006/relationships/hyperlink" Target="http://dor.mo.gov/forms/943.pdf" TargetMode="External"/><Relationship Id="rId45" Type="http://schemas.openxmlformats.org/officeDocument/2006/relationships/hyperlink" Target="https://openforbiz.mo.go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ssouriBUYS.mo.gov" TargetMode="External"/><Relationship Id="rId23" Type="http://schemas.openxmlformats.org/officeDocument/2006/relationships/hyperlink" Target="https://missouribuys.mo.gov" TargetMode="External"/><Relationship Id="rId28" Type="http://schemas.openxmlformats.org/officeDocument/2006/relationships/hyperlink" Target="https://missouribuys.mo.gov/media/pdf/revise-and-retract-supplier-response-movers" TargetMode="External"/><Relationship Id="rId36" Type="http://schemas.openxmlformats.org/officeDocument/2006/relationships/hyperlink" Target="http://moworkshops.org/services.html" TargetMode="External"/><Relationship Id="rId49" Type="http://schemas.openxmlformats.org/officeDocument/2006/relationships/hyperlink" Target="https://s1.sos.mo.gov/CMSImages/Library/Reference/Orders/2004/eo04_009.pdf" TargetMode="External"/><Relationship Id="rId10" Type="http://schemas.openxmlformats.org/officeDocument/2006/relationships/hyperlink" Target="mailto:Nathan.ridenhour@health.mo.gov" TargetMode="External"/><Relationship Id="rId19" Type="http://schemas.openxmlformats.org/officeDocument/2006/relationships/hyperlink" Target="https://sam.gov/content/assistance-listings" TargetMode="External"/><Relationship Id="rId31" Type="http://schemas.openxmlformats.org/officeDocument/2006/relationships/hyperlink" Target="https://missouribuys.mo.gov/bid-board/movers" TargetMode="External"/><Relationship Id="rId44" Type="http://schemas.openxmlformats.org/officeDocument/2006/relationships/hyperlink" Target="https://www.sos.mo.gov/business/startBusiness.as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SSOURIBUYS.MO.GOV" TargetMode="External"/><Relationship Id="rId14" Type="http://schemas.openxmlformats.org/officeDocument/2006/relationships/hyperlink" Target="https://www.section508.gov/content/requiring-business-partners-provide-accessible-documents/" TargetMode="External"/><Relationship Id="rId22" Type="http://schemas.openxmlformats.org/officeDocument/2006/relationships/hyperlink" Target="https://missouribuys.mo.gov" TargetMode="External"/><Relationship Id="rId27" Type="http://schemas.openxmlformats.org/officeDocument/2006/relationships/hyperlink" Target="https://missouribuys.mo.gov/bid-board" TargetMode="External"/><Relationship Id="rId30" Type="http://schemas.openxmlformats.org/officeDocument/2006/relationships/hyperlink" Target="https://missouribuys.mo.gov/media/pdf/revise-and-retract-supplier-response-movers" TargetMode="External"/><Relationship Id="rId35" Type="http://schemas.openxmlformats.org/officeDocument/2006/relationships/hyperlink" Target="http://dese.mo.gov/special-education/sheltered-workshops/directories" TargetMode="External"/><Relationship Id="rId43" Type="http://schemas.openxmlformats.org/officeDocument/2006/relationships/hyperlink" Target="https://dor.mo.gov/taxation/business/tax-types/sales-use/hb600.html" TargetMode="External"/><Relationship Id="rId48" Type="http://schemas.openxmlformats.org/officeDocument/2006/relationships/hyperlink" Target="mailto:e-verify@dhs.gov" TargetMode="External"/><Relationship Id="rId8" Type="http://schemas.openxmlformats.org/officeDocument/2006/relationships/image" Target="media/image1.jpeg"/><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s2\Desktop\A.1%20IFB%20Solici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B0FB-5C49-4BF9-89A1-D53DF31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 IFB Solicitation Template</Template>
  <TotalTime>4223</TotalTime>
  <Pages>90</Pages>
  <Words>28517</Words>
  <Characters>162548</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190684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subject/>
  <dc:creator>Williams, Shelby</dc:creator>
  <cp:keywords/>
  <dc:description/>
  <cp:lastModifiedBy>Ridenhour, Nathan</cp:lastModifiedBy>
  <cp:revision>91</cp:revision>
  <cp:lastPrinted>2025-10-23T19:45:00Z</cp:lastPrinted>
  <dcterms:created xsi:type="dcterms:W3CDTF">2025-10-10T16:31:00Z</dcterms:created>
  <dcterms:modified xsi:type="dcterms:W3CDTF">2025-10-29T14:18:00Z</dcterms:modified>
</cp:coreProperties>
</file>