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892" w:rsidRPr="00AA0892" w:rsidRDefault="00AA0892" w:rsidP="00AA0892">
      <w:pPr>
        <w:shd w:val="clear" w:color="auto" w:fill="FFFFFF"/>
        <w:spacing w:after="150" w:line="240" w:lineRule="auto"/>
        <w:rPr>
          <w:rFonts w:ascii="Tahoma" w:eastAsia="Times New Roman" w:hAnsi="Tahoma" w:cs="Tahoma"/>
          <w:color w:val="333333"/>
          <w:sz w:val="21"/>
          <w:szCs w:val="21"/>
        </w:rPr>
      </w:pPr>
      <w:r w:rsidRPr="00AA0892">
        <w:rPr>
          <w:rFonts w:ascii="Tahoma" w:eastAsia="Times New Roman" w:hAnsi="Tahoma" w:cs="Tahoma"/>
          <w:color w:val="333333"/>
          <w:sz w:val="21"/>
          <w:szCs w:val="21"/>
        </w:rPr>
        <w:t>As a coach at a local high school, you are concerned about the risk of dehydration for your athletes. You wonder how commonly dehydration occurs in Missouri and decide to use the MICAs and Profiles to research this condition.</w:t>
      </w:r>
    </w:p>
    <w:p w:rsidR="00AA0892" w:rsidRPr="00AA0892" w:rsidRDefault="00AA0892" w:rsidP="00AA0892">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AA0892">
        <w:rPr>
          <w:rFonts w:ascii="Tahoma" w:eastAsia="Times New Roman" w:hAnsi="Tahoma" w:cs="Tahoma"/>
          <w:color w:val="333333"/>
          <w:sz w:val="21"/>
          <w:szCs w:val="21"/>
        </w:rPr>
        <w:t>You start by reviewing the Emergency Room Profile. What is the most recent Missouri emergency room (ER) visit rate for fluid and electrolyte disorders (dehydration)? </w:t>
      </w:r>
      <w:r w:rsidRPr="00AA0892">
        <w:rPr>
          <w:rFonts w:ascii="Tahoma" w:eastAsia="Times New Roman" w:hAnsi="Tahoma" w:cs="Tahoma"/>
          <w:b/>
          <w:bCs/>
          <w:color w:val="333333"/>
          <w:sz w:val="21"/>
          <w:szCs w:val="21"/>
        </w:rPr>
        <w:t>1.9 ER visits per 1,000 population</w:t>
      </w:r>
    </w:p>
    <w:p w:rsidR="00AA0892" w:rsidRPr="00AA0892" w:rsidRDefault="00AA0892" w:rsidP="00AA0892">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AA0892">
        <w:rPr>
          <w:rFonts w:ascii="Tahoma" w:eastAsia="Times New Roman" w:hAnsi="Tahoma" w:cs="Tahoma"/>
          <w:color w:val="333333"/>
          <w:sz w:val="21"/>
          <w:szCs w:val="21"/>
        </w:rPr>
        <w:t>You create a significance map to see which areas of the state are more impacted by dehydration. You are surprised to learn that many of the counties in the northern part of the state have significantly high rates. Which county has the highest rate? </w:t>
      </w:r>
      <w:r w:rsidRPr="00AA0892">
        <w:rPr>
          <w:rFonts w:ascii="Tahoma" w:eastAsia="Times New Roman" w:hAnsi="Tahoma" w:cs="Tahoma"/>
          <w:b/>
          <w:bCs/>
          <w:color w:val="333333"/>
          <w:sz w:val="21"/>
          <w:szCs w:val="21"/>
        </w:rPr>
        <w:t>Harrison</w:t>
      </w:r>
    </w:p>
    <w:p w:rsidR="00AA0892" w:rsidRPr="00AA0892" w:rsidRDefault="00AA0892" w:rsidP="00AA0892">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AA0892">
        <w:rPr>
          <w:rFonts w:ascii="Tahoma" w:eastAsia="Times New Roman" w:hAnsi="Tahoma" w:cs="Tahoma"/>
          <w:color w:val="333333"/>
          <w:sz w:val="21"/>
          <w:szCs w:val="21"/>
        </w:rPr>
        <w:t>You notice that the Missouri Emergency Profile has a Race tab at the top. You click on it to view the data by race. Which race group has the higher dehydration ER visit rate? </w:t>
      </w:r>
      <w:r w:rsidRPr="00AA0892">
        <w:rPr>
          <w:rFonts w:ascii="Tahoma" w:eastAsia="Times New Roman" w:hAnsi="Tahoma" w:cs="Tahoma"/>
          <w:b/>
          <w:bCs/>
          <w:color w:val="333333"/>
          <w:sz w:val="21"/>
          <w:szCs w:val="21"/>
        </w:rPr>
        <w:t>African-American Missourians have the higher ER visit rate for dehydration at 2.37 visits per 1,000 population compared to 1.76 visits for White Missourians.</w:t>
      </w:r>
    </w:p>
    <w:p w:rsidR="00AA0892" w:rsidRPr="00AA0892" w:rsidRDefault="00AA0892" w:rsidP="00AA0892">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AA0892">
        <w:rPr>
          <w:rFonts w:ascii="Tahoma" w:eastAsia="Times New Roman" w:hAnsi="Tahoma" w:cs="Tahoma"/>
          <w:color w:val="333333"/>
          <w:sz w:val="21"/>
          <w:szCs w:val="21"/>
        </w:rPr>
        <w:t>You decide to check the Inpatient Hospitalization Profile to see if data would be available on more serious cases of dehydration. How many Missouri residents were hospitalized for fluid and electrolyte disorders (dehydration) in the most recent year? </w:t>
      </w:r>
      <w:r w:rsidRPr="00AA0892">
        <w:rPr>
          <w:rFonts w:ascii="Tahoma" w:eastAsia="Times New Roman" w:hAnsi="Tahoma" w:cs="Tahoma"/>
          <w:b/>
          <w:bCs/>
          <w:color w:val="333333"/>
          <w:sz w:val="21"/>
          <w:szCs w:val="21"/>
        </w:rPr>
        <w:t>8,625</w:t>
      </w:r>
    </w:p>
    <w:p w:rsidR="00AA0892" w:rsidRPr="00AA0892" w:rsidRDefault="00AA0892" w:rsidP="00AA0892">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AA0892">
        <w:rPr>
          <w:rFonts w:ascii="Tahoma" w:eastAsia="Times New Roman" w:hAnsi="Tahoma" w:cs="Tahoma"/>
          <w:color w:val="333333"/>
          <w:sz w:val="21"/>
          <w:szCs w:val="21"/>
        </w:rPr>
        <w:t>You wonder about the financial impact of dehydration on Missouri. After some searching, you find fluid and electrolyte disorders under the Nutritional – metabolic – immunity grouping in the Hospital Discharges, Charges and Days of Care MICA. You create a table showing the hospital charges for the most recent year. What was the initial amount charged for Missouri residents with a primary diagnosis of fluid and electrolyte disorders?  </w:t>
      </w:r>
      <w:r w:rsidRPr="00AA0892">
        <w:rPr>
          <w:rFonts w:ascii="Tahoma" w:eastAsia="Times New Roman" w:hAnsi="Tahoma" w:cs="Tahoma"/>
          <w:b/>
          <w:bCs/>
          <w:color w:val="333333"/>
          <w:sz w:val="21"/>
          <w:szCs w:val="21"/>
        </w:rPr>
        <w:t>$148,493,657.00</w:t>
      </w:r>
    </w:p>
    <w:p w:rsidR="00AA0892" w:rsidRPr="00AA0892" w:rsidRDefault="00AA0892" w:rsidP="00AA0892">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AA0892">
        <w:rPr>
          <w:rFonts w:ascii="Tahoma" w:eastAsia="Times New Roman" w:hAnsi="Tahoma" w:cs="Tahoma"/>
          <w:color w:val="333333"/>
          <w:sz w:val="21"/>
          <w:szCs w:val="21"/>
        </w:rPr>
        <w:t>According to the Hospital Discharges, Charges and Days of Care MICA, how many inpatient hospitalizations (i.e., hospital discharges) of Missouri residents were due to fluid and electrolyte disorders?  </w:t>
      </w:r>
      <w:r w:rsidRPr="00AA0892">
        <w:rPr>
          <w:rFonts w:ascii="Tahoma" w:eastAsia="Times New Roman" w:hAnsi="Tahoma" w:cs="Tahoma"/>
          <w:b/>
          <w:bCs/>
          <w:color w:val="333333"/>
          <w:sz w:val="21"/>
          <w:szCs w:val="21"/>
        </w:rPr>
        <w:t>8,625</w:t>
      </w:r>
      <w:r w:rsidRPr="00AA0892">
        <w:rPr>
          <w:rFonts w:ascii="Tahoma" w:eastAsia="Times New Roman" w:hAnsi="Tahoma" w:cs="Tahoma"/>
          <w:color w:val="333333"/>
          <w:sz w:val="21"/>
          <w:szCs w:val="21"/>
        </w:rPr>
        <w:t> Does this figure match the answer to #4 above?  </w:t>
      </w:r>
      <w:r w:rsidRPr="00AA0892">
        <w:rPr>
          <w:rFonts w:ascii="Tahoma" w:eastAsia="Times New Roman" w:hAnsi="Tahoma" w:cs="Tahoma"/>
          <w:b/>
          <w:bCs/>
          <w:color w:val="333333"/>
          <w:sz w:val="21"/>
          <w:szCs w:val="21"/>
        </w:rPr>
        <w:t>Yes</w:t>
      </w:r>
    </w:p>
    <w:p w:rsidR="00AA0892" w:rsidRPr="00AA0892" w:rsidRDefault="00AA0892" w:rsidP="00AA0892">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AA0892">
        <w:rPr>
          <w:rFonts w:ascii="Tahoma" w:eastAsia="Times New Roman" w:hAnsi="Tahoma" w:cs="Tahoma"/>
          <w:color w:val="333333"/>
          <w:sz w:val="21"/>
          <w:szCs w:val="21"/>
        </w:rPr>
        <w:t>What is the average initial hospitalization charge per patient for Missouri residents with a primary diagnosis of fluid and electrolyte disorders? (HINT: Divide the #5 answer by the #4 answer.) </w:t>
      </w:r>
      <w:r w:rsidRPr="00AA0892">
        <w:rPr>
          <w:rFonts w:ascii="Tahoma" w:eastAsia="Times New Roman" w:hAnsi="Tahoma" w:cs="Tahoma"/>
          <w:b/>
          <w:bCs/>
          <w:color w:val="333333"/>
          <w:sz w:val="21"/>
          <w:szCs w:val="21"/>
        </w:rPr>
        <w:t>$17,216.66</w:t>
      </w:r>
    </w:p>
    <w:p w:rsidR="0083677D" w:rsidRDefault="0083677D">
      <w:bookmarkStart w:id="0" w:name="_GoBack"/>
      <w:bookmarkEnd w:id="0"/>
    </w:p>
    <w:sectPr w:rsidR="00836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A0442"/>
    <w:multiLevelType w:val="multilevel"/>
    <w:tmpl w:val="F63CF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92"/>
    <w:rsid w:val="002127AA"/>
    <w:rsid w:val="002A7EE7"/>
    <w:rsid w:val="0083677D"/>
    <w:rsid w:val="00AA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0B2AC-4A93-4E0A-AED7-91B207E3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8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 Whitney</dc:creator>
  <cp:keywords/>
  <dc:description/>
  <cp:lastModifiedBy>Coffey, Whitney</cp:lastModifiedBy>
  <cp:revision>1</cp:revision>
  <dcterms:created xsi:type="dcterms:W3CDTF">2020-05-11T19:25:00Z</dcterms:created>
  <dcterms:modified xsi:type="dcterms:W3CDTF">2020-05-11T19:26:00Z</dcterms:modified>
</cp:coreProperties>
</file>