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2844"/>
        <w:gridCol w:w="1347"/>
        <w:gridCol w:w="1530"/>
        <w:gridCol w:w="1800"/>
      </w:tblGrid>
      <w:tr w:rsidR="00EB62AF" w:rsidRPr="00EB62AF" w:rsidTr="00EB62AF">
        <w:trPr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</w:rPr>
              <w:t>Health Indicator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</w:rPr>
              <w:t>Data Source</w:t>
            </w:r>
          </w:p>
        </w:tc>
        <w:tc>
          <w:tcPr>
            <w:tcW w:w="134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</w:rPr>
              <w:t>Most Recent Rate</w:t>
            </w:r>
          </w:p>
        </w:tc>
        <w:tc>
          <w:tcPr>
            <w:tcW w:w="1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</w:rPr>
              <w:t>Time Period</w:t>
            </w:r>
          </w:p>
        </w:tc>
        <w:tc>
          <w:tcPr>
            <w:tcW w:w="18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5F9B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</w:rPr>
              <w:t>Type of Rate/Constant</w:t>
            </w:r>
          </w:p>
        </w:tc>
      </w:tr>
      <w:tr w:rsidR="00EB62AF" w:rsidRPr="00EB62AF" w:rsidTr="00EB62AF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Stroke Mortality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Death MICA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48.5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2011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1-Year/100,000</w:t>
            </w:r>
          </w:p>
        </w:tc>
      </w:tr>
      <w:tr w:rsidR="00EB62AF" w:rsidRPr="00EB62AF" w:rsidTr="00EB62AF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Leading Causes of Death Profile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48.7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2001-2011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11-Year/100,000</w:t>
            </w:r>
          </w:p>
        </w:tc>
      </w:tr>
      <w:tr w:rsidR="00EB62AF" w:rsidRPr="00EB62AF" w:rsidTr="00EB62AF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Stroke Profile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48.7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2001-2011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11-Year/100,000</w:t>
            </w:r>
          </w:p>
        </w:tc>
      </w:tr>
      <w:tr w:rsidR="00EB62AF" w:rsidRPr="00EB62AF" w:rsidTr="00EB62AF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Women’s Health Profile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51.6 (females)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1999-2009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11-Year/100,000</w:t>
            </w:r>
          </w:p>
        </w:tc>
      </w:tr>
      <w:tr w:rsidR="00EB62AF" w:rsidRPr="00EB62AF" w:rsidTr="00EB62AF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Chronic Disease Comparisons Profile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51.6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1999-2009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11-Year/100,000</w:t>
            </w:r>
          </w:p>
        </w:tc>
      </w:tr>
      <w:tr w:rsidR="00EB62AF" w:rsidRPr="00EB62AF" w:rsidTr="00EB62A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Stroke Prevalence (Adults 18 years</w:t>
            </w: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  <w:t>and older)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Stroke Profile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2.9 (Central Region rate)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2011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1-Year/100</w:t>
            </w:r>
          </w:p>
        </w:tc>
      </w:tr>
      <w:tr w:rsidR="00EB62AF" w:rsidRPr="00EB62AF" w:rsidTr="00EB62AF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Stroke Hospitalizations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Inpatient Hospitalization MICA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22.1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2011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1-Year/10,000</w:t>
            </w:r>
          </w:p>
        </w:tc>
      </w:tr>
      <w:tr w:rsidR="00EB62AF" w:rsidRPr="00EB62AF" w:rsidTr="00EB62AF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Inpatient Hospitalization Profile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23.8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2009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1-Year/10,000</w:t>
            </w:r>
          </w:p>
        </w:tc>
      </w:tr>
      <w:tr w:rsidR="00EB62AF" w:rsidRPr="00EB62AF" w:rsidTr="00EB62AF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Chronic Disease Comparisons Profile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26.7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2005-2009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5-Year/10,000</w:t>
            </w:r>
          </w:p>
        </w:tc>
      </w:tr>
      <w:tr w:rsidR="00EB62AF" w:rsidRPr="00EB62AF" w:rsidTr="00EB62AF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Stroke Profile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24.0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2007-2011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5-Year/10,000</w:t>
            </w:r>
          </w:p>
        </w:tc>
      </w:tr>
      <w:tr w:rsidR="00EB62AF" w:rsidRPr="00EB62AF" w:rsidTr="00EB62AF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Stroke Emergency Room Visits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Emergency Room MICA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0.3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2011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1-Year/1,000</w:t>
            </w:r>
          </w:p>
        </w:tc>
      </w:tr>
      <w:tr w:rsidR="00EB62AF" w:rsidRPr="00EB62AF" w:rsidTr="00EB62AF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Emergency Room Profile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0.3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2011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1-Year/1,000</w:t>
            </w:r>
          </w:p>
        </w:tc>
      </w:tr>
      <w:tr w:rsidR="00EB62AF" w:rsidRPr="00EB62AF" w:rsidTr="00EB62AF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Chronic Disease Comparisons Profile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0.5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2005-2009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5-Year/1,000</w:t>
            </w:r>
          </w:p>
        </w:tc>
      </w:tr>
      <w:tr w:rsidR="00EB62AF" w:rsidRPr="00EB62AF" w:rsidTr="00EB62AF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Stroke Profile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0.4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2007-2011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5-Year/1,000</w:t>
            </w:r>
          </w:p>
        </w:tc>
      </w:tr>
      <w:tr w:rsidR="00EB62AF" w:rsidRPr="00EB62AF" w:rsidTr="00EB62A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Stroke Hospital Charges (in $)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Hospital Discharges, Charges &amp; Days</w:t>
            </w: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  <w:t>of Care MICA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$9,356,325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2011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1-Year</w:t>
            </w:r>
          </w:p>
        </w:tc>
      </w:tr>
      <w:tr w:rsidR="00EB62AF" w:rsidRPr="00EB62AF" w:rsidTr="00EB62A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Stroke Risk Factors: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EB62AF" w:rsidRPr="00EB62AF" w:rsidTr="00EB62A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Current Smoking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Stroke Profile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18.0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2007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1-Year/100</w:t>
            </w:r>
          </w:p>
        </w:tc>
      </w:tr>
      <w:tr w:rsidR="00EB62AF" w:rsidRPr="00EB62AF" w:rsidTr="00EB62A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High Blood Pressure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Stroke Profile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26.2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2007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1-Year/100</w:t>
            </w:r>
          </w:p>
        </w:tc>
      </w:tr>
      <w:tr w:rsidR="00EB62AF" w:rsidRPr="00EB62AF" w:rsidTr="00EB62A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High Cholesterol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Stroke Profile</w:t>
            </w:r>
          </w:p>
        </w:tc>
        <w:tc>
          <w:tcPr>
            <w:tcW w:w="13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33.5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2007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2AF" w:rsidRPr="00EB62AF" w:rsidRDefault="00EB62AF" w:rsidP="00EB62A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B62A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1-Year/100</w:t>
            </w:r>
          </w:p>
        </w:tc>
      </w:tr>
    </w:tbl>
    <w:p w:rsidR="0083677D" w:rsidRDefault="0083677D">
      <w:bookmarkStart w:id="0" w:name="_GoBack"/>
      <w:bookmarkEnd w:id="0"/>
    </w:p>
    <w:sectPr w:rsidR="0083677D" w:rsidSect="00EB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AF"/>
    <w:rsid w:val="002127AA"/>
    <w:rsid w:val="002A7EE7"/>
    <w:rsid w:val="0083677D"/>
    <w:rsid w:val="00E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A86DB-0A44-44B1-A045-74CECBD7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Company>State of Missouri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Whitney</dc:creator>
  <cp:keywords/>
  <dc:description/>
  <cp:lastModifiedBy>Coffey, Whitney</cp:lastModifiedBy>
  <cp:revision>1</cp:revision>
  <dcterms:created xsi:type="dcterms:W3CDTF">2020-05-11T19:39:00Z</dcterms:created>
  <dcterms:modified xsi:type="dcterms:W3CDTF">2020-05-11T19:42:00Z</dcterms:modified>
</cp:coreProperties>
</file>